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f" ContentType="image/tiff"/>
  <Default Extension="tif" ContentType="image/tiff"/>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style1.xml" ContentType="application/vnd.ms-office.chartstyle+xml"/>
  <Override PartName="/word/charts/colors1.xml" ContentType="application/vnd.ms-office.chartcolor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7C3" w:rsidRPr="00950205" w:rsidRDefault="008D27C3" w:rsidP="008D27C3">
      <w:pPr>
        <w:tabs>
          <w:tab w:val="center" w:pos="4320"/>
          <w:tab w:val="left" w:pos="7484"/>
        </w:tabs>
        <w:jc w:val="center"/>
        <w:rPr>
          <w:rFonts w:ascii="Courier New" w:hAnsi="Courier New" w:cs="Courier New"/>
          <w:b/>
          <w:sz w:val="36"/>
          <w:szCs w:val="36"/>
          <w:lang w:val="en-CA"/>
        </w:rPr>
      </w:pPr>
      <w:r w:rsidRPr="00950205">
        <w:rPr>
          <w:rFonts w:ascii="Courier New" w:hAnsi="Courier New" w:cs="Courier New"/>
          <w:b/>
          <w:sz w:val="36"/>
          <w:szCs w:val="36"/>
          <w:lang w:val="en-CA"/>
        </w:rPr>
        <w:t xml:space="preserve">Pore Selectivity and Gating of </w:t>
      </w:r>
      <w:r w:rsidRPr="00950205">
        <w:rPr>
          <w:rFonts w:ascii="Courier New" w:hAnsi="Courier New" w:cs="Courier New"/>
          <w:b/>
          <w:i/>
          <w:sz w:val="36"/>
          <w:szCs w:val="36"/>
          <w:lang w:val="en-CA"/>
        </w:rPr>
        <w:t>Arabidopsis</w:t>
      </w:r>
      <w:r w:rsidRPr="00950205">
        <w:rPr>
          <w:rFonts w:ascii="Courier New" w:hAnsi="Courier New" w:cs="Courier New"/>
          <w:b/>
          <w:sz w:val="36"/>
          <w:szCs w:val="36"/>
          <w:lang w:val="en-CA"/>
        </w:rPr>
        <w:t xml:space="preserve"> Nodulin 26 Intrinsic Proteins and </w:t>
      </w:r>
      <w:r w:rsidR="00243393">
        <w:rPr>
          <w:rFonts w:ascii="Courier New" w:hAnsi="Courier New" w:cs="Courier New"/>
          <w:b/>
          <w:sz w:val="36"/>
          <w:szCs w:val="36"/>
          <w:lang w:val="en-CA"/>
        </w:rPr>
        <w:t xml:space="preserve">Roles in Boric acid </w:t>
      </w:r>
      <w:r w:rsidRPr="00950205">
        <w:rPr>
          <w:rFonts w:ascii="Courier New" w:hAnsi="Courier New" w:cs="Courier New"/>
          <w:b/>
          <w:sz w:val="36"/>
          <w:szCs w:val="36"/>
          <w:lang w:val="en-CA"/>
        </w:rPr>
        <w:t xml:space="preserve">Transport in Reproductive Growth </w:t>
      </w:r>
    </w:p>
    <w:p w:rsidR="008D27C3" w:rsidRPr="00950205" w:rsidRDefault="008D27C3" w:rsidP="008D27C3">
      <w:pPr>
        <w:jc w:val="center"/>
        <w:rPr>
          <w:rFonts w:ascii="Courier New" w:hAnsi="Courier New" w:cs="Courier New"/>
          <w:b/>
          <w:sz w:val="36"/>
          <w:szCs w:val="36"/>
          <w:lang w:val="en-CA"/>
        </w:rPr>
      </w:pPr>
    </w:p>
    <w:p w:rsidR="008D27C3" w:rsidRPr="00950205" w:rsidRDefault="008D27C3" w:rsidP="008D27C3">
      <w:pPr>
        <w:rPr>
          <w:rFonts w:ascii="Courier New" w:hAnsi="Courier New" w:cs="Courier New"/>
          <w:b/>
          <w:sz w:val="36"/>
          <w:szCs w:val="36"/>
        </w:rPr>
      </w:pPr>
    </w:p>
    <w:p w:rsidR="008D27C3" w:rsidRPr="00950205" w:rsidRDefault="008D27C3" w:rsidP="008D27C3">
      <w:pPr>
        <w:jc w:val="center"/>
        <w:rPr>
          <w:rFonts w:ascii="Courier New" w:hAnsi="Courier New" w:cs="Courier New"/>
          <w:b/>
          <w:sz w:val="36"/>
          <w:szCs w:val="36"/>
        </w:rPr>
      </w:pPr>
    </w:p>
    <w:p w:rsidR="008D27C3" w:rsidRPr="00950205" w:rsidRDefault="008D27C3" w:rsidP="008D27C3">
      <w:pPr>
        <w:jc w:val="center"/>
        <w:rPr>
          <w:rFonts w:ascii="Courier New" w:hAnsi="Courier New" w:cs="Courier New"/>
          <w:b/>
          <w:sz w:val="36"/>
          <w:szCs w:val="36"/>
        </w:rPr>
      </w:pPr>
    </w:p>
    <w:p w:rsidR="008D27C3" w:rsidRPr="00950205" w:rsidRDefault="005F0069" w:rsidP="005F0069">
      <w:pPr>
        <w:jc w:val="center"/>
        <w:rPr>
          <w:rFonts w:ascii="Courier New" w:hAnsi="Courier New" w:cs="Courier New"/>
          <w:b/>
          <w:sz w:val="36"/>
          <w:szCs w:val="36"/>
        </w:rPr>
      </w:pPr>
      <w:r>
        <w:rPr>
          <w:rFonts w:ascii="Courier New" w:hAnsi="Courier New" w:cs="Courier New"/>
          <w:b/>
          <w:sz w:val="36"/>
          <w:szCs w:val="36"/>
        </w:rPr>
        <w:t xml:space="preserve">A Dissertation </w:t>
      </w:r>
      <w:r w:rsidR="008D27C3" w:rsidRPr="00950205">
        <w:rPr>
          <w:rFonts w:ascii="Courier New" w:hAnsi="Courier New" w:cs="Courier New"/>
          <w:b/>
          <w:sz w:val="36"/>
          <w:szCs w:val="36"/>
        </w:rPr>
        <w:t xml:space="preserve">Presented for the </w:t>
      </w:r>
    </w:p>
    <w:p w:rsidR="008D27C3" w:rsidRPr="00950205" w:rsidRDefault="008D27C3" w:rsidP="008D27C3">
      <w:pPr>
        <w:jc w:val="center"/>
        <w:rPr>
          <w:rFonts w:ascii="Courier New" w:hAnsi="Courier New" w:cs="Courier New"/>
          <w:b/>
          <w:sz w:val="36"/>
          <w:szCs w:val="36"/>
        </w:rPr>
      </w:pPr>
      <w:r w:rsidRPr="00950205">
        <w:rPr>
          <w:rFonts w:ascii="Courier New" w:hAnsi="Courier New" w:cs="Courier New"/>
          <w:b/>
          <w:sz w:val="36"/>
          <w:szCs w:val="36"/>
        </w:rPr>
        <w:t>Doctor of Philosophy</w:t>
      </w:r>
    </w:p>
    <w:p w:rsidR="008D27C3" w:rsidRPr="00950205" w:rsidRDefault="008D27C3" w:rsidP="008D27C3">
      <w:pPr>
        <w:jc w:val="center"/>
        <w:rPr>
          <w:rFonts w:ascii="Courier New" w:hAnsi="Courier New" w:cs="Courier New"/>
          <w:b/>
          <w:sz w:val="36"/>
          <w:szCs w:val="36"/>
        </w:rPr>
      </w:pPr>
      <w:r w:rsidRPr="00950205">
        <w:rPr>
          <w:rFonts w:ascii="Courier New" w:hAnsi="Courier New" w:cs="Courier New"/>
          <w:b/>
          <w:sz w:val="36"/>
          <w:szCs w:val="36"/>
        </w:rPr>
        <w:t>Degree</w:t>
      </w:r>
    </w:p>
    <w:p w:rsidR="008D27C3" w:rsidRPr="00950205" w:rsidRDefault="008D27C3" w:rsidP="008D27C3">
      <w:pPr>
        <w:jc w:val="center"/>
        <w:rPr>
          <w:rFonts w:ascii="Courier New" w:hAnsi="Courier New" w:cs="Courier New"/>
          <w:b/>
          <w:sz w:val="36"/>
          <w:szCs w:val="36"/>
        </w:rPr>
      </w:pPr>
      <w:r w:rsidRPr="00950205">
        <w:rPr>
          <w:rFonts w:ascii="Courier New" w:hAnsi="Courier New" w:cs="Courier New"/>
          <w:b/>
          <w:sz w:val="36"/>
          <w:szCs w:val="36"/>
        </w:rPr>
        <w:t>The University of Tennessee, Knoxville</w:t>
      </w:r>
    </w:p>
    <w:p w:rsidR="008D27C3" w:rsidRPr="00950205" w:rsidRDefault="008D27C3" w:rsidP="008D27C3">
      <w:pPr>
        <w:jc w:val="center"/>
        <w:rPr>
          <w:rFonts w:ascii="Courier New" w:hAnsi="Courier New" w:cs="Courier New"/>
          <w:b/>
          <w:sz w:val="36"/>
          <w:szCs w:val="36"/>
        </w:rPr>
      </w:pPr>
    </w:p>
    <w:p w:rsidR="008D27C3" w:rsidRPr="00950205" w:rsidRDefault="008D27C3" w:rsidP="008D27C3">
      <w:pPr>
        <w:rPr>
          <w:rFonts w:ascii="Courier New" w:hAnsi="Courier New" w:cs="Courier New"/>
          <w:b/>
          <w:sz w:val="36"/>
          <w:szCs w:val="36"/>
        </w:rPr>
      </w:pPr>
    </w:p>
    <w:p w:rsidR="008D27C3" w:rsidRPr="00950205" w:rsidRDefault="008D27C3" w:rsidP="008D27C3">
      <w:pPr>
        <w:jc w:val="center"/>
        <w:rPr>
          <w:rFonts w:ascii="Courier New" w:hAnsi="Courier New" w:cs="Courier New"/>
          <w:b/>
          <w:sz w:val="36"/>
          <w:szCs w:val="36"/>
        </w:rPr>
      </w:pPr>
    </w:p>
    <w:p w:rsidR="008D27C3" w:rsidRPr="00950205" w:rsidRDefault="008D27C3" w:rsidP="008D27C3">
      <w:pPr>
        <w:jc w:val="center"/>
        <w:rPr>
          <w:rFonts w:ascii="Courier New" w:hAnsi="Courier New" w:cs="Courier New"/>
          <w:b/>
          <w:sz w:val="36"/>
          <w:szCs w:val="36"/>
        </w:rPr>
      </w:pPr>
    </w:p>
    <w:p w:rsidR="008D27C3" w:rsidRPr="00950205" w:rsidRDefault="008D27C3" w:rsidP="008D27C3">
      <w:pPr>
        <w:jc w:val="center"/>
        <w:rPr>
          <w:rFonts w:ascii="Courier New" w:hAnsi="Courier New" w:cs="Courier New"/>
          <w:b/>
          <w:sz w:val="36"/>
          <w:szCs w:val="36"/>
        </w:rPr>
      </w:pPr>
    </w:p>
    <w:p w:rsidR="008D27C3" w:rsidRPr="00950205" w:rsidRDefault="008D27C3" w:rsidP="008D27C3">
      <w:pPr>
        <w:rPr>
          <w:rFonts w:ascii="Courier New" w:hAnsi="Courier New" w:cs="Courier New"/>
          <w:b/>
          <w:sz w:val="36"/>
          <w:szCs w:val="36"/>
        </w:rPr>
      </w:pPr>
    </w:p>
    <w:p w:rsidR="008D27C3" w:rsidRPr="00950205" w:rsidRDefault="008D27C3" w:rsidP="008D27C3">
      <w:pPr>
        <w:jc w:val="center"/>
        <w:rPr>
          <w:rFonts w:ascii="Courier New" w:hAnsi="Courier New" w:cs="Courier New"/>
          <w:b/>
          <w:sz w:val="36"/>
          <w:szCs w:val="36"/>
        </w:rPr>
      </w:pPr>
    </w:p>
    <w:p w:rsidR="008D27C3" w:rsidRPr="00950205" w:rsidRDefault="008D27C3" w:rsidP="008D27C3">
      <w:pPr>
        <w:jc w:val="center"/>
        <w:rPr>
          <w:rFonts w:ascii="Courier New" w:hAnsi="Courier New" w:cs="Courier New"/>
          <w:b/>
          <w:sz w:val="36"/>
          <w:szCs w:val="36"/>
        </w:rPr>
      </w:pPr>
      <w:r w:rsidRPr="00950205">
        <w:rPr>
          <w:rFonts w:ascii="Courier New" w:hAnsi="Courier New" w:cs="Courier New"/>
          <w:b/>
          <w:sz w:val="36"/>
          <w:szCs w:val="36"/>
        </w:rPr>
        <w:t>Tian Li</w:t>
      </w:r>
    </w:p>
    <w:p w:rsidR="008D27C3" w:rsidRPr="002C02DE" w:rsidRDefault="002C02DE" w:rsidP="002C02DE">
      <w:pPr>
        <w:jc w:val="center"/>
        <w:rPr>
          <w:rFonts w:ascii="Courier New" w:hAnsi="Courier New" w:cs="Courier New"/>
          <w:b/>
          <w:sz w:val="36"/>
          <w:szCs w:val="36"/>
        </w:rPr>
        <w:sectPr w:rsidR="008D27C3" w:rsidRPr="002C02DE" w:rsidSect="007A4753">
          <w:pgSz w:w="12240" w:h="15840"/>
          <w:pgMar w:top="1440" w:right="1440" w:bottom="1440" w:left="1440" w:header="720" w:footer="720" w:gutter="0"/>
          <w:pgNumType w:fmt="lowerRoman" w:start="1"/>
          <w:cols w:space="720"/>
          <w:docGrid w:linePitch="360"/>
        </w:sectPr>
      </w:pPr>
      <w:r>
        <w:rPr>
          <w:rFonts w:ascii="Courier New" w:hAnsi="Courier New" w:cs="Courier New"/>
          <w:b/>
          <w:sz w:val="36"/>
          <w:szCs w:val="36"/>
        </w:rPr>
        <w:t>August 2014</w:t>
      </w:r>
    </w:p>
    <w:p w:rsidR="00C74C65" w:rsidRDefault="00C74C65" w:rsidP="008D27C3">
      <w:pPr>
        <w:jc w:val="center"/>
        <w:rPr>
          <w:rFonts w:ascii="Courier New" w:hAnsi="Courier New" w:cs="Courier New"/>
          <w:b/>
          <w:bCs/>
          <w:sz w:val="28"/>
          <w:szCs w:val="28"/>
        </w:rPr>
      </w:pPr>
      <w:r>
        <w:rPr>
          <w:rFonts w:ascii="Courier New" w:hAnsi="Courier New" w:cs="Courier New"/>
          <w:b/>
          <w:bCs/>
          <w:sz w:val="28"/>
          <w:szCs w:val="28"/>
        </w:rPr>
        <w:lastRenderedPageBreak/>
        <w:t>ACKNOWLEDGEMENTS</w:t>
      </w:r>
    </w:p>
    <w:p w:rsidR="004E1DDC" w:rsidRDefault="00C74C65" w:rsidP="004E1DDC">
      <w:pPr>
        <w:autoSpaceDE w:val="0"/>
        <w:autoSpaceDN w:val="0"/>
        <w:adjustRightInd w:val="0"/>
        <w:spacing w:after="0" w:line="480" w:lineRule="auto"/>
        <w:jc w:val="both"/>
        <w:rPr>
          <w:rFonts w:ascii="Courier New" w:hAnsi="Courier New" w:cs="Courier New"/>
          <w:sz w:val="24"/>
          <w:szCs w:val="24"/>
        </w:rPr>
      </w:pPr>
      <w:r>
        <w:rPr>
          <w:rFonts w:ascii="Courier New" w:hAnsi="Courier New" w:cs="Courier New"/>
          <w:b/>
          <w:bCs/>
          <w:sz w:val="28"/>
          <w:szCs w:val="28"/>
        </w:rPr>
        <w:tab/>
      </w:r>
      <w:r w:rsidR="004E1DDC" w:rsidRPr="004E1DDC">
        <w:rPr>
          <w:rFonts w:ascii="Courier New" w:hAnsi="Courier New" w:cs="Courier New"/>
          <w:sz w:val="24"/>
          <w:szCs w:val="24"/>
        </w:rPr>
        <w:t>The printed pages of this diss</w:t>
      </w:r>
      <w:r w:rsidR="004E1DDC">
        <w:rPr>
          <w:rFonts w:ascii="Courier New" w:hAnsi="Courier New" w:cs="Courier New"/>
          <w:sz w:val="24"/>
          <w:szCs w:val="24"/>
        </w:rPr>
        <w:t xml:space="preserve">ertation hold far more than the culmination of years </w:t>
      </w:r>
      <w:r w:rsidR="004E1DDC" w:rsidRPr="004E1DDC">
        <w:rPr>
          <w:rFonts w:ascii="Courier New" w:hAnsi="Courier New" w:cs="Courier New"/>
          <w:sz w:val="24"/>
          <w:szCs w:val="24"/>
        </w:rPr>
        <w:t>of study. These pages also reflect the relationships wi</w:t>
      </w:r>
      <w:r w:rsidR="004E1DDC">
        <w:rPr>
          <w:rFonts w:ascii="Courier New" w:hAnsi="Courier New" w:cs="Courier New"/>
          <w:sz w:val="24"/>
          <w:szCs w:val="24"/>
        </w:rPr>
        <w:t xml:space="preserve">th many generous and inspiring </w:t>
      </w:r>
      <w:r w:rsidR="004E1DDC" w:rsidRPr="004E1DDC">
        <w:rPr>
          <w:rFonts w:ascii="Courier New" w:hAnsi="Courier New" w:cs="Courier New"/>
          <w:sz w:val="24"/>
          <w:szCs w:val="24"/>
        </w:rPr>
        <w:t xml:space="preserve">people I have met since beginning my graduate work. </w:t>
      </w:r>
    </w:p>
    <w:p w:rsidR="004A436D" w:rsidRDefault="00C74C65" w:rsidP="004E1DDC">
      <w:pPr>
        <w:autoSpaceDE w:val="0"/>
        <w:autoSpaceDN w:val="0"/>
        <w:adjustRightInd w:val="0"/>
        <w:spacing w:after="0" w:line="480" w:lineRule="auto"/>
        <w:ind w:firstLine="720"/>
        <w:jc w:val="both"/>
        <w:rPr>
          <w:rFonts w:ascii="Courier New" w:hAnsi="Courier New" w:cs="Courier New"/>
          <w:sz w:val="24"/>
          <w:szCs w:val="24"/>
        </w:rPr>
      </w:pPr>
      <w:r w:rsidRPr="00C74C65">
        <w:rPr>
          <w:rFonts w:ascii="Courier New" w:hAnsi="Courier New" w:cs="Courier New"/>
          <w:sz w:val="24"/>
          <w:szCs w:val="24"/>
        </w:rPr>
        <w:t xml:space="preserve">First of all, I would like to thank my advisors, </w:t>
      </w:r>
      <w:r>
        <w:rPr>
          <w:rFonts w:ascii="Courier New" w:hAnsi="Courier New" w:cs="Courier New"/>
          <w:sz w:val="24"/>
          <w:szCs w:val="24"/>
        </w:rPr>
        <w:t xml:space="preserve">Dr. Daniel M. Roberts, </w:t>
      </w:r>
      <w:r w:rsidRPr="00C74C65">
        <w:rPr>
          <w:rFonts w:ascii="Courier New" w:hAnsi="Courier New" w:cs="Courier New"/>
          <w:sz w:val="24"/>
          <w:szCs w:val="24"/>
        </w:rPr>
        <w:t>for teaching</w:t>
      </w:r>
      <w:r>
        <w:rPr>
          <w:rFonts w:ascii="Courier New" w:hAnsi="Courier New" w:cs="Courier New"/>
          <w:sz w:val="24"/>
          <w:szCs w:val="24"/>
        </w:rPr>
        <w:t xml:space="preserve"> </w:t>
      </w:r>
      <w:r w:rsidRPr="00C74C65">
        <w:rPr>
          <w:rFonts w:ascii="Courier New" w:hAnsi="Courier New" w:cs="Courier New"/>
          <w:sz w:val="24"/>
          <w:szCs w:val="24"/>
        </w:rPr>
        <w:t xml:space="preserve">me, guiding me, and helping me throughout the past </w:t>
      </w:r>
      <w:r>
        <w:rPr>
          <w:rFonts w:ascii="Courier New" w:hAnsi="Courier New" w:cs="Courier New"/>
          <w:sz w:val="24"/>
          <w:szCs w:val="24"/>
        </w:rPr>
        <w:t>six</w:t>
      </w:r>
      <w:r w:rsidRPr="00C74C65">
        <w:rPr>
          <w:rFonts w:ascii="Courier New" w:hAnsi="Courier New" w:cs="Courier New"/>
          <w:sz w:val="24"/>
          <w:szCs w:val="24"/>
        </w:rPr>
        <w:t xml:space="preserve"> years. </w:t>
      </w:r>
      <w:r w:rsidR="004E1DDC">
        <w:rPr>
          <w:rFonts w:ascii="Courier New" w:hAnsi="Courier New" w:cs="Courier New"/>
          <w:sz w:val="24"/>
          <w:szCs w:val="24"/>
        </w:rPr>
        <w:t xml:space="preserve">I got to know him since I took his </w:t>
      </w:r>
      <w:r w:rsidR="00CF32F6">
        <w:rPr>
          <w:rFonts w:ascii="Courier New" w:hAnsi="Courier New" w:cs="Courier New"/>
          <w:sz w:val="24"/>
          <w:szCs w:val="24"/>
        </w:rPr>
        <w:t xml:space="preserve">awesome </w:t>
      </w:r>
      <w:r w:rsidR="004E1DDC">
        <w:rPr>
          <w:rFonts w:ascii="Courier New" w:hAnsi="Courier New" w:cs="Courier New"/>
          <w:sz w:val="24"/>
          <w:szCs w:val="24"/>
        </w:rPr>
        <w:t xml:space="preserve">biochemistry BCMB 401 class. </w:t>
      </w:r>
      <w:r w:rsidR="00534B24">
        <w:rPr>
          <w:rFonts w:ascii="Courier New" w:hAnsi="Courier New" w:cs="Courier New"/>
          <w:sz w:val="24"/>
          <w:szCs w:val="24"/>
        </w:rPr>
        <w:t>I decided to join his lab due to the influence of Dr. Ian Wallace (although Ian tried to convince me not join the lab</w:t>
      </w:r>
      <w:r w:rsidR="00CF32F6">
        <w:rPr>
          <w:rFonts w:ascii="Courier New" w:hAnsi="Courier New" w:cs="Courier New"/>
          <w:sz w:val="24"/>
          <w:szCs w:val="24"/>
        </w:rPr>
        <w:t xml:space="preserve"> once</w:t>
      </w:r>
      <w:r w:rsidR="00534B24">
        <w:rPr>
          <w:rFonts w:ascii="Courier New" w:hAnsi="Courier New" w:cs="Courier New"/>
          <w:sz w:val="24"/>
          <w:szCs w:val="24"/>
        </w:rPr>
        <w:t xml:space="preserve">), I </w:t>
      </w:r>
      <w:r w:rsidR="00F46335">
        <w:rPr>
          <w:rFonts w:ascii="Courier New" w:hAnsi="Courier New" w:cs="Courier New"/>
          <w:sz w:val="24"/>
          <w:szCs w:val="24"/>
        </w:rPr>
        <w:t xml:space="preserve">have </w:t>
      </w:r>
      <w:r w:rsidR="00534B24">
        <w:rPr>
          <w:rFonts w:ascii="Courier New" w:hAnsi="Courier New" w:cs="Courier New"/>
          <w:sz w:val="24"/>
          <w:szCs w:val="24"/>
        </w:rPr>
        <w:t>never regret</w:t>
      </w:r>
      <w:r w:rsidR="00F46335">
        <w:rPr>
          <w:rFonts w:ascii="Courier New" w:hAnsi="Courier New" w:cs="Courier New"/>
          <w:sz w:val="24"/>
          <w:szCs w:val="24"/>
        </w:rPr>
        <w:t xml:space="preserve">ted </w:t>
      </w:r>
      <w:r w:rsidR="00534B24">
        <w:rPr>
          <w:rFonts w:ascii="Courier New" w:hAnsi="Courier New" w:cs="Courier New"/>
          <w:sz w:val="24"/>
          <w:szCs w:val="24"/>
        </w:rPr>
        <w:t xml:space="preserve">my decision because </w:t>
      </w:r>
      <w:r w:rsidR="00F46335">
        <w:rPr>
          <w:rFonts w:ascii="Courier New" w:hAnsi="Courier New" w:cs="Courier New"/>
          <w:sz w:val="24"/>
          <w:szCs w:val="24"/>
        </w:rPr>
        <w:t>it allowed</w:t>
      </w:r>
      <w:r w:rsidR="00534B24">
        <w:rPr>
          <w:rFonts w:ascii="Courier New" w:hAnsi="Courier New" w:cs="Courier New"/>
          <w:sz w:val="24"/>
          <w:szCs w:val="24"/>
        </w:rPr>
        <w:t xml:space="preserve"> me </w:t>
      </w:r>
      <w:r w:rsidR="00F46335">
        <w:rPr>
          <w:rFonts w:ascii="Courier New" w:hAnsi="Courier New" w:cs="Courier New"/>
          <w:sz w:val="24"/>
          <w:szCs w:val="24"/>
        </w:rPr>
        <w:t>to truly realize</w:t>
      </w:r>
      <w:r w:rsidR="00534B24">
        <w:rPr>
          <w:rFonts w:ascii="Courier New" w:hAnsi="Courier New" w:cs="Courier New"/>
          <w:sz w:val="24"/>
          <w:szCs w:val="24"/>
        </w:rPr>
        <w:t xml:space="preserve"> what I am passionate about.</w:t>
      </w:r>
      <w:r w:rsidR="004A436D">
        <w:rPr>
          <w:rFonts w:ascii="Courier New" w:hAnsi="Courier New" w:cs="Courier New"/>
          <w:sz w:val="24"/>
          <w:szCs w:val="24"/>
        </w:rPr>
        <w:t xml:space="preserve"> Dr. Roberts is a very precise, careful and critical scientist, and he always makes time to help me out whenever I need him. </w:t>
      </w:r>
      <w:r>
        <w:rPr>
          <w:rFonts w:ascii="Courier New" w:hAnsi="Courier New" w:cs="Courier New"/>
          <w:sz w:val="24"/>
          <w:szCs w:val="24"/>
        </w:rPr>
        <w:t xml:space="preserve">His advice has always been </w:t>
      </w:r>
      <w:r w:rsidRPr="00C74C65">
        <w:rPr>
          <w:rFonts w:ascii="Courier New" w:hAnsi="Courier New" w:cs="Courier New"/>
          <w:sz w:val="24"/>
          <w:szCs w:val="24"/>
        </w:rPr>
        <w:t xml:space="preserve">enlightening and shall be cherished for a lifetime. </w:t>
      </w:r>
      <w:r w:rsidR="004A436D">
        <w:rPr>
          <w:rFonts w:ascii="Courier New" w:hAnsi="Courier New" w:cs="Courier New"/>
          <w:sz w:val="24"/>
          <w:szCs w:val="24"/>
        </w:rPr>
        <w:t xml:space="preserve">I would never have been able to finish my dissertation without the guidance of him. </w:t>
      </w:r>
    </w:p>
    <w:p w:rsidR="00F82232" w:rsidRDefault="00C74C65" w:rsidP="004A436D">
      <w:pPr>
        <w:autoSpaceDE w:val="0"/>
        <w:autoSpaceDN w:val="0"/>
        <w:adjustRightInd w:val="0"/>
        <w:spacing w:after="0" w:line="480" w:lineRule="auto"/>
        <w:ind w:firstLine="720"/>
        <w:jc w:val="both"/>
        <w:rPr>
          <w:rFonts w:ascii="Courier New" w:hAnsi="Courier New" w:cs="Courier New"/>
          <w:sz w:val="24"/>
          <w:szCs w:val="24"/>
        </w:rPr>
      </w:pPr>
      <w:r w:rsidRPr="00C74C65">
        <w:rPr>
          <w:rFonts w:ascii="Courier New" w:hAnsi="Courier New" w:cs="Courier New"/>
          <w:sz w:val="24"/>
          <w:szCs w:val="24"/>
        </w:rPr>
        <w:t xml:space="preserve">I would also like to thank the other </w:t>
      </w:r>
      <w:r w:rsidR="004A436D">
        <w:rPr>
          <w:rFonts w:ascii="Courier New" w:hAnsi="Courier New" w:cs="Courier New"/>
          <w:sz w:val="24"/>
          <w:szCs w:val="24"/>
        </w:rPr>
        <w:t>three</w:t>
      </w:r>
      <w:r w:rsidRPr="00C74C65">
        <w:rPr>
          <w:rFonts w:ascii="Courier New" w:hAnsi="Courier New" w:cs="Courier New"/>
          <w:sz w:val="24"/>
          <w:szCs w:val="24"/>
        </w:rPr>
        <w:t xml:space="preserve"> members</w:t>
      </w:r>
      <w:r w:rsidR="004A436D">
        <w:rPr>
          <w:rFonts w:ascii="Courier New" w:hAnsi="Courier New" w:cs="Courier New"/>
          <w:sz w:val="24"/>
          <w:szCs w:val="24"/>
        </w:rPr>
        <w:t xml:space="preserve"> </w:t>
      </w:r>
      <w:r w:rsidRPr="00C74C65">
        <w:rPr>
          <w:rFonts w:ascii="Courier New" w:hAnsi="Courier New" w:cs="Courier New"/>
          <w:sz w:val="24"/>
          <w:szCs w:val="24"/>
        </w:rPr>
        <w:t xml:space="preserve">of my committee, </w:t>
      </w:r>
      <w:r w:rsidR="004A436D">
        <w:rPr>
          <w:rFonts w:ascii="Courier New" w:hAnsi="Courier New" w:cs="Courier New"/>
          <w:sz w:val="24"/>
          <w:szCs w:val="24"/>
        </w:rPr>
        <w:t xml:space="preserve">Brad Binder, Jerome Baudry and Tim Sparer </w:t>
      </w:r>
      <w:r w:rsidR="00A33108">
        <w:rPr>
          <w:rFonts w:ascii="Courier New" w:hAnsi="Courier New" w:cs="Courier New"/>
          <w:sz w:val="24"/>
          <w:szCs w:val="24"/>
        </w:rPr>
        <w:t xml:space="preserve">for all their support and criticism. I would like to thank Dr. Binder posting a sign on the window </w:t>
      </w:r>
      <w:r w:rsidR="001E6C59">
        <w:rPr>
          <w:rFonts w:ascii="Courier New" w:hAnsi="Courier New" w:cs="Courier New"/>
          <w:sz w:val="24"/>
          <w:szCs w:val="24"/>
        </w:rPr>
        <w:t xml:space="preserve">poking us </w:t>
      </w:r>
      <w:r w:rsidR="008670AA">
        <w:rPr>
          <w:rFonts w:ascii="Courier New" w:hAnsi="Courier New" w:cs="Courier New"/>
          <w:sz w:val="24"/>
          <w:szCs w:val="24"/>
        </w:rPr>
        <w:t xml:space="preserve">to </w:t>
      </w:r>
      <w:r w:rsidR="00A33108">
        <w:rPr>
          <w:rFonts w:ascii="Courier New" w:hAnsi="Courier New" w:cs="Courier New"/>
          <w:sz w:val="24"/>
          <w:szCs w:val="24"/>
        </w:rPr>
        <w:t>“GO BACK TO WORK”</w:t>
      </w:r>
      <w:r w:rsidR="001E6C59">
        <w:rPr>
          <w:rFonts w:ascii="Courier New" w:hAnsi="Courier New" w:cs="Courier New"/>
          <w:sz w:val="24"/>
          <w:szCs w:val="24"/>
        </w:rPr>
        <w:t xml:space="preserve">; I would like to thank Jerome </w:t>
      </w:r>
      <w:r w:rsidR="008670AA">
        <w:rPr>
          <w:rFonts w:ascii="Courier New" w:hAnsi="Courier New" w:cs="Courier New"/>
          <w:sz w:val="24"/>
          <w:szCs w:val="24"/>
        </w:rPr>
        <w:t>for leading me through</w:t>
      </w:r>
      <w:r w:rsidR="001E6C59">
        <w:rPr>
          <w:rFonts w:ascii="Courier New" w:hAnsi="Courier New" w:cs="Courier New"/>
          <w:sz w:val="24"/>
          <w:szCs w:val="24"/>
        </w:rPr>
        <w:t xml:space="preserve"> the computer simulation world with the “magic” software MOE. </w:t>
      </w:r>
    </w:p>
    <w:p w:rsidR="00C74C65" w:rsidRDefault="00F82232" w:rsidP="006B743C">
      <w:pPr>
        <w:autoSpaceDE w:val="0"/>
        <w:autoSpaceDN w:val="0"/>
        <w:adjustRightInd w:val="0"/>
        <w:spacing w:after="0" w:line="480" w:lineRule="auto"/>
        <w:ind w:firstLine="720"/>
        <w:jc w:val="both"/>
        <w:rPr>
          <w:rFonts w:ascii="Courier New" w:hAnsi="Courier New" w:cs="Courier New"/>
          <w:sz w:val="24"/>
          <w:szCs w:val="24"/>
        </w:rPr>
      </w:pPr>
      <w:r>
        <w:rPr>
          <w:rFonts w:ascii="Courier New" w:hAnsi="Courier New" w:cs="Courier New"/>
          <w:sz w:val="24"/>
          <w:szCs w:val="24"/>
        </w:rPr>
        <w:lastRenderedPageBreak/>
        <w:t>I deeply thank Ian Wallace for getting me into this business by convincing me stay in the lab the whole night staring at oocytes and got my first exciting results next day. Ian constantly quizzed</w:t>
      </w:r>
      <w:r w:rsidR="005B463A">
        <w:rPr>
          <w:rFonts w:ascii="Courier New" w:hAnsi="Courier New" w:cs="Courier New"/>
          <w:sz w:val="24"/>
          <w:szCs w:val="24"/>
        </w:rPr>
        <w:t xml:space="preserve"> me and let me figure out the answers on my own. It</w:t>
      </w:r>
      <w:r w:rsidR="008670AA">
        <w:rPr>
          <w:rFonts w:ascii="Courier New" w:hAnsi="Courier New" w:cs="Courier New"/>
          <w:sz w:val="24"/>
          <w:szCs w:val="24"/>
        </w:rPr>
        <w:t xml:space="preserve"> was his influence that </w:t>
      </w:r>
      <w:r w:rsidR="005B463A">
        <w:rPr>
          <w:rFonts w:ascii="Courier New" w:hAnsi="Courier New" w:cs="Courier New"/>
          <w:sz w:val="24"/>
          <w:szCs w:val="24"/>
        </w:rPr>
        <w:t>taught me how to become an independent scientist</w:t>
      </w:r>
      <w:r w:rsidR="008670AA">
        <w:rPr>
          <w:rFonts w:ascii="Courier New" w:hAnsi="Courier New" w:cs="Courier New"/>
          <w:sz w:val="24"/>
          <w:szCs w:val="24"/>
        </w:rPr>
        <w:t xml:space="preserve"> and was </w:t>
      </w:r>
      <w:r w:rsidR="005B463A">
        <w:rPr>
          <w:rFonts w:ascii="Courier New" w:hAnsi="Courier New" w:cs="Courier New"/>
          <w:sz w:val="24"/>
          <w:szCs w:val="24"/>
        </w:rPr>
        <w:t xml:space="preserve">a </w:t>
      </w:r>
      <w:r w:rsidR="008670AA">
        <w:rPr>
          <w:rFonts w:ascii="Courier New" w:hAnsi="Courier New" w:cs="Courier New"/>
          <w:sz w:val="24"/>
          <w:szCs w:val="24"/>
        </w:rPr>
        <w:t xml:space="preserve">constant </w:t>
      </w:r>
      <w:r w:rsidR="005B463A">
        <w:rPr>
          <w:rFonts w:ascii="Courier New" w:hAnsi="Courier New" w:cs="Courier New"/>
          <w:sz w:val="24"/>
          <w:szCs w:val="24"/>
        </w:rPr>
        <w:t>role model for me. A special thank</w:t>
      </w:r>
      <w:r w:rsidR="008670AA">
        <w:rPr>
          <w:rFonts w:ascii="Courier New" w:hAnsi="Courier New" w:cs="Courier New"/>
          <w:sz w:val="24"/>
          <w:szCs w:val="24"/>
        </w:rPr>
        <w:t>s</w:t>
      </w:r>
      <w:r w:rsidR="005B463A">
        <w:rPr>
          <w:rFonts w:ascii="Courier New" w:hAnsi="Courier New" w:cs="Courier New"/>
          <w:sz w:val="24"/>
          <w:szCs w:val="24"/>
        </w:rPr>
        <w:t xml:space="preserve"> to the people who</w:t>
      </w:r>
      <w:r w:rsidR="008670AA">
        <w:rPr>
          <w:rFonts w:ascii="Courier New" w:hAnsi="Courier New" w:cs="Courier New"/>
          <w:sz w:val="24"/>
          <w:szCs w:val="24"/>
        </w:rPr>
        <w:t xml:space="preserve"> I share my </w:t>
      </w:r>
      <w:r w:rsidR="005B463A">
        <w:rPr>
          <w:rFonts w:ascii="Courier New" w:hAnsi="Courier New" w:cs="Courier New"/>
          <w:sz w:val="24"/>
          <w:szCs w:val="24"/>
        </w:rPr>
        <w:t xml:space="preserve">6 years </w:t>
      </w:r>
      <w:r w:rsidR="008670AA">
        <w:rPr>
          <w:rFonts w:ascii="Courier New" w:hAnsi="Courier New" w:cs="Courier New"/>
          <w:sz w:val="24"/>
          <w:szCs w:val="24"/>
        </w:rPr>
        <w:t>with</w:t>
      </w:r>
      <w:r w:rsidR="00F46335">
        <w:rPr>
          <w:rFonts w:ascii="Courier New" w:hAnsi="Courier New" w:cs="Courier New"/>
          <w:sz w:val="24"/>
          <w:szCs w:val="24"/>
        </w:rPr>
        <w:t>. They are</w:t>
      </w:r>
      <w:r w:rsidR="004270D8" w:rsidRPr="004270D8">
        <w:rPr>
          <w:rFonts w:ascii="Courier New" w:hAnsi="Courier New" w:cs="Courier New"/>
          <w:sz w:val="24"/>
          <w:szCs w:val="24"/>
        </w:rPr>
        <w:t xml:space="preserve"> not merely labmates but also invaluable friends to me.</w:t>
      </w:r>
      <w:r w:rsidR="007366D7">
        <w:rPr>
          <w:rFonts w:ascii="Courier New" w:hAnsi="Courier New" w:cs="Courier New"/>
          <w:sz w:val="24"/>
          <w:szCs w:val="24"/>
        </w:rPr>
        <w:t xml:space="preserve"> Thanks to Won-Gyu Choi and Jinha Hwang who treated me as their younger Korean sister and taught me everything from </w:t>
      </w:r>
      <w:r w:rsidR="008670AA">
        <w:rPr>
          <w:rFonts w:ascii="Courier New" w:hAnsi="Courier New" w:cs="Courier New"/>
          <w:sz w:val="24"/>
          <w:szCs w:val="24"/>
        </w:rPr>
        <w:t xml:space="preserve">correct use of the </w:t>
      </w:r>
      <w:r w:rsidR="007366D7">
        <w:rPr>
          <w:rFonts w:ascii="Courier New" w:hAnsi="Courier New" w:cs="Courier New"/>
          <w:sz w:val="24"/>
          <w:szCs w:val="24"/>
        </w:rPr>
        <w:t xml:space="preserve">autoclave </w:t>
      </w:r>
      <w:r w:rsidR="008670AA">
        <w:rPr>
          <w:rFonts w:ascii="Courier New" w:hAnsi="Courier New" w:cs="Courier New"/>
          <w:sz w:val="24"/>
          <w:szCs w:val="24"/>
        </w:rPr>
        <w:t>to</w:t>
      </w:r>
      <w:r w:rsidR="007366D7">
        <w:rPr>
          <w:rFonts w:ascii="Courier New" w:hAnsi="Courier New" w:cs="Courier New"/>
          <w:sz w:val="24"/>
          <w:szCs w:val="24"/>
        </w:rPr>
        <w:t xml:space="preserve"> how to purify a membrane protein. Thanks to Pintu Masa</w:t>
      </w:r>
      <w:r w:rsidR="006B743C">
        <w:rPr>
          <w:rFonts w:ascii="Courier New" w:hAnsi="Courier New" w:cs="Courier New"/>
          <w:sz w:val="24"/>
          <w:szCs w:val="24"/>
        </w:rPr>
        <w:t>l</w:t>
      </w:r>
      <w:r w:rsidR="007366D7">
        <w:rPr>
          <w:rFonts w:ascii="Courier New" w:hAnsi="Courier New" w:cs="Courier New"/>
          <w:sz w:val="24"/>
          <w:szCs w:val="24"/>
        </w:rPr>
        <w:t>k</w:t>
      </w:r>
      <w:r w:rsidR="006B743C">
        <w:rPr>
          <w:rFonts w:ascii="Courier New" w:hAnsi="Courier New" w:cs="Courier New"/>
          <w:sz w:val="24"/>
          <w:szCs w:val="24"/>
        </w:rPr>
        <w:t xml:space="preserve">ar to answer </w:t>
      </w:r>
      <w:r w:rsidR="008670AA">
        <w:rPr>
          <w:rFonts w:ascii="Courier New" w:hAnsi="Courier New" w:cs="Courier New"/>
          <w:sz w:val="24"/>
          <w:szCs w:val="24"/>
        </w:rPr>
        <w:t>me all the weir</w:t>
      </w:r>
      <w:r w:rsidR="006B743C">
        <w:rPr>
          <w:rFonts w:ascii="Courier New" w:hAnsi="Courier New" w:cs="Courier New"/>
          <w:sz w:val="24"/>
          <w:szCs w:val="24"/>
        </w:rPr>
        <w:t xml:space="preserve">ed questions </w:t>
      </w:r>
      <w:r w:rsidR="006B743C" w:rsidRPr="006B743C">
        <w:rPr>
          <w:rFonts w:ascii="Courier New" w:hAnsi="Courier New" w:cs="Courier New"/>
          <w:sz w:val="24"/>
          <w:szCs w:val="24"/>
        </w:rPr>
        <w:t>co</w:t>
      </w:r>
      <w:r w:rsidR="006B743C">
        <w:rPr>
          <w:rFonts w:ascii="Courier New" w:hAnsi="Courier New" w:cs="Courier New"/>
          <w:sz w:val="24"/>
          <w:szCs w:val="24"/>
        </w:rPr>
        <w:t xml:space="preserve">ming from a bubble, and for his </w:t>
      </w:r>
      <w:r w:rsidR="006B743C" w:rsidRPr="006B743C">
        <w:rPr>
          <w:rFonts w:ascii="Courier New" w:hAnsi="Courier New" w:cs="Courier New"/>
          <w:sz w:val="24"/>
          <w:szCs w:val="24"/>
        </w:rPr>
        <w:t xml:space="preserve">admirable patience with </w:t>
      </w:r>
      <w:r w:rsidR="006B743C">
        <w:rPr>
          <w:rFonts w:ascii="Courier New" w:hAnsi="Courier New" w:cs="Courier New"/>
          <w:sz w:val="24"/>
          <w:szCs w:val="24"/>
        </w:rPr>
        <w:t xml:space="preserve">me. I enjoyed every </w:t>
      </w:r>
      <w:r w:rsidR="00F46335">
        <w:rPr>
          <w:rFonts w:ascii="Courier New" w:hAnsi="Courier New" w:cs="Courier New"/>
          <w:sz w:val="24"/>
          <w:szCs w:val="24"/>
        </w:rPr>
        <w:t>minute</w:t>
      </w:r>
      <w:r w:rsidR="006B743C">
        <w:rPr>
          <w:rFonts w:ascii="Courier New" w:hAnsi="Courier New" w:cs="Courier New"/>
          <w:sz w:val="24"/>
          <w:szCs w:val="24"/>
        </w:rPr>
        <w:t xml:space="preserve"> of our chatting time in the early morning. </w:t>
      </w:r>
      <w:r w:rsidR="00AA11B0">
        <w:rPr>
          <w:rFonts w:ascii="Courier New" w:hAnsi="Courier New" w:cs="Courier New"/>
          <w:sz w:val="24"/>
          <w:szCs w:val="24"/>
        </w:rPr>
        <w:t xml:space="preserve">Thanks to Ansul </w:t>
      </w:r>
      <w:r w:rsidR="00AA11B0" w:rsidRPr="00AA11B0">
        <w:rPr>
          <w:rFonts w:ascii="Courier New" w:hAnsi="Courier New" w:cs="Courier New"/>
          <w:sz w:val="24"/>
          <w:szCs w:val="24"/>
        </w:rPr>
        <w:t>Lokdarshi</w:t>
      </w:r>
      <w:r w:rsidR="00AA11B0">
        <w:rPr>
          <w:rFonts w:ascii="Courier New" w:hAnsi="Courier New" w:cs="Courier New"/>
          <w:sz w:val="24"/>
          <w:szCs w:val="24"/>
        </w:rPr>
        <w:t xml:space="preserve"> being the best 401 TA. His amazing knowledge </w:t>
      </w:r>
      <w:r w:rsidR="008670AA">
        <w:rPr>
          <w:rFonts w:ascii="Courier New" w:hAnsi="Courier New" w:cs="Courier New"/>
          <w:sz w:val="24"/>
          <w:szCs w:val="24"/>
        </w:rPr>
        <w:t>mad</w:t>
      </w:r>
      <w:r w:rsidR="00AA11B0">
        <w:rPr>
          <w:rFonts w:ascii="Courier New" w:hAnsi="Courier New" w:cs="Courier New"/>
          <w:sz w:val="24"/>
          <w:szCs w:val="24"/>
        </w:rPr>
        <w:t xml:space="preserve">e me think that he is Wikipedia and his persistence </w:t>
      </w:r>
      <w:r w:rsidR="008670AA">
        <w:rPr>
          <w:rFonts w:ascii="Courier New" w:hAnsi="Courier New" w:cs="Courier New"/>
          <w:sz w:val="24"/>
          <w:szCs w:val="24"/>
        </w:rPr>
        <w:t xml:space="preserve">to </w:t>
      </w:r>
      <w:r w:rsidR="00AA11B0">
        <w:rPr>
          <w:rFonts w:ascii="Courier New" w:hAnsi="Courier New" w:cs="Courier New"/>
          <w:sz w:val="24"/>
          <w:szCs w:val="24"/>
        </w:rPr>
        <w:t>never giv</w:t>
      </w:r>
      <w:r w:rsidR="008670AA">
        <w:rPr>
          <w:rFonts w:ascii="Courier New" w:hAnsi="Courier New" w:cs="Courier New"/>
          <w:sz w:val="24"/>
          <w:szCs w:val="24"/>
        </w:rPr>
        <w:t>e up had a</w:t>
      </w:r>
      <w:r w:rsidR="00F46335">
        <w:rPr>
          <w:rFonts w:ascii="Courier New" w:hAnsi="Courier New" w:cs="Courier New"/>
          <w:sz w:val="24"/>
          <w:szCs w:val="24"/>
        </w:rPr>
        <w:t xml:space="preserve"> great influence on</w:t>
      </w:r>
      <w:r w:rsidR="00AA11B0">
        <w:rPr>
          <w:rFonts w:ascii="Courier New" w:hAnsi="Courier New" w:cs="Courier New"/>
          <w:sz w:val="24"/>
          <w:szCs w:val="24"/>
        </w:rPr>
        <w:t xml:space="preserve"> me and I am sure he will be a great succe</w:t>
      </w:r>
      <w:r w:rsidR="008670AA">
        <w:rPr>
          <w:rFonts w:ascii="Courier New" w:hAnsi="Courier New" w:cs="Courier New"/>
          <w:sz w:val="24"/>
          <w:szCs w:val="24"/>
        </w:rPr>
        <w:t>ss</w:t>
      </w:r>
      <w:r w:rsidR="008F432A">
        <w:rPr>
          <w:rFonts w:ascii="Courier New" w:hAnsi="Courier New" w:cs="Courier New"/>
          <w:sz w:val="24"/>
          <w:szCs w:val="24"/>
        </w:rPr>
        <w:t xml:space="preserve"> in the future. </w:t>
      </w:r>
      <w:r w:rsidR="00AA11B0">
        <w:rPr>
          <w:rFonts w:ascii="Courier New" w:hAnsi="Courier New" w:cs="Courier New"/>
          <w:sz w:val="24"/>
          <w:szCs w:val="24"/>
        </w:rPr>
        <w:t xml:space="preserve">Thanks to </w:t>
      </w:r>
      <w:r w:rsidR="008F432A">
        <w:rPr>
          <w:rFonts w:ascii="Courier New" w:hAnsi="Courier New" w:cs="Courier New"/>
          <w:sz w:val="24"/>
          <w:szCs w:val="24"/>
        </w:rPr>
        <w:t xml:space="preserve">Craig Conner to show me what is dedication and organize every lab activity for us. Thanks to Pratyush Routray giving me </w:t>
      </w:r>
      <w:r w:rsidR="005A61A5">
        <w:rPr>
          <w:rFonts w:ascii="Courier New" w:hAnsi="Courier New" w:cs="Courier New"/>
          <w:sz w:val="24"/>
          <w:szCs w:val="24"/>
        </w:rPr>
        <w:t>very insightful suggestions on both my research and my life</w:t>
      </w:r>
      <w:r w:rsidR="00A22682">
        <w:rPr>
          <w:rFonts w:ascii="Courier New" w:hAnsi="Courier New" w:cs="Courier New"/>
          <w:sz w:val="24"/>
          <w:szCs w:val="24"/>
        </w:rPr>
        <w:t xml:space="preserve">. Thanks to Zack Beamer to take over the NIPs project. He is a smart and passionate student with promising scientific future (I hope he will make my dream come true since he promised me a “crystal” for Christmas gift). </w:t>
      </w:r>
      <w:r w:rsidR="00A22682">
        <w:rPr>
          <w:rFonts w:ascii="Courier New" w:hAnsi="Courier New" w:cs="Courier New"/>
          <w:sz w:val="24"/>
          <w:szCs w:val="24"/>
        </w:rPr>
        <w:lastRenderedPageBreak/>
        <w:t xml:space="preserve">Finally, I want to </w:t>
      </w:r>
      <w:r w:rsidR="005C6E9D">
        <w:rPr>
          <w:rFonts w:ascii="Courier New" w:hAnsi="Courier New" w:cs="Courier New"/>
          <w:sz w:val="24"/>
          <w:szCs w:val="24"/>
        </w:rPr>
        <w:t>than</w:t>
      </w:r>
      <w:r w:rsidR="001470CC">
        <w:rPr>
          <w:rFonts w:ascii="Courier New" w:hAnsi="Courier New" w:cs="Courier New"/>
          <w:sz w:val="24"/>
          <w:szCs w:val="24"/>
        </w:rPr>
        <w:t>k all the undergraduate students and rotation students</w:t>
      </w:r>
      <w:r w:rsidR="00252AA9">
        <w:rPr>
          <w:rFonts w:ascii="Courier New" w:hAnsi="Courier New" w:cs="Courier New"/>
          <w:sz w:val="24"/>
          <w:szCs w:val="24"/>
        </w:rPr>
        <w:t xml:space="preserve"> (Trevor Taylor, Stephanie Weir, Randy Lacey</w:t>
      </w:r>
      <w:r w:rsidR="00031A25">
        <w:rPr>
          <w:rFonts w:ascii="Courier New" w:hAnsi="Courier New" w:cs="Courier New"/>
          <w:sz w:val="24"/>
          <w:szCs w:val="24"/>
        </w:rPr>
        <w:t>, Vanessa Nguyen</w:t>
      </w:r>
      <w:r w:rsidR="00252AA9">
        <w:rPr>
          <w:rFonts w:ascii="Courier New" w:hAnsi="Courier New" w:cs="Courier New"/>
          <w:sz w:val="24"/>
          <w:szCs w:val="24"/>
        </w:rPr>
        <w:t xml:space="preserve"> and Casey Martin and others)</w:t>
      </w:r>
      <w:r w:rsidR="001470CC">
        <w:rPr>
          <w:rFonts w:ascii="Courier New" w:hAnsi="Courier New" w:cs="Courier New"/>
          <w:sz w:val="24"/>
          <w:szCs w:val="24"/>
        </w:rPr>
        <w:t xml:space="preserve"> to help me from time to time. </w:t>
      </w:r>
    </w:p>
    <w:p w:rsidR="00F36EC6" w:rsidRPr="00C74C65" w:rsidRDefault="00F36EC6" w:rsidP="00F36EC6">
      <w:pPr>
        <w:autoSpaceDE w:val="0"/>
        <w:autoSpaceDN w:val="0"/>
        <w:adjustRightInd w:val="0"/>
        <w:spacing w:after="0" w:line="480" w:lineRule="auto"/>
        <w:ind w:firstLine="720"/>
        <w:jc w:val="both"/>
        <w:rPr>
          <w:rFonts w:ascii="Courier New" w:hAnsi="Courier New" w:cs="Courier New"/>
          <w:sz w:val="24"/>
          <w:szCs w:val="24"/>
        </w:rPr>
      </w:pPr>
      <w:r w:rsidRPr="00F36EC6">
        <w:rPr>
          <w:rFonts w:ascii="Courier New" w:hAnsi="Courier New" w:cs="Courier New"/>
          <w:sz w:val="24"/>
          <w:szCs w:val="24"/>
        </w:rPr>
        <w:t xml:space="preserve">I would like to thank my </w:t>
      </w:r>
      <w:r>
        <w:rPr>
          <w:rFonts w:ascii="Courier New" w:hAnsi="Courier New" w:cs="Courier New"/>
          <w:sz w:val="24"/>
          <w:szCs w:val="24"/>
        </w:rPr>
        <w:t xml:space="preserve">parents for their unconditional </w:t>
      </w:r>
      <w:r w:rsidRPr="00F36EC6">
        <w:rPr>
          <w:rFonts w:ascii="Courier New" w:hAnsi="Courier New" w:cs="Courier New"/>
          <w:sz w:val="24"/>
          <w:szCs w:val="24"/>
        </w:rPr>
        <w:t>support, and for always asking me</w:t>
      </w:r>
      <w:r>
        <w:rPr>
          <w:rFonts w:ascii="Courier New" w:hAnsi="Courier New" w:cs="Courier New"/>
          <w:sz w:val="24"/>
          <w:szCs w:val="24"/>
        </w:rPr>
        <w:t xml:space="preserve"> </w:t>
      </w:r>
      <w:r w:rsidRPr="00F36EC6">
        <w:rPr>
          <w:rFonts w:ascii="Courier New" w:hAnsi="Courier New" w:cs="Courier New"/>
          <w:sz w:val="24"/>
          <w:szCs w:val="24"/>
        </w:rPr>
        <w:t>whether I have enough money, but never when I'm graduating.</w:t>
      </w:r>
      <w:r>
        <w:rPr>
          <w:rFonts w:ascii="Courier New" w:hAnsi="Courier New" w:cs="Courier New"/>
          <w:sz w:val="24"/>
          <w:szCs w:val="24"/>
        </w:rPr>
        <w:t xml:space="preserve"> I would like to thank Xiaomin Jing, my best friend forever, who always cheer me up when I was down and share me with her life and science. I would like to thank </w:t>
      </w:r>
      <w:r w:rsidR="00031A25">
        <w:rPr>
          <w:rFonts w:ascii="Courier New" w:hAnsi="Courier New" w:cs="Courier New"/>
          <w:sz w:val="24"/>
          <w:szCs w:val="24"/>
        </w:rPr>
        <w:t>good company of</w:t>
      </w:r>
      <w:r>
        <w:rPr>
          <w:rFonts w:ascii="Courier New" w:hAnsi="Courier New" w:cs="Courier New"/>
          <w:sz w:val="24"/>
          <w:szCs w:val="24"/>
        </w:rPr>
        <w:t xml:space="preserve"> Sherin Ravar, </w:t>
      </w:r>
      <w:r w:rsidRPr="00F36EC6">
        <w:rPr>
          <w:rFonts w:ascii="Courier New" w:hAnsi="Courier New" w:cs="Courier New"/>
          <w:sz w:val="24"/>
          <w:szCs w:val="24"/>
        </w:rPr>
        <w:t>Prashasti</w:t>
      </w:r>
      <w:r w:rsidR="00031A25">
        <w:rPr>
          <w:rFonts w:ascii="Courier New" w:hAnsi="Courier New" w:cs="Courier New"/>
          <w:sz w:val="24"/>
          <w:szCs w:val="24"/>
        </w:rPr>
        <w:t xml:space="preserve">, Wilfedo Evangelista, Haden Scott, Ramya </w:t>
      </w:r>
      <w:r w:rsidR="00031A25" w:rsidRPr="00031A25">
        <w:rPr>
          <w:rFonts w:ascii="Courier New" w:hAnsi="Courier New" w:cs="Courier New"/>
          <w:sz w:val="24"/>
          <w:szCs w:val="24"/>
        </w:rPr>
        <w:t>Enganti</w:t>
      </w:r>
      <w:r w:rsidR="00031A25">
        <w:rPr>
          <w:rFonts w:ascii="Courier New" w:hAnsi="Courier New" w:cs="Courier New"/>
          <w:sz w:val="24"/>
          <w:szCs w:val="24"/>
        </w:rPr>
        <w:t xml:space="preserve">, Meng Li, Stephanie Madison, Keerthana Wuppalapati, Joel Bucci. I truly could not have done this without you and I thank you from the bottom of my heart. </w:t>
      </w:r>
    </w:p>
    <w:p w:rsidR="00C74C65" w:rsidRPr="00C74C65" w:rsidRDefault="00C74C65" w:rsidP="00F36EC6">
      <w:pPr>
        <w:jc w:val="both"/>
        <w:rPr>
          <w:rFonts w:ascii="Courier New" w:hAnsi="Courier New" w:cs="Courier New"/>
          <w:sz w:val="24"/>
          <w:szCs w:val="24"/>
        </w:rPr>
      </w:pPr>
    </w:p>
    <w:p w:rsidR="00C74C65" w:rsidRDefault="00C74C65" w:rsidP="008D27C3">
      <w:pPr>
        <w:jc w:val="center"/>
        <w:rPr>
          <w:rFonts w:ascii="Courier New" w:hAnsi="Courier New" w:cs="Courier New"/>
          <w:b/>
          <w:bCs/>
          <w:sz w:val="28"/>
          <w:szCs w:val="28"/>
        </w:rPr>
      </w:pPr>
    </w:p>
    <w:p w:rsidR="00C74C65" w:rsidRDefault="00C74C65" w:rsidP="008D27C3">
      <w:pPr>
        <w:jc w:val="center"/>
        <w:rPr>
          <w:rFonts w:ascii="Courier New" w:hAnsi="Courier New" w:cs="Courier New"/>
          <w:b/>
          <w:bCs/>
          <w:sz w:val="28"/>
          <w:szCs w:val="28"/>
        </w:rPr>
      </w:pPr>
    </w:p>
    <w:p w:rsidR="00C74C65" w:rsidRDefault="00C74C65" w:rsidP="008D27C3">
      <w:pPr>
        <w:jc w:val="center"/>
        <w:rPr>
          <w:rFonts w:ascii="Courier New" w:hAnsi="Courier New" w:cs="Courier New"/>
          <w:b/>
          <w:bCs/>
          <w:sz w:val="28"/>
          <w:szCs w:val="28"/>
        </w:rPr>
      </w:pPr>
    </w:p>
    <w:p w:rsidR="00C74C65" w:rsidRDefault="00C74C65" w:rsidP="008D27C3">
      <w:pPr>
        <w:jc w:val="center"/>
        <w:rPr>
          <w:rFonts w:ascii="Courier New" w:hAnsi="Courier New" w:cs="Courier New"/>
          <w:b/>
          <w:bCs/>
          <w:sz w:val="28"/>
          <w:szCs w:val="28"/>
        </w:rPr>
      </w:pPr>
    </w:p>
    <w:p w:rsidR="00C74C65" w:rsidRDefault="00C74C65" w:rsidP="008D27C3">
      <w:pPr>
        <w:jc w:val="center"/>
        <w:rPr>
          <w:rFonts w:ascii="Courier New" w:hAnsi="Courier New" w:cs="Courier New"/>
          <w:b/>
          <w:bCs/>
          <w:sz w:val="28"/>
          <w:szCs w:val="28"/>
        </w:rPr>
      </w:pPr>
    </w:p>
    <w:p w:rsidR="00C74C65" w:rsidRDefault="00C74C65" w:rsidP="008D27C3">
      <w:pPr>
        <w:jc w:val="center"/>
        <w:rPr>
          <w:rFonts w:ascii="Courier New" w:hAnsi="Courier New" w:cs="Courier New"/>
          <w:b/>
          <w:bCs/>
          <w:sz w:val="28"/>
          <w:szCs w:val="28"/>
        </w:rPr>
      </w:pPr>
    </w:p>
    <w:p w:rsidR="00C74C65" w:rsidRDefault="00C74C65" w:rsidP="008D27C3">
      <w:pPr>
        <w:jc w:val="center"/>
        <w:rPr>
          <w:rFonts w:ascii="Courier New" w:hAnsi="Courier New" w:cs="Courier New"/>
          <w:b/>
          <w:bCs/>
          <w:sz w:val="28"/>
          <w:szCs w:val="28"/>
        </w:rPr>
      </w:pPr>
    </w:p>
    <w:p w:rsidR="00C74C65" w:rsidRDefault="00C74C65" w:rsidP="008D27C3">
      <w:pPr>
        <w:jc w:val="center"/>
        <w:rPr>
          <w:rFonts w:ascii="Courier New" w:hAnsi="Courier New" w:cs="Courier New"/>
          <w:b/>
          <w:bCs/>
          <w:sz w:val="28"/>
          <w:szCs w:val="28"/>
        </w:rPr>
      </w:pPr>
    </w:p>
    <w:p w:rsidR="00C74C65" w:rsidRDefault="00C74C65" w:rsidP="00872BBE">
      <w:pPr>
        <w:rPr>
          <w:rFonts w:ascii="Courier New" w:hAnsi="Courier New" w:cs="Courier New"/>
          <w:b/>
          <w:bCs/>
          <w:sz w:val="28"/>
          <w:szCs w:val="28"/>
        </w:rPr>
      </w:pPr>
    </w:p>
    <w:p w:rsidR="00084F63" w:rsidRDefault="00084F63" w:rsidP="00872BBE">
      <w:pPr>
        <w:rPr>
          <w:rFonts w:ascii="Courier New" w:hAnsi="Courier New" w:cs="Courier New"/>
          <w:b/>
          <w:bCs/>
          <w:sz w:val="28"/>
          <w:szCs w:val="28"/>
        </w:rPr>
      </w:pPr>
    </w:p>
    <w:p w:rsidR="008D27C3" w:rsidRPr="00950205" w:rsidRDefault="008D27C3" w:rsidP="008D27C3">
      <w:pPr>
        <w:jc w:val="center"/>
        <w:rPr>
          <w:rFonts w:ascii="Courier New" w:eastAsia="Times New Roman" w:hAnsi="Courier New" w:cs="Courier New"/>
          <w:b/>
          <w:bCs/>
          <w:kern w:val="36"/>
          <w:sz w:val="28"/>
          <w:szCs w:val="28"/>
        </w:rPr>
      </w:pPr>
      <w:r w:rsidRPr="00950205">
        <w:rPr>
          <w:rFonts w:ascii="Courier New" w:hAnsi="Courier New" w:cs="Courier New"/>
          <w:b/>
          <w:bCs/>
          <w:sz w:val="28"/>
          <w:szCs w:val="28"/>
        </w:rPr>
        <w:lastRenderedPageBreak/>
        <w:t>ABSTRACT</w:t>
      </w:r>
    </w:p>
    <w:p w:rsidR="008D27C3" w:rsidRPr="00EF2747" w:rsidRDefault="008D27C3" w:rsidP="00EF2747">
      <w:pPr>
        <w:autoSpaceDE w:val="0"/>
        <w:autoSpaceDN w:val="0"/>
        <w:adjustRightInd w:val="0"/>
        <w:spacing w:after="0" w:line="480" w:lineRule="auto"/>
        <w:ind w:firstLine="720"/>
        <w:jc w:val="both"/>
        <w:rPr>
          <w:rFonts w:ascii="Courier New" w:hAnsi="Courier New" w:cs="Courier New"/>
          <w:sz w:val="24"/>
          <w:szCs w:val="24"/>
        </w:rPr>
      </w:pPr>
      <w:bookmarkStart w:id="0" w:name="_GoBack"/>
      <w:r w:rsidRPr="00950205">
        <w:rPr>
          <w:rFonts w:ascii="Courier New" w:hAnsi="Courier New" w:cs="Courier New"/>
          <w:sz w:val="24"/>
          <w:szCs w:val="24"/>
        </w:rPr>
        <w:t xml:space="preserve">Plant nodulin-26 intrinsic proteins (NIPs) are members of the aquaporin superfamily that serve as multifunctional </w:t>
      </w:r>
      <w:r w:rsidR="003C58A4">
        <w:rPr>
          <w:rFonts w:ascii="Courier New" w:hAnsi="Courier New" w:cs="Courier New"/>
          <w:sz w:val="24"/>
          <w:szCs w:val="24"/>
        </w:rPr>
        <w:t>channels</w:t>
      </w:r>
      <w:r w:rsidRPr="00950205">
        <w:rPr>
          <w:rFonts w:ascii="Courier New" w:hAnsi="Courier New" w:cs="Courier New"/>
          <w:sz w:val="24"/>
          <w:szCs w:val="24"/>
        </w:rPr>
        <w:t xml:space="preserve"> of uncharged metabolites</w:t>
      </w:r>
      <w:r w:rsidR="003C58A4">
        <w:rPr>
          <w:rFonts w:ascii="Courier New" w:hAnsi="Courier New" w:cs="Courier New"/>
          <w:sz w:val="24"/>
          <w:szCs w:val="24"/>
        </w:rPr>
        <w:t xml:space="preserve"> and water. </w:t>
      </w:r>
      <w:r w:rsidR="00EF2747">
        <w:rPr>
          <w:rFonts w:ascii="Courier New" w:hAnsi="Courier New" w:cs="Courier New"/>
          <w:sz w:val="24"/>
          <w:szCs w:val="24"/>
        </w:rPr>
        <w:t>T</w:t>
      </w:r>
      <w:r w:rsidR="003C58A4">
        <w:rPr>
          <w:rFonts w:ascii="Courier New" w:hAnsi="Courier New" w:cs="Courier New"/>
          <w:sz w:val="24"/>
          <w:szCs w:val="24"/>
        </w:rPr>
        <w:t>hey share</w:t>
      </w:r>
      <w:r w:rsidRPr="00950205">
        <w:rPr>
          <w:rFonts w:ascii="Courier New" w:hAnsi="Courier New" w:cs="Courier New"/>
          <w:sz w:val="24"/>
          <w:szCs w:val="24"/>
        </w:rPr>
        <w:t xml:space="preserve"> the same </w:t>
      </w:r>
      <w:r w:rsidR="003C58A4">
        <w:rPr>
          <w:rFonts w:ascii="Courier New" w:hAnsi="Courier New" w:cs="Courier New"/>
          <w:sz w:val="24"/>
          <w:szCs w:val="24"/>
        </w:rPr>
        <w:t xml:space="preserve">canonical </w:t>
      </w:r>
      <w:r w:rsidRPr="00950205">
        <w:rPr>
          <w:rFonts w:ascii="Courier New" w:hAnsi="Courier New" w:cs="Courier New"/>
          <w:sz w:val="24"/>
          <w:szCs w:val="24"/>
        </w:rPr>
        <w:t xml:space="preserve">hourglass fold </w:t>
      </w:r>
      <w:r w:rsidR="00E044D4">
        <w:rPr>
          <w:rFonts w:ascii="Courier New" w:hAnsi="Courier New" w:cs="Courier New"/>
          <w:sz w:val="24"/>
          <w:szCs w:val="24"/>
        </w:rPr>
        <w:t>as the</w:t>
      </w:r>
      <w:r w:rsidRPr="00950205">
        <w:rPr>
          <w:rFonts w:ascii="Courier New" w:hAnsi="Courier New" w:cs="Courier New"/>
          <w:sz w:val="24"/>
          <w:szCs w:val="24"/>
        </w:rPr>
        <w:t xml:space="preserve"> aquaporin</w:t>
      </w:r>
      <w:r w:rsidR="003C58A4">
        <w:rPr>
          <w:rFonts w:ascii="Courier New" w:hAnsi="Courier New" w:cs="Courier New"/>
          <w:sz w:val="24"/>
          <w:szCs w:val="24"/>
        </w:rPr>
        <w:t xml:space="preserve"> family</w:t>
      </w:r>
      <w:r w:rsidRPr="00950205">
        <w:rPr>
          <w:rFonts w:ascii="Courier New" w:hAnsi="Courier New" w:cs="Courier New"/>
          <w:sz w:val="24"/>
          <w:szCs w:val="24"/>
        </w:rPr>
        <w:t xml:space="preserve">. </w:t>
      </w:r>
      <w:r w:rsidR="003C58A4">
        <w:rPr>
          <w:rFonts w:ascii="Courier New" w:hAnsi="Courier New" w:cs="Courier New"/>
          <w:sz w:val="24"/>
          <w:szCs w:val="24"/>
        </w:rPr>
        <w:t>T</w:t>
      </w:r>
      <w:r w:rsidRPr="00950205">
        <w:rPr>
          <w:rFonts w:ascii="Courier New" w:hAnsi="Courier New" w:cs="Courier New"/>
          <w:sz w:val="24"/>
          <w:szCs w:val="24"/>
        </w:rPr>
        <w:t>he aromatic argi</w:t>
      </w:r>
      <w:r w:rsidR="003C58A4">
        <w:rPr>
          <w:rFonts w:ascii="Courier New" w:hAnsi="Courier New" w:cs="Courier New"/>
          <w:sz w:val="24"/>
          <w:szCs w:val="24"/>
        </w:rPr>
        <w:t xml:space="preserve">nine (ar/R) selectivity filter </w:t>
      </w:r>
      <w:r w:rsidRPr="00950205">
        <w:rPr>
          <w:rFonts w:ascii="Courier New" w:hAnsi="Courier New" w:cs="Courier New"/>
          <w:sz w:val="24"/>
          <w:szCs w:val="24"/>
        </w:rPr>
        <w:t>control</w:t>
      </w:r>
      <w:r w:rsidR="003C58A4">
        <w:rPr>
          <w:rFonts w:ascii="Courier New" w:hAnsi="Courier New" w:cs="Courier New"/>
          <w:sz w:val="24"/>
          <w:szCs w:val="24"/>
        </w:rPr>
        <w:t>s</w:t>
      </w:r>
      <w:r w:rsidRPr="00950205">
        <w:rPr>
          <w:rFonts w:ascii="Courier New" w:hAnsi="Courier New" w:cs="Courier New"/>
          <w:sz w:val="24"/>
          <w:szCs w:val="24"/>
        </w:rPr>
        <w:t xml:space="preserve"> transport selectivity </w:t>
      </w:r>
      <w:r w:rsidR="00E044D4">
        <w:rPr>
          <w:rFonts w:ascii="Courier New" w:hAnsi="Courier New" w:cs="Courier New"/>
          <w:sz w:val="24"/>
          <w:szCs w:val="24"/>
        </w:rPr>
        <w:t>based on</w:t>
      </w:r>
      <w:r w:rsidRPr="00950205">
        <w:rPr>
          <w:rFonts w:ascii="Courier New" w:hAnsi="Courier New" w:cs="Courier New"/>
          <w:sz w:val="24"/>
          <w:szCs w:val="24"/>
        </w:rPr>
        <w:t xml:space="preserve"> size, hydrophobicity, and hydrogen bonding with substrates. In </w:t>
      </w:r>
      <w:r w:rsidRPr="00950205">
        <w:rPr>
          <w:rFonts w:ascii="Courier New" w:hAnsi="Courier New" w:cs="Courier New"/>
          <w:i/>
          <w:sz w:val="24"/>
          <w:szCs w:val="24"/>
        </w:rPr>
        <w:t>Arabidopsis thaliana</w:t>
      </w:r>
      <w:r w:rsidRPr="00950205">
        <w:rPr>
          <w:rFonts w:ascii="Courier New" w:hAnsi="Courier New" w:cs="Courier New"/>
          <w:sz w:val="24"/>
          <w:szCs w:val="24"/>
        </w:rPr>
        <w:t>,</w:t>
      </w:r>
      <w:r w:rsidR="00EF2747">
        <w:rPr>
          <w:rFonts w:ascii="Courier New" w:hAnsi="Courier New" w:cs="Courier New"/>
          <w:sz w:val="24"/>
          <w:szCs w:val="24"/>
        </w:rPr>
        <w:t xml:space="preserve"> </w:t>
      </w:r>
      <w:r w:rsidR="00EF2747" w:rsidRPr="00950205">
        <w:rPr>
          <w:rFonts w:ascii="Courier New" w:hAnsi="Courier New" w:cs="Courier New"/>
          <w:sz w:val="24"/>
          <w:szCs w:val="24"/>
        </w:rPr>
        <w:t xml:space="preserve">NIP II </w:t>
      </w:r>
      <w:r w:rsidR="00EF2747">
        <w:rPr>
          <w:rFonts w:ascii="Courier New" w:hAnsi="Courier New" w:cs="Courier New"/>
          <w:sz w:val="24"/>
          <w:szCs w:val="24"/>
        </w:rPr>
        <w:t xml:space="preserve">subclass </w:t>
      </w:r>
      <w:r w:rsidRPr="00950205">
        <w:rPr>
          <w:rFonts w:ascii="Courier New" w:hAnsi="Courier New" w:cs="Courier New"/>
          <w:sz w:val="24"/>
          <w:szCs w:val="24"/>
        </w:rPr>
        <w:t>proteins contain a conserved ar/R “pore signature” that is composed of Ala</w:t>
      </w:r>
      <w:r w:rsidR="00EF2747">
        <w:rPr>
          <w:rFonts w:ascii="Courier New" w:hAnsi="Courier New" w:cs="Courier New"/>
          <w:sz w:val="24"/>
          <w:szCs w:val="24"/>
        </w:rPr>
        <w:t>nine</w:t>
      </w:r>
      <w:r w:rsidRPr="00950205">
        <w:rPr>
          <w:rFonts w:ascii="Courier New" w:hAnsi="Courier New" w:cs="Courier New"/>
          <w:sz w:val="24"/>
          <w:szCs w:val="24"/>
        </w:rPr>
        <w:t xml:space="preserve"> at the helix 2 position (H2), Val</w:t>
      </w:r>
      <w:r w:rsidR="00EF2747">
        <w:rPr>
          <w:rFonts w:ascii="Courier New" w:hAnsi="Courier New" w:cs="Courier New"/>
          <w:sz w:val="24"/>
          <w:szCs w:val="24"/>
        </w:rPr>
        <w:t>ine/Isoleucine</w:t>
      </w:r>
      <w:r w:rsidRPr="00950205">
        <w:rPr>
          <w:rFonts w:ascii="Courier New" w:hAnsi="Courier New" w:cs="Courier New"/>
          <w:sz w:val="24"/>
          <w:szCs w:val="24"/>
        </w:rPr>
        <w:t xml:space="preserve"> at the helix 5 position (H5), and a</w:t>
      </w:r>
      <w:r w:rsidR="00EF2747">
        <w:rPr>
          <w:rFonts w:ascii="Courier New" w:hAnsi="Courier New" w:cs="Courier New"/>
          <w:sz w:val="24"/>
          <w:szCs w:val="24"/>
        </w:rPr>
        <w:t>n</w:t>
      </w:r>
      <w:r w:rsidRPr="00950205">
        <w:rPr>
          <w:rFonts w:ascii="Courier New" w:hAnsi="Courier New" w:cs="Courier New"/>
          <w:sz w:val="24"/>
          <w:szCs w:val="24"/>
        </w:rPr>
        <w:t xml:space="preserve"> Ala</w:t>
      </w:r>
      <w:r w:rsidR="00EF2747">
        <w:rPr>
          <w:rFonts w:ascii="Courier New" w:hAnsi="Courier New" w:cs="Courier New"/>
          <w:sz w:val="24"/>
          <w:szCs w:val="24"/>
        </w:rPr>
        <w:t>nine</w:t>
      </w:r>
      <w:r w:rsidRPr="00950205">
        <w:rPr>
          <w:rFonts w:ascii="Courier New" w:hAnsi="Courier New" w:cs="Courier New"/>
          <w:sz w:val="24"/>
          <w:szCs w:val="24"/>
        </w:rPr>
        <w:t xml:space="preserve"> (LE1) and an invariant Arg</w:t>
      </w:r>
      <w:r w:rsidR="00EF2747">
        <w:rPr>
          <w:rFonts w:ascii="Courier New" w:hAnsi="Courier New" w:cs="Courier New"/>
          <w:sz w:val="24"/>
          <w:szCs w:val="24"/>
        </w:rPr>
        <w:t>inine</w:t>
      </w:r>
      <w:r w:rsidRPr="00950205">
        <w:rPr>
          <w:rFonts w:ascii="Courier New" w:hAnsi="Courier New" w:cs="Courier New"/>
          <w:sz w:val="24"/>
          <w:szCs w:val="24"/>
        </w:rPr>
        <w:t xml:space="preserve"> (LE2) at the two loop E positions. In this study, we focused on the structure and function of a </w:t>
      </w:r>
      <w:r w:rsidRPr="00950205">
        <w:rPr>
          <w:rFonts w:ascii="Courier New" w:hAnsi="Courier New" w:cs="Courier New"/>
          <w:i/>
          <w:sz w:val="24"/>
          <w:szCs w:val="24"/>
        </w:rPr>
        <w:t>Arabidopsis thaliana</w:t>
      </w:r>
      <w:r w:rsidRPr="00950205">
        <w:rPr>
          <w:rFonts w:ascii="Courier New" w:hAnsi="Courier New" w:cs="Courier New"/>
          <w:sz w:val="24"/>
          <w:szCs w:val="24"/>
        </w:rPr>
        <w:t xml:space="preserve"> NIP II protein, </w:t>
      </w:r>
      <w:r w:rsidRPr="00950205">
        <w:rPr>
          <w:rFonts w:ascii="Courier New" w:hAnsi="Courier New" w:cs="Courier New"/>
          <w:b/>
          <w:sz w:val="24"/>
          <w:szCs w:val="24"/>
        </w:rPr>
        <w:t>NIP7;1</w:t>
      </w:r>
      <w:r w:rsidR="00EF2747">
        <w:rPr>
          <w:rFonts w:ascii="Courier New" w:hAnsi="Courier New" w:cs="Courier New"/>
          <w:sz w:val="24"/>
          <w:szCs w:val="24"/>
        </w:rPr>
        <w:t xml:space="preserve">. </w:t>
      </w:r>
      <w:r w:rsidR="003C58A4">
        <w:rPr>
          <w:rFonts w:ascii="Courier New" w:hAnsi="Courier New" w:cs="Courier New"/>
          <w:sz w:val="24"/>
          <w:szCs w:val="24"/>
        </w:rPr>
        <w:t>I</w:t>
      </w:r>
      <w:r w:rsidRPr="00950205">
        <w:rPr>
          <w:rFonts w:ascii="Courier New" w:hAnsi="Courier New" w:cs="Courier New"/>
          <w:sz w:val="24"/>
          <w:szCs w:val="24"/>
        </w:rPr>
        <w:t xml:space="preserve">nstead of being constitutive boric acid channel, NIP7;1 is a gated boric acid channel in Arabidopsis. We identified a conserved tyrosine residue (Tyr81) of NIP7;1 stabilizes a closed pore conformation through interaction with the canonical Arg220. </w:t>
      </w:r>
      <w:r w:rsidR="00EF2747">
        <w:rPr>
          <w:rFonts w:ascii="Courier New" w:hAnsi="Courier New" w:cs="Courier New"/>
          <w:sz w:val="24"/>
          <w:szCs w:val="24"/>
        </w:rPr>
        <w:t>Cysteine s</w:t>
      </w:r>
      <w:r w:rsidRPr="00950205">
        <w:rPr>
          <w:rFonts w:ascii="Courier New" w:hAnsi="Courier New" w:cs="Courier New"/>
          <w:sz w:val="24"/>
          <w:szCs w:val="24"/>
        </w:rPr>
        <w:t xml:space="preserve">ubstitution results in opening of the pore that acquires a robust, transport activity for boric acid. </w:t>
      </w:r>
      <w:r w:rsidR="00E044D4" w:rsidRPr="00950205">
        <w:rPr>
          <w:rFonts w:ascii="Courier New" w:hAnsi="Courier New" w:cs="Courier New"/>
          <w:sz w:val="24"/>
          <w:szCs w:val="24"/>
        </w:rPr>
        <w:t>Phe</w:t>
      </w:r>
      <w:r w:rsidR="00E044D4">
        <w:rPr>
          <w:rFonts w:ascii="Courier New" w:hAnsi="Courier New" w:cs="Courier New"/>
          <w:sz w:val="24"/>
          <w:szCs w:val="24"/>
        </w:rPr>
        <w:t>nylalanine</w:t>
      </w:r>
      <w:r w:rsidR="00E044D4" w:rsidRPr="00950205">
        <w:rPr>
          <w:rFonts w:ascii="Courier New" w:hAnsi="Courier New" w:cs="Courier New"/>
          <w:sz w:val="24"/>
          <w:szCs w:val="24"/>
        </w:rPr>
        <w:t xml:space="preserve"> </w:t>
      </w:r>
      <w:r w:rsidR="00E044D4">
        <w:rPr>
          <w:rFonts w:ascii="Courier New" w:hAnsi="Courier New" w:cs="Courier New"/>
          <w:sz w:val="24"/>
          <w:szCs w:val="24"/>
        </w:rPr>
        <w:t>s</w:t>
      </w:r>
      <w:r w:rsidRPr="00950205">
        <w:rPr>
          <w:rFonts w:ascii="Courier New" w:hAnsi="Courier New" w:cs="Courier New"/>
          <w:sz w:val="24"/>
          <w:szCs w:val="24"/>
        </w:rPr>
        <w:t xml:space="preserve">ubstitution also opens the channel, supporting the prediction from MD simulations that hydrogen bond interaction between the </w:t>
      </w:r>
      <w:r w:rsidR="00E044D4">
        <w:rPr>
          <w:rFonts w:ascii="Courier New" w:hAnsi="Courier New" w:cs="Courier New"/>
          <w:sz w:val="24"/>
          <w:szCs w:val="24"/>
        </w:rPr>
        <w:t xml:space="preserve">Tyr81 phenol group and the </w:t>
      </w:r>
      <w:r w:rsidRPr="00950205">
        <w:rPr>
          <w:rFonts w:ascii="Courier New" w:hAnsi="Courier New" w:cs="Courier New"/>
          <w:sz w:val="24"/>
          <w:szCs w:val="24"/>
        </w:rPr>
        <w:t>Arg</w:t>
      </w:r>
      <w:r w:rsidR="00E044D4">
        <w:rPr>
          <w:rFonts w:ascii="Courier New" w:hAnsi="Courier New" w:cs="Courier New"/>
          <w:sz w:val="24"/>
          <w:szCs w:val="24"/>
        </w:rPr>
        <w:t>220</w:t>
      </w:r>
      <w:r w:rsidRPr="00950205">
        <w:rPr>
          <w:rFonts w:ascii="Courier New" w:hAnsi="Courier New" w:cs="Courier New"/>
          <w:sz w:val="24"/>
          <w:szCs w:val="24"/>
        </w:rPr>
        <w:t xml:space="preserve"> may contribute to the stabilization of a closed pore state. </w:t>
      </w:r>
      <w:r w:rsidR="003C58A4">
        <w:rPr>
          <w:rFonts w:ascii="Courier New" w:hAnsi="Courier New" w:cs="Courier New"/>
          <w:sz w:val="24"/>
          <w:szCs w:val="24"/>
        </w:rPr>
        <w:lastRenderedPageBreak/>
        <w:t>Biological function studies</w:t>
      </w:r>
      <w:r w:rsidRPr="00950205">
        <w:rPr>
          <w:rFonts w:ascii="Courier New" w:hAnsi="Courier New" w:cs="Courier New"/>
          <w:sz w:val="24"/>
          <w:szCs w:val="24"/>
        </w:rPr>
        <w:t xml:space="preserve"> </w:t>
      </w:r>
      <w:r w:rsidR="003C58A4">
        <w:rPr>
          <w:rFonts w:ascii="Courier New" w:hAnsi="Courier New" w:cs="Courier New"/>
          <w:sz w:val="24"/>
          <w:szCs w:val="24"/>
        </w:rPr>
        <w:t>indicate</w:t>
      </w:r>
      <w:r w:rsidRPr="00950205">
        <w:rPr>
          <w:rFonts w:ascii="Courier New" w:hAnsi="Courier New" w:cs="Courier New"/>
          <w:sz w:val="24"/>
          <w:szCs w:val="24"/>
        </w:rPr>
        <w:t xml:space="preserve"> that NIP7;1 </w:t>
      </w:r>
      <w:r w:rsidR="00EF2747">
        <w:rPr>
          <w:rFonts w:ascii="Courier New" w:hAnsi="Courier New" w:cs="Courier New"/>
          <w:sz w:val="24"/>
          <w:szCs w:val="24"/>
        </w:rPr>
        <w:t xml:space="preserve">is an anther specific boric acid channel </w:t>
      </w:r>
      <w:r w:rsidR="00E044D4">
        <w:rPr>
          <w:rFonts w:ascii="Courier New" w:hAnsi="Courier New" w:cs="Courier New"/>
          <w:sz w:val="24"/>
          <w:szCs w:val="24"/>
        </w:rPr>
        <w:t>that</w:t>
      </w:r>
      <w:r w:rsidR="00EF2747">
        <w:rPr>
          <w:rFonts w:ascii="Courier New" w:hAnsi="Courier New" w:cs="Courier New"/>
          <w:sz w:val="24"/>
          <w:szCs w:val="24"/>
        </w:rPr>
        <w:t xml:space="preserve"> </w:t>
      </w:r>
      <w:r w:rsidRPr="00950205">
        <w:rPr>
          <w:rFonts w:ascii="Courier New" w:hAnsi="Courier New" w:cs="Courier New"/>
          <w:sz w:val="24"/>
          <w:szCs w:val="24"/>
        </w:rPr>
        <w:t xml:space="preserve">plays a crucial role in the transport of boric acid in developing microspores. Both </w:t>
      </w:r>
      <w:r w:rsidRPr="00950205">
        <w:rPr>
          <w:rFonts w:ascii="Courier New" w:hAnsi="Courier New" w:cs="Courier New"/>
          <w:i/>
          <w:sz w:val="24"/>
          <w:szCs w:val="24"/>
        </w:rPr>
        <w:t>NIP7;1</w:t>
      </w:r>
      <w:r w:rsidRPr="00950205">
        <w:rPr>
          <w:rFonts w:ascii="Courier New" w:hAnsi="Courier New" w:cs="Courier New"/>
          <w:sz w:val="24"/>
          <w:szCs w:val="24"/>
        </w:rPr>
        <w:t xml:space="preserve"> promoter-GUS and NIP7;1-YFP fusion protein expression pattern suggested that NIP7;1 is predominantly expressed in stage 9 to 11 anthers, developing pollen </w:t>
      </w:r>
      <w:r w:rsidR="00E044D4">
        <w:rPr>
          <w:rFonts w:ascii="Courier New" w:hAnsi="Courier New" w:cs="Courier New"/>
          <w:sz w:val="24"/>
          <w:szCs w:val="24"/>
        </w:rPr>
        <w:t xml:space="preserve">and surrounding tapetum cells. </w:t>
      </w:r>
      <w:r w:rsidRPr="00950205">
        <w:rPr>
          <w:rFonts w:ascii="Courier New" w:hAnsi="Courier New" w:cs="Courier New"/>
          <w:sz w:val="24"/>
          <w:szCs w:val="24"/>
        </w:rPr>
        <w:t xml:space="preserve">T-DNA insertion lines of </w:t>
      </w:r>
      <w:r w:rsidRPr="00E044D4">
        <w:rPr>
          <w:rFonts w:ascii="Courier New" w:hAnsi="Courier New" w:cs="Courier New"/>
          <w:i/>
          <w:sz w:val="24"/>
          <w:szCs w:val="24"/>
        </w:rPr>
        <w:t>NIP7;1</w:t>
      </w:r>
      <w:r w:rsidRPr="00950205">
        <w:rPr>
          <w:rFonts w:ascii="Courier New" w:hAnsi="Courier New" w:cs="Courier New"/>
          <w:sz w:val="24"/>
          <w:szCs w:val="24"/>
        </w:rPr>
        <w:t xml:space="preserve"> showed moderate male sterility and abnormal pollen development under limited boron condition, especially the defect of pollen cell wall structure. </w:t>
      </w:r>
      <w:r w:rsidR="00EF2747">
        <w:rPr>
          <w:rFonts w:ascii="Courier New" w:hAnsi="Courier New" w:cs="Courier New"/>
          <w:sz w:val="24"/>
          <w:szCs w:val="24"/>
        </w:rPr>
        <w:t>Selectivity filter studies indicate that</w:t>
      </w:r>
      <w:r w:rsidRPr="00EF2747">
        <w:rPr>
          <w:rFonts w:ascii="Courier New" w:hAnsi="Courier New" w:cs="Courier New"/>
          <w:sz w:val="24"/>
          <w:szCs w:val="24"/>
        </w:rPr>
        <w:t xml:space="preserve"> H2 position residue is the signature to differentiate the NIP I and NIP II subgroup proteins. Site-direct mutagenesis studies suggested that cha</w:t>
      </w:r>
      <w:r w:rsidR="00EF2747">
        <w:rPr>
          <w:rFonts w:ascii="Courier New" w:hAnsi="Courier New" w:cs="Courier New"/>
          <w:sz w:val="24"/>
          <w:szCs w:val="24"/>
        </w:rPr>
        <w:t>nging the H2 residue of NIP I (Tryptophan</w:t>
      </w:r>
      <w:r w:rsidRPr="00EF2747">
        <w:rPr>
          <w:rFonts w:ascii="Courier New" w:hAnsi="Courier New" w:cs="Courier New"/>
          <w:sz w:val="24"/>
          <w:szCs w:val="24"/>
        </w:rPr>
        <w:t>) to NIP II (A</w:t>
      </w:r>
      <w:r w:rsidR="00EF2747">
        <w:rPr>
          <w:rFonts w:ascii="Courier New" w:hAnsi="Courier New" w:cs="Courier New"/>
          <w:sz w:val="24"/>
          <w:szCs w:val="24"/>
        </w:rPr>
        <w:t>lanine</w:t>
      </w:r>
      <w:r w:rsidRPr="00EF2747">
        <w:rPr>
          <w:rFonts w:ascii="Courier New" w:hAnsi="Courier New" w:cs="Courier New"/>
          <w:sz w:val="24"/>
          <w:szCs w:val="24"/>
        </w:rPr>
        <w:t>) increases the boric acid while decreases water permeability. Molecular dynamics simulation</w:t>
      </w:r>
      <w:r w:rsidR="00E044D4">
        <w:rPr>
          <w:rFonts w:ascii="Courier New" w:hAnsi="Courier New" w:cs="Courier New"/>
          <w:sz w:val="24"/>
          <w:szCs w:val="24"/>
        </w:rPr>
        <w:t>s</w:t>
      </w:r>
      <w:r w:rsidRPr="00EF2747">
        <w:rPr>
          <w:rFonts w:ascii="Courier New" w:hAnsi="Courier New" w:cs="Courier New"/>
          <w:sz w:val="24"/>
          <w:szCs w:val="24"/>
        </w:rPr>
        <w:t xml:space="preserve"> and umbrella sampling identified a potential water selective residue: Arg220 whose dynamics could be fined tuned by the H2 position residue. </w:t>
      </w:r>
      <w:bookmarkEnd w:id="0"/>
      <w:r w:rsidRPr="00EF2747">
        <w:rPr>
          <w:rFonts w:ascii="Courier New" w:hAnsi="Courier New" w:cs="Courier New"/>
        </w:rPr>
        <w:br w:type="page"/>
      </w:r>
    </w:p>
    <w:p w:rsidR="008D27C3" w:rsidRPr="00950205" w:rsidRDefault="008D27C3" w:rsidP="008D27C3">
      <w:pPr>
        <w:pStyle w:val="TOC1"/>
      </w:pPr>
      <w:r w:rsidRPr="00950205">
        <w:lastRenderedPageBreak/>
        <w:t>TABLE OF CONTENTS</w:t>
      </w:r>
    </w:p>
    <w:p w:rsidR="00006C76" w:rsidRDefault="008D27C3">
      <w:pPr>
        <w:pStyle w:val="TOC1"/>
        <w:rPr>
          <w:rFonts w:asciiTheme="minorHAnsi" w:hAnsiTheme="minorHAnsi" w:cstheme="minorBidi"/>
          <w:b w:val="0"/>
          <w:sz w:val="22"/>
          <w:szCs w:val="22"/>
          <w:lang w:eastAsia="ko-KR"/>
        </w:rPr>
      </w:pPr>
      <w:r w:rsidRPr="006561DB">
        <w:rPr>
          <w:rFonts w:eastAsia="Times New Roman"/>
          <w:bCs/>
          <w:kern w:val="36"/>
          <w:sz w:val="24"/>
          <w:szCs w:val="24"/>
        </w:rPr>
        <w:fldChar w:fldCharType="begin"/>
      </w:r>
      <w:r w:rsidRPr="006561DB">
        <w:rPr>
          <w:rFonts w:eastAsia="Times New Roman"/>
          <w:bCs/>
          <w:kern w:val="36"/>
          <w:sz w:val="24"/>
          <w:szCs w:val="24"/>
        </w:rPr>
        <w:instrText xml:space="preserve"> TOC \o "1-4" \u </w:instrText>
      </w:r>
      <w:r w:rsidRPr="006561DB">
        <w:rPr>
          <w:rFonts w:eastAsia="Times New Roman"/>
          <w:bCs/>
          <w:kern w:val="36"/>
          <w:sz w:val="24"/>
          <w:szCs w:val="24"/>
        </w:rPr>
        <w:fldChar w:fldCharType="separate"/>
      </w:r>
      <w:r w:rsidR="00006C76">
        <w:t>CHAPTER I</w:t>
      </w:r>
      <w:r w:rsidR="00006C76">
        <w:tab/>
      </w:r>
      <w:r w:rsidR="00006C76">
        <w:fldChar w:fldCharType="begin"/>
      </w:r>
      <w:r w:rsidR="00006C76">
        <w:instrText xml:space="preserve"> PAGEREF _Toc396204959 \h </w:instrText>
      </w:r>
      <w:r w:rsidR="00006C76">
        <w:fldChar w:fldCharType="separate"/>
      </w:r>
      <w:r w:rsidR="00006C76">
        <w:t>1</w:t>
      </w:r>
      <w:r w:rsidR="00006C76">
        <w:fldChar w:fldCharType="end"/>
      </w:r>
    </w:p>
    <w:p w:rsidR="00006C76" w:rsidRDefault="00006C76">
      <w:pPr>
        <w:pStyle w:val="TOC2"/>
        <w:tabs>
          <w:tab w:val="right" w:leader="dot" w:pos="9350"/>
        </w:tabs>
        <w:rPr>
          <w:noProof/>
          <w:lang w:eastAsia="ko-KR"/>
        </w:rPr>
      </w:pPr>
      <w:r>
        <w:rPr>
          <w:noProof/>
        </w:rPr>
        <w:t>INTRODUCTION</w:t>
      </w:r>
      <w:r>
        <w:rPr>
          <w:noProof/>
        </w:rPr>
        <w:tab/>
      </w:r>
      <w:r>
        <w:rPr>
          <w:noProof/>
        </w:rPr>
        <w:fldChar w:fldCharType="begin"/>
      </w:r>
      <w:r>
        <w:rPr>
          <w:noProof/>
        </w:rPr>
        <w:instrText xml:space="preserve"> PAGEREF _Toc396204960 \h </w:instrText>
      </w:r>
      <w:r>
        <w:rPr>
          <w:noProof/>
        </w:rPr>
      </w:r>
      <w:r>
        <w:rPr>
          <w:noProof/>
        </w:rPr>
        <w:fldChar w:fldCharType="separate"/>
      </w:r>
      <w:r>
        <w:rPr>
          <w:noProof/>
        </w:rPr>
        <w:t>1</w:t>
      </w:r>
      <w:r>
        <w:rPr>
          <w:noProof/>
        </w:rPr>
        <w:fldChar w:fldCharType="end"/>
      </w:r>
    </w:p>
    <w:p w:rsidR="00006C76" w:rsidRDefault="00006C76">
      <w:pPr>
        <w:pStyle w:val="TOC3"/>
        <w:tabs>
          <w:tab w:val="right" w:leader="dot" w:pos="9350"/>
        </w:tabs>
        <w:rPr>
          <w:noProof/>
          <w:lang w:eastAsia="ko-KR"/>
        </w:rPr>
      </w:pPr>
      <w:r>
        <w:rPr>
          <w:noProof/>
        </w:rPr>
        <w:t>1.1 Aquaporins</w:t>
      </w:r>
      <w:r>
        <w:rPr>
          <w:noProof/>
        </w:rPr>
        <w:tab/>
      </w:r>
      <w:r>
        <w:rPr>
          <w:noProof/>
        </w:rPr>
        <w:fldChar w:fldCharType="begin"/>
      </w:r>
      <w:r>
        <w:rPr>
          <w:noProof/>
        </w:rPr>
        <w:instrText xml:space="preserve"> PAGEREF _Toc396204961 \h </w:instrText>
      </w:r>
      <w:r>
        <w:rPr>
          <w:noProof/>
        </w:rPr>
      </w:r>
      <w:r>
        <w:rPr>
          <w:noProof/>
        </w:rPr>
        <w:fldChar w:fldCharType="separate"/>
      </w:r>
      <w:r>
        <w:rPr>
          <w:noProof/>
        </w:rPr>
        <w:t>1</w:t>
      </w:r>
      <w:r>
        <w:rPr>
          <w:noProof/>
        </w:rPr>
        <w:fldChar w:fldCharType="end"/>
      </w:r>
    </w:p>
    <w:p w:rsidR="00006C76" w:rsidRDefault="00006C76">
      <w:pPr>
        <w:pStyle w:val="TOC3"/>
        <w:tabs>
          <w:tab w:val="right" w:leader="dot" w:pos="9350"/>
        </w:tabs>
        <w:rPr>
          <w:noProof/>
          <w:lang w:eastAsia="ko-KR"/>
        </w:rPr>
      </w:pPr>
      <w:r>
        <w:rPr>
          <w:noProof/>
        </w:rPr>
        <w:t>1.2 Structures of aquaporins and basis for substrate selectivity</w:t>
      </w:r>
      <w:r>
        <w:rPr>
          <w:noProof/>
        </w:rPr>
        <w:tab/>
      </w:r>
      <w:r>
        <w:rPr>
          <w:noProof/>
        </w:rPr>
        <w:fldChar w:fldCharType="begin"/>
      </w:r>
      <w:r>
        <w:rPr>
          <w:noProof/>
        </w:rPr>
        <w:instrText xml:space="preserve"> PAGEREF _Toc396204962 \h </w:instrText>
      </w:r>
      <w:r>
        <w:rPr>
          <w:noProof/>
        </w:rPr>
      </w:r>
      <w:r>
        <w:rPr>
          <w:noProof/>
        </w:rPr>
        <w:fldChar w:fldCharType="separate"/>
      </w:r>
      <w:r>
        <w:rPr>
          <w:noProof/>
        </w:rPr>
        <w:t>6</w:t>
      </w:r>
      <w:r>
        <w:rPr>
          <w:noProof/>
        </w:rPr>
        <w:fldChar w:fldCharType="end"/>
      </w:r>
    </w:p>
    <w:p w:rsidR="00006C76" w:rsidRDefault="00006C76">
      <w:pPr>
        <w:pStyle w:val="TOC3"/>
        <w:tabs>
          <w:tab w:val="right" w:leader="dot" w:pos="9350"/>
        </w:tabs>
        <w:rPr>
          <w:noProof/>
          <w:lang w:eastAsia="ko-KR"/>
        </w:rPr>
      </w:pPr>
      <w:r>
        <w:rPr>
          <w:noProof/>
        </w:rPr>
        <w:t>1.3 The regulation of AQP family</w:t>
      </w:r>
      <w:r>
        <w:rPr>
          <w:noProof/>
        </w:rPr>
        <w:tab/>
      </w:r>
      <w:r>
        <w:rPr>
          <w:noProof/>
        </w:rPr>
        <w:fldChar w:fldCharType="begin"/>
      </w:r>
      <w:r>
        <w:rPr>
          <w:noProof/>
        </w:rPr>
        <w:instrText xml:space="preserve"> PAGEREF _Toc396204963 \h </w:instrText>
      </w:r>
      <w:r>
        <w:rPr>
          <w:noProof/>
        </w:rPr>
      </w:r>
      <w:r>
        <w:rPr>
          <w:noProof/>
        </w:rPr>
        <w:fldChar w:fldCharType="separate"/>
      </w:r>
      <w:r>
        <w:rPr>
          <w:noProof/>
        </w:rPr>
        <w:t>15</w:t>
      </w:r>
      <w:r>
        <w:rPr>
          <w:noProof/>
        </w:rPr>
        <w:fldChar w:fldCharType="end"/>
      </w:r>
    </w:p>
    <w:p w:rsidR="00006C76" w:rsidRDefault="00006C76">
      <w:pPr>
        <w:pStyle w:val="TOC3"/>
        <w:tabs>
          <w:tab w:val="right" w:leader="dot" w:pos="9350"/>
        </w:tabs>
        <w:rPr>
          <w:noProof/>
          <w:lang w:eastAsia="ko-KR"/>
        </w:rPr>
      </w:pPr>
      <w:r>
        <w:rPr>
          <w:noProof/>
        </w:rPr>
        <w:t>1.4 The plant aquaporin family</w:t>
      </w:r>
      <w:r>
        <w:rPr>
          <w:noProof/>
        </w:rPr>
        <w:tab/>
      </w:r>
      <w:r>
        <w:rPr>
          <w:noProof/>
        </w:rPr>
        <w:fldChar w:fldCharType="begin"/>
      </w:r>
      <w:r>
        <w:rPr>
          <w:noProof/>
        </w:rPr>
        <w:instrText xml:space="preserve"> PAGEREF _Toc396204964 \h </w:instrText>
      </w:r>
      <w:r>
        <w:rPr>
          <w:noProof/>
        </w:rPr>
      </w:r>
      <w:r>
        <w:rPr>
          <w:noProof/>
        </w:rPr>
        <w:fldChar w:fldCharType="separate"/>
      </w:r>
      <w:r>
        <w:rPr>
          <w:noProof/>
        </w:rPr>
        <w:t>17</w:t>
      </w:r>
      <w:r>
        <w:rPr>
          <w:noProof/>
        </w:rPr>
        <w:fldChar w:fldCharType="end"/>
      </w:r>
    </w:p>
    <w:p w:rsidR="00006C76" w:rsidRDefault="00006C76">
      <w:pPr>
        <w:pStyle w:val="TOC4"/>
        <w:tabs>
          <w:tab w:val="left" w:pos="1540"/>
          <w:tab w:val="right" w:leader="dot" w:pos="9350"/>
        </w:tabs>
        <w:rPr>
          <w:noProof/>
          <w:lang w:eastAsia="ko-KR"/>
        </w:rPr>
      </w:pPr>
      <w:r>
        <w:rPr>
          <w:noProof/>
        </w:rPr>
        <w:t>1.1.1</w:t>
      </w:r>
      <w:r>
        <w:rPr>
          <w:noProof/>
          <w:lang w:eastAsia="ko-KR"/>
        </w:rPr>
        <w:tab/>
      </w:r>
      <w:r>
        <w:rPr>
          <w:noProof/>
        </w:rPr>
        <w:t>The plasma membrane intrinsic protein (PIPs)</w:t>
      </w:r>
      <w:r>
        <w:rPr>
          <w:noProof/>
        </w:rPr>
        <w:tab/>
      </w:r>
      <w:r>
        <w:rPr>
          <w:noProof/>
        </w:rPr>
        <w:fldChar w:fldCharType="begin"/>
      </w:r>
      <w:r>
        <w:rPr>
          <w:noProof/>
        </w:rPr>
        <w:instrText xml:space="preserve"> PAGEREF _Toc396204965 \h </w:instrText>
      </w:r>
      <w:r>
        <w:rPr>
          <w:noProof/>
        </w:rPr>
      </w:r>
      <w:r>
        <w:rPr>
          <w:noProof/>
        </w:rPr>
        <w:fldChar w:fldCharType="separate"/>
      </w:r>
      <w:r>
        <w:rPr>
          <w:noProof/>
        </w:rPr>
        <w:t>18</w:t>
      </w:r>
      <w:r>
        <w:rPr>
          <w:noProof/>
        </w:rPr>
        <w:fldChar w:fldCharType="end"/>
      </w:r>
    </w:p>
    <w:p w:rsidR="00006C76" w:rsidRDefault="00006C76">
      <w:pPr>
        <w:pStyle w:val="TOC4"/>
        <w:tabs>
          <w:tab w:val="left" w:pos="1540"/>
          <w:tab w:val="right" w:leader="dot" w:pos="9350"/>
        </w:tabs>
        <w:rPr>
          <w:noProof/>
          <w:lang w:eastAsia="ko-KR"/>
        </w:rPr>
      </w:pPr>
      <w:r>
        <w:rPr>
          <w:noProof/>
        </w:rPr>
        <w:t>1.1.2</w:t>
      </w:r>
      <w:r>
        <w:rPr>
          <w:noProof/>
          <w:lang w:eastAsia="ko-KR"/>
        </w:rPr>
        <w:tab/>
      </w:r>
      <w:r>
        <w:rPr>
          <w:noProof/>
        </w:rPr>
        <w:t>The Tonoplast Intrinsic Protein (TIPs)</w:t>
      </w:r>
      <w:r>
        <w:rPr>
          <w:noProof/>
        </w:rPr>
        <w:tab/>
      </w:r>
      <w:r>
        <w:rPr>
          <w:noProof/>
        </w:rPr>
        <w:fldChar w:fldCharType="begin"/>
      </w:r>
      <w:r>
        <w:rPr>
          <w:noProof/>
        </w:rPr>
        <w:instrText xml:space="preserve"> PAGEREF _Toc396204966 \h </w:instrText>
      </w:r>
      <w:r>
        <w:rPr>
          <w:noProof/>
        </w:rPr>
      </w:r>
      <w:r>
        <w:rPr>
          <w:noProof/>
        </w:rPr>
        <w:fldChar w:fldCharType="separate"/>
      </w:r>
      <w:r>
        <w:rPr>
          <w:noProof/>
        </w:rPr>
        <w:t>19</w:t>
      </w:r>
      <w:r>
        <w:rPr>
          <w:noProof/>
        </w:rPr>
        <w:fldChar w:fldCharType="end"/>
      </w:r>
    </w:p>
    <w:p w:rsidR="00006C76" w:rsidRDefault="00006C76">
      <w:pPr>
        <w:pStyle w:val="TOC4"/>
        <w:tabs>
          <w:tab w:val="left" w:pos="1540"/>
          <w:tab w:val="right" w:leader="dot" w:pos="9350"/>
        </w:tabs>
        <w:rPr>
          <w:noProof/>
          <w:lang w:eastAsia="ko-KR"/>
        </w:rPr>
      </w:pPr>
      <w:r>
        <w:rPr>
          <w:noProof/>
        </w:rPr>
        <w:t>1.1.3</w:t>
      </w:r>
      <w:r>
        <w:rPr>
          <w:noProof/>
          <w:lang w:eastAsia="ko-KR"/>
        </w:rPr>
        <w:tab/>
      </w:r>
      <w:r>
        <w:rPr>
          <w:noProof/>
        </w:rPr>
        <w:t>The Small Intrinsic Protein</w:t>
      </w:r>
      <w:r>
        <w:rPr>
          <w:noProof/>
        </w:rPr>
        <w:tab/>
      </w:r>
      <w:r>
        <w:rPr>
          <w:noProof/>
        </w:rPr>
        <w:fldChar w:fldCharType="begin"/>
      </w:r>
      <w:r>
        <w:rPr>
          <w:noProof/>
        </w:rPr>
        <w:instrText xml:space="preserve"> PAGEREF _Toc396204967 \h </w:instrText>
      </w:r>
      <w:r>
        <w:rPr>
          <w:noProof/>
        </w:rPr>
      </w:r>
      <w:r>
        <w:rPr>
          <w:noProof/>
        </w:rPr>
        <w:fldChar w:fldCharType="separate"/>
      </w:r>
      <w:r>
        <w:rPr>
          <w:noProof/>
        </w:rPr>
        <w:t>20</w:t>
      </w:r>
      <w:r>
        <w:rPr>
          <w:noProof/>
        </w:rPr>
        <w:fldChar w:fldCharType="end"/>
      </w:r>
    </w:p>
    <w:p w:rsidR="00006C76" w:rsidRDefault="00006C76">
      <w:pPr>
        <w:pStyle w:val="TOC4"/>
        <w:tabs>
          <w:tab w:val="right" w:leader="dot" w:pos="9350"/>
        </w:tabs>
        <w:rPr>
          <w:noProof/>
          <w:lang w:eastAsia="ko-KR"/>
        </w:rPr>
      </w:pPr>
      <w:r>
        <w:rPr>
          <w:noProof/>
        </w:rPr>
        <w:t>1.4.4 The Nodulin 26-like Intrinsic Proteins (NIPs)</w:t>
      </w:r>
      <w:r>
        <w:rPr>
          <w:noProof/>
        </w:rPr>
        <w:tab/>
      </w:r>
      <w:r>
        <w:rPr>
          <w:noProof/>
        </w:rPr>
        <w:fldChar w:fldCharType="begin"/>
      </w:r>
      <w:r>
        <w:rPr>
          <w:noProof/>
        </w:rPr>
        <w:instrText xml:space="preserve"> PAGEREF _Toc396204968 \h </w:instrText>
      </w:r>
      <w:r>
        <w:rPr>
          <w:noProof/>
        </w:rPr>
      </w:r>
      <w:r>
        <w:rPr>
          <w:noProof/>
        </w:rPr>
        <w:fldChar w:fldCharType="separate"/>
      </w:r>
      <w:r>
        <w:rPr>
          <w:noProof/>
        </w:rPr>
        <w:t>21</w:t>
      </w:r>
      <w:r>
        <w:rPr>
          <w:noProof/>
        </w:rPr>
        <w:fldChar w:fldCharType="end"/>
      </w:r>
    </w:p>
    <w:p w:rsidR="00006C76" w:rsidRDefault="00006C76">
      <w:pPr>
        <w:pStyle w:val="TOC3"/>
        <w:tabs>
          <w:tab w:val="right" w:leader="dot" w:pos="9350"/>
        </w:tabs>
        <w:rPr>
          <w:noProof/>
          <w:lang w:eastAsia="ko-KR"/>
        </w:rPr>
      </w:pPr>
      <w:r>
        <w:rPr>
          <w:noProof/>
        </w:rPr>
        <w:t>1.5 Nodulin-26 like intrinsic proteins (NIPs)</w:t>
      </w:r>
      <w:r>
        <w:rPr>
          <w:noProof/>
        </w:rPr>
        <w:tab/>
      </w:r>
      <w:r>
        <w:rPr>
          <w:noProof/>
        </w:rPr>
        <w:fldChar w:fldCharType="begin"/>
      </w:r>
      <w:r>
        <w:rPr>
          <w:noProof/>
        </w:rPr>
        <w:instrText xml:space="preserve"> PAGEREF _Toc396204969 \h </w:instrText>
      </w:r>
      <w:r>
        <w:rPr>
          <w:noProof/>
        </w:rPr>
      </w:r>
      <w:r>
        <w:rPr>
          <w:noProof/>
        </w:rPr>
        <w:fldChar w:fldCharType="separate"/>
      </w:r>
      <w:r>
        <w:rPr>
          <w:noProof/>
        </w:rPr>
        <w:t>23</w:t>
      </w:r>
      <w:r>
        <w:rPr>
          <w:noProof/>
        </w:rPr>
        <w:fldChar w:fldCharType="end"/>
      </w:r>
    </w:p>
    <w:p w:rsidR="00006C76" w:rsidRDefault="00006C76">
      <w:pPr>
        <w:pStyle w:val="TOC3"/>
        <w:tabs>
          <w:tab w:val="right" w:leader="dot" w:pos="9350"/>
        </w:tabs>
        <w:rPr>
          <w:noProof/>
          <w:lang w:eastAsia="ko-KR"/>
        </w:rPr>
      </w:pPr>
      <w:r>
        <w:rPr>
          <w:noProof/>
        </w:rPr>
        <w:t>1.6 Metalloid nutrient uptake by NIP II and NIP III channels</w:t>
      </w:r>
      <w:r>
        <w:rPr>
          <w:noProof/>
        </w:rPr>
        <w:tab/>
      </w:r>
      <w:r>
        <w:rPr>
          <w:noProof/>
        </w:rPr>
        <w:fldChar w:fldCharType="begin"/>
      </w:r>
      <w:r>
        <w:rPr>
          <w:noProof/>
        </w:rPr>
        <w:instrText xml:space="preserve"> PAGEREF _Toc396204970 \h </w:instrText>
      </w:r>
      <w:r>
        <w:rPr>
          <w:noProof/>
        </w:rPr>
      </w:r>
      <w:r>
        <w:rPr>
          <w:noProof/>
        </w:rPr>
        <w:fldChar w:fldCharType="separate"/>
      </w:r>
      <w:r>
        <w:rPr>
          <w:noProof/>
        </w:rPr>
        <w:t>27</w:t>
      </w:r>
      <w:r>
        <w:rPr>
          <w:noProof/>
        </w:rPr>
        <w:fldChar w:fldCharType="end"/>
      </w:r>
    </w:p>
    <w:p w:rsidR="00006C76" w:rsidRDefault="00006C76">
      <w:pPr>
        <w:pStyle w:val="TOC3"/>
        <w:tabs>
          <w:tab w:val="right" w:leader="dot" w:pos="9350"/>
        </w:tabs>
        <w:rPr>
          <w:noProof/>
          <w:lang w:eastAsia="ko-KR"/>
        </w:rPr>
      </w:pPr>
      <w:r>
        <w:rPr>
          <w:noProof/>
        </w:rPr>
        <w:t>1.7 Goal of the present research</w:t>
      </w:r>
      <w:r>
        <w:rPr>
          <w:noProof/>
        </w:rPr>
        <w:tab/>
      </w:r>
      <w:r>
        <w:rPr>
          <w:noProof/>
        </w:rPr>
        <w:fldChar w:fldCharType="begin"/>
      </w:r>
      <w:r>
        <w:rPr>
          <w:noProof/>
        </w:rPr>
        <w:instrText xml:space="preserve"> PAGEREF _Toc396204971 \h </w:instrText>
      </w:r>
      <w:r>
        <w:rPr>
          <w:noProof/>
        </w:rPr>
      </w:r>
      <w:r>
        <w:rPr>
          <w:noProof/>
        </w:rPr>
        <w:fldChar w:fldCharType="separate"/>
      </w:r>
      <w:r>
        <w:rPr>
          <w:noProof/>
        </w:rPr>
        <w:t>34</w:t>
      </w:r>
      <w:r>
        <w:rPr>
          <w:noProof/>
        </w:rPr>
        <w:fldChar w:fldCharType="end"/>
      </w:r>
    </w:p>
    <w:p w:rsidR="00006C76" w:rsidRDefault="00006C76">
      <w:pPr>
        <w:pStyle w:val="TOC1"/>
        <w:rPr>
          <w:rFonts w:asciiTheme="minorHAnsi" w:hAnsiTheme="minorHAnsi" w:cstheme="minorBidi"/>
          <w:b w:val="0"/>
          <w:sz w:val="22"/>
          <w:szCs w:val="22"/>
          <w:lang w:eastAsia="ko-KR"/>
        </w:rPr>
      </w:pPr>
      <w:r>
        <w:t>CHAPTER II</w:t>
      </w:r>
      <w:r>
        <w:tab/>
      </w:r>
      <w:r>
        <w:fldChar w:fldCharType="begin"/>
      </w:r>
      <w:r>
        <w:instrText xml:space="preserve"> PAGEREF _Toc396204972 \h </w:instrText>
      </w:r>
      <w:r>
        <w:fldChar w:fldCharType="separate"/>
      </w:r>
      <w:r>
        <w:t>36</w:t>
      </w:r>
      <w:r>
        <w:fldChar w:fldCharType="end"/>
      </w:r>
    </w:p>
    <w:p w:rsidR="00006C76" w:rsidRDefault="00006C76">
      <w:pPr>
        <w:pStyle w:val="TOC2"/>
        <w:tabs>
          <w:tab w:val="right" w:leader="dot" w:pos="9350"/>
        </w:tabs>
        <w:rPr>
          <w:noProof/>
          <w:lang w:eastAsia="ko-KR"/>
        </w:rPr>
      </w:pPr>
      <w:r>
        <w:rPr>
          <w:noProof/>
        </w:rPr>
        <w:t>MATERIALS AND METHODS</w:t>
      </w:r>
      <w:r>
        <w:rPr>
          <w:noProof/>
        </w:rPr>
        <w:tab/>
      </w:r>
      <w:r>
        <w:rPr>
          <w:noProof/>
        </w:rPr>
        <w:fldChar w:fldCharType="begin"/>
      </w:r>
      <w:r>
        <w:rPr>
          <w:noProof/>
        </w:rPr>
        <w:instrText xml:space="preserve"> PAGEREF _Toc396204973 \h </w:instrText>
      </w:r>
      <w:r>
        <w:rPr>
          <w:noProof/>
        </w:rPr>
      </w:r>
      <w:r>
        <w:rPr>
          <w:noProof/>
        </w:rPr>
        <w:fldChar w:fldCharType="separate"/>
      </w:r>
      <w:r>
        <w:rPr>
          <w:noProof/>
        </w:rPr>
        <w:t>36</w:t>
      </w:r>
      <w:r>
        <w:rPr>
          <w:noProof/>
        </w:rPr>
        <w:fldChar w:fldCharType="end"/>
      </w:r>
    </w:p>
    <w:p w:rsidR="00006C76" w:rsidRDefault="00006C76">
      <w:pPr>
        <w:pStyle w:val="TOC3"/>
        <w:tabs>
          <w:tab w:val="right" w:leader="dot" w:pos="9350"/>
        </w:tabs>
        <w:rPr>
          <w:noProof/>
          <w:lang w:eastAsia="ko-KR"/>
        </w:rPr>
      </w:pPr>
      <w:r>
        <w:rPr>
          <w:noProof/>
        </w:rPr>
        <w:t>2.1 Plant materials and general growth conditions</w:t>
      </w:r>
      <w:r>
        <w:rPr>
          <w:noProof/>
        </w:rPr>
        <w:tab/>
      </w:r>
      <w:r>
        <w:rPr>
          <w:noProof/>
        </w:rPr>
        <w:fldChar w:fldCharType="begin"/>
      </w:r>
      <w:r>
        <w:rPr>
          <w:noProof/>
        </w:rPr>
        <w:instrText xml:space="preserve"> PAGEREF _Toc396204974 \h </w:instrText>
      </w:r>
      <w:r>
        <w:rPr>
          <w:noProof/>
        </w:rPr>
      </w:r>
      <w:r>
        <w:rPr>
          <w:noProof/>
        </w:rPr>
        <w:fldChar w:fldCharType="separate"/>
      </w:r>
      <w:r>
        <w:rPr>
          <w:noProof/>
        </w:rPr>
        <w:t>36</w:t>
      </w:r>
      <w:r>
        <w:rPr>
          <w:noProof/>
        </w:rPr>
        <w:fldChar w:fldCharType="end"/>
      </w:r>
    </w:p>
    <w:p w:rsidR="00006C76" w:rsidRDefault="00006C76">
      <w:pPr>
        <w:pStyle w:val="TOC3"/>
        <w:tabs>
          <w:tab w:val="right" w:leader="dot" w:pos="9350"/>
        </w:tabs>
        <w:rPr>
          <w:noProof/>
          <w:lang w:eastAsia="ko-KR"/>
        </w:rPr>
      </w:pPr>
      <w:r>
        <w:rPr>
          <w:noProof/>
        </w:rPr>
        <w:t>2.2 Hydroponic growth condition</w:t>
      </w:r>
      <w:r>
        <w:rPr>
          <w:noProof/>
        </w:rPr>
        <w:tab/>
      </w:r>
      <w:r>
        <w:rPr>
          <w:noProof/>
        </w:rPr>
        <w:fldChar w:fldCharType="begin"/>
      </w:r>
      <w:r>
        <w:rPr>
          <w:noProof/>
        </w:rPr>
        <w:instrText xml:space="preserve"> PAGEREF _Toc396204975 \h </w:instrText>
      </w:r>
      <w:r>
        <w:rPr>
          <w:noProof/>
        </w:rPr>
      </w:r>
      <w:r>
        <w:rPr>
          <w:noProof/>
        </w:rPr>
        <w:fldChar w:fldCharType="separate"/>
      </w:r>
      <w:r>
        <w:rPr>
          <w:noProof/>
        </w:rPr>
        <w:t>36</w:t>
      </w:r>
      <w:r>
        <w:rPr>
          <w:noProof/>
        </w:rPr>
        <w:fldChar w:fldCharType="end"/>
      </w:r>
    </w:p>
    <w:p w:rsidR="00006C76" w:rsidRDefault="00006C76">
      <w:pPr>
        <w:pStyle w:val="TOC3"/>
        <w:tabs>
          <w:tab w:val="right" w:leader="dot" w:pos="9350"/>
        </w:tabs>
        <w:rPr>
          <w:noProof/>
          <w:lang w:eastAsia="ko-KR"/>
        </w:rPr>
      </w:pPr>
      <w:r>
        <w:rPr>
          <w:noProof/>
        </w:rPr>
        <w:t>2.3 Generation of recombineering lines in Arabidopsis</w:t>
      </w:r>
      <w:r>
        <w:rPr>
          <w:noProof/>
        </w:rPr>
        <w:tab/>
      </w:r>
      <w:r>
        <w:rPr>
          <w:noProof/>
        </w:rPr>
        <w:fldChar w:fldCharType="begin"/>
      </w:r>
      <w:r>
        <w:rPr>
          <w:noProof/>
        </w:rPr>
        <w:instrText xml:space="preserve"> PAGEREF _Toc396204976 \h </w:instrText>
      </w:r>
      <w:r>
        <w:rPr>
          <w:noProof/>
        </w:rPr>
      </w:r>
      <w:r>
        <w:rPr>
          <w:noProof/>
        </w:rPr>
        <w:fldChar w:fldCharType="separate"/>
      </w:r>
      <w:r>
        <w:rPr>
          <w:noProof/>
        </w:rPr>
        <w:t>37</w:t>
      </w:r>
      <w:r>
        <w:rPr>
          <w:noProof/>
        </w:rPr>
        <w:fldChar w:fldCharType="end"/>
      </w:r>
    </w:p>
    <w:p w:rsidR="00006C76" w:rsidRDefault="00006C76">
      <w:pPr>
        <w:pStyle w:val="TOC3"/>
        <w:tabs>
          <w:tab w:val="right" w:leader="dot" w:pos="9350"/>
        </w:tabs>
        <w:rPr>
          <w:noProof/>
          <w:lang w:eastAsia="ko-KR"/>
        </w:rPr>
      </w:pPr>
      <w:r>
        <w:rPr>
          <w:noProof/>
        </w:rPr>
        <w:t>2.4 Plant transformation</w:t>
      </w:r>
      <w:r>
        <w:rPr>
          <w:noProof/>
        </w:rPr>
        <w:tab/>
      </w:r>
      <w:r>
        <w:rPr>
          <w:noProof/>
        </w:rPr>
        <w:fldChar w:fldCharType="begin"/>
      </w:r>
      <w:r>
        <w:rPr>
          <w:noProof/>
        </w:rPr>
        <w:instrText xml:space="preserve"> PAGEREF _Toc396204977 \h </w:instrText>
      </w:r>
      <w:r>
        <w:rPr>
          <w:noProof/>
        </w:rPr>
      </w:r>
      <w:r>
        <w:rPr>
          <w:noProof/>
        </w:rPr>
        <w:fldChar w:fldCharType="separate"/>
      </w:r>
      <w:r>
        <w:rPr>
          <w:noProof/>
        </w:rPr>
        <w:t>41</w:t>
      </w:r>
      <w:r>
        <w:rPr>
          <w:noProof/>
        </w:rPr>
        <w:fldChar w:fldCharType="end"/>
      </w:r>
    </w:p>
    <w:p w:rsidR="00006C76" w:rsidRDefault="00006C76">
      <w:pPr>
        <w:pStyle w:val="TOC3"/>
        <w:tabs>
          <w:tab w:val="right" w:leader="dot" w:pos="9350"/>
        </w:tabs>
        <w:rPr>
          <w:noProof/>
          <w:lang w:eastAsia="ko-KR"/>
        </w:rPr>
      </w:pPr>
      <w:r>
        <w:rPr>
          <w:noProof/>
        </w:rPr>
        <w:t>2.5 Characterization of T-DNA insertion mutants of NIP7;1</w:t>
      </w:r>
      <w:r>
        <w:rPr>
          <w:noProof/>
        </w:rPr>
        <w:tab/>
      </w:r>
      <w:r>
        <w:rPr>
          <w:noProof/>
        </w:rPr>
        <w:fldChar w:fldCharType="begin"/>
      </w:r>
      <w:r>
        <w:rPr>
          <w:noProof/>
        </w:rPr>
        <w:instrText xml:space="preserve"> PAGEREF _Toc396204978 \h </w:instrText>
      </w:r>
      <w:r>
        <w:rPr>
          <w:noProof/>
        </w:rPr>
      </w:r>
      <w:r>
        <w:rPr>
          <w:noProof/>
        </w:rPr>
        <w:fldChar w:fldCharType="separate"/>
      </w:r>
      <w:r>
        <w:rPr>
          <w:noProof/>
        </w:rPr>
        <w:t>44</w:t>
      </w:r>
      <w:r>
        <w:rPr>
          <w:noProof/>
        </w:rPr>
        <w:fldChar w:fldCharType="end"/>
      </w:r>
    </w:p>
    <w:p w:rsidR="00006C76" w:rsidRDefault="00006C76">
      <w:pPr>
        <w:pStyle w:val="TOC3"/>
        <w:tabs>
          <w:tab w:val="right" w:leader="dot" w:pos="9350"/>
        </w:tabs>
        <w:rPr>
          <w:noProof/>
          <w:lang w:eastAsia="ko-KR"/>
        </w:rPr>
      </w:pPr>
      <w:r>
        <w:rPr>
          <w:noProof/>
        </w:rPr>
        <w:t>2.6 Total RNA isolation and quantitative real time PCR</w:t>
      </w:r>
      <w:r>
        <w:rPr>
          <w:noProof/>
        </w:rPr>
        <w:tab/>
      </w:r>
      <w:r>
        <w:rPr>
          <w:noProof/>
        </w:rPr>
        <w:fldChar w:fldCharType="begin"/>
      </w:r>
      <w:r>
        <w:rPr>
          <w:noProof/>
        </w:rPr>
        <w:instrText xml:space="preserve"> PAGEREF _Toc396204979 \h </w:instrText>
      </w:r>
      <w:r>
        <w:rPr>
          <w:noProof/>
        </w:rPr>
      </w:r>
      <w:r>
        <w:rPr>
          <w:noProof/>
        </w:rPr>
        <w:fldChar w:fldCharType="separate"/>
      </w:r>
      <w:r>
        <w:rPr>
          <w:noProof/>
        </w:rPr>
        <w:t>45</w:t>
      </w:r>
      <w:r>
        <w:rPr>
          <w:noProof/>
        </w:rPr>
        <w:fldChar w:fldCharType="end"/>
      </w:r>
    </w:p>
    <w:p w:rsidR="00006C76" w:rsidRDefault="00006C76">
      <w:pPr>
        <w:pStyle w:val="TOC3"/>
        <w:tabs>
          <w:tab w:val="right" w:leader="dot" w:pos="9350"/>
        </w:tabs>
        <w:rPr>
          <w:noProof/>
          <w:lang w:eastAsia="ko-KR"/>
        </w:rPr>
      </w:pPr>
      <w:r>
        <w:rPr>
          <w:noProof/>
        </w:rPr>
        <w:t>2.7 Histological Techniques</w:t>
      </w:r>
      <w:r>
        <w:rPr>
          <w:noProof/>
        </w:rPr>
        <w:tab/>
      </w:r>
      <w:r>
        <w:rPr>
          <w:noProof/>
        </w:rPr>
        <w:fldChar w:fldCharType="begin"/>
      </w:r>
      <w:r>
        <w:rPr>
          <w:noProof/>
        </w:rPr>
        <w:instrText xml:space="preserve"> PAGEREF _Toc396204980 \h </w:instrText>
      </w:r>
      <w:r>
        <w:rPr>
          <w:noProof/>
        </w:rPr>
      </w:r>
      <w:r>
        <w:rPr>
          <w:noProof/>
        </w:rPr>
        <w:fldChar w:fldCharType="separate"/>
      </w:r>
      <w:r>
        <w:rPr>
          <w:noProof/>
        </w:rPr>
        <w:t>47</w:t>
      </w:r>
      <w:r>
        <w:rPr>
          <w:noProof/>
        </w:rPr>
        <w:fldChar w:fldCharType="end"/>
      </w:r>
    </w:p>
    <w:p w:rsidR="00006C76" w:rsidRDefault="00006C76">
      <w:pPr>
        <w:pStyle w:val="TOC3"/>
        <w:tabs>
          <w:tab w:val="right" w:leader="dot" w:pos="9350"/>
        </w:tabs>
        <w:rPr>
          <w:noProof/>
          <w:lang w:eastAsia="ko-KR"/>
        </w:rPr>
      </w:pPr>
      <w:r>
        <w:rPr>
          <w:noProof/>
        </w:rPr>
        <w:t xml:space="preserve">2.8 Expression and transport analyses in </w:t>
      </w:r>
      <w:r w:rsidRPr="00121EE7">
        <w:rPr>
          <w:i/>
          <w:noProof/>
        </w:rPr>
        <w:t>Xenopus</w:t>
      </w:r>
      <w:r>
        <w:rPr>
          <w:noProof/>
        </w:rPr>
        <w:t xml:space="preserve"> oocytes</w:t>
      </w:r>
      <w:r>
        <w:rPr>
          <w:noProof/>
        </w:rPr>
        <w:tab/>
      </w:r>
      <w:r>
        <w:rPr>
          <w:noProof/>
        </w:rPr>
        <w:fldChar w:fldCharType="begin"/>
      </w:r>
      <w:r>
        <w:rPr>
          <w:noProof/>
        </w:rPr>
        <w:instrText xml:space="preserve"> PAGEREF _Toc396204981 \h </w:instrText>
      </w:r>
      <w:r>
        <w:rPr>
          <w:noProof/>
        </w:rPr>
      </w:r>
      <w:r>
        <w:rPr>
          <w:noProof/>
        </w:rPr>
        <w:fldChar w:fldCharType="separate"/>
      </w:r>
      <w:r>
        <w:rPr>
          <w:noProof/>
        </w:rPr>
        <w:t>52</w:t>
      </w:r>
      <w:r>
        <w:rPr>
          <w:noProof/>
        </w:rPr>
        <w:fldChar w:fldCharType="end"/>
      </w:r>
    </w:p>
    <w:p w:rsidR="00006C76" w:rsidRDefault="00006C76">
      <w:pPr>
        <w:pStyle w:val="TOC3"/>
        <w:tabs>
          <w:tab w:val="right" w:leader="dot" w:pos="9350"/>
        </w:tabs>
        <w:rPr>
          <w:noProof/>
          <w:lang w:eastAsia="ko-KR"/>
        </w:rPr>
      </w:pPr>
      <w:r>
        <w:rPr>
          <w:noProof/>
        </w:rPr>
        <w:t>2.9 Expression and purification of His</w:t>
      </w:r>
      <w:r w:rsidRPr="00121EE7">
        <w:rPr>
          <w:noProof/>
          <w:vertAlign w:val="subscript"/>
        </w:rPr>
        <w:t>6</w:t>
      </w:r>
      <w:r>
        <w:rPr>
          <w:noProof/>
        </w:rPr>
        <w:t xml:space="preserve">-NIP7;1 and NIP7;1 Y81C from </w:t>
      </w:r>
      <w:r w:rsidRPr="00121EE7">
        <w:rPr>
          <w:i/>
          <w:noProof/>
        </w:rPr>
        <w:t>Pichia pastoris</w:t>
      </w:r>
      <w:r>
        <w:rPr>
          <w:noProof/>
        </w:rPr>
        <w:tab/>
      </w:r>
      <w:r>
        <w:rPr>
          <w:noProof/>
        </w:rPr>
        <w:fldChar w:fldCharType="begin"/>
      </w:r>
      <w:r>
        <w:rPr>
          <w:noProof/>
        </w:rPr>
        <w:instrText xml:space="preserve"> PAGEREF _Toc396204982 \h </w:instrText>
      </w:r>
      <w:r>
        <w:rPr>
          <w:noProof/>
        </w:rPr>
      </w:r>
      <w:r>
        <w:rPr>
          <w:noProof/>
        </w:rPr>
        <w:fldChar w:fldCharType="separate"/>
      </w:r>
      <w:r>
        <w:rPr>
          <w:noProof/>
        </w:rPr>
        <w:t>57</w:t>
      </w:r>
      <w:r>
        <w:rPr>
          <w:noProof/>
        </w:rPr>
        <w:fldChar w:fldCharType="end"/>
      </w:r>
    </w:p>
    <w:p w:rsidR="00006C76" w:rsidRDefault="00006C76">
      <w:pPr>
        <w:pStyle w:val="TOC3"/>
        <w:tabs>
          <w:tab w:val="right" w:leader="dot" w:pos="9350"/>
        </w:tabs>
        <w:rPr>
          <w:noProof/>
          <w:lang w:eastAsia="ko-KR"/>
        </w:rPr>
      </w:pPr>
      <w:r>
        <w:rPr>
          <w:noProof/>
        </w:rPr>
        <w:t>2.10 Proteoliposome reconstitution and boric acid permeability measurements</w:t>
      </w:r>
      <w:r>
        <w:rPr>
          <w:noProof/>
        </w:rPr>
        <w:tab/>
      </w:r>
      <w:r>
        <w:rPr>
          <w:noProof/>
        </w:rPr>
        <w:fldChar w:fldCharType="begin"/>
      </w:r>
      <w:r>
        <w:rPr>
          <w:noProof/>
        </w:rPr>
        <w:instrText xml:space="preserve"> PAGEREF _Toc396204983 \h </w:instrText>
      </w:r>
      <w:r>
        <w:rPr>
          <w:noProof/>
        </w:rPr>
      </w:r>
      <w:r>
        <w:rPr>
          <w:noProof/>
        </w:rPr>
        <w:fldChar w:fldCharType="separate"/>
      </w:r>
      <w:r>
        <w:rPr>
          <w:noProof/>
        </w:rPr>
        <w:t>62</w:t>
      </w:r>
      <w:r>
        <w:rPr>
          <w:noProof/>
        </w:rPr>
        <w:fldChar w:fldCharType="end"/>
      </w:r>
    </w:p>
    <w:p w:rsidR="00006C76" w:rsidRDefault="00006C76">
      <w:pPr>
        <w:pStyle w:val="TOC3"/>
        <w:tabs>
          <w:tab w:val="right" w:leader="dot" w:pos="9350"/>
        </w:tabs>
        <w:rPr>
          <w:noProof/>
          <w:lang w:eastAsia="ko-KR"/>
        </w:rPr>
      </w:pPr>
      <w:r>
        <w:rPr>
          <w:noProof/>
        </w:rPr>
        <w:t>2.11 NIP7;1 Modeling and Molecular Dynamics simulation</w:t>
      </w:r>
      <w:r>
        <w:rPr>
          <w:noProof/>
        </w:rPr>
        <w:tab/>
      </w:r>
      <w:r>
        <w:rPr>
          <w:noProof/>
        </w:rPr>
        <w:fldChar w:fldCharType="begin"/>
      </w:r>
      <w:r>
        <w:rPr>
          <w:noProof/>
        </w:rPr>
        <w:instrText xml:space="preserve"> PAGEREF _Toc396204984 \h </w:instrText>
      </w:r>
      <w:r>
        <w:rPr>
          <w:noProof/>
        </w:rPr>
      </w:r>
      <w:r>
        <w:rPr>
          <w:noProof/>
        </w:rPr>
        <w:fldChar w:fldCharType="separate"/>
      </w:r>
      <w:r>
        <w:rPr>
          <w:noProof/>
        </w:rPr>
        <w:t>65</w:t>
      </w:r>
      <w:r>
        <w:rPr>
          <w:noProof/>
        </w:rPr>
        <w:fldChar w:fldCharType="end"/>
      </w:r>
    </w:p>
    <w:p w:rsidR="00006C76" w:rsidRDefault="00006C76">
      <w:pPr>
        <w:pStyle w:val="TOC4"/>
        <w:tabs>
          <w:tab w:val="right" w:leader="dot" w:pos="9350"/>
        </w:tabs>
        <w:rPr>
          <w:noProof/>
          <w:lang w:eastAsia="ko-KR"/>
        </w:rPr>
      </w:pPr>
      <w:r>
        <w:rPr>
          <w:noProof/>
        </w:rPr>
        <w:t>2.11.1 NIP7;1 monomer modeling and MD simulation</w:t>
      </w:r>
      <w:r>
        <w:rPr>
          <w:noProof/>
        </w:rPr>
        <w:tab/>
      </w:r>
      <w:r>
        <w:rPr>
          <w:noProof/>
        </w:rPr>
        <w:fldChar w:fldCharType="begin"/>
      </w:r>
      <w:r>
        <w:rPr>
          <w:noProof/>
        </w:rPr>
        <w:instrText xml:space="preserve"> PAGEREF _Toc396204985 \h </w:instrText>
      </w:r>
      <w:r>
        <w:rPr>
          <w:noProof/>
        </w:rPr>
      </w:r>
      <w:r>
        <w:rPr>
          <w:noProof/>
        </w:rPr>
        <w:fldChar w:fldCharType="separate"/>
      </w:r>
      <w:r>
        <w:rPr>
          <w:noProof/>
        </w:rPr>
        <w:t>65</w:t>
      </w:r>
      <w:r>
        <w:rPr>
          <w:noProof/>
        </w:rPr>
        <w:fldChar w:fldCharType="end"/>
      </w:r>
    </w:p>
    <w:p w:rsidR="00006C76" w:rsidRDefault="00006C76">
      <w:pPr>
        <w:pStyle w:val="TOC4"/>
        <w:tabs>
          <w:tab w:val="right" w:leader="dot" w:pos="9350"/>
        </w:tabs>
        <w:rPr>
          <w:noProof/>
          <w:lang w:eastAsia="ko-KR"/>
        </w:rPr>
      </w:pPr>
      <w:r>
        <w:rPr>
          <w:noProof/>
        </w:rPr>
        <w:t>2.11.2 NIP7;1 Tetramer modeling and MD simulation</w:t>
      </w:r>
      <w:r>
        <w:rPr>
          <w:noProof/>
        </w:rPr>
        <w:tab/>
      </w:r>
      <w:r>
        <w:rPr>
          <w:noProof/>
        </w:rPr>
        <w:fldChar w:fldCharType="begin"/>
      </w:r>
      <w:r>
        <w:rPr>
          <w:noProof/>
        </w:rPr>
        <w:instrText xml:space="preserve"> PAGEREF _Toc396204986 \h </w:instrText>
      </w:r>
      <w:r>
        <w:rPr>
          <w:noProof/>
        </w:rPr>
      </w:r>
      <w:r>
        <w:rPr>
          <w:noProof/>
        </w:rPr>
        <w:fldChar w:fldCharType="separate"/>
      </w:r>
      <w:r>
        <w:rPr>
          <w:noProof/>
        </w:rPr>
        <w:t>67</w:t>
      </w:r>
      <w:r>
        <w:rPr>
          <w:noProof/>
        </w:rPr>
        <w:fldChar w:fldCharType="end"/>
      </w:r>
    </w:p>
    <w:p w:rsidR="00006C76" w:rsidRDefault="00006C76">
      <w:pPr>
        <w:pStyle w:val="TOC3"/>
        <w:tabs>
          <w:tab w:val="right" w:leader="dot" w:pos="9350"/>
        </w:tabs>
        <w:rPr>
          <w:noProof/>
          <w:lang w:eastAsia="ko-KR"/>
        </w:rPr>
      </w:pPr>
      <w:r>
        <w:rPr>
          <w:noProof/>
        </w:rPr>
        <w:t>2.12 Steered Molecular Dynamics simulation</w:t>
      </w:r>
      <w:r>
        <w:rPr>
          <w:noProof/>
        </w:rPr>
        <w:tab/>
      </w:r>
      <w:r>
        <w:rPr>
          <w:noProof/>
        </w:rPr>
        <w:fldChar w:fldCharType="begin"/>
      </w:r>
      <w:r>
        <w:rPr>
          <w:noProof/>
        </w:rPr>
        <w:instrText xml:space="preserve"> PAGEREF _Toc396204987 \h </w:instrText>
      </w:r>
      <w:r>
        <w:rPr>
          <w:noProof/>
        </w:rPr>
      </w:r>
      <w:r>
        <w:rPr>
          <w:noProof/>
        </w:rPr>
        <w:fldChar w:fldCharType="separate"/>
      </w:r>
      <w:r>
        <w:rPr>
          <w:noProof/>
        </w:rPr>
        <w:t>69</w:t>
      </w:r>
      <w:r>
        <w:rPr>
          <w:noProof/>
        </w:rPr>
        <w:fldChar w:fldCharType="end"/>
      </w:r>
    </w:p>
    <w:p w:rsidR="00006C76" w:rsidRDefault="00006C76">
      <w:pPr>
        <w:pStyle w:val="TOC3"/>
        <w:tabs>
          <w:tab w:val="right" w:leader="dot" w:pos="9350"/>
        </w:tabs>
        <w:rPr>
          <w:noProof/>
          <w:lang w:eastAsia="ko-KR"/>
        </w:rPr>
      </w:pPr>
      <w:r>
        <w:rPr>
          <w:noProof/>
        </w:rPr>
        <w:t xml:space="preserve">2.13 Expression and transport analyses in </w:t>
      </w:r>
      <w:r w:rsidRPr="00121EE7">
        <w:rPr>
          <w:i/>
          <w:noProof/>
        </w:rPr>
        <w:t>Xenopus</w:t>
      </w:r>
      <w:r>
        <w:rPr>
          <w:noProof/>
        </w:rPr>
        <w:t xml:space="preserve"> oocytes for Nodulin 26 mutants and NIP4;1 mutants</w:t>
      </w:r>
      <w:r>
        <w:rPr>
          <w:noProof/>
        </w:rPr>
        <w:tab/>
      </w:r>
      <w:r>
        <w:rPr>
          <w:noProof/>
        </w:rPr>
        <w:fldChar w:fldCharType="begin"/>
      </w:r>
      <w:r>
        <w:rPr>
          <w:noProof/>
        </w:rPr>
        <w:instrText xml:space="preserve"> PAGEREF _Toc396204988 \h </w:instrText>
      </w:r>
      <w:r>
        <w:rPr>
          <w:noProof/>
        </w:rPr>
      </w:r>
      <w:r>
        <w:rPr>
          <w:noProof/>
        </w:rPr>
        <w:fldChar w:fldCharType="separate"/>
      </w:r>
      <w:r>
        <w:rPr>
          <w:noProof/>
        </w:rPr>
        <w:t>70</w:t>
      </w:r>
      <w:r>
        <w:rPr>
          <w:noProof/>
        </w:rPr>
        <w:fldChar w:fldCharType="end"/>
      </w:r>
    </w:p>
    <w:p w:rsidR="00006C76" w:rsidRDefault="00006C76">
      <w:pPr>
        <w:pStyle w:val="TOC3"/>
        <w:tabs>
          <w:tab w:val="right" w:leader="dot" w:pos="9350"/>
        </w:tabs>
        <w:rPr>
          <w:noProof/>
          <w:lang w:eastAsia="ko-KR"/>
        </w:rPr>
      </w:pPr>
      <w:r>
        <w:rPr>
          <w:noProof/>
        </w:rPr>
        <w:t>2.14 General analytical techniques</w:t>
      </w:r>
      <w:r>
        <w:rPr>
          <w:noProof/>
        </w:rPr>
        <w:tab/>
      </w:r>
      <w:r>
        <w:rPr>
          <w:noProof/>
        </w:rPr>
        <w:fldChar w:fldCharType="begin"/>
      </w:r>
      <w:r>
        <w:rPr>
          <w:noProof/>
        </w:rPr>
        <w:instrText xml:space="preserve"> PAGEREF _Toc396204989 \h </w:instrText>
      </w:r>
      <w:r>
        <w:rPr>
          <w:noProof/>
        </w:rPr>
      </w:r>
      <w:r>
        <w:rPr>
          <w:noProof/>
        </w:rPr>
        <w:fldChar w:fldCharType="separate"/>
      </w:r>
      <w:r>
        <w:rPr>
          <w:noProof/>
        </w:rPr>
        <w:t>71</w:t>
      </w:r>
      <w:r>
        <w:rPr>
          <w:noProof/>
        </w:rPr>
        <w:fldChar w:fldCharType="end"/>
      </w:r>
    </w:p>
    <w:p w:rsidR="00006C76" w:rsidRDefault="00006C76">
      <w:pPr>
        <w:pStyle w:val="TOC1"/>
        <w:rPr>
          <w:rFonts w:asciiTheme="minorHAnsi" w:hAnsiTheme="minorHAnsi" w:cstheme="minorBidi"/>
          <w:b w:val="0"/>
          <w:sz w:val="22"/>
          <w:szCs w:val="22"/>
          <w:lang w:eastAsia="ko-KR"/>
        </w:rPr>
      </w:pPr>
      <w:r>
        <w:lastRenderedPageBreak/>
        <w:t>CHAPTER III</w:t>
      </w:r>
      <w:r>
        <w:tab/>
      </w:r>
      <w:r>
        <w:fldChar w:fldCharType="begin"/>
      </w:r>
      <w:r>
        <w:instrText xml:space="preserve"> PAGEREF _Toc396204990 \h </w:instrText>
      </w:r>
      <w:r>
        <w:fldChar w:fldCharType="separate"/>
      </w:r>
      <w:r>
        <w:t>75</w:t>
      </w:r>
      <w:r>
        <w:fldChar w:fldCharType="end"/>
      </w:r>
    </w:p>
    <w:p w:rsidR="00006C76" w:rsidRDefault="00006C76">
      <w:pPr>
        <w:pStyle w:val="TOC2"/>
        <w:tabs>
          <w:tab w:val="right" w:leader="dot" w:pos="9350"/>
        </w:tabs>
        <w:rPr>
          <w:noProof/>
          <w:lang w:eastAsia="ko-KR"/>
        </w:rPr>
      </w:pPr>
      <w:r>
        <w:rPr>
          <w:noProof/>
        </w:rPr>
        <w:t>RESULTS</w:t>
      </w:r>
      <w:r>
        <w:rPr>
          <w:noProof/>
        </w:rPr>
        <w:tab/>
      </w:r>
      <w:r>
        <w:rPr>
          <w:noProof/>
        </w:rPr>
        <w:fldChar w:fldCharType="begin"/>
      </w:r>
      <w:r>
        <w:rPr>
          <w:noProof/>
        </w:rPr>
        <w:instrText xml:space="preserve"> PAGEREF _Toc396204991 \h </w:instrText>
      </w:r>
      <w:r>
        <w:rPr>
          <w:noProof/>
        </w:rPr>
      </w:r>
      <w:r>
        <w:rPr>
          <w:noProof/>
        </w:rPr>
        <w:fldChar w:fldCharType="separate"/>
      </w:r>
      <w:r>
        <w:rPr>
          <w:noProof/>
        </w:rPr>
        <w:t>75</w:t>
      </w:r>
      <w:r>
        <w:rPr>
          <w:noProof/>
        </w:rPr>
        <w:fldChar w:fldCharType="end"/>
      </w:r>
    </w:p>
    <w:p w:rsidR="00006C76" w:rsidRDefault="00006C76">
      <w:pPr>
        <w:pStyle w:val="TOC3"/>
        <w:tabs>
          <w:tab w:val="right" w:leader="dot" w:pos="9350"/>
        </w:tabs>
        <w:rPr>
          <w:noProof/>
          <w:lang w:eastAsia="ko-KR"/>
        </w:rPr>
      </w:pPr>
      <w:r>
        <w:rPr>
          <w:noProof/>
        </w:rPr>
        <w:t>3.1 Structural modeling of the NIP7;1 pore reveals an unusual gating residue that regulates boric acid permeability</w:t>
      </w:r>
      <w:r>
        <w:rPr>
          <w:noProof/>
        </w:rPr>
        <w:tab/>
      </w:r>
      <w:r>
        <w:rPr>
          <w:noProof/>
        </w:rPr>
        <w:fldChar w:fldCharType="begin"/>
      </w:r>
      <w:r>
        <w:rPr>
          <w:noProof/>
        </w:rPr>
        <w:instrText xml:space="preserve"> PAGEREF _Toc396204992 \h </w:instrText>
      </w:r>
      <w:r>
        <w:rPr>
          <w:noProof/>
        </w:rPr>
      </w:r>
      <w:r>
        <w:rPr>
          <w:noProof/>
        </w:rPr>
        <w:fldChar w:fldCharType="separate"/>
      </w:r>
      <w:r>
        <w:rPr>
          <w:noProof/>
        </w:rPr>
        <w:t>75</w:t>
      </w:r>
      <w:r>
        <w:rPr>
          <w:noProof/>
        </w:rPr>
        <w:fldChar w:fldCharType="end"/>
      </w:r>
    </w:p>
    <w:p w:rsidR="00006C76" w:rsidRDefault="00006C76">
      <w:pPr>
        <w:pStyle w:val="TOC4"/>
        <w:tabs>
          <w:tab w:val="right" w:leader="dot" w:pos="9350"/>
        </w:tabs>
        <w:rPr>
          <w:noProof/>
          <w:lang w:eastAsia="ko-KR"/>
        </w:rPr>
      </w:pPr>
      <w:r w:rsidRPr="00121EE7">
        <w:rPr>
          <w:rFonts w:cs="Courier New"/>
          <w:noProof/>
        </w:rPr>
        <w:t>3.1.1 Sequence Alignment and Homology Modeling of NIP7;1 with an Aquaporin template</w:t>
      </w:r>
      <w:r>
        <w:rPr>
          <w:noProof/>
        </w:rPr>
        <w:tab/>
      </w:r>
      <w:r>
        <w:rPr>
          <w:noProof/>
        </w:rPr>
        <w:fldChar w:fldCharType="begin"/>
      </w:r>
      <w:r>
        <w:rPr>
          <w:noProof/>
        </w:rPr>
        <w:instrText xml:space="preserve"> PAGEREF _Toc396204993 \h </w:instrText>
      </w:r>
      <w:r>
        <w:rPr>
          <w:noProof/>
        </w:rPr>
      </w:r>
      <w:r>
        <w:rPr>
          <w:noProof/>
        </w:rPr>
        <w:fldChar w:fldCharType="separate"/>
      </w:r>
      <w:r>
        <w:rPr>
          <w:noProof/>
        </w:rPr>
        <w:t>75</w:t>
      </w:r>
      <w:r>
        <w:rPr>
          <w:noProof/>
        </w:rPr>
        <w:fldChar w:fldCharType="end"/>
      </w:r>
    </w:p>
    <w:p w:rsidR="00006C76" w:rsidRDefault="00006C76">
      <w:pPr>
        <w:pStyle w:val="TOC4"/>
        <w:tabs>
          <w:tab w:val="right" w:leader="dot" w:pos="9350"/>
        </w:tabs>
        <w:rPr>
          <w:noProof/>
          <w:lang w:eastAsia="ko-KR"/>
        </w:rPr>
      </w:pPr>
      <w:r w:rsidRPr="00121EE7">
        <w:rPr>
          <w:rFonts w:cs="Courier New"/>
          <w:noProof/>
        </w:rPr>
        <w:t>3.1.2 NIP7;1 is a boric acid transporter regulated by single unusual tyrosine residue, Y81 within the channel pore</w:t>
      </w:r>
      <w:r>
        <w:rPr>
          <w:noProof/>
        </w:rPr>
        <w:tab/>
      </w:r>
      <w:r>
        <w:rPr>
          <w:noProof/>
        </w:rPr>
        <w:fldChar w:fldCharType="begin"/>
      </w:r>
      <w:r>
        <w:rPr>
          <w:noProof/>
        </w:rPr>
        <w:instrText xml:space="preserve"> PAGEREF _Toc396204994 \h </w:instrText>
      </w:r>
      <w:r>
        <w:rPr>
          <w:noProof/>
        </w:rPr>
      </w:r>
      <w:r>
        <w:rPr>
          <w:noProof/>
        </w:rPr>
        <w:fldChar w:fldCharType="separate"/>
      </w:r>
      <w:r>
        <w:rPr>
          <w:noProof/>
        </w:rPr>
        <w:t>79</w:t>
      </w:r>
      <w:r>
        <w:rPr>
          <w:noProof/>
        </w:rPr>
        <w:fldChar w:fldCharType="end"/>
      </w:r>
    </w:p>
    <w:p w:rsidR="00006C76" w:rsidRDefault="00006C76">
      <w:pPr>
        <w:pStyle w:val="TOC4"/>
        <w:tabs>
          <w:tab w:val="right" w:leader="dot" w:pos="9350"/>
        </w:tabs>
        <w:rPr>
          <w:noProof/>
          <w:lang w:eastAsia="ko-KR"/>
        </w:rPr>
      </w:pPr>
      <w:r w:rsidRPr="00121EE7">
        <w:rPr>
          <w:rFonts w:cs="Courier New"/>
          <w:noProof/>
        </w:rPr>
        <w:t>3.1.3 Molecular Dynamics Simulation of the Tyr81–Arg220 Interaction</w:t>
      </w:r>
      <w:r>
        <w:rPr>
          <w:noProof/>
        </w:rPr>
        <w:tab/>
      </w:r>
      <w:r>
        <w:rPr>
          <w:noProof/>
        </w:rPr>
        <w:fldChar w:fldCharType="begin"/>
      </w:r>
      <w:r>
        <w:rPr>
          <w:noProof/>
        </w:rPr>
        <w:instrText xml:space="preserve"> PAGEREF _Toc396204995 \h </w:instrText>
      </w:r>
      <w:r>
        <w:rPr>
          <w:noProof/>
        </w:rPr>
      </w:r>
      <w:r>
        <w:rPr>
          <w:noProof/>
        </w:rPr>
        <w:fldChar w:fldCharType="separate"/>
      </w:r>
      <w:r>
        <w:rPr>
          <w:noProof/>
        </w:rPr>
        <w:t>87</w:t>
      </w:r>
      <w:r>
        <w:rPr>
          <w:noProof/>
        </w:rPr>
        <w:fldChar w:fldCharType="end"/>
      </w:r>
    </w:p>
    <w:p w:rsidR="00006C76" w:rsidRDefault="00006C76">
      <w:pPr>
        <w:pStyle w:val="TOC4"/>
        <w:tabs>
          <w:tab w:val="right" w:leader="dot" w:pos="9350"/>
        </w:tabs>
        <w:rPr>
          <w:noProof/>
          <w:lang w:eastAsia="ko-KR"/>
        </w:rPr>
      </w:pPr>
      <w:r>
        <w:rPr>
          <w:noProof/>
        </w:rPr>
        <w:t>3.1.4 Quantification of boric acid permeability of wild type and Y81C in proteoliposomes</w:t>
      </w:r>
      <w:r>
        <w:rPr>
          <w:noProof/>
        </w:rPr>
        <w:tab/>
      </w:r>
      <w:r>
        <w:rPr>
          <w:noProof/>
        </w:rPr>
        <w:fldChar w:fldCharType="begin"/>
      </w:r>
      <w:r>
        <w:rPr>
          <w:noProof/>
        </w:rPr>
        <w:instrText xml:space="preserve"> PAGEREF _Toc396204996 \h </w:instrText>
      </w:r>
      <w:r>
        <w:rPr>
          <w:noProof/>
        </w:rPr>
      </w:r>
      <w:r>
        <w:rPr>
          <w:noProof/>
        </w:rPr>
        <w:fldChar w:fldCharType="separate"/>
      </w:r>
      <w:r>
        <w:rPr>
          <w:noProof/>
        </w:rPr>
        <w:t>90</w:t>
      </w:r>
      <w:r>
        <w:rPr>
          <w:noProof/>
        </w:rPr>
        <w:fldChar w:fldCharType="end"/>
      </w:r>
    </w:p>
    <w:p w:rsidR="00006C76" w:rsidRDefault="00006C76">
      <w:pPr>
        <w:pStyle w:val="TOC3"/>
        <w:tabs>
          <w:tab w:val="right" w:leader="dot" w:pos="9350"/>
        </w:tabs>
        <w:rPr>
          <w:noProof/>
          <w:lang w:eastAsia="ko-KR"/>
        </w:rPr>
      </w:pPr>
      <w:r>
        <w:rPr>
          <w:noProof/>
        </w:rPr>
        <w:t>3.2 NIP7;1 role in male gametophyte development and pollen cell wall formation</w:t>
      </w:r>
      <w:r>
        <w:rPr>
          <w:noProof/>
        </w:rPr>
        <w:tab/>
      </w:r>
      <w:r>
        <w:rPr>
          <w:noProof/>
        </w:rPr>
        <w:fldChar w:fldCharType="begin"/>
      </w:r>
      <w:r>
        <w:rPr>
          <w:noProof/>
        </w:rPr>
        <w:instrText xml:space="preserve"> PAGEREF _Toc396204997 \h </w:instrText>
      </w:r>
      <w:r>
        <w:rPr>
          <w:noProof/>
        </w:rPr>
      </w:r>
      <w:r>
        <w:rPr>
          <w:noProof/>
        </w:rPr>
        <w:fldChar w:fldCharType="separate"/>
      </w:r>
      <w:r>
        <w:rPr>
          <w:noProof/>
        </w:rPr>
        <w:t>97</w:t>
      </w:r>
      <w:r>
        <w:rPr>
          <w:noProof/>
        </w:rPr>
        <w:fldChar w:fldCharType="end"/>
      </w:r>
    </w:p>
    <w:p w:rsidR="00006C76" w:rsidRDefault="00006C76">
      <w:pPr>
        <w:pStyle w:val="TOC4"/>
        <w:tabs>
          <w:tab w:val="right" w:leader="dot" w:pos="9350"/>
        </w:tabs>
        <w:rPr>
          <w:noProof/>
          <w:lang w:eastAsia="ko-KR"/>
        </w:rPr>
      </w:pPr>
      <w:r>
        <w:rPr>
          <w:noProof/>
        </w:rPr>
        <w:t>3.2.1 NIP7;1 is expressed in the anther cells during pollen development</w:t>
      </w:r>
      <w:r>
        <w:rPr>
          <w:noProof/>
        </w:rPr>
        <w:tab/>
      </w:r>
      <w:r>
        <w:rPr>
          <w:noProof/>
        </w:rPr>
        <w:fldChar w:fldCharType="begin"/>
      </w:r>
      <w:r>
        <w:rPr>
          <w:noProof/>
        </w:rPr>
        <w:instrText xml:space="preserve"> PAGEREF _Toc396204998 \h </w:instrText>
      </w:r>
      <w:r>
        <w:rPr>
          <w:noProof/>
        </w:rPr>
      </w:r>
      <w:r>
        <w:rPr>
          <w:noProof/>
        </w:rPr>
        <w:fldChar w:fldCharType="separate"/>
      </w:r>
      <w:r>
        <w:rPr>
          <w:noProof/>
        </w:rPr>
        <w:t>97</w:t>
      </w:r>
      <w:r>
        <w:rPr>
          <w:noProof/>
        </w:rPr>
        <w:fldChar w:fldCharType="end"/>
      </w:r>
    </w:p>
    <w:p w:rsidR="00006C76" w:rsidRDefault="00006C76">
      <w:pPr>
        <w:pStyle w:val="TOC4"/>
        <w:tabs>
          <w:tab w:val="right" w:leader="dot" w:pos="9350"/>
        </w:tabs>
        <w:rPr>
          <w:noProof/>
          <w:lang w:eastAsia="ko-KR"/>
        </w:rPr>
      </w:pPr>
      <w:r>
        <w:rPr>
          <w:noProof/>
        </w:rPr>
        <w:t xml:space="preserve">3.2.2 Arabidopsis plants with </w:t>
      </w:r>
      <w:r w:rsidRPr="00121EE7">
        <w:rPr>
          <w:i/>
          <w:noProof/>
        </w:rPr>
        <w:t>NIP7;1</w:t>
      </w:r>
      <w:r>
        <w:rPr>
          <w:noProof/>
        </w:rPr>
        <w:t xml:space="preserve"> T-DNA insertion mutations show boron-dependent defects in silique and pollen development</w:t>
      </w:r>
      <w:r>
        <w:rPr>
          <w:noProof/>
        </w:rPr>
        <w:tab/>
      </w:r>
      <w:r>
        <w:rPr>
          <w:noProof/>
        </w:rPr>
        <w:fldChar w:fldCharType="begin"/>
      </w:r>
      <w:r>
        <w:rPr>
          <w:noProof/>
        </w:rPr>
        <w:instrText xml:space="preserve"> PAGEREF _Toc396204999 \h </w:instrText>
      </w:r>
      <w:r>
        <w:rPr>
          <w:noProof/>
        </w:rPr>
      </w:r>
      <w:r>
        <w:rPr>
          <w:noProof/>
        </w:rPr>
        <w:fldChar w:fldCharType="separate"/>
      </w:r>
      <w:r>
        <w:rPr>
          <w:noProof/>
        </w:rPr>
        <w:t>102</w:t>
      </w:r>
      <w:r>
        <w:rPr>
          <w:noProof/>
        </w:rPr>
        <w:fldChar w:fldCharType="end"/>
      </w:r>
    </w:p>
    <w:p w:rsidR="00006C76" w:rsidRDefault="00006C76">
      <w:pPr>
        <w:pStyle w:val="TOC3"/>
        <w:tabs>
          <w:tab w:val="right" w:leader="dot" w:pos="9350"/>
        </w:tabs>
        <w:rPr>
          <w:noProof/>
          <w:lang w:eastAsia="ko-KR"/>
        </w:rPr>
      </w:pPr>
      <w:r>
        <w:rPr>
          <w:noProof/>
        </w:rPr>
        <w:t>3.3 Investigation of the contribution of the NIP II Ar/R selectivity filter to substrate selectivity and aquaporin activity</w:t>
      </w:r>
      <w:r>
        <w:rPr>
          <w:noProof/>
        </w:rPr>
        <w:tab/>
      </w:r>
      <w:r>
        <w:rPr>
          <w:noProof/>
        </w:rPr>
        <w:fldChar w:fldCharType="begin"/>
      </w:r>
      <w:r>
        <w:rPr>
          <w:noProof/>
        </w:rPr>
        <w:instrText xml:space="preserve"> PAGEREF _Toc396205000 \h </w:instrText>
      </w:r>
      <w:r>
        <w:rPr>
          <w:noProof/>
        </w:rPr>
      </w:r>
      <w:r>
        <w:rPr>
          <w:noProof/>
        </w:rPr>
        <w:fldChar w:fldCharType="separate"/>
      </w:r>
      <w:r>
        <w:rPr>
          <w:noProof/>
        </w:rPr>
        <w:t>106</w:t>
      </w:r>
      <w:r>
        <w:rPr>
          <w:noProof/>
        </w:rPr>
        <w:fldChar w:fldCharType="end"/>
      </w:r>
    </w:p>
    <w:p w:rsidR="00006C76" w:rsidRDefault="00006C76">
      <w:pPr>
        <w:pStyle w:val="TOC4"/>
        <w:tabs>
          <w:tab w:val="right" w:leader="dot" w:pos="9350"/>
        </w:tabs>
        <w:rPr>
          <w:noProof/>
          <w:lang w:eastAsia="ko-KR"/>
        </w:rPr>
      </w:pPr>
      <w:r>
        <w:rPr>
          <w:noProof/>
        </w:rPr>
        <w:t>3.3.1 Metalloids selectivity properties of NIP proteins</w:t>
      </w:r>
      <w:r>
        <w:rPr>
          <w:noProof/>
        </w:rPr>
        <w:tab/>
      </w:r>
      <w:r>
        <w:rPr>
          <w:noProof/>
        </w:rPr>
        <w:fldChar w:fldCharType="begin"/>
      </w:r>
      <w:r>
        <w:rPr>
          <w:noProof/>
        </w:rPr>
        <w:instrText xml:space="preserve"> PAGEREF _Toc396205001 \h </w:instrText>
      </w:r>
      <w:r>
        <w:rPr>
          <w:noProof/>
        </w:rPr>
      </w:r>
      <w:r>
        <w:rPr>
          <w:noProof/>
        </w:rPr>
        <w:fldChar w:fldCharType="separate"/>
      </w:r>
      <w:r>
        <w:rPr>
          <w:noProof/>
        </w:rPr>
        <w:t>106</w:t>
      </w:r>
      <w:r>
        <w:rPr>
          <w:noProof/>
        </w:rPr>
        <w:fldChar w:fldCharType="end"/>
      </w:r>
    </w:p>
    <w:p w:rsidR="00006C76" w:rsidRDefault="00006C76">
      <w:pPr>
        <w:pStyle w:val="TOC4"/>
        <w:tabs>
          <w:tab w:val="right" w:leader="dot" w:pos="9350"/>
        </w:tabs>
        <w:rPr>
          <w:noProof/>
          <w:lang w:eastAsia="ko-KR"/>
        </w:rPr>
      </w:pPr>
      <w:r>
        <w:rPr>
          <w:noProof/>
        </w:rPr>
        <w:t>3.3.2 Structural basis for the loss of aquaporin activity in NIP II proteins</w:t>
      </w:r>
      <w:r>
        <w:rPr>
          <w:noProof/>
        </w:rPr>
        <w:tab/>
      </w:r>
      <w:r>
        <w:rPr>
          <w:noProof/>
        </w:rPr>
        <w:fldChar w:fldCharType="begin"/>
      </w:r>
      <w:r>
        <w:rPr>
          <w:noProof/>
        </w:rPr>
        <w:instrText xml:space="preserve"> PAGEREF _Toc396205002 \h </w:instrText>
      </w:r>
      <w:r>
        <w:rPr>
          <w:noProof/>
        </w:rPr>
      </w:r>
      <w:r>
        <w:rPr>
          <w:noProof/>
        </w:rPr>
        <w:fldChar w:fldCharType="separate"/>
      </w:r>
      <w:r>
        <w:rPr>
          <w:noProof/>
        </w:rPr>
        <w:t>115</w:t>
      </w:r>
      <w:r>
        <w:rPr>
          <w:noProof/>
        </w:rPr>
        <w:fldChar w:fldCharType="end"/>
      </w:r>
    </w:p>
    <w:p w:rsidR="00006C76" w:rsidRDefault="00006C76">
      <w:pPr>
        <w:pStyle w:val="TOC1"/>
        <w:rPr>
          <w:rFonts w:asciiTheme="minorHAnsi" w:hAnsiTheme="minorHAnsi" w:cstheme="minorBidi"/>
          <w:b w:val="0"/>
          <w:sz w:val="22"/>
          <w:szCs w:val="22"/>
          <w:lang w:eastAsia="ko-KR"/>
        </w:rPr>
      </w:pPr>
      <w:r w:rsidRPr="00121EE7">
        <w:t>CHAPTER IV</w:t>
      </w:r>
      <w:r>
        <w:tab/>
      </w:r>
      <w:r>
        <w:fldChar w:fldCharType="begin"/>
      </w:r>
      <w:r>
        <w:instrText xml:space="preserve"> PAGEREF _Toc396205003 \h </w:instrText>
      </w:r>
      <w:r>
        <w:fldChar w:fldCharType="separate"/>
      </w:r>
      <w:r>
        <w:t>126</w:t>
      </w:r>
      <w:r>
        <w:fldChar w:fldCharType="end"/>
      </w:r>
    </w:p>
    <w:p w:rsidR="00006C76" w:rsidRDefault="00006C76">
      <w:pPr>
        <w:pStyle w:val="TOC2"/>
        <w:tabs>
          <w:tab w:val="right" w:leader="dot" w:pos="9350"/>
        </w:tabs>
        <w:rPr>
          <w:noProof/>
          <w:lang w:eastAsia="ko-KR"/>
        </w:rPr>
      </w:pPr>
      <w:r>
        <w:rPr>
          <w:noProof/>
        </w:rPr>
        <w:t>DISCUSSION</w:t>
      </w:r>
      <w:r>
        <w:rPr>
          <w:noProof/>
        </w:rPr>
        <w:tab/>
      </w:r>
      <w:r>
        <w:rPr>
          <w:noProof/>
        </w:rPr>
        <w:fldChar w:fldCharType="begin"/>
      </w:r>
      <w:r>
        <w:rPr>
          <w:noProof/>
        </w:rPr>
        <w:instrText xml:space="preserve"> PAGEREF _Toc396205004 \h </w:instrText>
      </w:r>
      <w:r>
        <w:rPr>
          <w:noProof/>
        </w:rPr>
      </w:r>
      <w:r>
        <w:rPr>
          <w:noProof/>
        </w:rPr>
        <w:fldChar w:fldCharType="separate"/>
      </w:r>
      <w:r>
        <w:rPr>
          <w:noProof/>
        </w:rPr>
        <w:t>126</w:t>
      </w:r>
      <w:r>
        <w:rPr>
          <w:noProof/>
        </w:rPr>
        <w:fldChar w:fldCharType="end"/>
      </w:r>
    </w:p>
    <w:p w:rsidR="00006C76" w:rsidRDefault="00006C76">
      <w:pPr>
        <w:pStyle w:val="TOC3"/>
        <w:tabs>
          <w:tab w:val="right" w:leader="dot" w:pos="9350"/>
        </w:tabs>
        <w:rPr>
          <w:noProof/>
          <w:lang w:eastAsia="ko-KR"/>
        </w:rPr>
      </w:pPr>
      <w:r>
        <w:rPr>
          <w:noProof/>
        </w:rPr>
        <w:t>4.1 Boric acid permeability in NIP7;1</w:t>
      </w:r>
      <w:r>
        <w:rPr>
          <w:noProof/>
        </w:rPr>
        <w:tab/>
      </w:r>
      <w:r>
        <w:rPr>
          <w:noProof/>
        </w:rPr>
        <w:fldChar w:fldCharType="begin"/>
      </w:r>
      <w:r>
        <w:rPr>
          <w:noProof/>
        </w:rPr>
        <w:instrText xml:space="preserve"> PAGEREF _Toc396205005 \h </w:instrText>
      </w:r>
      <w:r>
        <w:rPr>
          <w:noProof/>
        </w:rPr>
      </w:r>
      <w:r>
        <w:rPr>
          <w:noProof/>
        </w:rPr>
        <w:fldChar w:fldCharType="separate"/>
      </w:r>
      <w:r>
        <w:rPr>
          <w:noProof/>
        </w:rPr>
        <w:t>126</w:t>
      </w:r>
      <w:r>
        <w:rPr>
          <w:noProof/>
        </w:rPr>
        <w:fldChar w:fldCharType="end"/>
      </w:r>
    </w:p>
    <w:p w:rsidR="00006C76" w:rsidRDefault="00006C76">
      <w:pPr>
        <w:pStyle w:val="TOC3"/>
        <w:tabs>
          <w:tab w:val="right" w:leader="dot" w:pos="9350"/>
        </w:tabs>
        <w:rPr>
          <w:noProof/>
          <w:lang w:eastAsia="ko-KR"/>
        </w:rPr>
      </w:pPr>
      <w:r>
        <w:rPr>
          <w:noProof/>
        </w:rPr>
        <w:t>4.2 Flowering response to boron deficiency</w:t>
      </w:r>
      <w:r>
        <w:rPr>
          <w:noProof/>
        </w:rPr>
        <w:tab/>
      </w:r>
      <w:r>
        <w:rPr>
          <w:noProof/>
        </w:rPr>
        <w:fldChar w:fldCharType="begin"/>
      </w:r>
      <w:r>
        <w:rPr>
          <w:noProof/>
        </w:rPr>
        <w:instrText xml:space="preserve"> PAGEREF _Toc396205006 \h </w:instrText>
      </w:r>
      <w:r>
        <w:rPr>
          <w:noProof/>
        </w:rPr>
      </w:r>
      <w:r>
        <w:rPr>
          <w:noProof/>
        </w:rPr>
        <w:fldChar w:fldCharType="separate"/>
      </w:r>
      <w:r>
        <w:rPr>
          <w:noProof/>
        </w:rPr>
        <w:t>128</w:t>
      </w:r>
      <w:r>
        <w:rPr>
          <w:noProof/>
        </w:rPr>
        <w:fldChar w:fldCharType="end"/>
      </w:r>
    </w:p>
    <w:p w:rsidR="00006C76" w:rsidRDefault="00006C76">
      <w:pPr>
        <w:pStyle w:val="TOC3"/>
        <w:tabs>
          <w:tab w:val="right" w:leader="dot" w:pos="9350"/>
        </w:tabs>
        <w:rPr>
          <w:noProof/>
          <w:lang w:eastAsia="ko-KR"/>
        </w:rPr>
      </w:pPr>
      <w:r>
        <w:rPr>
          <w:noProof/>
        </w:rPr>
        <w:t>4.3 Pollen development in boron deficient plants</w:t>
      </w:r>
      <w:r>
        <w:rPr>
          <w:noProof/>
        </w:rPr>
        <w:tab/>
      </w:r>
      <w:r>
        <w:rPr>
          <w:noProof/>
        </w:rPr>
        <w:fldChar w:fldCharType="begin"/>
      </w:r>
      <w:r>
        <w:rPr>
          <w:noProof/>
        </w:rPr>
        <w:instrText xml:space="preserve"> PAGEREF _Toc396205007 \h </w:instrText>
      </w:r>
      <w:r>
        <w:rPr>
          <w:noProof/>
        </w:rPr>
      </w:r>
      <w:r>
        <w:rPr>
          <w:noProof/>
        </w:rPr>
        <w:fldChar w:fldCharType="separate"/>
      </w:r>
      <w:r>
        <w:rPr>
          <w:noProof/>
        </w:rPr>
        <w:t>131</w:t>
      </w:r>
      <w:r>
        <w:rPr>
          <w:noProof/>
        </w:rPr>
        <w:fldChar w:fldCharType="end"/>
      </w:r>
    </w:p>
    <w:p w:rsidR="00006C76" w:rsidRDefault="00006C76">
      <w:pPr>
        <w:pStyle w:val="TOC3"/>
        <w:tabs>
          <w:tab w:val="right" w:leader="dot" w:pos="9350"/>
        </w:tabs>
        <w:rPr>
          <w:noProof/>
          <w:lang w:eastAsia="ko-KR"/>
        </w:rPr>
      </w:pPr>
      <w:r>
        <w:rPr>
          <w:noProof/>
        </w:rPr>
        <w:t>4.4 Expression of NIP7;1 is tightly and developmentally regulated during pollen microsporogenesis</w:t>
      </w:r>
      <w:r>
        <w:rPr>
          <w:noProof/>
        </w:rPr>
        <w:tab/>
      </w:r>
      <w:r>
        <w:rPr>
          <w:noProof/>
        </w:rPr>
        <w:fldChar w:fldCharType="begin"/>
      </w:r>
      <w:r>
        <w:rPr>
          <w:noProof/>
        </w:rPr>
        <w:instrText xml:space="preserve"> PAGEREF _Toc396205008 \h </w:instrText>
      </w:r>
      <w:r>
        <w:rPr>
          <w:noProof/>
        </w:rPr>
      </w:r>
      <w:r>
        <w:rPr>
          <w:noProof/>
        </w:rPr>
        <w:fldChar w:fldCharType="separate"/>
      </w:r>
      <w:r>
        <w:rPr>
          <w:noProof/>
        </w:rPr>
        <w:t>132</w:t>
      </w:r>
      <w:r>
        <w:rPr>
          <w:noProof/>
        </w:rPr>
        <w:fldChar w:fldCharType="end"/>
      </w:r>
    </w:p>
    <w:p w:rsidR="00006C76" w:rsidRDefault="00006C76">
      <w:pPr>
        <w:pStyle w:val="TOC3"/>
        <w:tabs>
          <w:tab w:val="right" w:leader="dot" w:pos="9350"/>
        </w:tabs>
        <w:rPr>
          <w:noProof/>
          <w:lang w:eastAsia="ko-KR"/>
        </w:rPr>
      </w:pPr>
      <w:r>
        <w:rPr>
          <w:noProof/>
        </w:rPr>
        <w:t>4.5 Proposed function of NIP7;1 as a boric acid channel during pollen development</w:t>
      </w:r>
      <w:r>
        <w:rPr>
          <w:noProof/>
        </w:rPr>
        <w:tab/>
      </w:r>
      <w:r>
        <w:rPr>
          <w:noProof/>
        </w:rPr>
        <w:fldChar w:fldCharType="begin"/>
      </w:r>
      <w:r>
        <w:rPr>
          <w:noProof/>
        </w:rPr>
        <w:instrText xml:space="preserve"> PAGEREF _Toc396205009 \h </w:instrText>
      </w:r>
      <w:r>
        <w:rPr>
          <w:noProof/>
        </w:rPr>
      </w:r>
      <w:r>
        <w:rPr>
          <w:noProof/>
        </w:rPr>
        <w:fldChar w:fldCharType="separate"/>
      </w:r>
      <w:r>
        <w:rPr>
          <w:noProof/>
        </w:rPr>
        <w:t>134</w:t>
      </w:r>
      <w:r>
        <w:rPr>
          <w:noProof/>
        </w:rPr>
        <w:fldChar w:fldCharType="end"/>
      </w:r>
    </w:p>
    <w:p w:rsidR="00006C76" w:rsidRDefault="00006C76">
      <w:pPr>
        <w:pStyle w:val="TOC3"/>
        <w:tabs>
          <w:tab w:val="right" w:leader="dot" w:pos="9350"/>
        </w:tabs>
        <w:rPr>
          <w:noProof/>
          <w:lang w:eastAsia="ko-KR"/>
        </w:rPr>
      </w:pPr>
      <w:r>
        <w:rPr>
          <w:noProof/>
        </w:rPr>
        <w:t>4.6 NIP7;1 as a NIP II boric acid channel with unusual properties</w:t>
      </w:r>
      <w:r>
        <w:rPr>
          <w:noProof/>
        </w:rPr>
        <w:tab/>
      </w:r>
      <w:r>
        <w:rPr>
          <w:noProof/>
        </w:rPr>
        <w:fldChar w:fldCharType="begin"/>
      </w:r>
      <w:r>
        <w:rPr>
          <w:noProof/>
        </w:rPr>
        <w:instrText xml:space="preserve"> PAGEREF _Toc396205010 \h </w:instrText>
      </w:r>
      <w:r>
        <w:rPr>
          <w:noProof/>
        </w:rPr>
      </w:r>
      <w:r>
        <w:rPr>
          <w:noProof/>
        </w:rPr>
        <w:fldChar w:fldCharType="separate"/>
      </w:r>
      <w:r>
        <w:rPr>
          <w:noProof/>
        </w:rPr>
        <w:t>139</w:t>
      </w:r>
      <w:r>
        <w:rPr>
          <w:noProof/>
        </w:rPr>
        <w:fldChar w:fldCharType="end"/>
      </w:r>
    </w:p>
    <w:p w:rsidR="00006C76" w:rsidRDefault="00006C76">
      <w:pPr>
        <w:pStyle w:val="TOC3"/>
        <w:tabs>
          <w:tab w:val="right" w:leader="dot" w:pos="9350"/>
        </w:tabs>
        <w:rPr>
          <w:noProof/>
          <w:lang w:eastAsia="ko-KR"/>
        </w:rPr>
      </w:pPr>
      <w:r>
        <w:rPr>
          <w:noProof/>
        </w:rPr>
        <w:t>4.7 Substrate selectivity of NIP II proteins</w:t>
      </w:r>
      <w:r>
        <w:rPr>
          <w:noProof/>
        </w:rPr>
        <w:tab/>
      </w:r>
      <w:r>
        <w:rPr>
          <w:noProof/>
        </w:rPr>
        <w:fldChar w:fldCharType="begin"/>
      </w:r>
      <w:r>
        <w:rPr>
          <w:noProof/>
        </w:rPr>
        <w:instrText xml:space="preserve"> PAGEREF _Toc396205011 \h </w:instrText>
      </w:r>
      <w:r>
        <w:rPr>
          <w:noProof/>
        </w:rPr>
      </w:r>
      <w:r>
        <w:rPr>
          <w:noProof/>
        </w:rPr>
        <w:fldChar w:fldCharType="separate"/>
      </w:r>
      <w:r>
        <w:rPr>
          <w:noProof/>
        </w:rPr>
        <w:t>145</w:t>
      </w:r>
      <w:r>
        <w:rPr>
          <w:noProof/>
        </w:rPr>
        <w:fldChar w:fldCharType="end"/>
      </w:r>
    </w:p>
    <w:p w:rsidR="00006C76" w:rsidRDefault="00006C76">
      <w:pPr>
        <w:pStyle w:val="TOC1"/>
        <w:rPr>
          <w:rFonts w:asciiTheme="minorHAnsi" w:hAnsiTheme="minorHAnsi" w:cstheme="minorBidi"/>
          <w:b w:val="0"/>
          <w:sz w:val="22"/>
          <w:szCs w:val="22"/>
          <w:lang w:eastAsia="ko-KR"/>
        </w:rPr>
      </w:pPr>
      <w:r>
        <w:t>LIST OF REFERENCES</w:t>
      </w:r>
      <w:r>
        <w:tab/>
      </w:r>
      <w:r>
        <w:fldChar w:fldCharType="begin"/>
      </w:r>
      <w:r>
        <w:instrText xml:space="preserve"> PAGEREF _Toc396205012 \h </w:instrText>
      </w:r>
      <w:r>
        <w:fldChar w:fldCharType="separate"/>
      </w:r>
      <w:r>
        <w:t>156</w:t>
      </w:r>
      <w:r>
        <w:fldChar w:fldCharType="end"/>
      </w:r>
    </w:p>
    <w:p w:rsidR="00006C76" w:rsidRDefault="00006C76">
      <w:pPr>
        <w:pStyle w:val="TOC1"/>
        <w:rPr>
          <w:rFonts w:asciiTheme="minorHAnsi" w:hAnsiTheme="minorHAnsi" w:cstheme="minorBidi"/>
          <w:b w:val="0"/>
          <w:sz w:val="22"/>
          <w:szCs w:val="22"/>
          <w:lang w:eastAsia="ko-KR"/>
        </w:rPr>
      </w:pPr>
      <w:r>
        <w:t>VITA</w:t>
      </w:r>
      <w:r>
        <w:tab/>
      </w:r>
      <w:r>
        <w:fldChar w:fldCharType="begin"/>
      </w:r>
      <w:r>
        <w:instrText xml:space="preserve"> PAGEREF _Toc396205013 \h </w:instrText>
      </w:r>
      <w:r>
        <w:fldChar w:fldCharType="separate"/>
      </w:r>
      <w:r>
        <w:t>167</w:t>
      </w:r>
      <w:r>
        <w:fldChar w:fldCharType="end"/>
      </w:r>
    </w:p>
    <w:p w:rsidR="003A1AAA" w:rsidRPr="003A1AAA" w:rsidRDefault="008D27C3" w:rsidP="007312A8">
      <w:pPr>
        <w:spacing w:line="240" w:lineRule="auto"/>
        <w:rPr>
          <w:rFonts w:ascii="Courier New" w:eastAsia="Times New Roman" w:hAnsi="Courier New" w:cs="Courier New"/>
          <w:bCs/>
          <w:noProof/>
          <w:kern w:val="36"/>
          <w:sz w:val="24"/>
          <w:szCs w:val="24"/>
        </w:rPr>
      </w:pPr>
      <w:r w:rsidRPr="006561DB">
        <w:rPr>
          <w:rFonts w:ascii="Courier New" w:eastAsia="Times New Roman" w:hAnsi="Courier New" w:cs="Courier New"/>
          <w:bCs/>
          <w:noProof/>
          <w:kern w:val="36"/>
          <w:sz w:val="24"/>
          <w:szCs w:val="24"/>
        </w:rPr>
        <w:fldChar w:fldCharType="end"/>
      </w:r>
    </w:p>
    <w:p w:rsidR="00950205" w:rsidRDefault="00950205">
      <w:pPr>
        <w:rPr>
          <w:rFonts w:ascii="Courier New" w:eastAsia="Times New Roman" w:hAnsi="Courier New" w:cs="Courier New"/>
          <w:bCs/>
          <w:noProof/>
          <w:kern w:val="36"/>
          <w:sz w:val="24"/>
          <w:szCs w:val="24"/>
        </w:rPr>
      </w:pPr>
    </w:p>
    <w:p w:rsidR="007312A8" w:rsidRDefault="007312A8">
      <w:pPr>
        <w:rPr>
          <w:rFonts w:ascii="Courier New" w:eastAsia="Times New Roman" w:hAnsi="Courier New" w:cs="Courier New"/>
          <w:bCs/>
          <w:noProof/>
          <w:kern w:val="36"/>
          <w:sz w:val="24"/>
          <w:szCs w:val="24"/>
        </w:rPr>
      </w:pPr>
    </w:p>
    <w:p w:rsidR="003D5665" w:rsidRDefault="003D5665">
      <w:pPr>
        <w:rPr>
          <w:rFonts w:ascii="Courier New" w:eastAsia="Times New Roman" w:hAnsi="Courier New" w:cs="Courier New"/>
          <w:bCs/>
          <w:noProof/>
          <w:kern w:val="36"/>
          <w:sz w:val="24"/>
          <w:szCs w:val="24"/>
        </w:rPr>
      </w:pPr>
    </w:p>
    <w:p w:rsidR="007312A8" w:rsidRPr="00950205" w:rsidRDefault="007312A8">
      <w:pPr>
        <w:rPr>
          <w:rFonts w:ascii="Courier New" w:eastAsia="Times New Roman" w:hAnsi="Courier New" w:cs="Courier New"/>
          <w:bCs/>
          <w:noProof/>
          <w:kern w:val="36"/>
          <w:sz w:val="24"/>
          <w:szCs w:val="24"/>
        </w:rPr>
      </w:pPr>
    </w:p>
    <w:p w:rsidR="00950205" w:rsidRPr="00950205" w:rsidRDefault="00950205" w:rsidP="00950205">
      <w:pPr>
        <w:jc w:val="center"/>
        <w:rPr>
          <w:rFonts w:ascii="Courier New" w:hAnsi="Courier New" w:cs="Courier New"/>
          <w:b/>
          <w:sz w:val="24"/>
          <w:szCs w:val="24"/>
        </w:rPr>
      </w:pPr>
      <w:r w:rsidRPr="00950205">
        <w:rPr>
          <w:rFonts w:ascii="Courier New" w:hAnsi="Courier New" w:cs="Courier New"/>
          <w:b/>
          <w:sz w:val="24"/>
          <w:szCs w:val="24"/>
        </w:rPr>
        <w:t>LIST OF TABLES</w:t>
      </w:r>
    </w:p>
    <w:p w:rsidR="000C5DB1" w:rsidRPr="006561DB" w:rsidRDefault="00950205" w:rsidP="007312A8">
      <w:pPr>
        <w:pStyle w:val="TableofFigures"/>
        <w:tabs>
          <w:tab w:val="right" w:leader="dot" w:pos="9350"/>
        </w:tabs>
        <w:rPr>
          <w:rFonts w:ascii="Courier New" w:hAnsi="Courier New" w:cs="Courier New"/>
          <w:noProof/>
        </w:rPr>
      </w:pPr>
      <w:r w:rsidRPr="006561DB">
        <w:rPr>
          <w:rFonts w:ascii="Courier New" w:hAnsi="Courier New" w:cs="Courier New"/>
          <w:b/>
          <w:sz w:val="24"/>
          <w:szCs w:val="24"/>
        </w:rPr>
        <w:fldChar w:fldCharType="begin"/>
      </w:r>
      <w:r w:rsidRPr="006561DB">
        <w:rPr>
          <w:rFonts w:ascii="Courier New" w:hAnsi="Courier New" w:cs="Courier New"/>
          <w:b/>
          <w:sz w:val="24"/>
          <w:szCs w:val="24"/>
        </w:rPr>
        <w:instrText xml:space="preserve"> TOC \h \z \t "Heading 5" \c </w:instrText>
      </w:r>
      <w:r w:rsidRPr="006561DB">
        <w:rPr>
          <w:rFonts w:ascii="Courier New" w:hAnsi="Courier New" w:cs="Courier New"/>
          <w:b/>
          <w:sz w:val="24"/>
          <w:szCs w:val="24"/>
        </w:rPr>
        <w:fldChar w:fldCharType="separate"/>
      </w:r>
    </w:p>
    <w:p w:rsidR="000C5DB1" w:rsidRPr="006561DB" w:rsidRDefault="00294397">
      <w:pPr>
        <w:pStyle w:val="TableofFigures"/>
        <w:tabs>
          <w:tab w:val="right" w:leader="dot" w:pos="9350"/>
        </w:tabs>
        <w:rPr>
          <w:rFonts w:ascii="Courier New" w:hAnsi="Courier New" w:cs="Courier New"/>
          <w:noProof/>
        </w:rPr>
      </w:pPr>
      <w:hyperlink w:anchor="_Toc396117859" w:history="1">
        <w:r w:rsidR="000C5DB1" w:rsidRPr="006561DB">
          <w:rPr>
            <w:rStyle w:val="Hyperlink"/>
            <w:rFonts w:ascii="Courier New" w:hAnsi="Courier New" w:cs="Courier New"/>
            <w:noProof/>
          </w:rPr>
          <w:t>Table 2.1 Oligonucleotide primers used for recombineering-aided tagging</w:t>
        </w:r>
        <w:r w:rsidR="000C5DB1" w:rsidRPr="006561DB">
          <w:rPr>
            <w:rFonts w:ascii="Courier New" w:hAnsi="Courier New" w:cs="Courier New"/>
            <w:noProof/>
            <w:webHidden/>
          </w:rPr>
          <w:tab/>
        </w:r>
        <w:r w:rsidR="000C5DB1" w:rsidRPr="006561DB">
          <w:rPr>
            <w:rFonts w:ascii="Courier New" w:hAnsi="Courier New" w:cs="Courier New"/>
            <w:noProof/>
            <w:webHidden/>
          </w:rPr>
          <w:fldChar w:fldCharType="begin"/>
        </w:r>
        <w:r w:rsidR="000C5DB1" w:rsidRPr="006561DB">
          <w:rPr>
            <w:rFonts w:ascii="Courier New" w:hAnsi="Courier New" w:cs="Courier New"/>
            <w:noProof/>
            <w:webHidden/>
          </w:rPr>
          <w:instrText xml:space="preserve"> PAGEREF _Toc396117859 \h </w:instrText>
        </w:r>
        <w:r w:rsidR="000C5DB1" w:rsidRPr="006561DB">
          <w:rPr>
            <w:rFonts w:ascii="Courier New" w:hAnsi="Courier New" w:cs="Courier New"/>
            <w:noProof/>
            <w:webHidden/>
          </w:rPr>
        </w:r>
        <w:r w:rsidR="000C5DB1" w:rsidRPr="006561DB">
          <w:rPr>
            <w:rFonts w:ascii="Courier New" w:hAnsi="Courier New" w:cs="Courier New"/>
            <w:noProof/>
            <w:webHidden/>
          </w:rPr>
          <w:fldChar w:fldCharType="separate"/>
        </w:r>
        <w:r w:rsidR="000C5DB1" w:rsidRPr="006561DB">
          <w:rPr>
            <w:rFonts w:ascii="Courier New" w:hAnsi="Courier New" w:cs="Courier New"/>
            <w:noProof/>
            <w:webHidden/>
          </w:rPr>
          <w:t>41</w:t>
        </w:r>
        <w:r w:rsidR="000C5DB1" w:rsidRPr="006561DB">
          <w:rPr>
            <w:rFonts w:ascii="Courier New" w:hAnsi="Courier New" w:cs="Courier New"/>
            <w:noProof/>
            <w:webHidden/>
          </w:rPr>
          <w:fldChar w:fldCharType="end"/>
        </w:r>
      </w:hyperlink>
    </w:p>
    <w:p w:rsidR="000C5DB1" w:rsidRPr="006561DB" w:rsidRDefault="00294397">
      <w:pPr>
        <w:pStyle w:val="TableofFigures"/>
        <w:tabs>
          <w:tab w:val="right" w:leader="dot" w:pos="9350"/>
        </w:tabs>
        <w:rPr>
          <w:rFonts w:ascii="Courier New" w:hAnsi="Courier New" w:cs="Courier New"/>
          <w:noProof/>
        </w:rPr>
      </w:pPr>
      <w:hyperlink w:anchor="_Toc396117860" w:history="1">
        <w:r w:rsidR="000C5DB1" w:rsidRPr="006561DB">
          <w:rPr>
            <w:rStyle w:val="Hyperlink"/>
            <w:rFonts w:ascii="Courier New" w:hAnsi="Courier New" w:cs="Courier New"/>
            <w:noProof/>
          </w:rPr>
          <w:t>Table 2.2 Oligonucleotide primers used for genotyping of</w:t>
        </w:r>
        <w:r w:rsidR="000C5DB1" w:rsidRPr="006561DB">
          <w:rPr>
            <w:rStyle w:val="Hyperlink"/>
            <w:rFonts w:ascii="Courier New" w:hAnsi="Courier New" w:cs="Courier New"/>
            <w:i/>
            <w:noProof/>
          </w:rPr>
          <w:t xml:space="preserve"> NIP7;1</w:t>
        </w:r>
        <w:r w:rsidR="000C5DB1" w:rsidRPr="006561DB">
          <w:rPr>
            <w:rStyle w:val="Hyperlink"/>
            <w:rFonts w:ascii="Courier New" w:hAnsi="Courier New" w:cs="Courier New"/>
            <w:noProof/>
          </w:rPr>
          <w:t xml:space="preserve"> T-DNA insertion lines</w:t>
        </w:r>
        <w:r w:rsidR="000C5DB1" w:rsidRPr="006561DB">
          <w:rPr>
            <w:rFonts w:ascii="Courier New" w:hAnsi="Courier New" w:cs="Courier New"/>
            <w:noProof/>
            <w:webHidden/>
          </w:rPr>
          <w:tab/>
        </w:r>
        <w:r w:rsidR="000C5DB1" w:rsidRPr="006561DB">
          <w:rPr>
            <w:rFonts w:ascii="Courier New" w:hAnsi="Courier New" w:cs="Courier New"/>
            <w:noProof/>
            <w:webHidden/>
          </w:rPr>
          <w:fldChar w:fldCharType="begin"/>
        </w:r>
        <w:r w:rsidR="000C5DB1" w:rsidRPr="006561DB">
          <w:rPr>
            <w:rFonts w:ascii="Courier New" w:hAnsi="Courier New" w:cs="Courier New"/>
            <w:noProof/>
            <w:webHidden/>
          </w:rPr>
          <w:instrText xml:space="preserve"> PAGEREF _Toc396117860 \h </w:instrText>
        </w:r>
        <w:r w:rsidR="000C5DB1" w:rsidRPr="006561DB">
          <w:rPr>
            <w:rFonts w:ascii="Courier New" w:hAnsi="Courier New" w:cs="Courier New"/>
            <w:noProof/>
            <w:webHidden/>
          </w:rPr>
        </w:r>
        <w:r w:rsidR="000C5DB1" w:rsidRPr="006561DB">
          <w:rPr>
            <w:rFonts w:ascii="Courier New" w:hAnsi="Courier New" w:cs="Courier New"/>
            <w:noProof/>
            <w:webHidden/>
          </w:rPr>
          <w:fldChar w:fldCharType="separate"/>
        </w:r>
        <w:r w:rsidR="000C5DB1" w:rsidRPr="006561DB">
          <w:rPr>
            <w:rFonts w:ascii="Courier New" w:hAnsi="Courier New" w:cs="Courier New"/>
            <w:noProof/>
            <w:webHidden/>
          </w:rPr>
          <w:t>47</w:t>
        </w:r>
        <w:r w:rsidR="000C5DB1" w:rsidRPr="006561DB">
          <w:rPr>
            <w:rFonts w:ascii="Courier New" w:hAnsi="Courier New" w:cs="Courier New"/>
            <w:noProof/>
            <w:webHidden/>
          </w:rPr>
          <w:fldChar w:fldCharType="end"/>
        </w:r>
      </w:hyperlink>
    </w:p>
    <w:p w:rsidR="000C5DB1" w:rsidRPr="006561DB" w:rsidRDefault="00294397">
      <w:pPr>
        <w:pStyle w:val="TableofFigures"/>
        <w:tabs>
          <w:tab w:val="right" w:leader="dot" w:pos="9350"/>
        </w:tabs>
        <w:rPr>
          <w:rFonts w:ascii="Courier New" w:hAnsi="Courier New" w:cs="Courier New"/>
          <w:noProof/>
        </w:rPr>
      </w:pPr>
      <w:hyperlink w:anchor="_Toc396117861" w:history="1">
        <w:r w:rsidR="000C5DB1" w:rsidRPr="006561DB">
          <w:rPr>
            <w:rStyle w:val="Hyperlink"/>
            <w:rFonts w:ascii="Courier New" w:hAnsi="Courier New" w:cs="Courier New"/>
            <w:noProof/>
          </w:rPr>
          <w:t>Table 2.3 Oligonucleotide primers used for RT-PCR and Q-PCR</w:t>
        </w:r>
        <w:r w:rsidR="000C5DB1" w:rsidRPr="006561DB">
          <w:rPr>
            <w:rFonts w:ascii="Courier New" w:hAnsi="Courier New" w:cs="Courier New"/>
            <w:noProof/>
            <w:webHidden/>
          </w:rPr>
          <w:tab/>
        </w:r>
        <w:r w:rsidR="000C5DB1" w:rsidRPr="006561DB">
          <w:rPr>
            <w:rFonts w:ascii="Courier New" w:hAnsi="Courier New" w:cs="Courier New"/>
            <w:noProof/>
            <w:webHidden/>
          </w:rPr>
          <w:fldChar w:fldCharType="begin"/>
        </w:r>
        <w:r w:rsidR="000C5DB1" w:rsidRPr="006561DB">
          <w:rPr>
            <w:rFonts w:ascii="Courier New" w:hAnsi="Courier New" w:cs="Courier New"/>
            <w:noProof/>
            <w:webHidden/>
          </w:rPr>
          <w:instrText xml:space="preserve"> PAGEREF _Toc396117861 \h </w:instrText>
        </w:r>
        <w:r w:rsidR="000C5DB1" w:rsidRPr="006561DB">
          <w:rPr>
            <w:rFonts w:ascii="Courier New" w:hAnsi="Courier New" w:cs="Courier New"/>
            <w:noProof/>
            <w:webHidden/>
          </w:rPr>
        </w:r>
        <w:r w:rsidR="000C5DB1" w:rsidRPr="006561DB">
          <w:rPr>
            <w:rFonts w:ascii="Courier New" w:hAnsi="Courier New" w:cs="Courier New"/>
            <w:noProof/>
            <w:webHidden/>
          </w:rPr>
          <w:fldChar w:fldCharType="separate"/>
        </w:r>
        <w:r w:rsidR="000C5DB1" w:rsidRPr="006561DB">
          <w:rPr>
            <w:rFonts w:ascii="Courier New" w:hAnsi="Courier New" w:cs="Courier New"/>
            <w:noProof/>
            <w:webHidden/>
          </w:rPr>
          <w:t>47</w:t>
        </w:r>
        <w:r w:rsidR="000C5DB1" w:rsidRPr="006561DB">
          <w:rPr>
            <w:rFonts w:ascii="Courier New" w:hAnsi="Courier New" w:cs="Courier New"/>
            <w:noProof/>
            <w:webHidden/>
          </w:rPr>
          <w:fldChar w:fldCharType="end"/>
        </w:r>
      </w:hyperlink>
    </w:p>
    <w:p w:rsidR="000C5DB1" w:rsidRPr="006561DB" w:rsidRDefault="00294397">
      <w:pPr>
        <w:pStyle w:val="TableofFigures"/>
        <w:tabs>
          <w:tab w:val="right" w:leader="dot" w:pos="9350"/>
        </w:tabs>
        <w:rPr>
          <w:rFonts w:ascii="Courier New" w:hAnsi="Courier New" w:cs="Courier New"/>
          <w:noProof/>
        </w:rPr>
      </w:pPr>
      <w:hyperlink w:anchor="_Toc396117862" w:history="1">
        <w:r w:rsidR="000C5DB1" w:rsidRPr="006561DB">
          <w:rPr>
            <w:rStyle w:val="Hyperlink"/>
            <w:rFonts w:ascii="Courier New" w:hAnsi="Courier New" w:cs="Courier New"/>
            <w:noProof/>
          </w:rPr>
          <w:t>Table 2.4 Oligonucleotide primers used for site-directed mutagenesis</w:t>
        </w:r>
        <w:r w:rsidR="000C5DB1" w:rsidRPr="006561DB">
          <w:rPr>
            <w:rFonts w:ascii="Courier New" w:hAnsi="Courier New" w:cs="Courier New"/>
            <w:noProof/>
            <w:webHidden/>
          </w:rPr>
          <w:tab/>
        </w:r>
        <w:r w:rsidR="000C5DB1" w:rsidRPr="006561DB">
          <w:rPr>
            <w:rFonts w:ascii="Courier New" w:hAnsi="Courier New" w:cs="Courier New"/>
            <w:noProof/>
            <w:webHidden/>
          </w:rPr>
          <w:fldChar w:fldCharType="begin"/>
        </w:r>
        <w:r w:rsidR="000C5DB1" w:rsidRPr="006561DB">
          <w:rPr>
            <w:rFonts w:ascii="Courier New" w:hAnsi="Courier New" w:cs="Courier New"/>
            <w:noProof/>
            <w:webHidden/>
          </w:rPr>
          <w:instrText xml:space="preserve"> PAGEREF _Toc396117862 \h </w:instrText>
        </w:r>
        <w:r w:rsidR="000C5DB1" w:rsidRPr="006561DB">
          <w:rPr>
            <w:rFonts w:ascii="Courier New" w:hAnsi="Courier New" w:cs="Courier New"/>
            <w:noProof/>
            <w:webHidden/>
          </w:rPr>
        </w:r>
        <w:r w:rsidR="000C5DB1" w:rsidRPr="006561DB">
          <w:rPr>
            <w:rFonts w:ascii="Courier New" w:hAnsi="Courier New" w:cs="Courier New"/>
            <w:noProof/>
            <w:webHidden/>
          </w:rPr>
          <w:fldChar w:fldCharType="separate"/>
        </w:r>
        <w:r w:rsidR="000C5DB1" w:rsidRPr="006561DB">
          <w:rPr>
            <w:rFonts w:ascii="Courier New" w:hAnsi="Courier New" w:cs="Courier New"/>
            <w:noProof/>
            <w:webHidden/>
          </w:rPr>
          <w:t>55</w:t>
        </w:r>
        <w:r w:rsidR="000C5DB1" w:rsidRPr="006561DB">
          <w:rPr>
            <w:rFonts w:ascii="Courier New" w:hAnsi="Courier New" w:cs="Courier New"/>
            <w:noProof/>
            <w:webHidden/>
          </w:rPr>
          <w:fldChar w:fldCharType="end"/>
        </w:r>
      </w:hyperlink>
    </w:p>
    <w:p w:rsidR="000C5DB1" w:rsidRPr="006561DB" w:rsidRDefault="00294397">
      <w:pPr>
        <w:pStyle w:val="TableofFigures"/>
        <w:tabs>
          <w:tab w:val="right" w:leader="dot" w:pos="9350"/>
        </w:tabs>
        <w:rPr>
          <w:rFonts w:ascii="Courier New" w:hAnsi="Courier New" w:cs="Courier New"/>
          <w:noProof/>
        </w:rPr>
      </w:pPr>
      <w:hyperlink w:anchor="_Toc396117863" w:history="1">
        <w:r w:rsidR="000C5DB1" w:rsidRPr="006561DB">
          <w:rPr>
            <w:rStyle w:val="Hyperlink"/>
            <w:rFonts w:ascii="Courier New" w:hAnsi="Courier New" w:cs="Courier New"/>
            <w:noProof/>
          </w:rPr>
          <w:t xml:space="preserve">Table 2.5 Oligonucleotide primers used for </w:t>
        </w:r>
        <w:r w:rsidR="000C5DB1" w:rsidRPr="006561DB">
          <w:rPr>
            <w:rStyle w:val="Hyperlink"/>
            <w:rFonts w:ascii="Courier New" w:hAnsi="Courier New" w:cs="Courier New"/>
            <w:i/>
            <w:noProof/>
          </w:rPr>
          <w:t>Pichia</w:t>
        </w:r>
        <w:r w:rsidR="000C5DB1" w:rsidRPr="006561DB">
          <w:rPr>
            <w:rStyle w:val="Hyperlink"/>
            <w:rFonts w:ascii="Courier New" w:hAnsi="Courier New" w:cs="Courier New"/>
            <w:noProof/>
          </w:rPr>
          <w:t xml:space="preserve"> protein expression cloning</w:t>
        </w:r>
        <w:r w:rsidR="000C5DB1" w:rsidRPr="006561DB">
          <w:rPr>
            <w:rFonts w:ascii="Courier New" w:hAnsi="Courier New" w:cs="Courier New"/>
            <w:noProof/>
            <w:webHidden/>
          </w:rPr>
          <w:tab/>
        </w:r>
        <w:r w:rsidR="000C5DB1" w:rsidRPr="006561DB">
          <w:rPr>
            <w:rFonts w:ascii="Courier New" w:hAnsi="Courier New" w:cs="Courier New"/>
            <w:noProof/>
            <w:webHidden/>
          </w:rPr>
          <w:fldChar w:fldCharType="begin"/>
        </w:r>
        <w:r w:rsidR="000C5DB1" w:rsidRPr="006561DB">
          <w:rPr>
            <w:rFonts w:ascii="Courier New" w:hAnsi="Courier New" w:cs="Courier New"/>
            <w:noProof/>
            <w:webHidden/>
          </w:rPr>
          <w:instrText xml:space="preserve"> PAGEREF _Toc396117863 \h </w:instrText>
        </w:r>
        <w:r w:rsidR="000C5DB1" w:rsidRPr="006561DB">
          <w:rPr>
            <w:rFonts w:ascii="Courier New" w:hAnsi="Courier New" w:cs="Courier New"/>
            <w:noProof/>
            <w:webHidden/>
          </w:rPr>
        </w:r>
        <w:r w:rsidR="000C5DB1" w:rsidRPr="006561DB">
          <w:rPr>
            <w:rFonts w:ascii="Courier New" w:hAnsi="Courier New" w:cs="Courier New"/>
            <w:noProof/>
            <w:webHidden/>
          </w:rPr>
          <w:fldChar w:fldCharType="separate"/>
        </w:r>
        <w:r w:rsidR="000C5DB1" w:rsidRPr="006561DB">
          <w:rPr>
            <w:rFonts w:ascii="Courier New" w:hAnsi="Courier New" w:cs="Courier New"/>
            <w:noProof/>
            <w:webHidden/>
          </w:rPr>
          <w:t>61</w:t>
        </w:r>
        <w:r w:rsidR="000C5DB1" w:rsidRPr="006561DB">
          <w:rPr>
            <w:rFonts w:ascii="Courier New" w:hAnsi="Courier New" w:cs="Courier New"/>
            <w:noProof/>
            <w:webHidden/>
          </w:rPr>
          <w:fldChar w:fldCharType="end"/>
        </w:r>
      </w:hyperlink>
    </w:p>
    <w:p w:rsidR="000C5DB1" w:rsidRPr="006561DB" w:rsidRDefault="00294397">
      <w:pPr>
        <w:pStyle w:val="TableofFigures"/>
        <w:tabs>
          <w:tab w:val="right" w:leader="dot" w:pos="9350"/>
        </w:tabs>
        <w:rPr>
          <w:rFonts w:ascii="Courier New" w:hAnsi="Courier New" w:cs="Courier New"/>
          <w:noProof/>
        </w:rPr>
      </w:pPr>
      <w:hyperlink w:anchor="_Toc396117864" w:history="1">
        <w:r w:rsidR="000C5DB1" w:rsidRPr="006561DB">
          <w:rPr>
            <w:rStyle w:val="Hyperlink"/>
            <w:rFonts w:ascii="Courier New" w:hAnsi="Courier New" w:cs="Courier New"/>
            <w:noProof/>
          </w:rPr>
          <w:t>Table 2.6 Oligonucleotide primers used for NIP4;1 cloning</w:t>
        </w:r>
        <w:r w:rsidR="000C5DB1" w:rsidRPr="006561DB">
          <w:rPr>
            <w:rFonts w:ascii="Courier New" w:hAnsi="Courier New" w:cs="Courier New"/>
            <w:noProof/>
            <w:webHidden/>
          </w:rPr>
          <w:tab/>
        </w:r>
        <w:r w:rsidR="000C5DB1" w:rsidRPr="006561DB">
          <w:rPr>
            <w:rFonts w:ascii="Courier New" w:hAnsi="Courier New" w:cs="Courier New"/>
            <w:noProof/>
            <w:webHidden/>
          </w:rPr>
          <w:fldChar w:fldCharType="begin"/>
        </w:r>
        <w:r w:rsidR="000C5DB1" w:rsidRPr="006561DB">
          <w:rPr>
            <w:rFonts w:ascii="Courier New" w:hAnsi="Courier New" w:cs="Courier New"/>
            <w:noProof/>
            <w:webHidden/>
          </w:rPr>
          <w:instrText xml:space="preserve"> PAGEREF _Toc396117864 \h </w:instrText>
        </w:r>
        <w:r w:rsidR="000C5DB1" w:rsidRPr="006561DB">
          <w:rPr>
            <w:rFonts w:ascii="Courier New" w:hAnsi="Courier New" w:cs="Courier New"/>
            <w:noProof/>
            <w:webHidden/>
          </w:rPr>
        </w:r>
        <w:r w:rsidR="000C5DB1" w:rsidRPr="006561DB">
          <w:rPr>
            <w:rFonts w:ascii="Courier New" w:hAnsi="Courier New" w:cs="Courier New"/>
            <w:noProof/>
            <w:webHidden/>
          </w:rPr>
          <w:fldChar w:fldCharType="separate"/>
        </w:r>
        <w:r w:rsidR="000C5DB1" w:rsidRPr="006561DB">
          <w:rPr>
            <w:rFonts w:ascii="Courier New" w:hAnsi="Courier New" w:cs="Courier New"/>
            <w:noProof/>
            <w:webHidden/>
          </w:rPr>
          <w:t>71</w:t>
        </w:r>
        <w:r w:rsidR="000C5DB1" w:rsidRPr="006561DB">
          <w:rPr>
            <w:rFonts w:ascii="Courier New" w:hAnsi="Courier New" w:cs="Courier New"/>
            <w:noProof/>
            <w:webHidden/>
          </w:rPr>
          <w:fldChar w:fldCharType="end"/>
        </w:r>
      </w:hyperlink>
    </w:p>
    <w:p w:rsidR="00950205" w:rsidRPr="00950205" w:rsidRDefault="00950205" w:rsidP="00950205">
      <w:pPr>
        <w:spacing w:line="360" w:lineRule="auto"/>
        <w:jc w:val="center"/>
        <w:rPr>
          <w:rFonts w:ascii="Courier New" w:hAnsi="Courier New" w:cs="Courier New"/>
          <w:b/>
          <w:sz w:val="24"/>
          <w:szCs w:val="24"/>
        </w:rPr>
      </w:pPr>
      <w:r w:rsidRPr="006561DB">
        <w:rPr>
          <w:rFonts w:ascii="Courier New" w:hAnsi="Courier New" w:cs="Courier New"/>
          <w:b/>
          <w:sz w:val="24"/>
          <w:szCs w:val="24"/>
        </w:rPr>
        <w:fldChar w:fldCharType="end"/>
      </w:r>
    </w:p>
    <w:p w:rsidR="00950205" w:rsidRPr="00950205" w:rsidRDefault="00950205" w:rsidP="00950205">
      <w:pPr>
        <w:rPr>
          <w:rFonts w:ascii="Courier New" w:hAnsi="Courier New" w:cs="Courier New"/>
          <w:b/>
          <w:sz w:val="24"/>
          <w:szCs w:val="24"/>
        </w:rPr>
      </w:pPr>
      <w:r w:rsidRPr="00950205">
        <w:rPr>
          <w:rFonts w:ascii="Courier New" w:hAnsi="Courier New" w:cs="Courier New"/>
          <w:b/>
          <w:sz w:val="24"/>
          <w:szCs w:val="24"/>
        </w:rPr>
        <w:br w:type="page"/>
      </w:r>
    </w:p>
    <w:p w:rsidR="00950205" w:rsidRPr="007260B1" w:rsidRDefault="007260B1" w:rsidP="007260B1">
      <w:pPr>
        <w:jc w:val="center"/>
        <w:rPr>
          <w:rFonts w:ascii="Courier New" w:hAnsi="Courier New" w:cs="Courier New"/>
          <w:b/>
          <w:sz w:val="24"/>
          <w:szCs w:val="24"/>
        </w:rPr>
      </w:pPr>
      <w:bookmarkStart w:id="1" w:name="_Toc388982044"/>
      <w:r>
        <w:rPr>
          <w:rFonts w:ascii="Courier New" w:hAnsi="Courier New" w:cs="Courier New"/>
          <w:b/>
          <w:sz w:val="24"/>
          <w:szCs w:val="24"/>
        </w:rPr>
        <w:lastRenderedPageBreak/>
        <w:t>LIST OF FIGURES</w:t>
      </w:r>
    </w:p>
    <w:p w:rsidR="006E60B0" w:rsidRDefault="003D5665">
      <w:pPr>
        <w:pStyle w:val="TableofFigures"/>
        <w:tabs>
          <w:tab w:val="right" w:leader="dot" w:pos="9350"/>
        </w:tabs>
        <w:rPr>
          <w:rFonts w:asciiTheme="minorHAnsi" w:hAnsiTheme="minorHAnsi"/>
          <w:noProof/>
          <w:lang w:eastAsia="ko-KR"/>
        </w:rPr>
      </w:pPr>
      <w:r w:rsidRPr="00EC1233">
        <w:rPr>
          <w:rFonts w:ascii="Courier New" w:hAnsi="Courier New" w:cs="Courier New"/>
          <w:sz w:val="24"/>
          <w:szCs w:val="24"/>
        </w:rPr>
        <w:fldChar w:fldCharType="begin"/>
      </w:r>
      <w:r w:rsidRPr="00EC1233">
        <w:rPr>
          <w:rFonts w:ascii="Courier New" w:hAnsi="Courier New" w:cs="Courier New"/>
          <w:sz w:val="24"/>
          <w:szCs w:val="24"/>
        </w:rPr>
        <w:instrText xml:space="preserve"> TOC \f F \t "Subtitle" \c </w:instrText>
      </w:r>
      <w:r w:rsidRPr="00EC1233">
        <w:rPr>
          <w:rFonts w:ascii="Courier New" w:hAnsi="Courier New" w:cs="Courier New"/>
          <w:sz w:val="24"/>
          <w:szCs w:val="24"/>
        </w:rPr>
        <w:fldChar w:fldCharType="separate"/>
      </w:r>
      <w:r w:rsidR="006E60B0" w:rsidRPr="00E02A2B">
        <w:rPr>
          <w:noProof/>
          <w:color w:val="000000"/>
        </w:rPr>
        <w:t>Figure 1.1 Major Intrinsic Proteins/Aquaporin topology</w:t>
      </w:r>
      <w:r w:rsidR="006E60B0">
        <w:rPr>
          <w:noProof/>
        </w:rPr>
        <w:tab/>
      </w:r>
      <w:r w:rsidR="006E60B0">
        <w:rPr>
          <w:noProof/>
        </w:rPr>
        <w:fldChar w:fldCharType="begin"/>
      </w:r>
      <w:r w:rsidR="006E60B0">
        <w:rPr>
          <w:noProof/>
        </w:rPr>
        <w:instrText xml:space="preserve"> PAGEREF _Toc396203871 \h </w:instrText>
      </w:r>
      <w:r w:rsidR="006E60B0">
        <w:rPr>
          <w:noProof/>
        </w:rPr>
      </w:r>
      <w:r w:rsidR="006E60B0">
        <w:rPr>
          <w:noProof/>
        </w:rPr>
        <w:fldChar w:fldCharType="separate"/>
      </w:r>
      <w:r w:rsidR="006E60B0">
        <w:rPr>
          <w:noProof/>
        </w:rPr>
        <w:t>7</w:t>
      </w:r>
      <w:r w:rsidR="006E60B0">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1.2 Structure of AQP1</w:t>
      </w:r>
      <w:r>
        <w:rPr>
          <w:noProof/>
        </w:rPr>
        <w:tab/>
      </w:r>
      <w:r>
        <w:rPr>
          <w:noProof/>
        </w:rPr>
        <w:fldChar w:fldCharType="begin"/>
      </w:r>
      <w:r>
        <w:rPr>
          <w:noProof/>
        </w:rPr>
        <w:instrText xml:space="preserve"> PAGEREF _Toc396203872 \h </w:instrText>
      </w:r>
      <w:r>
        <w:rPr>
          <w:noProof/>
        </w:rPr>
      </w:r>
      <w:r>
        <w:rPr>
          <w:noProof/>
        </w:rPr>
        <w:fldChar w:fldCharType="separate"/>
      </w:r>
      <w:r>
        <w:rPr>
          <w:noProof/>
        </w:rPr>
        <w:t>9</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1.3 Selectivity filter of AQP1 and GlpF</w:t>
      </w:r>
      <w:r>
        <w:rPr>
          <w:noProof/>
        </w:rPr>
        <w:tab/>
      </w:r>
      <w:r>
        <w:rPr>
          <w:noProof/>
        </w:rPr>
        <w:fldChar w:fldCharType="begin"/>
      </w:r>
      <w:r>
        <w:rPr>
          <w:noProof/>
        </w:rPr>
        <w:instrText xml:space="preserve"> PAGEREF _Toc396203873 \h </w:instrText>
      </w:r>
      <w:r>
        <w:rPr>
          <w:noProof/>
        </w:rPr>
      </w:r>
      <w:r>
        <w:rPr>
          <w:noProof/>
        </w:rPr>
        <w:fldChar w:fldCharType="separate"/>
      </w:r>
      <w:r>
        <w:rPr>
          <w:noProof/>
        </w:rPr>
        <w:t>14</w:t>
      </w:r>
      <w:r>
        <w:rPr>
          <w:noProof/>
        </w:rPr>
        <w:fldChar w:fldCharType="end"/>
      </w:r>
    </w:p>
    <w:p w:rsidR="006E60B0" w:rsidRDefault="006E60B0">
      <w:pPr>
        <w:pStyle w:val="TableofFigures"/>
        <w:tabs>
          <w:tab w:val="right" w:leader="dot" w:pos="9350"/>
        </w:tabs>
        <w:rPr>
          <w:rFonts w:asciiTheme="minorHAnsi" w:hAnsiTheme="minorHAnsi"/>
          <w:noProof/>
          <w:lang w:eastAsia="ko-KR"/>
        </w:rPr>
      </w:pPr>
      <w:r w:rsidRPr="00E02A2B">
        <w:rPr>
          <w:noProof/>
          <w:color w:val="000000"/>
        </w:rPr>
        <w:t>Figure 1.4 Phylogenetic tree of plant NIPs</w:t>
      </w:r>
      <w:r w:rsidRPr="00E02A2B">
        <w:rPr>
          <w:smallCaps/>
          <w:noProof/>
          <w:color w:val="44546A" w:themeColor="text2"/>
        </w:rPr>
        <w:t>.</w:t>
      </w:r>
      <w:r>
        <w:rPr>
          <w:noProof/>
        </w:rPr>
        <w:tab/>
      </w:r>
      <w:r>
        <w:rPr>
          <w:noProof/>
        </w:rPr>
        <w:fldChar w:fldCharType="begin"/>
      </w:r>
      <w:r>
        <w:rPr>
          <w:noProof/>
        </w:rPr>
        <w:instrText xml:space="preserve"> PAGEREF _Toc396203874 \h </w:instrText>
      </w:r>
      <w:r>
        <w:rPr>
          <w:noProof/>
        </w:rPr>
      </w:r>
      <w:r>
        <w:rPr>
          <w:noProof/>
        </w:rPr>
        <w:fldChar w:fldCharType="separate"/>
      </w:r>
      <w:r>
        <w:rPr>
          <w:noProof/>
        </w:rPr>
        <w:t>28</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2.1 Arabidopsis hydroponic growth set up.</w:t>
      </w:r>
      <w:r>
        <w:rPr>
          <w:noProof/>
        </w:rPr>
        <w:tab/>
      </w:r>
      <w:r>
        <w:rPr>
          <w:noProof/>
        </w:rPr>
        <w:fldChar w:fldCharType="begin"/>
      </w:r>
      <w:r>
        <w:rPr>
          <w:noProof/>
        </w:rPr>
        <w:instrText xml:space="preserve"> PAGEREF _Toc396203875 \h </w:instrText>
      </w:r>
      <w:r>
        <w:rPr>
          <w:noProof/>
        </w:rPr>
      </w:r>
      <w:r>
        <w:rPr>
          <w:noProof/>
        </w:rPr>
        <w:fldChar w:fldCharType="separate"/>
      </w:r>
      <w:r>
        <w:rPr>
          <w:noProof/>
        </w:rPr>
        <w:t>38</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2.2. Physical map of pYLTAC7 vector for JAtY clones</w:t>
      </w:r>
      <w:r>
        <w:rPr>
          <w:noProof/>
        </w:rPr>
        <w:tab/>
      </w:r>
      <w:r>
        <w:rPr>
          <w:noProof/>
        </w:rPr>
        <w:fldChar w:fldCharType="begin"/>
      </w:r>
      <w:r>
        <w:rPr>
          <w:noProof/>
        </w:rPr>
        <w:instrText xml:space="preserve"> PAGEREF _Toc396203876 \h </w:instrText>
      </w:r>
      <w:r>
        <w:rPr>
          <w:noProof/>
        </w:rPr>
      </w:r>
      <w:r>
        <w:rPr>
          <w:noProof/>
        </w:rPr>
        <w:fldChar w:fldCharType="separate"/>
      </w:r>
      <w:r>
        <w:rPr>
          <w:noProof/>
        </w:rPr>
        <w:t>39</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2.3 Procedure for recombineering-aided tagging</w:t>
      </w:r>
      <w:r>
        <w:rPr>
          <w:noProof/>
        </w:rPr>
        <w:tab/>
      </w:r>
      <w:r>
        <w:rPr>
          <w:noProof/>
        </w:rPr>
        <w:fldChar w:fldCharType="begin"/>
      </w:r>
      <w:r>
        <w:rPr>
          <w:noProof/>
        </w:rPr>
        <w:instrText xml:space="preserve"> PAGEREF _Toc396203877 \h </w:instrText>
      </w:r>
      <w:r>
        <w:rPr>
          <w:noProof/>
        </w:rPr>
      </w:r>
      <w:r>
        <w:rPr>
          <w:noProof/>
        </w:rPr>
        <w:fldChar w:fldCharType="separate"/>
      </w:r>
      <w:r>
        <w:rPr>
          <w:noProof/>
        </w:rPr>
        <w:t>43</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 xml:space="preserve">Figure 2.4. Construction of </w:t>
      </w:r>
      <w:r w:rsidRPr="00E02A2B">
        <w:rPr>
          <w:i/>
          <w:noProof/>
        </w:rPr>
        <w:t>Xenopus</w:t>
      </w:r>
      <w:r>
        <w:rPr>
          <w:noProof/>
        </w:rPr>
        <w:t xml:space="preserve"> expression system for NIP7;1 and its mutants</w:t>
      </w:r>
      <w:r>
        <w:rPr>
          <w:noProof/>
        </w:rPr>
        <w:tab/>
      </w:r>
      <w:r>
        <w:rPr>
          <w:noProof/>
        </w:rPr>
        <w:fldChar w:fldCharType="begin"/>
      </w:r>
      <w:r>
        <w:rPr>
          <w:noProof/>
        </w:rPr>
        <w:instrText xml:space="preserve"> PAGEREF _Toc396203878 \h </w:instrText>
      </w:r>
      <w:r>
        <w:rPr>
          <w:noProof/>
        </w:rPr>
      </w:r>
      <w:r>
        <w:rPr>
          <w:noProof/>
        </w:rPr>
        <w:fldChar w:fldCharType="separate"/>
      </w:r>
      <w:r>
        <w:rPr>
          <w:noProof/>
        </w:rPr>
        <w:t>55</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 xml:space="preserve">Figure 2.5 Construction of </w:t>
      </w:r>
      <w:r w:rsidRPr="00E02A2B">
        <w:rPr>
          <w:i/>
          <w:noProof/>
        </w:rPr>
        <w:t>Pichia</w:t>
      </w:r>
      <w:r>
        <w:rPr>
          <w:noProof/>
        </w:rPr>
        <w:t xml:space="preserve"> expression system for NIP7;1 and NIP7;1 Y81C expression</w:t>
      </w:r>
      <w:r>
        <w:rPr>
          <w:noProof/>
        </w:rPr>
        <w:tab/>
      </w:r>
      <w:r>
        <w:rPr>
          <w:noProof/>
        </w:rPr>
        <w:fldChar w:fldCharType="begin"/>
      </w:r>
      <w:r>
        <w:rPr>
          <w:noProof/>
        </w:rPr>
        <w:instrText xml:space="preserve"> PAGEREF _Toc396203879 \h </w:instrText>
      </w:r>
      <w:r>
        <w:rPr>
          <w:noProof/>
        </w:rPr>
      </w:r>
      <w:r>
        <w:rPr>
          <w:noProof/>
        </w:rPr>
        <w:fldChar w:fldCharType="separate"/>
      </w:r>
      <w:r>
        <w:rPr>
          <w:noProof/>
        </w:rPr>
        <w:t>59</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3.1. Sequence alignment of NIP7;1 and aquaporin templates.</w:t>
      </w:r>
      <w:r>
        <w:rPr>
          <w:noProof/>
        </w:rPr>
        <w:tab/>
      </w:r>
      <w:r>
        <w:rPr>
          <w:noProof/>
        </w:rPr>
        <w:fldChar w:fldCharType="begin"/>
      </w:r>
      <w:r>
        <w:rPr>
          <w:noProof/>
        </w:rPr>
        <w:instrText xml:space="preserve"> PAGEREF _Toc396203880 \h </w:instrText>
      </w:r>
      <w:r>
        <w:rPr>
          <w:noProof/>
        </w:rPr>
      </w:r>
      <w:r>
        <w:rPr>
          <w:noProof/>
        </w:rPr>
        <w:fldChar w:fldCharType="separate"/>
      </w:r>
      <w:r>
        <w:rPr>
          <w:noProof/>
        </w:rPr>
        <w:t>76</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3.2 Homology model of NIP7;1</w:t>
      </w:r>
      <w:r>
        <w:rPr>
          <w:noProof/>
        </w:rPr>
        <w:tab/>
      </w:r>
      <w:r>
        <w:rPr>
          <w:noProof/>
        </w:rPr>
        <w:fldChar w:fldCharType="begin"/>
      </w:r>
      <w:r>
        <w:rPr>
          <w:noProof/>
        </w:rPr>
        <w:instrText xml:space="preserve"> PAGEREF _Toc396203881 \h </w:instrText>
      </w:r>
      <w:r>
        <w:rPr>
          <w:noProof/>
        </w:rPr>
      </w:r>
      <w:r>
        <w:rPr>
          <w:noProof/>
        </w:rPr>
        <w:fldChar w:fldCharType="separate"/>
      </w:r>
      <w:r>
        <w:rPr>
          <w:noProof/>
        </w:rPr>
        <w:t>78</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3.3 HOLE profiles of the NIP7;1 models</w:t>
      </w:r>
      <w:r>
        <w:rPr>
          <w:noProof/>
        </w:rPr>
        <w:tab/>
      </w:r>
      <w:r>
        <w:rPr>
          <w:noProof/>
        </w:rPr>
        <w:fldChar w:fldCharType="begin"/>
      </w:r>
      <w:r>
        <w:rPr>
          <w:noProof/>
        </w:rPr>
        <w:instrText xml:space="preserve"> PAGEREF _Toc396203882 \h </w:instrText>
      </w:r>
      <w:r>
        <w:rPr>
          <w:noProof/>
        </w:rPr>
      </w:r>
      <w:r>
        <w:rPr>
          <w:noProof/>
        </w:rPr>
        <w:fldChar w:fldCharType="separate"/>
      </w:r>
      <w:r>
        <w:rPr>
          <w:noProof/>
        </w:rPr>
        <w:t>80</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3.4 Homology models comparison of NIP5;1, NIP6;1 and NIP7;1.</w:t>
      </w:r>
      <w:r>
        <w:rPr>
          <w:noProof/>
        </w:rPr>
        <w:tab/>
      </w:r>
      <w:r>
        <w:rPr>
          <w:noProof/>
        </w:rPr>
        <w:fldChar w:fldCharType="begin"/>
      </w:r>
      <w:r>
        <w:rPr>
          <w:noProof/>
        </w:rPr>
        <w:instrText xml:space="preserve"> PAGEREF _Toc396203883 \h </w:instrText>
      </w:r>
      <w:r>
        <w:rPr>
          <w:noProof/>
        </w:rPr>
      </w:r>
      <w:r>
        <w:rPr>
          <w:noProof/>
        </w:rPr>
        <w:fldChar w:fldCharType="separate"/>
      </w:r>
      <w:r>
        <w:rPr>
          <w:noProof/>
        </w:rPr>
        <w:t>81</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 xml:space="preserve">Figure 3.5 Boric acid transport activity of NIP7; 1 in </w:t>
      </w:r>
      <w:r w:rsidRPr="00E02A2B">
        <w:rPr>
          <w:i/>
          <w:noProof/>
        </w:rPr>
        <w:t>Xenopus</w:t>
      </w:r>
      <w:r>
        <w:rPr>
          <w:noProof/>
        </w:rPr>
        <w:t xml:space="preserve"> Oocytes.</w:t>
      </w:r>
      <w:r>
        <w:rPr>
          <w:noProof/>
        </w:rPr>
        <w:tab/>
      </w:r>
      <w:r>
        <w:rPr>
          <w:noProof/>
        </w:rPr>
        <w:fldChar w:fldCharType="begin"/>
      </w:r>
      <w:r>
        <w:rPr>
          <w:noProof/>
        </w:rPr>
        <w:instrText xml:space="preserve"> PAGEREF _Toc396203884 \h </w:instrText>
      </w:r>
      <w:r>
        <w:rPr>
          <w:noProof/>
        </w:rPr>
      </w:r>
      <w:r>
        <w:rPr>
          <w:noProof/>
        </w:rPr>
        <w:fldChar w:fldCharType="separate"/>
      </w:r>
      <w:r>
        <w:rPr>
          <w:noProof/>
        </w:rPr>
        <w:t>82</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3.6 Boric acid transport activity of NIP7;1 Y81C in </w:t>
      </w:r>
      <w:r w:rsidRPr="00E02A2B">
        <w:rPr>
          <w:i/>
          <w:noProof/>
        </w:rPr>
        <w:t>Xenopus</w:t>
      </w:r>
      <w:r>
        <w:rPr>
          <w:noProof/>
        </w:rPr>
        <w:t> oocytes</w:t>
      </w:r>
      <w:r>
        <w:rPr>
          <w:noProof/>
        </w:rPr>
        <w:tab/>
      </w:r>
      <w:r>
        <w:rPr>
          <w:noProof/>
        </w:rPr>
        <w:fldChar w:fldCharType="begin"/>
      </w:r>
      <w:r>
        <w:rPr>
          <w:noProof/>
        </w:rPr>
        <w:instrText xml:space="preserve"> PAGEREF _Toc396203885 \h </w:instrText>
      </w:r>
      <w:r>
        <w:rPr>
          <w:noProof/>
        </w:rPr>
      </w:r>
      <w:r>
        <w:rPr>
          <w:noProof/>
        </w:rPr>
        <w:fldChar w:fldCharType="separate"/>
      </w:r>
      <w:r>
        <w:rPr>
          <w:noProof/>
        </w:rPr>
        <w:t>84</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3.7 Osmotic water permeabilities of NIP7;1- and NIP7;1 mutant-expressing oocytes</w:t>
      </w:r>
      <w:r>
        <w:rPr>
          <w:noProof/>
        </w:rPr>
        <w:tab/>
      </w:r>
      <w:r>
        <w:rPr>
          <w:noProof/>
        </w:rPr>
        <w:fldChar w:fldCharType="begin"/>
      </w:r>
      <w:r>
        <w:rPr>
          <w:noProof/>
        </w:rPr>
        <w:instrText xml:space="preserve"> PAGEREF _Toc396203886 \h </w:instrText>
      </w:r>
      <w:r>
        <w:rPr>
          <w:noProof/>
        </w:rPr>
      </w:r>
      <w:r>
        <w:rPr>
          <w:noProof/>
        </w:rPr>
        <w:fldChar w:fldCharType="separate"/>
      </w:r>
      <w:r>
        <w:rPr>
          <w:noProof/>
        </w:rPr>
        <w:t>85</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3.8 Urea and glycerol permeabilities of NIP7;1- and and NIP7;1 mutant-expressing oocytes</w:t>
      </w:r>
      <w:r>
        <w:rPr>
          <w:noProof/>
        </w:rPr>
        <w:tab/>
      </w:r>
      <w:r>
        <w:rPr>
          <w:noProof/>
        </w:rPr>
        <w:fldChar w:fldCharType="begin"/>
      </w:r>
      <w:r>
        <w:rPr>
          <w:noProof/>
        </w:rPr>
        <w:instrText xml:space="preserve"> PAGEREF _Toc396203887 \h </w:instrText>
      </w:r>
      <w:r>
        <w:rPr>
          <w:noProof/>
        </w:rPr>
      </w:r>
      <w:r>
        <w:rPr>
          <w:noProof/>
        </w:rPr>
        <w:fldChar w:fldCharType="separate"/>
      </w:r>
      <w:r>
        <w:rPr>
          <w:noProof/>
        </w:rPr>
        <w:t>86</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3.9 Predicted interaction of Tyr81 and Arg220 by molecular dynamics simulation</w:t>
      </w:r>
      <w:r>
        <w:rPr>
          <w:noProof/>
        </w:rPr>
        <w:tab/>
      </w:r>
      <w:r>
        <w:rPr>
          <w:noProof/>
        </w:rPr>
        <w:fldChar w:fldCharType="begin"/>
      </w:r>
      <w:r>
        <w:rPr>
          <w:noProof/>
        </w:rPr>
        <w:instrText xml:space="preserve"> PAGEREF _Toc396203888 \h </w:instrText>
      </w:r>
      <w:r>
        <w:rPr>
          <w:noProof/>
        </w:rPr>
      </w:r>
      <w:r>
        <w:rPr>
          <w:noProof/>
        </w:rPr>
        <w:fldChar w:fldCharType="separate"/>
      </w:r>
      <w:r>
        <w:rPr>
          <w:noProof/>
        </w:rPr>
        <w:t>88</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3.10 Effect of removal of the tyrosine 81 hydroxyl group on the boric acid transport of NIP7;1</w:t>
      </w:r>
      <w:r>
        <w:rPr>
          <w:noProof/>
        </w:rPr>
        <w:tab/>
      </w:r>
      <w:r>
        <w:rPr>
          <w:noProof/>
        </w:rPr>
        <w:fldChar w:fldCharType="begin"/>
      </w:r>
      <w:r>
        <w:rPr>
          <w:noProof/>
        </w:rPr>
        <w:instrText xml:space="preserve"> PAGEREF _Toc396203889 \h </w:instrText>
      </w:r>
      <w:r>
        <w:rPr>
          <w:noProof/>
        </w:rPr>
      </w:r>
      <w:r>
        <w:rPr>
          <w:noProof/>
        </w:rPr>
        <w:fldChar w:fldCharType="separate"/>
      </w:r>
      <w:r>
        <w:rPr>
          <w:noProof/>
        </w:rPr>
        <w:t>89</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3.11 Rationale of boric acid transport analysis of proteoliposomes by stopped flow fluorimetry</w:t>
      </w:r>
      <w:r>
        <w:rPr>
          <w:noProof/>
        </w:rPr>
        <w:tab/>
      </w:r>
      <w:r>
        <w:rPr>
          <w:noProof/>
        </w:rPr>
        <w:fldChar w:fldCharType="begin"/>
      </w:r>
      <w:r>
        <w:rPr>
          <w:noProof/>
        </w:rPr>
        <w:instrText xml:space="preserve"> PAGEREF _Toc396203890 \h </w:instrText>
      </w:r>
      <w:r>
        <w:rPr>
          <w:noProof/>
        </w:rPr>
      </w:r>
      <w:r>
        <w:rPr>
          <w:noProof/>
        </w:rPr>
        <w:fldChar w:fldCharType="separate"/>
      </w:r>
      <w:r>
        <w:rPr>
          <w:noProof/>
        </w:rPr>
        <w:t>91</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 xml:space="preserve">Figure 3.12 Recombinant NIP7;1 proteins purified from </w:t>
      </w:r>
      <w:r w:rsidRPr="00E02A2B">
        <w:rPr>
          <w:i/>
          <w:noProof/>
        </w:rPr>
        <w:t>Pichia pastoris</w:t>
      </w:r>
      <w:r>
        <w:rPr>
          <w:noProof/>
        </w:rPr>
        <w:t>.</w:t>
      </w:r>
      <w:r>
        <w:rPr>
          <w:noProof/>
        </w:rPr>
        <w:tab/>
      </w:r>
      <w:r>
        <w:rPr>
          <w:noProof/>
        </w:rPr>
        <w:fldChar w:fldCharType="begin"/>
      </w:r>
      <w:r>
        <w:rPr>
          <w:noProof/>
        </w:rPr>
        <w:instrText xml:space="preserve"> PAGEREF _Toc396203891 \h </w:instrText>
      </w:r>
      <w:r>
        <w:rPr>
          <w:noProof/>
        </w:rPr>
      </w:r>
      <w:r>
        <w:rPr>
          <w:noProof/>
        </w:rPr>
        <w:fldChar w:fldCharType="separate"/>
      </w:r>
      <w:r>
        <w:rPr>
          <w:noProof/>
        </w:rPr>
        <w:t>93</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3.13. Reconstitution of NIP7;1 and NIP7;1 Y81C into liposomes.</w:t>
      </w:r>
      <w:r>
        <w:rPr>
          <w:noProof/>
        </w:rPr>
        <w:tab/>
      </w:r>
      <w:r>
        <w:rPr>
          <w:noProof/>
        </w:rPr>
        <w:fldChar w:fldCharType="begin"/>
      </w:r>
      <w:r>
        <w:rPr>
          <w:noProof/>
        </w:rPr>
        <w:instrText xml:space="preserve"> PAGEREF _Toc396203892 \h </w:instrText>
      </w:r>
      <w:r>
        <w:rPr>
          <w:noProof/>
        </w:rPr>
      </w:r>
      <w:r>
        <w:rPr>
          <w:noProof/>
        </w:rPr>
        <w:fldChar w:fldCharType="separate"/>
      </w:r>
      <w:r>
        <w:rPr>
          <w:noProof/>
        </w:rPr>
        <w:t>94</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3.14. Boric acid permeability measurements in membrane vesicles</w:t>
      </w:r>
      <w:r>
        <w:rPr>
          <w:noProof/>
        </w:rPr>
        <w:tab/>
      </w:r>
      <w:r>
        <w:rPr>
          <w:noProof/>
        </w:rPr>
        <w:fldChar w:fldCharType="begin"/>
      </w:r>
      <w:r>
        <w:rPr>
          <w:noProof/>
        </w:rPr>
        <w:instrText xml:space="preserve"> PAGEREF _Toc396203893 \h </w:instrText>
      </w:r>
      <w:r>
        <w:rPr>
          <w:noProof/>
        </w:rPr>
      </w:r>
      <w:r>
        <w:rPr>
          <w:noProof/>
        </w:rPr>
        <w:fldChar w:fldCharType="separate"/>
      </w:r>
      <w:r>
        <w:rPr>
          <w:noProof/>
        </w:rPr>
        <w:t>96</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3.15. Selective expression of NIP7;1 in A. thaliana in flowers</w:t>
      </w:r>
      <w:r>
        <w:rPr>
          <w:noProof/>
        </w:rPr>
        <w:tab/>
      </w:r>
      <w:r>
        <w:rPr>
          <w:noProof/>
        </w:rPr>
        <w:fldChar w:fldCharType="begin"/>
      </w:r>
      <w:r>
        <w:rPr>
          <w:noProof/>
        </w:rPr>
        <w:instrText xml:space="preserve"> PAGEREF _Toc396203894 \h </w:instrText>
      </w:r>
      <w:r>
        <w:rPr>
          <w:noProof/>
        </w:rPr>
      </w:r>
      <w:r>
        <w:rPr>
          <w:noProof/>
        </w:rPr>
        <w:fldChar w:fldCharType="separate"/>
      </w:r>
      <w:r>
        <w:rPr>
          <w:noProof/>
        </w:rPr>
        <w:t>98</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 xml:space="preserve">Figure 3.16. Expression of </w:t>
      </w:r>
      <w:r w:rsidRPr="00E02A2B">
        <w:rPr>
          <w:i/>
          <w:noProof/>
        </w:rPr>
        <w:t>NIP7;1</w:t>
      </w:r>
      <w:r>
        <w:rPr>
          <w:noProof/>
        </w:rPr>
        <w:t xml:space="preserve"> in developing Arabidopsis flowers.</w:t>
      </w:r>
      <w:r>
        <w:rPr>
          <w:noProof/>
        </w:rPr>
        <w:tab/>
      </w:r>
      <w:r>
        <w:rPr>
          <w:noProof/>
        </w:rPr>
        <w:fldChar w:fldCharType="begin"/>
      </w:r>
      <w:r>
        <w:rPr>
          <w:noProof/>
        </w:rPr>
        <w:instrText xml:space="preserve"> PAGEREF _Toc396203895 \h </w:instrText>
      </w:r>
      <w:r>
        <w:rPr>
          <w:noProof/>
        </w:rPr>
      </w:r>
      <w:r>
        <w:rPr>
          <w:noProof/>
        </w:rPr>
        <w:fldChar w:fldCharType="separate"/>
      </w:r>
      <w:r>
        <w:rPr>
          <w:noProof/>
        </w:rPr>
        <w:t>99</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3.17. Detection of NIP7;1 protein in Arabidopsis anther</w:t>
      </w:r>
      <w:r>
        <w:rPr>
          <w:noProof/>
        </w:rPr>
        <w:tab/>
      </w:r>
      <w:r>
        <w:rPr>
          <w:noProof/>
        </w:rPr>
        <w:fldChar w:fldCharType="begin"/>
      </w:r>
      <w:r>
        <w:rPr>
          <w:noProof/>
        </w:rPr>
        <w:instrText xml:space="preserve"> PAGEREF _Toc396203896 \h </w:instrText>
      </w:r>
      <w:r>
        <w:rPr>
          <w:noProof/>
        </w:rPr>
      </w:r>
      <w:r>
        <w:rPr>
          <w:noProof/>
        </w:rPr>
        <w:fldChar w:fldCharType="separate"/>
      </w:r>
      <w:r>
        <w:rPr>
          <w:noProof/>
        </w:rPr>
        <w:t>101</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 xml:space="preserve">Figure 3.18. Isolation of T-DNA insertion mutants of </w:t>
      </w:r>
      <w:r w:rsidRPr="00E02A2B">
        <w:rPr>
          <w:i/>
          <w:noProof/>
        </w:rPr>
        <w:t>NIP7;1</w:t>
      </w:r>
      <w:r>
        <w:rPr>
          <w:noProof/>
        </w:rPr>
        <w:t>.</w:t>
      </w:r>
      <w:r>
        <w:rPr>
          <w:noProof/>
        </w:rPr>
        <w:tab/>
      </w:r>
      <w:r>
        <w:rPr>
          <w:noProof/>
        </w:rPr>
        <w:fldChar w:fldCharType="begin"/>
      </w:r>
      <w:r>
        <w:rPr>
          <w:noProof/>
        </w:rPr>
        <w:instrText xml:space="preserve"> PAGEREF _Toc396203897 \h </w:instrText>
      </w:r>
      <w:r>
        <w:rPr>
          <w:noProof/>
        </w:rPr>
      </w:r>
      <w:r>
        <w:rPr>
          <w:noProof/>
        </w:rPr>
        <w:fldChar w:fldCharType="separate"/>
      </w:r>
      <w:r>
        <w:rPr>
          <w:noProof/>
        </w:rPr>
        <w:t>103</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 xml:space="preserve">Figure 3.19. Siliques of wild-type, </w:t>
      </w:r>
      <w:r w:rsidRPr="00E02A2B">
        <w:rPr>
          <w:i/>
          <w:noProof/>
        </w:rPr>
        <w:t>nip7;1-1</w:t>
      </w:r>
      <w:r>
        <w:rPr>
          <w:noProof/>
        </w:rPr>
        <w:t xml:space="preserve"> and </w:t>
      </w:r>
      <w:r w:rsidRPr="00E02A2B">
        <w:rPr>
          <w:i/>
          <w:noProof/>
        </w:rPr>
        <w:t>nip7;1-2</w:t>
      </w:r>
      <w:r>
        <w:rPr>
          <w:noProof/>
        </w:rPr>
        <w:t xml:space="preserve"> plants under low and high boric acid growth conditions</w:t>
      </w:r>
      <w:r>
        <w:rPr>
          <w:noProof/>
        </w:rPr>
        <w:tab/>
      </w:r>
      <w:r>
        <w:rPr>
          <w:noProof/>
        </w:rPr>
        <w:fldChar w:fldCharType="begin"/>
      </w:r>
      <w:r>
        <w:rPr>
          <w:noProof/>
        </w:rPr>
        <w:instrText xml:space="preserve"> PAGEREF _Toc396203898 \h </w:instrText>
      </w:r>
      <w:r>
        <w:rPr>
          <w:noProof/>
        </w:rPr>
      </w:r>
      <w:r>
        <w:rPr>
          <w:noProof/>
        </w:rPr>
        <w:fldChar w:fldCharType="separate"/>
      </w:r>
      <w:r>
        <w:rPr>
          <w:noProof/>
        </w:rPr>
        <w:t>104</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 xml:space="preserve">Figure 3.20. Cross-sections of anthers of wild-type, </w:t>
      </w:r>
      <w:r w:rsidRPr="00E02A2B">
        <w:rPr>
          <w:i/>
          <w:noProof/>
        </w:rPr>
        <w:t>nip7;1-1</w:t>
      </w:r>
      <w:r>
        <w:rPr>
          <w:noProof/>
        </w:rPr>
        <w:t xml:space="preserve"> and </w:t>
      </w:r>
      <w:r w:rsidRPr="00E02A2B">
        <w:rPr>
          <w:i/>
          <w:noProof/>
        </w:rPr>
        <w:t>nip7;1-2</w:t>
      </w:r>
      <w:r>
        <w:rPr>
          <w:noProof/>
        </w:rPr>
        <w:t xml:space="preserve"> plants under high (100 μM) and low boric acid conditions (0.3 μM)</w:t>
      </w:r>
      <w:r>
        <w:rPr>
          <w:noProof/>
        </w:rPr>
        <w:tab/>
      </w:r>
      <w:r>
        <w:rPr>
          <w:noProof/>
        </w:rPr>
        <w:fldChar w:fldCharType="begin"/>
      </w:r>
      <w:r>
        <w:rPr>
          <w:noProof/>
        </w:rPr>
        <w:instrText xml:space="preserve"> PAGEREF _Toc396203899 \h </w:instrText>
      </w:r>
      <w:r>
        <w:rPr>
          <w:noProof/>
        </w:rPr>
      </w:r>
      <w:r>
        <w:rPr>
          <w:noProof/>
        </w:rPr>
        <w:fldChar w:fldCharType="separate"/>
      </w:r>
      <w:r>
        <w:rPr>
          <w:noProof/>
        </w:rPr>
        <w:t>107</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 xml:space="preserve">Figure 3.21. Ultrastructure of the pollen cell wall from wild-type, </w:t>
      </w:r>
      <w:r w:rsidRPr="00E02A2B">
        <w:rPr>
          <w:i/>
          <w:noProof/>
        </w:rPr>
        <w:t>nip7;1-1</w:t>
      </w:r>
      <w:r>
        <w:rPr>
          <w:noProof/>
        </w:rPr>
        <w:t xml:space="preserve"> and </w:t>
      </w:r>
      <w:r w:rsidRPr="00E02A2B">
        <w:rPr>
          <w:i/>
          <w:noProof/>
        </w:rPr>
        <w:t>nip7;1-2</w:t>
      </w:r>
      <w:r>
        <w:rPr>
          <w:noProof/>
        </w:rPr>
        <w:t xml:space="preserve"> plants under high and low boric acid conditions</w:t>
      </w:r>
      <w:r>
        <w:rPr>
          <w:noProof/>
        </w:rPr>
        <w:tab/>
      </w:r>
      <w:r>
        <w:rPr>
          <w:noProof/>
        </w:rPr>
        <w:fldChar w:fldCharType="begin"/>
      </w:r>
      <w:r>
        <w:rPr>
          <w:noProof/>
        </w:rPr>
        <w:instrText xml:space="preserve"> PAGEREF _Toc396203900 \h </w:instrText>
      </w:r>
      <w:r>
        <w:rPr>
          <w:noProof/>
        </w:rPr>
      </w:r>
      <w:r>
        <w:rPr>
          <w:noProof/>
        </w:rPr>
        <w:fldChar w:fldCharType="separate"/>
      </w:r>
      <w:r>
        <w:rPr>
          <w:noProof/>
        </w:rPr>
        <w:t>108</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 xml:space="preserve">Figure 3.22. Ultrastructure of the pollen cell wall from wild-type, </w:t>
      </w:r>
      <w:r w:rsidRPr="00E02A2B">
        <w:rPr>
          <w:i/>
          <w:noProof/>
        </w:rPr>
        <w:t>nip7;1-1</w:t>
      </w:r>
      <w:r>
        <w:rPr>
          <w:noProof/>
        </w:rPr>
        <w:t xml:space="preserve"> and </w:t>
      </w:r>
      <w:r w:rsidRPr="00E02A2B">
        <w:rPr>
          <w:i/>
          <w:noProof/>
        </w:rPr>
        <w:t>nip7;1-2</w:t>
      </w:r>
      <w:r>
        <w:rPr>
          <w:noProof/>
        </w:rPr>
        <w:t xml:space="preserve"> plants under low boric acid conditions</w:t>
      </w:r>
      <w:r>
        <w:rPr>
          <w:noProof/>
        </w:rPr>
        <w:tab/>
      </w:r>
      <w:r>
        <w:rPr>
          <w:noProof/>
        </w:rPr>
        <w:fldChar w:fldCharType="begin"/>
      </w:r>
      <w:r>
        <w:rPr>
          <w:noProof/>
        </w:rPr>
        <w:instrText xml:space="preserve"> PAGEREF _Toc396203901 \h </w:instrText>
      </w:r>
      <w:r>
        <w:rPr>
          <w:noProof/>
        </w:rPr>
      </w:r>
      <w:r>
        <w:rPr>
          <w:noProof/>
        </w:rPr>
        <w:fldChar w:fldCharType="separate"/>
      </w:r>
      <w:r>
        <w:rPr>
          <w:noProof/>
        </w:rPr>
        <w:t>109</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3.23. Substrate transport activity of NIP4;1</w:t>
      </w:r>
      <w:r>
        <w:rPr>
          <w:noProof/>
        </w:rPr>
        <w:tab/>
      </w:r>
      <w:r>
        <w:rPr>
          <w:noProof/>
        </w:rPr>
        <w:fldChar w:fldCharType="begin"/>
      </w:r>
      <w:r>
        <w:rPr>
          <w:noProof/>
        </w:rPr>
        <w:instrText xml:space="preserve"> PAGEREF _Toc396203902 \h </w:instrText>
      </w:r>
      <w:r>
        <w:rPr>
          <w:noProof/>
        </w:rPr>
      </w:r>
      <w:r>
        <w:rPr>
          <w:noProof/>
        </w:rPr>
        <w:fldChar w:fldCharType="separate"/>
      </w:r>
      <w:r>
        <w:rPr>
          <w:noProof/>
        </w:rPr>
        <w:t>111</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3.24. Boric acid transport activity of Nod26 W77A, NIP4;1 W82A</w:t>
      </w:r>
      <w:r>
        <w:rPr>
          <w:noProof/>
        </w:rPr>
        <w:tab/>
      </w:r>
      <w:r>
        <w:rPr>
          <w:noProof/>
        </w:rPr>
        <w:fldChar w:fldCharType="begin"/>
      </w:r>
      <w:r>
        <w:rPr>
          <w:noProof/>
        </w:rPr>
        <w:instrText xml:space="preserve"> PAGEREF _Toc396203903 \h </w:instrText>
      </w:r>
      <w:r>
        <w:rPr>
          <w:noProof/>
        </w:rPr>
      </w:r>
      <w:r>
        <w:rPr>
          <w:noProof/>
        </w:rPr>
        <w:fldChar w:fldCharType="separate"/>
      </w:r>
      <w:r>
        <w:rPr>
          <w:noProof/>
        </w:rPr>
        <w:t>112</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3.25. Germanic acid transport activity of Nod26 and Nod26W77GV197S</w:t>
      </w:r>
      <w:r>
        <w:rPr>
          <w:noProof/>
        </w:rPr>
        <w:tab/>
      </w:r>
      <w:r>
        <w:rPr>
          <w:noProof/>
        </w:rPr>
        <w:fldChar w:fldCharType="begin"/>
      </w:r>
      <w:r>
        <w:rPr>
          <w:noProof/>
        </w:rPr>
        <w:instrText xml:space="preserve"> PAGEREF _Toc396203904 \h </w:instrText>
      </w:r>
      <w:r>
        <w:rPr>
          <w:noProof/>
        </w:rPr>
      </w:r>
      <w:r>
        <w:rPr>
          <w:noProof/>
        </w:rPr>
        <w:fldChar w:fldCharType="separate"/>
      </w:r>
      <w:r>
        <w:rPr>
          <w:noProof/>
        </w:rPr>
        <w:t>114</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3.26. NIP7;1 tetramer embedded in a hydrated POPC membrane</w:t>
      </w:r>
      <w:r>
        <w:rPr>
          <w:noProof/>
        </w:rPr>
        <w:tab/>
      </w:r>
      <w:r>
        <w:rPr>
          <w:noProof/>
        </w:rPr>
        <w:fldChar w:fldCharType="begin"/>
      </w:r>
      <w:r>
        <w:rPr>
          <w:noProof/>
        </w:rPr>
        <w:instrText xml:space="preserve"> PAGEREF _Toc396203905 \h </w:instrText>
      </w:r>
      <w:r>
        <w:rPr>
          <w:noProof/>
        </w:rPr>
      </w:r>
      <w:r>
        <w:rPr>
          <w:noProof/>
        </w:rPr>
        <w:fldChar w:fldCharType="separate"/>
      </w:r>
      <w:r>
        <w:rPr>
          <w:noProof/>
        </w:rPr>
        <w:t>116</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3.27. Representation snapshots of cv-SMD simulation of NIP7;1</w:t>
      </w:r>
      <w:r>
        <w:rPr>
          <w:noProof/>
        </w:rPr>
        <w:tab/>
      </w:r>
      <w:r>
        <w:rPr>
          <w:noProof/>
        </w:rPr>
        <w:fldChar w:fldCharType="begin"/>
      </w:r>
      <w:r>
        <w:rPr>
          <w:noProof/>
        </w:rPr>
        <w:instrText xml:space="preserve"> PAGEREF _Toc396203906 \h </w:instrText>
      </w:r>
      <w:r>
        <w:rPr>
          <w:noProof/>
        </w:rPr>
      </w:r>
      <w:r>
        <w:rPr>
          <w:noProof/>
        </w:rPr>
        <w:fldChar w:fldCharType="separate"/>
      </w:r>
      <w:r>
        <w:rPr>
          <w:noProof/>
        </w:rPr>
        <w:t>117</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3.28. Representation snapshots of cv-SMD simulation of AQP5</w:t>
      </w:r>
      <w:r>
        <w:rPr>
          <w:noProof/>
        </w:rPr>
        <w:tab/>
      </w:r>
      <w:r>
        <w:rPr>
          <w:noProof/>
        </w:rPr>
        <w:fldChar w:fldCharType="begin"/>
      </w:r>
      <w:r>
        <w:rPr>
          <w:noProof/>
        </w:rPr>
        <w:instrText xml:space="preserve"> PAGEREF _Toc396203907 \h </w:instrText>
      </w:r>
      <w:r>
        <w:rPr>
          <w:noProof/>
        </w:rPr>
      </w:r>
      <w:r>
        <w:rPr>
          <w:noProof/>
        </w:rPr>
        <w:fldChar w:fldCharType="separate"/>
      </w:r>
      <w:r>
        <w:rPr>
          <w:noProof/>
        </w:rPr>
        <w:t>118</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3.29. Two states of the side chain of arginine</w:t>
      </w:r>
      <w:r>
        <w:rPr>
          <w:noProof/>
        </w:rPr>
        <w:tab/>
      </w:r>
      <w:r>
        <w:rPr>
          <w:noProof/>
        </w:rPr>
        <w:fldChar w:fldCharType="begin"/>
      </w:r>
      <w:r>
        <w:rPr>
          <w:noProof/>
        </w:rPr>
        <w:instrText xml:space="preserve"> PAGEREF _Toc396203908 \h </w:instrText>
      </w:r>
      <w:r>
        <w:rPr>
          <w:noProof/>
        </w:rPr>
      </w:r>
      <w:r>
        <w:rPr>
          <w:noProof/>
        </w:rPr>
        <w:fldChar w:fldCharType="separate"/>
      </w:r>
      <w:r>
        <w:rPr>
          <w:noProof/>
        </w:rPr>
        <w:t>120</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3.31. Water permeability comparison in NIP I and NIP II proteins</w:t>
      </w:r>
      <w:r>
        <w:rPr>
          <w:noProof/>
        </w:rPr>
        <w:tab/>
      </w:r>
      <w:r>
        <w:rPr>
          <w:noProof/>
        </w:rPr>
        <w:fldChar w:fldCharType="begin"/>
      </w:r>
      <w:r>
        <w:rPr>
          <w:noProof/>
        </w:rPr>
        <w:instrText xml:space="preserve"> PAGEREF _Toc396203909 \h </w:instrText>
      </w:r>
      <w:r>
        <w:rPr>
          <w:noProof/>
        </w:rPr>
      </w:r>
      <w:r>
        <w:rPr>
          <w:noProof/>
        </w:rPr>
        <w:fldChar w:fldCharType="separate"/>
      </w:r>
      <w:r>
        <w:rPr>
          <w:noProof/>
        </w:rPr>
        <w:t>123</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3.32. Two states of the side chain of arginine</w:t>
      </w:r>
      <w:r>
        <w:rPr>
          <w:noProof/>
        </w:rPr>
        <w:tab/>
      </w:r>
      <w:r>
        <w:rPr>
          <w:noProof/>
        </w:rPr>
        <w:fldChar w:fldCharType="begin"/>
      </w:r>
      <w:r>
        <w:rPr>
          <w:noProof/>
        </w:rPr>
        <w:instrText xml:space="preserve"> PAGEREF _Toc396203910 \h </w:instrText>
      </w:r>
      <w:r>
        <w:rPr>
          <w:noProof/>
        </w:rPr>
      </w:r>
      <w:r>
        <w:rPr>
          <w:noProof/>
        </w:rPr>
        <w:fldChar w:fldCharType="separate"/>
      </w:r>
      <w:r>
        <w:rPr>
          <w:noProof/>
        </w:rPr>
        <w:t>124</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lastRenderedPageBreak/>
        <w:t>Figure 4.1. NIP7;1 expression in response to different boric acid concentrations treatment by Q-PCR analysis</w:t>
      </w:r>
      <w:r>
        <w:rPr>
          <w:noProof/>
        </w:rPr>
        <w:tab/>
      </w:r>
      <w:r>
        <w:rPr>
          <w:noProof/>
        </w:rPr>
        <w:fldChar w:fldCharType="begin"/>
      </w:r>
      <w:r>
        <w:rPr>
          <w:noProof/>
        </w:rPr>
        <w:instrText xml:space="preserve"> PAGEREF _Toc396203911 \h </w:instrText>
      </w:r>
      <w:r>
        <w:rPr>
          <w:noProof/>
        </w:rPr>
      </w:r>
      <w:r>
        <w:rPr>
          <w:noProof/>
        </w:rPr>
        <w:fldChar w:fldCharType="separate"/>
      </w:r>
      <w:r>
        <w:rPr>
          <w:noProof/>
        </w:rPr>
        <w:t>135</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4.2. Model of NIP7;1 function in pollen-wall development</w:t>
      </w:r>
      <w:r>
        <w:rPr>
          <w:noProof/>
        </w:rPr>
        <w:tab/>
      </w:r>
      <w:r>
        <w:rPr>
          <w:noProof/>
        </w:rPr>
        <w:fldChar w:fldCharType="begin"/>
      </w:r>
      <w:r>
        <w:rPr>
          <w:noProof/>
        </w:rPr>
        <w:instrText xml:space="preserve"> PAGEREF _Toc396203912 \h </w:instrText>
      </w:r>
      <w:r>
        <w:rPr>
          <w:noProof/>
        </w:rPr>
      </w:r>
      <w:r>
        <w:rPr>
          <w:noProof/>
        </w:rPr>
        <w:fldChar w:fldCharType="separate"/>
      </w:r>
      <w:r>
        <w:rPr>
          <w:noProof/>
        </w:rPr>
        <w:t>138</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4.3. Comparison of the Helix 2 region of NIP II proteins</w:t>
      </w:r>
      <w:r>
        <w:rPr>
          <w:noProof/>
        </w:rPr>
        <w:tab/>
      </w:r>
      <w:r>
        <w:rPr>
          <w:noProof/>
        </w:rPr>
        <w:fldChar w:fldCharType="begin"/>
      </w:r>
      <w:r>
        <w:rPr>
          <w:noProof/>
        </w:rPr>
        <w:instrText xml:space="preserve"> PAGEREF _Toc396203913 \h </w:instrText>
      </w:r>
      <w:r>
        <w:rPr>
          <w:noProof/>
        </w:rPr>
      </w:r>
      <w:r>
        <w:rPr>
          <w:noProof/>
        </w:rPr>
        <w:fldChar w:fldCharType="separate"/>
      </w:r>
      <w:r>
        <w:rPr>
          <w:noProof/>
        </w:rPr>
        <w:t>146</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4.4. Comparison of the pore diameter between wild-type protein and W/A substitution variant</w:t>
      </w:r>
      <w:r>
        <w:rPr>
          <w:noProof/>
        </w:rPr>
        <w:tab/>
      </w:r>
      <w:r>
        <w:rPr>
          <w:noProof/>
        </w:rPr>
        <w:fldChar w:fldCharType="begin"/>
      </w:r>
      <w:r>
        <w:rPr>
          <w:noProof/>
        </w:rPr>
        <w:instrText xml:space="preserve"> PAGEREF _Toc396203914 \h </w:instrText>
      </w:r>
      <w:r>
        <w:rPr>
          <w:noProof/>
        </w:rPr>
      </w:r>
      <w:r>
        <w:rPr>
          <w:noProof/>
        </w:rPr>
        <w:fldChar w:fldCharType="separate"/>
      </w:r>
      <w:r>
        <w:rPr>
          <w:noProof/>
        </w:rPr>
        <w:t>150</w:t>
      </w:r>
      <w:r>
        <w:rPr>
          <w:noProof/>
        </w:rPr>
        <w:fldChar w:fldCharType="end"/>
      </w:r>
    </w:p>
    <w:p w:rsidR="006E60B0" w:rsidRDefault="006E60B0">
      <w:pPr>
        <w:pStyle w:val="TableofFigures"/>
        <w:tabs>
          <w:tab w:val="right" w:leader="dot" w:pos="9350"/>
        </w:tabs>
        <w:rPr>
          <w:rFonts w:asciiTheme="minorHAnsi" w:hAnsiTheme="minorHAnsi"/>
          <w:noProof/>
          <w:lang w:eastAsia="ko-KR"/>
        </w:rPr>
      </w:pPr>
      <w:r>
        <w:rPr>
          <w:noProof/>
        </w:rPr>
        <w:t>Figure 4.5. Model of water permeation regulation of NIPs</w:t>
      </w:r>
      <w:r>
        <w:rPr>
          <w:noProof/>
        </w:rPr>
        <w:tab/>
      </w:r>
      <w:r>
        <w:rPr>
          <w:noProof/>
        </w:rPr>
        <w:fldChar w:fldCharType="begin"/>
      </w:r>
      <w:r>
        <w:rPr>
          <w:noProof/>
        </w:rPr>
        <w:instrText xml:space="preserve"> PAGEREF _Toc396203915 \h </w:instrText>
      </w:r>
      <w:r>
        <w:rPr>
          <w:noProof/>
        </w:rPr>
      </w:r>
      <w:r>
        <w:rPr>
          <w:noProof/>
        </w:rPr>
        <w:fldChar w:fldCharType="separate"/>
      </w:r>
      <w:r>
        <w:rPr>
          <w:noProof/>
        </w:rPr>
        <w:t>154</w:t>
      </w:r>
      <w:r>
        <w:rPr>
          <w:noProof/>
        </w:rPr>
        <w:fldChar w:fldCharType="end"/>
      </w:r>
    </w:p>
    <w:p w:rsidR="003D5665" w:rsidRPr="00950205" w:rsidRDefault="003D5665" w:rsidP="003A1AAA">
      <w:pPr>
        <w:shd w:val="clear" w:color="auto" w:fill="FFFFFF"/>
        <w:spacing w:line="480" w:lineRule="auto"/>
        <w:jc w:val="both"/>
        <w:rPr>
          <w:rFonts w:ascii="Courier New" w:hAnsi="Courier New" w:cs="Courier New"/>
          <w:sz w:val="24"/>
          <w:szCs w:val="24"/>
        </w:rPr>
        <w:sectPr w:rsidR="003D5665" w:rsidRPr="00950205" w:rsidSect="007A4753">
          <w:footerReference w:type="default" r:id="rId9"/>
          <w:pgSz w:w="12240" w:h="15840"/>
          <w:pgMar w:top="1440" w:right="1440" w:bottom="1440" w:left="1440" w:header="720" w:footer="720" w:gutter="0"/>
          <w:pgNumType w:fmt="lowerRoman" w:start="1"/>
          <w:cols w:space="720"/>
          <w:docGrid w:linePitch="360"/>
        </w:sectPr>
      </w:pPr>
      <w:r w:rsidRPr="00EC1233">
        <w:rPr>
          <w:rFonts w:ascii="Courier New" w:hAnsi="Courier New" w:cs="Courier New"/>
          <w:sz w:val="24"/>
          <w:szCs w:val="24"/>
        </w:rPr>
        <w:fldChar w:fldCharType="end"/>
      </w:r>
    </w:p>
    <w:p w:rsidR="009C7A88" w:rsidRPr="003D5665" w:rsidRDefault="009C7A88" w:rsidP="003D5665">
      <w:pPr>
        <w:pStyle w:val="Heading1"/>
        <w:rPr>
          <w:rStyle w:val="Style2"/>
          <w:rFonts w:cstheme="majorBidi"/>
          <w:b/>
          <w:sz w:val="36"/>
          <w:szCs w:val="36"/>
        </w:rPr>
      </w:pPr>
      <w:bookmarkStart w:id="2" w:name="_Toc394000598"/>
      <w:bookmarkStart w:id="3" w:name="_Toc396204959"/>
      <w:bookmarkEnd w:id="1"/>
      <w:r w:rsidRPr="003D5665">
        <w:rPr>
          <w:rStyle w:val="Style2"/>
          <w:rFonts w:cstheme="majorBidi"/>
          <w:b/>
          <w:sz w:val="36"/>
          <w:szCs w:val="36"/>
        </w:rPr>
        <w:lastRenderedPageBreak/>
        <w:t>CHAPTER I</w:t>
      </w:r>
      <w:bookmarkEnd w:id="2"/>
      <w:bookmarkEnd w:id="3"/>
    </w:p>
    <w:p w:rsidR="009C7A88" w:rsidRPr="003D5665" w:rsidRDefault="009C7A88" w:rsidP="003D5665">
      <w:pPr>
        <w:pStyle w:val="Heading2"/>
      </w:pPr>
      <w:bookmarkStart w:id="4" w:name="_Toc394000599"/>
      <w:bookmarkStart w:id="5" w:name="_Toc396204960"/>
      <w:r w:rsidRPr="003D5665">
        <w:t>INTRODUCTION</w:t>
      </w:r>
      <w:bookmarkEnd w:id="4"/>
      <w:bookmarkEnd w:id="5"/>
    </w:p>
    <w:p w:rsidR="009C7A88" w:rsidRPr="003D5665" w:rsidRDefault="0094746F" w:rsidP="00553F63">
      <w:pPr>
        <w:pStyle w:val="Heading3"/>
      </w:pPr>
      <w:bookmarkStart w:id="6" w:name="_Toc394000600"/>
      <w:bookmarkStart w:id="7" w:name="_Toc396204961"/>
      <w:r w:rsidRPr="003D5665">
        <w:t xml:space="preserve">1.1 </w:t>
      </w:r>
      <w:r w:rsidR="009C7A88" w:rsidRPr="003D5665">
        <w:t>Aquaporins</w:t>
      </w:r>
      <w:bookmarkEnd w:id="6"/>
      <w:bookmarkEnd w:id="7"/>
    </w:p>
    <w:p w:rsidR="009C7A88" w:rsidRPr="001E13D6" w:rsidRDefault="009C7A88" w:rsidP="000F5CD5"/>
    <w:p w:rsidR="009C7A88" w:rsidRDefault="009C7A88" w:rsidP="000F5CD5">
      <w:pPr>
        <w:spacing w:line="480" w:lineRule="auto"/>
        <w:ind w:firstLine="720"/>
        <w:jc w:val="both"/>
        <w:rPr>
          <w:rFonts w:ascii="Courier New" w:hAnsi="Courier New" w:cs="Courier New"/>
          <w:sz w:val="24"/>
          <w:szCs w:val="24"/>
        </w:rPr>
      </w:pPr>
      <w:r w:rsidRPr="00487173">
        <w:rPr>
          <w:rFonts w:ascii="Courier New" w:hAnsi="Courier New" w:cs="Courier New"/>
          <w:sz w:val="24"/>
          <w:szCs w:val="24"/>
        </w:rPr>
        <w:t xml:space="preserve">Water is </w:t>
      </w:r>
      <w:r>
        <w:rPr>
          <w:rFonts w:ascii="Courier New" w:hAnsi="Courier New" w:cs="Courier New"/>
          <w:sz w:val="24"/>
          <w:szCs w:val="24"/>
        </w:rPr>
        <w:t xml:space="preserve">fundamental to life and is the major component of </w:t>
      </w:r>
      <w:r w:rsidRPr="00487173">
        <w:rPr>
          <w:rFonts w:ascii="Courier New" w:hAnsi="Courier New" w:cs="Courier New"/>
          <w:sz w:val="24"/>
          <w:szCs w:val="24"/>
        </w:rPr>
        <w:t>all cells and tissues</w:t>
      </w:r>
      <w:r>
        <w:rPr>
          <w:rFonts w:ascii="Courier New" w:hAnsi="Courier New" w:cs="Courier New"/>
          <w:sz w:val="24"/>
          <w:szCs w:val="24"/>
        </w:rPr>
        <w:t xml:space="preserve"> across biological kingdoms. </w:t>
      </w:r>
      <w:r w:rsidRPr="00487173">
        <w:rPr>
          <w:rFonts w:ascii="Courier New" w:hAnsi="Courier New" w:cs="Courier New"/>
          <w:sz w:val="24"/>
          <w:szCs w:val="24"/>
        </w:rPr>
        <w:t>The plasma membrane is the major barrier to the movement of water between cells</w:t>
      </w:r>
      <w:r>
        <w:rPr>
          <w:rFonts w:ascii="Courier New" w:hAnsi="Courier New" w:cs="Courier New"/>
          <w:sz w:val="24"/>
          <w:szCs w:val="24"/>
        </w:rPr>
        <w:t xml:space="preserve"> and their environment. </w:t>
      </w:r>
      <w:r w:rsidRPr="00487173">
        <w:rPr>
          <w:rFonts w:ascii="Courier New" w:hAnsi="Courier New" w:cs="Courier New"/>
          <w:sz w:val="24"/>
          <w:szCs w:val="24"/>
        </w:rPr>
        <w:t xml:space="preserve">For many years scientists </w:t>
      </w:r>
      <w:r>
        <w:rPr>
          <w:rFonts w:ascii="Courier New" w:hAnsi="Courier New" w:cs="Courier New"/>
          <w:sz w:val="24"/>
          <w:szCs w:val="24"/>
        </w:rPr>
        <w:t>hypothesized</w:t>
      </w:r>
      <w:r w:rsidRPr="00487173">
        <w:rPr>
          <w:rFonts w:ascii="Courier New" w:hAnsi="Courier New" w:cs="Courier New"/>
          <w:sz w:val="24"/>
          <w:szCs w:val="24"/>
        </w:rPr>
        <w:t xml:space="preserve"> that biological membranes are freely water permeable. However, biophysical studies </w:t>
      </w:r>
      <w:r>
        <w:rPr>
          <w:rFonts w:ascii="Courier New" w:hAnsi="Courier New" w:cs="Courier New"/>
          <w:sz w:val="24"/>
          <w:szCs w:val="24"/>
        </w:rPr>
        <w:t>in</w:t>
      </w:r>
      <w:r w:rsidRPr="00487173">
        <w:rPr>
          <w:rFonts w:ascii="Courier New" w:hAnsi="Courier New" w:cs="Courier New"/>
          <w:sz w:val="24"/>
          <w:szCs w:val="24"/>
        </w:rPr>
        <w:t xml:space="preserve"> red</w:t>
      </w:r>
      <w:r>
        <w:rPr>
          <w:rFonts w:ascii="Courier New" w:hAnsi="Courier New" w:cs="Courier New"/>
          <w:sz w:val="24"/>
          <w:szCs w:val="24"/>
        </w:rPr>
        <w:t xml:space="preserve"> blood cells and kidney tubules </w:t>
      </w:r>
      <w:r w:rsidRPr="00487173">
        <w:rPr>
          <w:rFonts w:ascii="Courier New" w:hAnsi="Courier New" w:cs="Courier New"/>
          <w:sz w:val="24"/>
          <w:szCs w:val="24"/>
        </w:rPr>
        <w:t>revealed that some membranes are more water permeable than others with enhanced osmotic</w:t>
      </w:r>
      <w:r w:rsidR="00446AB4">
        <w:rPr>
          <w:rFonts w:ascii="Courier New" w:hAnsi="Courier New" w:cs="Courier New"/>
          <w:sz w:val="24"/>
          <w:szCs w:val="24"/>
        </w:rPr>
        <w:t xml:space="preserve"> pressure</w:t>
      </w:r>
      <w:r w:rsidRPr="00487173">
        <w:rPr>
          <w:rFonts w:ascii="Courier New" w:hAnsi="Courier New" w:cs="Courier New"/>
          <w:sz w:val="24"/>
          <w:szCs w:val="24"/>
        </w:rPr>
        <w:t xml:space="preserve"> compared with diffusional water permeability, </w:t>
      </w:r>
      <w:r>
        <w:rPr>
          <w:rFonts w:ascii="Courier New" w:hAnsi="Courier New" w:cs="Courier New"/>
          <w:sz w:val="24"/>
          <w:szCs w:val="24"/>
        </w:rPr>
        <w:t xml:space="preserve">suggesting that </w:t>
      </w:r>
      <w:r w:rsidRPr="00487173">
        <w:rPr>
          <w:rFonts w:ascii="Courier New" w:hAnsi="Courier New" w:cs="Courier New"/>
          <w:sz w:val="24"/>
          <w:szCs w:val="24"/>
        </w:rPr>
        <w:t xml:space="preserve">water movement </w:t>
      </w:r>
      <w:r>
        <w:rPr>
          <w:rFonts w:ascii="Courier New" w:hAnsi="Courier New" w:cs="Courier New"/>
          <w:sz w:val="24"/>
          <w:szCs w:val="24"/>
        </w:rPr>
        <w:t>could be facilitated through a</w:t>
      </w:r>
      <w:r w:rsidRPr="00487173">
        <w:rPr>
          <w:rFonts w:ascii="Courier New" w:hAnsi="Courier New" w:cs="Courier New"/>
          <w:sz w:val="24"/>
          <w:szCs w:val="24"/>
        </w:rPr>
        <w:t xml:space="preserve"> pore-like pathway. </w:t>
      </w:r>
      <w:r>
        <w:rPr>
          <w:rFonts w:ascii="Courier New" w:hAnsi="Courier New" w:cs="Courier New"/>
          <w:sz w:val="24"/>
          <w:szCs w:val="24"/>
        </w:rPr>
        <w:t xml:space="preserve">For example, </w:t>
      </w:r>
      <w:r w:rsidRPr="00487173">
        <w:rPr>
          <w:rFonts w:ascii="Courier New" w:hAnsi="Courier New" w:cs="Courier New"/>
          <w:sz w:val="24"/>
          <w:szCs w:val="24"/>
        </w:rPr>
        <w:t>A.K. Solomon and his colleagues observed water transport in red blood cells with low Arrhenius activation energy</w:t>
      </w:r>
      <w:r>
        <w:rPr>
          <w:rFonts w:ascii="Courier New" w:hAnsi="Courier New" w:cs="Courier New"/>
          <w:sz w:val="24"/>
          <w:szCs w:val="24"/>
        </w:rPr>
        <w:t xml:space="preserve"> characteristic of water diffusion in free solution </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&lt;EndNote&gt;&lt;Cite&gt;&lt;Author&gt;Paganelli&lt;/Author&gt;&lt;Year&gt;1957&lt;/Year&gt;&lt;RecNum&gt;103&lt;/RecNum&gt;&lt;DisplayText&gt;(Paganelli and Solomon 1957)&lt;/DisplayText&gt;&lt;record&gt;&lt;rec-number&gt;103&lt;/rec-number&gt;&lt;foreign-keys&gt;&lt;key app="EN" db-id="p02wv5zfmpdf28ezr2lx0d2259a5srvrvv9d" timestamp="1387302455"&gt;103&lt;/key&gt;&lt;/foreign-keys&gt;&lt;ref-type name="Journal Article"&gt;17&lt;/ref-type&gt;&lt;contributors&gt;&lt;authors&gt;&lt;author&gt;Paganelli, C. V.&lt;/author&gt;&lt;author&gt;Solomon, A. K.&lt;/author&gt;&lt;/authors&gt;&lt;/contributors&gt;&lt;titles&gt;&lt;title&gt;The rate of exchange of tritiated water across the human red cell membrane&lt;/title&gt;&lt;secondary-title&gt;J Gen Physiol&lt;/secondary-title&gt;&lt;alt-title&gt;The Journal of general physiology&lt;/alt-title&gt;&lt;/titles&gt;&lt;periodical&gt;&lt;full-title&gt;J Gen Physiol&lt;/full-title&gt;&lt;abbr-1&gt;The Journal of general physiology&lt;/abbr-1&gt;&lt;/periodical&gt;&lt;alt-periodical&gt;&lt;full-title&gt;J Gen Physiol&lt;/full-title&gt;&lt;abbr-1&gt;The Journal of general physiology&lt;/abbr-1&gt;&lt;/alt-periodical&gt;&lt;pages&gt;259-77&lt;/pages&gt;&lt;volume&gt;41&lt;/volume&gt;&lt;number&gt;2&lt;/number&gt;&lt;keywords&gt;&lt;keyword&gt;Erythrocytes/*metabolism&lt;/keyword&gt;&lt;/keywords&gt;&lt;dates&gt;&lt;year&gt;1957&lt;/year&gt;&lt;pub-dates&gt;&lt;date&gt;Nov 20&lt;/date&gt;&lt;/pub-dates&gt;&lt;/dates&gt;&lt;isbn&gt;0022-1295 (Print)&amp;#xD;0022-1295 (Linking)&lt;/isbn&gt;&lt;accession-num&gt;13475690&lt;/accession-num&gt;&lt;urls&gt;&lt;related-urls&gt;&lt;url&gt;http://www.ncbi.nlm.nih.gov/pubmed/13475690&lt;/url&gt;&lt;/related-urls&gt;&lt;/urls&gt;&lt;custom2&gt;2194835&lt;/custom2&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(Paganelli and Solomon 1957)</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w:t>
      </w:r>
      <w:r>
        <w:rPr>
          <w:rFonts w:ascii="Courier New" w:hAnsi="Courier New" w:cs="Courier New"/>
          <w:sz w:val="24"/>
          <w:szCs w:val="24"/>
        </w:rPr>
        <w:t xml:space="preserve">suggesting </w:t>
      </w:r>
      <w:r w:rsidRPr="00487173">
        <w:rPr>
          <w:rFonts w:ascii="Courier New" w:hAnsi="Courier New" w:cs="Courier New"/>
          <w:sz w:val="24"/>
          <w:szCs w:val="24"/>
        </w:rPr>
        <w:t>that the movement of water was due to a pore in the memb</w:t>
      </w:r>
      <w:r>
        <w:rPr>
          <w:rFonts w:ascii="Courier New" w:hAnsi="Courier New" w:cs="Courier New"/>
          <w:sz w:val="24"/>
          <w:szCs w:val="24"/>
        </w:rPr>
        <w:t>rane. Further studies by Robert</w:t>
      </w:r>
      <w:r w:rsidRPr="00487173">
        <w:rPr>
          <w:rFonts w:ascii="Courier New" w:hAnsi="Courier New" w:cs="Courier New"/>
          <w:sz w:val="24"/>
          <w:szCs w:val="24"/>
        </w:rPr>
        <w:t xml:space="preserve"> Macey and colleagues revealed that the water permeability of red blood cells could be inhibited by HgCl</w:t>
      </w:r>
      <w:r w:rsidRPr="00487173">
        <w:rPr>
          <w:rFonts w:ascii="Courier New" w:hAnsi="Courier New" w:cs="Courier New"/>
          <w:sz w:val="24"/>
          <w:szCs w:val="24"/>
          <w:vertAlign w:val="subscript"/>
        </w:rPr>
        <w:t>2</w:t>
      </w:r>
      <w:r w:rsidRPr="00487173">
        <w:rPr>
          <w:rFonts w:ascii="Courier New" w:hAnsi="Courier New" w:cs="Courier New"/>
          <w:sz w:val="24"/>
          <w:szCs w:val="24"/>
        </w:rPr>
        <w:t xml:space="preserve"> and that the inhibition could be reversed with chemical reducing agents</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&lt;EndNote&gt;&lt;Cite&gt;&lt;Author&gt;Macey&lt;/Author&gt;&lt;Year&gt;1970&lt;/Year&gt;&lt;RecNum&gt;107&lt;/RecNum&gt;&lt;DisplayText&gt;(Macey and Farmer 1970)&lt;/DisplayText&gt;&lt;record&gt;&lt;rec-number&gt;107&lt;/rec-number&gt;&lt;foreign-keys&gt;&lt;key app="EN" db-id="p02wv5zfmpdf28ezr2lx0d2259a5srvrvv9d" timestamp="1387302916"&gt;107&lt;/key&gt;&lt;/foreign-keys&gt;&lt;ref-type name="Journal Article"&gt;17&lt;/ref-type&gt;&lt;contributors&gt;&lt;authors&gt;&lt;author&gt;Macey, R. I.&lt;/author&gt;&lt;author&gt;Farmer, R. E.&lt;/author&gt;&lt;/authors&gt;&lt;/contributors&gt;&lt;titles&gt;&lt;title&gt;Inhibition of water and solute permeability in human red cells&lt;/title&gt;&lt;secondary-title&gt;Biochim Biophys Acta&lt;/secondary-title&gt;&lt;alt-title&gt;Biochimica et biophysica acta&lt;/alt-title&gt;&lt;/titles&gt;&lt;periodical&gt;&lt;full-title&gt;Biochim Biophys Acta&lt;/full-title&gt;&lt;abbr-1&gt;Biochimica et biophysica acta&lt;/abbr-1&gt;&lt;/periodical&gt;&lt;alt-periodical&gt;&lt;full-title&gt;Biochim Biophys Acta&lt;/full-title&gt;&lt;abbr-1&gt;Biochimica et biophysica acta&lt;/abbr-1&gt;&lt;/alt-periodical&gt;&lt;pages&gt;104-6&lt;/pages&gt;&lt;volume&gt;211&lt;/volume&gt;&lt;number&gt;1&lt;/number&gt;&lt;keywords&gt;&lt;keyword&gt;*Cell Membrane Permeability&lt;/keyword&gt;&lt;keyword&gt;Chloromercuribenzoates&lt;/keyword&gt;&lt;keyword&gt;Erythrocytes/drug effects/*physiology&lt;/keyword&gt;&lt;keyword&gt;Glycerol/metabolism&lt;/keyword&gt;&lt;keyword&gt;Humans&lt;/keyword&gt;&lt;keyword&gt;Kinetics&lt;/keyword&gt;&lt;keyword&gt;Osmolar Concentration&lt;/keyword&gt;&lt;keyword&gt;Phloretin&lt;/keyword&gt;&lt;keyword&gt;Photometry&lt;/keyword&gt;&lt;keyword&gt;Water/*metabolism&lt;/keyword&gt;&lt;/keywords&gt;&lt;dates&gt;&lt;year&gt;1970&lt;/year&gt;&lt;pub-dates&gt;&lt;date&gt;Jul 7&lt;/date&gt;&lt;/pub-dates&gt;&lt;/dates&gt;&lt;isbn&gt;0006-3002 (Print)&amp;#xD;0006-3002 (Linking)&lt;/isbn&gt;&lt;accession-num&gt;5470384&lt;/accession-num&gt;&lt;urls&gt;&lt;related-urls&gt;&lt;url&gt;http://www.ncbi.nlm.nih.gov/pubmed/5470384&lt;/url&gt;&lt;/related-urls&gt;&lt;/urls&gt;&lt;/record&gt;&lt;/Cite&gt;&lt;/EndNote&gt;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(Macey and Farmer 1970)</w:t>
      </w:r>
      <w:r w:rsidRPr="00487173">
        <w:rPr>
          <w:rFonts w:ascii="Courier New" w:hAnsi="Courier New" w:cs="Courier New"/>
          <w:sz w:val="24"/>
          <w:szCs w:val="24"/>
        </w:rPr>
        <w:fldChar w:fldCharType="end"/>
      </w:r>
      <w:r>
        <w:rPr>
          <w:rFonts w:ascii="Courier New" w:hAnsi="Courier New" w:cs="Courier New"/>
          <w:sz w:val="24"/>
          <w:szCs w:val="24"/>
        </w:rPr>
        <w:t xml:space="preserve">. Since </w:t>
      </w:r>
      <w:r w:rsidRPr="00487173">
        <w:rPr>
          <w:rFonts w:ascii="Courier New" w:hAnsi="Courier New" w:cs="Courier New"/>
          <w:sz w:val="24"/>
          <w:szCs w:val="24"/>
        </w:rPr>
        <w:t>HgCl</w:t>
      </w:r>
      <w:r w:rsidRPr="00487173">
        <w:rPr>
          <w:rFonts w:ascii="Courier New" w:hAnsi="Courier New" w:cs="Courier New"/>
          <w:sz w:val="24"/>
          <w:szCs w:val="24"/>
          <w:vertAlign w:val="subscript"/>
        </w:rPr>
        <w:t>2</w:t>
      </w:r>
      <w:r>
        <w:rPr>
          <w:rFonts w:ascii="Courier New" w:hAnsi="Courier New" w:cs="Courier New"/>
          <w:sz w:val="24"/>
          <w:szCs w:val="24"/>
          <w:vertAlign w:val="subscript"/>
        </w:rPr>
        <w:t xml:space="preserve"> </w:t>
      </w:r>
      <w:r>
        <w:rPr>
          <w:rFonts w:ascii="Courier New" w:hAnsi="Courier New" w:cs="Courier New"/>
          <w:sz w:val="24"/>
          <w:szCs w:val="24"/>
        </w:rPr>
        <w:t xml:space="preserve">does not affect diffusive water </w:t>
      </w:r>
      <w:r>
        <w:rPr>
          <w:rFonts w:ascii="Courier New" w:hAnsi="Courier New" w:cs="Courier New"/>
          <w:sz w:val="24"/>
          <w:szCs w:val="24"/>
        </w:rPr>
        <w:lastRenderedPageBreak/>
        <w:t xml:space="preserve">movement through bilayers, this result suggested a proteinaceous component that facilitates water flow. </w:t>
      </w:r>
      <w:r w:rsidRPr="00487173">
        <w:rPr>
          <w:rFonts w:ascii="Courier New" w:hAnsi="Courier New" w:cs="Courier New"/>
          <w:sz w:val="24"/>
          <w:szCs w:val="24"/>
        </w:rPr>
        <w:t xml:space="preserve"> </w:t>
      </w:r>
    </w:p>
    <w:p w:rsidR="009C7A88" w:rsidRPr="00487173" w:rsidRDefault="009C7A88" w:rsidP="000C5DB1">
      <w:pPr>
        <w:spacing w:line="480" w:lineRule="auto"/>
        <w:ind w:firstLine="720"/>
        <w:jc w:val="both"/>
        <w:rPr>
          <w:rFonts w:ascii="Courier New" w:hAnsi="Courier New" w:cs="Courier New"/>
          <w:sz w:val="24"/>
          <w:szCs w:val="24"/>
        </w:rPr>
      </w:pPr>
      <w:r w:rsidRPr="00487173">
        <w:rPr>
          <w:rFonts w:ascii="Courier New" w:hAnsi="Courier New" w:cs="Courier New"/>
          <w:sz w:val="24"/>
          <w:szCs w:val="24"/>
        </w:rPr>
        <w:t>The first water channel, AQP1,</w:t>
      </w:r>
      <w:r w:rsidR="000C5DB1">
        <w:rPr>
          <w:rFonts w:ascii="Courier New" w:hAnsi="Courier New" w:cs="Courier New"/>
          <w:sz w:val="24"/>
          <w:szCs w:val="24"/>
        </w:rPr>
        <w:t xml:space="preserve"> was identified during a search</w:t>
      </w:r>
      <w:r w:rsidRPr="00487173">
        <w:rPr>
          <w:rFonts w:ascii="Courier New" w:hAnsi="Courier New" w:cs="Courier New"/>
          <w:sz w:val="24"/>
          <w:szCs w:val="24"/>
        </w:rPr>
        <w:t xml:space="preserve">for the identity of the Rh polypeptide in </w:t>
      </w:r>
      <w:r>
        <w:rPr>
          <w:rFonts w:ascii="Courier New" w:hAnsi="Courier New" w:cs="Courier New"/>
          <w:sz w:val="24"/>
          <w:szCs w:val="24"/>
        </w:rPr>
        <w:t xml:space="preserve">human </w:t>
      </w:r>
      <w:r w:rsidRPr="00487173">
        <w:rPr>
          <w:rFonts w:ascii="Courier New" w:hAnsi="Courier New" w:cs="Courier New"/>
          <w:sz w:val="24"/>
          <w:szCs w:val="24"/>
        </w:rPr>
        <w:t>erythrocyte membrane</w:t>
      </w:r>
      <w:r>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&lt;EndNote&gt;&lt;Cite&gt;&lt;Author&gt;Denker&lt;/Author&gt;&lt;Year&gt;1988&lt;/Year&gt;&lt;RecNum&gt;111&lt;/RecNum&gt;&lt;DisplayText&gt;(Denker, Smith et al. 1988)&lt;/DisplayText&gt;&lt;record&gt;&lt;rec-number&gt;111&lt;/rec-number&gt;&lt;foreign-keys&gt;&lt;key app="EN" db-id="p02wv5zfmpdf28ezr2lx0d2259a5srvrvv9d" timestamp="1387304746"&gt;111&lt;/key&gt;&lt;/foreign-keys&gt;&lt;ref-type name="Journal Article"&gt;17&lt;/ref-type&gt;&lt;contributors&gt;&lt;authors&gt;&lt;author&gt;Denker, B. M.&lt;/author&gt;&lt;author&gt;Smith, B. L.&lt;/author&gt;&lt;author&gt;Kuhajda, F. P.&lt;/author&gt;&lt;author&gt;Agre, P.&lt;/author&gt;&lt;/authors&gt;&lt;/contributors&gt;&lt;auth-address&gt;Department of Medicine, Johns Hopkins University School of Medicine, Baltimore, Maryland 21205.&lt;/auth-address&gt;&lt;titles&gt;&lt;title&gt;Identification, purification, and partial characterization of a novel Mr 28,000 integral membrane protein from erythrocytes and renal tubules&lt;/title&gt;&lt;secondary-title&gt;J Biol Chem&lt;/secondary-title&gt;&lt;alt-title&gt;The Journal of biological chemistry&lt;/alt-title&gt;&lt;/titles&gt;&lt;periodical&gt;&lt;full-title&gt;J Biol Chem&lt;/full-title&gt;&lt;abbr-1&gt;The Journal of biological chemistry&lt;/abbr-1&gt;&lt;/periodical&gt;&lt;alt-periodical&gt;&lt;full-title&gt;J Biol Chem&lt;/full-title&gt;&lt;abbr-1&gt;The Journal of biological chemistry&lt;/abbr-1&gt;&lt;/alt-periodical&gt;&lt;pages&gt;15634-42&lt;/pages&gt;&lt;volume&gt;263&lt;/volume&gt;&lt;number&gt;30&lt;/number&gt;&lt;keywords&gt;&lt;keyword&gt;Amino Acids/analysis&lt;/keyword&gt;&lt;keyword&gt;Animals&lt;/keyword&gt;&lt;keyword&gt;Erythrocytes/*analysis&lt;/keyword&gt;&lt;keyword&gt;Humans&lt;/keyword&gt;&lt;keyword&gt;Immunosorbent Techniques&lt;/keyword&gt;&lt;keyword&gt;Kidney Tubules/*analysis&lt;/keyword&gt;&lt;keyword&gt;Membrane Proteins/*analysis&lt;/keyword&gt;&lt;keyword&gt;Molecular Weight&lt;/keyword&gt;&lt;keyword&gt;Octoxynol&lt;/keyword&gt;&lt;keyword&gt;Polyethylene Glycols&lt;/keyword&gt;&lt;keyword&gt;Rats&lt;/keyword&gt;&lt;/keywords&gt;&lt;dates&gt;&lt;year&gt;1988&lt;/year&gt;&lt;pub-dates&gt;&lt;date&gt;Oct 25&lt;/date&gt;&lt;/pub-dates&gt;&lt;/dates&gt;&lt;isbn&gt;0021-9258 (Print)&amp;#xD;0021-9258 (Linking)&lt;/isbn&gt;&lt;accession-num&gt;3049610&lt;/accession-num&gt;&lt;urls&gt;&lt;related-urls&gt;&lt;url&gt;http://www.ncbi.nlm.nih.gov/pubmed/3049610&lt;/url&gt;&lt;/related-urls&gt;&lt;/urls&gt;&lt;/record&gt;&lt;/Cite&gt;&lt;/EndNote&gt;</w:instrText>
      </w:r>
      <w:r>
        <w:rPr>
          <w:rFonts w:ascii="Courier New" w:hAnsi="Courier New" w:cs="Courier New"/>
          <w:sz w:val="24"/>
          <w:szCs w:val="24"/>
        </w:rPr>
        <w:fldChar w:fldCharType="separate"/>
      </w:r>
      <w:r w:rsidR="000C5DB1">
        <w:rPr>
          <w:rFonts w:ascii="Courier New" w:hAnsi="Courier New" w:cs="Courier New"/>
          <w:noProof/>
          <w:sz w:val="24"/>
          <w:szCs w:val="24"/>
        </w:rPr>
        <w:t>(Denker, Smith et al. 1988)</w:t>
      </w:r>
      <w:r>
        <w:rPr>
          <w:rFonts w:ascii="Courier New" w:hAnsi="Courier New" w:cs="Courier New"/>
          <w:sz w:val="24"/>
          <w:szCs w:val="24"/>
        </w:rPr>
        <w:fldChar w:fldCharType="end"/>
      </w:r>
      <w:r w:rsidRPr="00487173">
        <w:rPr>
          <w:rFonts w:ascii="Courier New" w:hAnsi="Courier New" w:cs="Courier New"/>
          <w:sz w:val="24"/>
          <w:szCs w:val="24"/>
        </w:rPr>
        <w:t xml:space="preserve">. A 28kDa protein was co-purified with </w:t>
      </w:r>
      <w:r w:rsidR="00446AB4">
        <w:rPr>
          <w:rFonts w:ascii="Courier New" w:hAnsi="Courier New" w:cs="Courier New"/>
          <w:sz w:val="24"/>
          <w:szCs w:val="24"/>
        </w:rPr>
        <w:t xml:space="preserve">the </w:t>
      </w:r>
      <w:r w:rsidR="000C5DB1">
        <w:rPr>
          <w:rFonts w:ascii="Courier New" w:hAnsi="Courier New" w:cs="Courier New"/>
          <w:sz w:val="24"/>
          <w:szCs w:val="24"/>
        </w:rPr>
        <w:t>Rh polypeptide and</w:t>
      </w:r>
      <w:r>
        <w:rPr>
          <w:rFonts w:ascii="Courier New" w:hAnsi="Courier New" w:cs="Courier New"/>
          <w:sz w:val="24"/>
          <w:szCs w:val="24"/>
        </w:rPr>
        <w:t xml:space="preserve"> rabbits immunized with the co-purified material developed an immune response to 28kDa but not to the</w:t>
      </w:r>
      <w:r w:rsidR="000C5DB1">
        <w:rPr>
          <w:rFonts w:ascii="Courier New" w:hAnsi="Courier New" w:cs="Courier New"/>
          <w:sz w:val="24"/>
          <w:szCs w:val="24"/>
        </w:rPr>
        <w:t xml:space="preserve"> Rh</w:t>
      </w:r>
      <w:r>
        <w:rPr>
          <w:rFonts w:ascii="Courier New" w:hAnsi="Courier New" w:cs="Courier New"/>
          <w:sz w:val="24"/>
          <w:szCs w:val="24"/>
        </w:rPr>
        <w:t xml:space="preserve"> polypeptide. </w:t>
      </w:r>
      <w:r w:rsidR="000C5DB1">
        <w:rPr>
          <w:rFonts w:ascii="Courier New" w:hAnsi="Courier New" w:cs="Courier New"/>
          <w:sz w:val="24"/>
          <w:szCs w:val="24"/>
        </w:rPr>
        <w:t>The 28kDa protein</w:t>
      </w:r>
      <w:r w:rsidRPr="00487173">
        <w:rPr>
          <w:rFonts w:ascii="Courier New" w:hAnsi="Courier New" w:cs="Courier New"/>
          <w:sz w:val="24"/>
          <w:szCs w:val="24"/>
        </w:rPr>
        <w:t xml:space="preserve"> was found</w:t>
      </w:r>
      <w:r>
        <w:rPr>
          <w:rFonts w:ascii="Courier New" w:hAnsi="Courier New" w:cs="Courier New"/>
          <w:sz w:val="24"/>
          <w:szCs w:val="24"/>
        </w:rPr>
        <w:t xml:space="preserve"> to be e</w:t>
      </w:r>
      <w:r w:rsidRPr="00487173">
        <w:rPr>
          <w:rFonts w:ascii="Courier New" w:hAnsi="Courier New" w:cs="Courier New"/>
          <w:sz w:val="24"/>
          <w:szCs w:val="24"/>
        </w:rPr>
        <w:t xml:space="preserve">ntirely associated with Triton X-100 </w:t>
      </w:r>
      <w:r>
        <w:rPr>
          <w:rFonts w:ascii="Courier New" w:hAnsi="Courier New" w:cs="Courier New"/>
          <w:sz w:val="24"/>
          <w:szCs w:val="24"/>
        </w:rPr>
        <w:t>extracted</w:t>
      </w:r>
      <w:r w:rsidRPr="00487173">
        <w:rPr>
          <w:rFonts w:ascii="Courier New" w:hAnsi="Courier New" w:cs="Courier New"/>
          <w:sz w:val="24"/>
          <w:szCs w:val="24"/>
        </w:rPr>
        <w:t xml:space="preserve"> erythrocyte membrane. In addition</w:t>
      </w:r>
      <w:r w:rsidR="00446AB4">
        <w:rPr>
          <w:rFonts w:ascii="Courier New" w:hAnsi="Courier New" w:cs="Courier New"/>
          <w:sz w:val="24"/>
          <w:szCs w:val="24"/>
        </w:rPr>
        <w:t>,</w:t>
      </w:r>
      <w:r>
        <w:rPr>
          <w:rFonts w:ascii="Courier New" w:hAnsi="Courier New" w:cs="Courier New"/>
          <w:sz w:val="24"/>
          <w:szCs w:val="24"/>
        </w:rPr>
        <w:t xml:space="preserve"> the </w:t>
      </w:r>
      <w:r w:rsidR="000C5DB1">
        <w:rPr>
          <w:rFonts w:ascii="Courier New" w:hAnsi="Courier New" w:cs="Courier New"/>
          <w:sz w:val="24"/>
          <w:szCs w:val="24"/>
        </w:rPr>
        <w:t xml:space="preserve">28kDa </w:t>
      </w:r>
      <w:r>
        <w:rPr>
          <w:rFonts w:ascii="Courier New" w:hAnsi="Courier New" w:cs="Courier New"/>
          <w:sz w:val="24"/>
          <w:szCs w:val="24"/>
        </w:rPr>
        <w:t>protein was g</w:t>
      </w:r>
      <w:r w:rsidRPr="00487173">
        <w:rPr>
          <w:rFonts w:ascii="Courier New" w:hAnsi="Courier New" w:cs="Courier New"/>
          <w:sz w:val="24"/>
          <w:szCs w:val="24"/>
        </w:rPr>
        <w:t xml:space="preserve">lycosylyated and </w:t>
      </w:r>
      <w:r>
        <w:rPr>
          <w:rFonts w:ascii="Courier New" w:hAnsi="Courier New" w:cs="Courier New"/>
          <w:sz w:val="24"/>
          <w:szCs w:val="24"/>
        </w:rPr>
        <w:t>found to form</w:t>
      </w:r>
      <w:r w:rsidRPr="00487173">
        <w:rPr>
          <w:rFonts w:ascii="Courier New" w:hAnsi="Courier New" w:cs="Courier New"/>
          <w:sz w:val="24"/>
          <w:szCs w:val="24"/>
        </w:rPr>
        <w:t xml:space="preserve"> larger oligomers</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&lt;EndNote&gt;&lt;Cite&gt;&lt;Author&gt;Denker&lt;/Author&gt;&lt;Year&gt;1988&lt;/Year&gt;&lt;RecNum&gt;111&lt;/RecNum&gt;&lt;DisplayText&gt;(Denker, Smith et al. 1988)&lt;/DisplayText&gt;&lt;record&gt;&lt;rec-number&gt;111&lt;/rec-number&gt;&lt;foreign-keys&gt;&lt;key app="EN" db-id="p02wv5zfmpdf28ezr2lx0d2259a5srvrvv9d" timestamp="1387304746"&gt;111&lt;/key&gt;&lt;/foreign-keys&gt;&lt;ref-type name="Journal Article"&gt;17&lt;/ref-type&gt;&lt;contributors&gt;&lt;authors&gt;&lt;author&gt;Denker, B. M.&lt;/author&gt;&lt;author&gt;Smith, B. L.&lt;/author&gt;&lt;author&gt;Kuhajda, F. P.&lt;/author&gt;&lt;author&gt;Agre, P.&lt;/author&gt;&lt;/authors&gt;&lt;/contributors&gt;&lt;auth-address&gt;Department of Medicine, Johns Hopkins University School of Medicine, Baltimore, Maryland 21205.&lt;/auth-address&gt;&lt;titles&gt;&lt;title&gt;Identification, purification, and partial characterization of a novel Mr 28,000 integral membrane protein from erythrocytes and renal tubules&lt;/title&gt;&lt;secondary-title&gt;J Biol Chem&lt;/secondary-title&gt;&lt;alt-title&gt;The Journal of biological chemistry&lt;/alt-title&gt;&lt;/titles&gt;&lt;periodical&gt;&lt;full-title&gt;J Biol Chem&lt;/full-title&gt;&lt;abbr-1&gt;The Journal of biological chemistry&lt;/abbr-1&gt;&lt;/periodical&gt;&lt;alt-periodical&gt;&lt;full-title&gt;J Biol Chem&lt;/full-title&gt;&lt;abbr-1&gt;The Journal of biological chemistry&lt;/abbr-1&gt;&lt;/alt-periodical&gt;&lt;pages&gt;15634-42&lt;/pages&gt;&lt;volume&gt;263&lt;/volume&gt;&lt;number&gt;30&lt;/number&gt;&lt;keywords&gt;&lt;keyword&gt;Amino Acids/analysis&lt;/keyword&gt;&lt;keyword&gt;Animals&lt;/keyword&gt;&lt;keyword&gt;Erythrocytes/*analysis&lt;/keyword&gt;&lt;keyword&gt;Humans&lt;/keyword&gt;&lt;keyword&gt;Immunosorbent Techniques&lt;/keyword&gt;&lt;keyword&gt;Kidney Tubules/*analysis&lt;/keyword&gt;&lt;keyword&gt;Membrane Proteins/*analysis&lt;/keyword&gt;&lt;keyword&gt;Molecular Weight&lt;/keyword&gt;&lt;keyword&gt;Octoxynol&lt;/keyword&gt;&lt;keyword&gt;Polyethylene Glycols&lt;/keyword&gt;&lt;keyword&gt;Rats&lt;/keyword&gt;&lt;/keywords&gt;&lt;dates&gt;&lt;year&gt;1988&lt;/year&gt;&lt;pub-dates&gt;&lt;date&gt;Oct 25&lt;/date&gt;&lt;/pub-dates&gt;&lt;/dates&gt;&lt;isbn&gt;0021-9258 (Print)&amp;#xD;0021-9258 (Linking)&lt;/isbn&gt;&lt;accession-num&gt;3049610&lt;/accession-num&gt;&lt;urls&gt;&lt;related-urls&gt;&lt;url&gt;http://www.ncbi.nlm.nih.gov/pubmed/3049610&lt;/url&gt;&lt;/related-urls&gt;&lt;/urls&gt;&lt;/record&gt;&lt;/Cite&gt;&lt;/EndNote&gt;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(Denker, Smith et al. 1988)</w:t>
      </w:r>
      <w:r w:rsidRPr="00487173">
        <w:rPr>
          <w:rFonts w:ascii="Courier New" w:hAnsi="Courier New" w:cs="Courier New"/>
          <w:sz w:val="24"/>
          <w:szCs w:val="24"/>
        </w:rPr>
        <w:fldChar w:fldCharType="end"/>
      </w:r>
      <w:r w:rsidRPr="00487173">
        <w:rPr>
          <w:rFonts w:ascii="Courier New" w:hAnsi="Courier New" w:cs="Courier New"/>
          <w:sz w:val="24"/>
          <w:szCs w:val="24"/>
        </w:rPr>
        <w:t>. In 1991, the cDNA was isolated for this 28kDa integral membrane prot</w:t>
      </w:r>
      <w:r>
        <w:rPr>
          <w:rFonts w:ascii="Courier New" w:hAnsi="Courier New" w:cs="Courier New"/>
          <w:sz w:val="24"/>
          <w:szCs w:val="24"/>
        </w:rPr>
        <w:t>ein from human fetal liver and was named “c</w:t>
      </w:r>
      <w:r w:rsidRPr="00487173">
        <w:rPr>
          <w:rFonts w:ascii="Courier New" w:hAnsi="Courier New" w:cs="Courier New"/>
          <w:sz w:val="24"/>
          <w:szCs w:val="24"/>
        </w:rPr>
        <w:t>hannel forming integral protein 28</w:t>
      </w:r>
      <w:r>
        <w:rPr>
          <w:rFonts w:ascii="Courier New" w:hAnsi="Courier New" w:cs="Courier New"/>
          <w:sz w:val="24"/>
          <w:szCs w:val="24"/>
        </w:rPr>
        <w:t>”</w:t>
      </w:r>
      <w:r w:rsidRPr="00487173">
        <w:rPr>
          <w:rFonts w:ascii="Courier New" w:hAnsi="Courier New" w:cs="Courier New"/>
          <w:sz w:val="24"/>
          <w:szCs w:val="24"/>
        </w:rPr>
        <w:t xml:space="preserve"> (CHIP28) </w:t>
      </w:r>
      <w:r>
        <w:rPr>
          <w:rFonts w:ascii="Courier New" w:hAnsi="Courier New" w:cs="Courier New"/>
          <w:sz w:val="24"/>
          <w:szCs w:val="24"/>
        </w:rPr>
        <w:fldChar w:fldCharType="begin">
          <w:fldData xml:space="preserve">PEVuZE5vdGU+PENpdGU+PEF1dGhvcj5QcmVzdG9uPC9BdXRob3I+PFllYXI+MTk5MTwvWWVhcj48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PEVuZE5vdGU+PENpdGU+PEF1dGhvcj5QcmVzdG9uPC9BdXRob3I+PFllYXI+MTk5MTwvWWVhcj48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(Preston and Agre 1991)</w:t>
      </w:r>
      <w:r>
        <w:rPr>
          <w:rFonts w:ascii="Courier New" w:hAnsi="Courier New" w:cs="Courier New"/>
          <w:sz w:val="24"/>
          <w:szCs w:val="24"/>
        </w:rPr>
        <w:fldChar w:fldCharType="end"/>
      </w:r>
      <w:r w:rsidRPr="00487173">
        <w:rPr>
          <w:rFonts w:ascii="Courier New" w:hAnsi="Courier New" w:cs="Courier New"/>
          <w:sz w:val="24"/>
          <w:szCs w:val="24"/>
        </w:rPr>
        <w:t xml:space="preserve">. The </w:t>
      </w:r>
      <w:r w:rsidR="000C5DB1">
        <w:rPr>
          <w:rFonts w:ascii="Courier New" w:hAnsi="Courier New" w:cs="Courier New"/>
          <w:sz w:val="24"/>
          <w:szCs w:val="24"/>
        </w:rPr>
        <w:t>deduced amino acid sequence of the</w:t>
      </w:r>
      <w:r w:rsidR="000C5DB1" w:rsidRPr="00487173">
        <w:rPr>
          <w:rFonts w:ascii="Courier New" w:hAnsi="Courier New" w:cs="Courier New"/>
          <w:sz w:val="24"/>
          <w:szCs w:val="24"/>
        </w:rPr>
        <w:t xml:space="preserve"> </w:t>
      </w:r>
      <w:r w:rsidRPr="00487173">
        <w:rPr>
          <w:rFonts w:ascii="Courier New" w:hAnsi="Courier New" w:cs="Courier New"/>
          <w:sz w:val="24"/>
          <w:szCs w:val="24"/>
        </w:rPr>
        <w:t>CHIP28</w:t>
      </w:r>
      <w:r>
        <w:rPr>
          <w:rFonts w:ascii="Courier New" w:hAnsi="Courier New" w:cs="Courier New"/>
          <w:sz w:val="24"/>
          <w:szCs w:val="24"/>
        </w:rPr>
        <w:t xml:space="preserve"> cDNA </w:t>
      </w:r>
      <w:r w:rsidR="000C5DB1">
        <w:rPr>
          <w:rFonts w:ascii="Courier New" w:hAnsi="Courier New" w:cs="Courier New"/>
          <w:sz w:val="24"/>
          <w:szCs w:val="24"/>
        </w:rPr>
        <w:t>showed</w:t>
      </w:r>
      <w:r w:rsidRPr="00487173">
        <w:rPr>
          <w:rFonts w:ascii="Courier New" w:hAnsi="Courier New" w:cs="Courier New"/>
          <w:sz w:val="24"/>
          <w:szCs w:val="24"/>
        </w:rPr>
        <w:t xml:space="preserve"> similar</w:t>
      </w:r>
      <w:r w:rsidR="000C5DB1">
        <w:rPr>
          <w:rFonts w:ascii="Courier New" w:hAnsi="Courier New" w:cs="Courier New"/>
          <w:sz w:val="24"/>
          <w:szCs w:val="24"/>
        </w:rPr>
        <w:t>ity</w:t>
      </w:r>
      <w:r w:rsidRPr="00487173">
        <w:rPr>
          <w:rFonts w:ascii="Courier New" w:hAnsi="Courier New" w:cs="Courier New"/>
          <w:sz w:val="24"/>
          <w:szCs w:val="24"/>
        </w:rPr>
        <w:t xml:space="preserve"> to </w:t>
      </w:r>
      <w:r>
        <w:rPr>
          <w:rFonts w:ascii="Courier New" w:hAnsi="Courier New" w:cs="Courier New"/>
          <w:sz w:val="24"/>
          <w:szCs w:val="24"/>
        </w:rPr>
        <w:t xml:space="preserve">other </w:t>
      </w:r>
      <w:r w:rsidR="000C5DB1">
        <w:rPr>
          <w:rFonts w:ascii="Courier New" w:hAnsi="Courier New" w:cs="Courier New"/>
          <w:sz w:val="24"/>
          <w:szCs w:val="24"/>
        </w:rPr>
        <w:t xml:space="preserve">deduced amino acid </w:t>
      </w:r>
      <w:r w:rsidRPr="00487173">
        <w:rPr>
          <w:rFonts w:ascii="Courier New" w:hAnsi="Courier New" w:cs="Courier New"/>
          <w:sz w:val="24"/>
          <w:szCs w:val="24"/>
        </w:rPr>
        <w:t xml:space="preserve">sequences from </w:t>
      </w:r>
      <w:r>
        <w:rPr>
          <w:rFonts w:ascii="Courier New" w:hAnsi="Courier New" w:cs="Courier New"/>
          <w:sz w:val="24"/>
          <w:szCs w:val="24"/>
        </w:rPr>
        <w:t>microbial</w:t>
      </w:r>
      <w:r w:rsidRPr="00487173">
        <w:rPr>
          <w:rFonts w:ascii="Courier New" w:hAnsi="Courier New" w:cs="Courier New"/>
          <w:sz w:val="24"/>
          <w:szCs w:val="24"/>
        </w:rPr>
        <w:t xml:space="preserve"> and plant</w:t>
      </w:r>
      <w:r w:rsidR="000C5DB1">
        <w:rPr>
          <w:rFonts w:ascii="Courier New" w:hAnsi="Courier New" w:cs="Courier New"/>
          <w:sz w:val="24"/>
          <w:szCs w:val="24"/>
        </w:rPr>
        <w:t xml:space="preserve"> origins </w:t>
      </w:r>
      <w:r w:rsidRPr="00487173">
        <w:rPr>
          <w:rFonts w:ascii="Courier New" w:hAnsi="Courier New" w:cs="Courier New"/>
          <w:sz w:val="24"/>
          <w:szCs w:val="24"/>
        </w:rPr>
        <w:fldChar w:fldCharType="begin">
          <w:fldData xml:space="preserve">PEVuZE5vdGU+PENpdGU+PEF1dGhvcj5QcmVzdG9uPC9BdXRob3I+PFllYXI+MTk5MTwvWWVhcj48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PEVuZE5vdGU+PENpdGU+PEF1dGhvcj5QcmVzdG9uPC9BdXRob3I+PFllYXI+MTk5MTwvWWVhcj48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(Preston and Agre 1991)</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w:t>
      </w:r>
      <w:r>
        <w:rPr>
          <w:rFonts w:ascii="Courier New" w:hAnsi="Courier New" w:cs="Courier New"/>
          <w:sz w:val="24"/>
          <w:szCs w:val="24"/>
        </w:rPr>
        <w:t xml:space="preserve">CHIP28’s role in water transport was first demonstrated </w:t>
      </w:r>
      <w:r w:rsidR="000C5DB1">
        <w:rPr>
          <w:rFonts w:ascii="Courier New" w:hAnsi="Courier New" w:cs="Courier New"/>
          <w:sz w:val="24"/>
          <w:szCs w:val="24"/>
        </w:rPr>
        <w:t xml:space="preserve">by functional analysis of </w:t>
      </w:r>
      <w:r>
        <w:rPr>
          <w:rFonts w:ascii="Courier New" w:hAnsi="Courier New" w:cs="Courier New"/>
          <w:sz w:val="24"/>
          <w:szCs w:val="24"/>
        </w:rPr>
        <w:t xml:space="preserve">the protein was </w:t>
      </w:r>
      <w:r w:rsidR="000C5DB1">
        <w:rPr>
          <w:rFonts w:ascii="Courier New" w:hAnsi="Courier New" w:cs="Courier New"/>
          <w:sz w:val="24"/>
          <w:szCs w:val="24"/>
        </w:rPr>
        <w:t xml:space="preserve">upon expression </w:t>
      </w:r>
      <w:r>
        <w:rPr>
          <w:rFonts w:ascii="Courier New" w:hAnsi="Courier New" w:cs="Courier New"/>
          <w:sz w:val="24"/>
          <w:szCs w:val="24"/>
        </w:rPr>
        <w:t xml:space="preserve">in </w:t>
      </w:r>
      <w:r w:rsidRPr="004C2E61">
        <w:rPr>
          <w:rFonts w:ascii="Courier New" w:hAnsi="Courier New" w:cs="Courier New"/>
          <w:i/>
          <w:sz w:val="24"/>
          <w:szCs w:val="24"/>
        </w:rPr>
        <w:t>Xenopus</w:t>
      </w:r>
      <w:r>
        <w:rPr>
          <w:rFonts w:ascii="Courier New" w:hAnsi="Courier New" w:cs="Courier New"/>
          <w:sz w:val="24"/>
          <w:szCs w:val="24"/>
        </w:rPr>
        <w:t xml:space="preserve"> oocytes. O</w:t>
      </w:r>
      <w:r w:rsidRPr="00487173">
        <w:rPr>
          <w:rFonts w:ascii="Courier New" w:hAnsi="Courier New" w:cs="Courier New"/>
          <w:sz w:val="24"/>
          <w:szCs w:val="24"/>
        </w:rPr>
        <w:t xml:space="preserve">ocytes expressing CHIP28 were placed into </w:t>
      </w:r>
      <w:r>
        <w:rPr>
          <w:rFonts w:ascii="Courier New" w:hAnsi="Courier New" w:cs="Courier New"/>
          <w:sz w:val="24"/>
          <w:szCs w:val="24"/>
        </w:rPr>
        <w:t xml:space="preserve">hypoosmotic </w:t>
      </w:r>
      <w:r w:rsidRPr="00487173">
        <w:rPr>
          <w:rFonts w:ascii="Courier New" w:hAnsi="Courier New" w:cs="Courier New"/>
          <w:sz w:val="24"/>
          <w:szCs w:val="24"/>
        </w:rPr>
        <w:t xml:space="preserve">diluted Barth’s solution, </w:t>
      </w:r>
      <w:r>
        <w:rPr>
          <w:rFonts w:ascii="Courier New" w:hAnsi="Courier New" w:cs="Courier New"/>
          <w:sz w:val="24"/>
          <w:szCs w:val="24"/>
        </w:rPr>
        <w:t>and r</w:t>
      </w:r>
      <w:r w:rsidRPr="00487173">
        <w:rPr>
          <w:rFonts w:ascii="Courier New" w:hAnsi="Courier New" w:cs="Courier New"/>
          <w:sz w:val="24"/>
          <w:szCs w:val="24"/>
        </w:rPr>
        <w:t>apid swell</w:t>
      </w:r>
      <w:r>
        <w:rPr>
          <w:rFonts w:ascii="Courier New" w:hAnsi="Courier New" w:cs="Courier New"/>
          <w:sz w:val="24"/>
          <w:szCs w:val="24"/>
        </w:rPr>
        <w:t>ing of the cell</w:t>
      </w:r>
      <w:r w:rsidRPr="00487173">
        <w:rPr>
          <w:rFonts w:ascii="Courier New" w:hAnsi="Courier New" w:cs="Courier New"/>
          <w:sz w:val="24"/>
          <w:szCs w:val="24"/>
        </w:rPr>
        <w:t xml:space="preserve"> was observed</w:t>
      </w:r>
      <w:r w:rsidR="000C5DB1">
        <w:rPr>
          <w:rFonts w:ascii="Courier New" w:hAnsi="Courier New" w:cs="Courier New"/>
          <w:sz w:val="24"/>
          <w:szCs w:val="24"/>
        </w:rPr>
        <w:t xml:space="preserve"> </w:t>
      </w:r>
      <w:r>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&lt;EndNote&gt;&lt;Cite&gt;&lt;Author&gt;Preston&lt;/Author&gt;&lt;Year&gt;1992&lt;/Year&gt;&lt;RecNum&gt;113&lt;/RecNum&gt;&lt;DisplayText&gt;(Preston, Carroll et al. 1992)&lt;/DisplayText&gt;&lt;record&gt;&lt;rec-number&gt;113&lt;/rec-number&gt;&lt;foreign-keys&gt;&lt;key app="EN" db-id="p02wv5zfmpdf28ezr2lx0d2259a5srvrvv9d" timestamp="1387305577"&gt;113&lt;/key&gt;&lt;/foreign-keys&gt;&lt;ref-type name="Journal Article"&gt;17&lt;/ref-type&gt;&lt;contributors&gt;&lt;authors&gt;&lt;author&gt;Preston, G. M.&lt;/author&gt;&lt;author&gt;Carroll, T. P.&lt;/author&gt;&lt;author&gt;Guggino, W. B.&lt;/author&gt;&lt;author&gt;Agre, P.&lt;/author&gt;&lt;/authors&gt;&lt;/contributors&gt;&lt;auth-address&gt;Department of Medicine, Johns Hopkins University School of Medicine, Baltimore, MD 21205.&lt;/auth-address&gt;&lt;titles&gt;&lt;title&gt;Appearance of water channels in Xenopus oocytes expressing red cell CHIP28 protein&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385-7&lt;/pages&gt;&lt;volume&gt;256&lt;/volume&gt;&lt;number&gt;5055&lt;/number&gt;&lt;keywords&gt;&lt;keyword&gt;Animals&lt;/keyword&gt;&lt;keyword&gt;Aquaporin 1&lt;/keyword&gt;&lt;keyword&gt;*Aquaporins&lt;/keyword&gt;&lt;keyword&gt;Cell Membrane Permeability&lt;/keyword&gt;&lt;keyword&gt;Electric Conductivity&lt;/keyword&gt;&lt;keyword&gt;Erythrocyte Membrane/*metabolism&lt;/keyword&gt;&lt;keyword&gt;Immunoblotting&lt;/keyword&gt;&lt;keyword&gt;Membrane Proteins/chemistry/genetics/*physiology&lt;/keyword&gt;&lt;keyword&gt;Mercuric Chloride/pharmacology&lt;/keyword&gt;&lt;keyword&gt;Molecular Structure&lt;/keyword&gt;&lt;keyword&gt;Oocytes/*metabolism&lt;/keyword&gt;&lt;keyword&gt;Osmolar Concentration&lt;/keyword&gt;&lt;keyword&gt;RNA/genetics&lt;/keyword&gt;&lt;keyword&gt;Thermodynamics&lt;/keyword&gt;&lt;keyword&gt;Transfection&lt;/keyword&gt;&lt;keyword&gt;Water/*metabolism&lt;/keyword&gt;&lt;keyword&gt;Xenopus laevis&lt;/keyword&gt;&lt;/keywords&gt;&lt;dates&gt;&lt;year&gt;1992&lt;/year&gt;&lt;pub-dates&gt;&lt;date&gt;Apr 17&lt;/date&gt;&lt;/pub-dates&gt;&lt;/dates&gt;&lt;isbn&gt;0036-8075 (Print)&amp;#xD;0036-8075 (Linking)&lt;/isbn&gt;&lt;accession-num&gt;1373524&lt;/accession-num&gt;&lt;urls&gt;&lt;related-urls&gt;&lt;url&gt;http://www.ncbi.nlm.nih.gov/pubmed/1373524&lt;/url&gt;&lt;/related-urls&gt;&lt;/urls&gt;&lt;/record&gt;&lt;/Cite&gt;&lt;/EndNote&gt;</w:instrText>
      </w:r>
      <w:r>
        <w:rPr>
          <w:rFonts w:ascii="Courier New" w:hAnsi="Courier New" w:cs="Courier New"/>
          <w:sz w:val="24"/>
          <w:szCs w:val="24"/>
        </w:rPr>
        <w:fldChar w:fldCharType="separate"/>
      </w:r>
      <w:r w:rsidR="000C5DB1">
        <w:rPr>
          <w:rFonts w:ascii="Courier New" w:hAnsi="Courier New" w:cs="Courier New"/>
          <w:noProof/>
          <w:sz w:val="24"/>
          <w:szCs w:val="24"/>
        </w:rPr>
        <w:t>(Preston, Carroll et al. 1992)</w:t>
      </w:r>
      <w:r>
        <w:rPr>
          <w:rFonts w:ascii="Courier New" w:hAnsi="Courier New" w:cs="Courier New"/>
          <w:sz w:val="24"/>
          <w:szCs w:val="24"/>
        </w:rPr>
        <w:fldChar w:fldCharType="end"/>
      </w:r>
      <w:r w:rsidRPr="00487173">
        <w:rPr>
          <w:rFonts w:ascii="Courier New" w:hAnsi="Courier New" w:cs="Courier New"/>
          <w:sz w:val="24"/>
          <w:szCs w:val="24"/>
        </w:rPr>
        <w:t>. The osmotic water permeability (</w:t>
      </w:r>
      <w:r w:rsidRPr="00487173">
        <w:rPr>
          <w:rFonts w:ascii="Courier New" w:hAnsi="Courier New" w:cs="Courier New"/>
          <w:i/>
          <w:sz w:val="24"/>
          <w:szCs w:val="24"/>
        </w:rPr>
        <w:t>P</w:t>
      </w:r>
      <w:r w:rsidRPr="00487173">
        <w:rPr>
          <w:rFonts w:ascii="Courier New" w:hAnsi="Courier New" w:cs="Courier New"/>
          <w:i/>
          <w:sz w:val="24"/>
          <w:szCs w:val="24"/>
          <w:vertAlign w:val="subscript"/>
        </w:rPr>
        <w:t>f</w:t>
      </w:r>
      <w:r w:rsidRPr="00487173">
        <w:rPr>
          <w:rFonts w:ascii="Courier New" w:hAnsi="Courier New" w:cs="Courier New"/>
          <w:sz w:val="24"/>
          <w:szCs w:val="24"/>
        </w:rPr>
        <w:t>) of CHIP28-expressing oocytes</w:t>
      </w:r>
      <w:r>
        <w:rPr>
          <w:rFonts w:ascii="Courier New" w:hAnsi="Courier New" w:cs="Courier New"/>
          <w:sz w:val="24"/>
          <w:szCs w:val="24"/>
        </w:rPr>
        <w:t xml:space="preserve"> calculated from these assays</w:t>
      </w:r>
      <w:r w:rsidRPr="00487173">
        <w:rPr>
          <w:rFonts w:ascii="Courier New" w:hAnsi="Courier New" w:cs="Courier New"/>
          <w:sz w:val="24"/>
          <w:szCs w:val="24"/>
        </w:rPr>
        <w:t xml:space="preserve"> was 20-fold higher than that of the control oocytes</w:t>
      </w:r>
      <w:r>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&lt;EndNote&gt;&lt;Cite&gt;&lt;Author&gt;Preston&lt;/Author&gt;&lt;Year&gt;1992&lt;/Year&gt;&lt;RecNum&gt;113&lt;/RecNum&gt;&lt;DisplayText&gt;(Preston, Carroll et al. 1992)&lt;/DisplayText&gt;&lt;record&gt;&lt;rec-number&gt;113&lt;/rec-number&gt;&lt;foreign-keys&gt;&lt;key app="EN" db-id="p02wv5zfmpdf28ezr2lx0d2259a5srvrvv9d" timestamp="1387305577"&gt;113&lt;/key&gt;&lt;/foreign-keys&gt;&lt;ref-type name="Journal Article"&gt;17&lt;/ref-type&gt;&lt;contributors&gt;&lt;authors&gt;&lt;author&gt;Preston, G. M.&lt;/author&gt;&lt;author&gt;Carroll, T. P.&lt;/author&gt;&lt;author&gt;Guggino, W. B.&lt;/author&gt;&lt;author&gt;Agre, P.&lt;/author&gt;&lt;/authors&gt;&lt;/contributors&gt;&lt;auth-address&gt;Department of Medicine, Johns Hopkins University School of Medicine, Baltimore, MD 21205.&lt;/auth-address&gt;&lt;titles&gt;&lt;title&gt;Appearance of water channels in Xenopus oocytes expressing red cell CHIP28 protein&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385-7&lt;/pages&gt;&lt;volume&gt;256&lt;/volume&gt;&lt;number&gt;5055&lt;/number&gt;&lt;keywords&gt;&lt;keyword&gt;Animals&lt;/keyword&gt;&lt;keyword&gt;Aquaporin 1&lt;/keyword&gt;&lt;keyword&gt;*Aquaporins&lt;/keyword&gt;&lt;keyword&gt;Cell Membrane Permeability&lt;/keyword&gt;&lt;keyword&gt;Electric Conductivity&lt;/keyword&gt;&lt;keyword&gt;Erythrocyte Membrane/*metabolism&lt;/keyword&gt;&lt;keyword&gt;Immunoblotting&lt;/keyword&gt;&lt;keyword&gt;Membrane Proteins/chemistry/genetics/*physiology&lt;/keyword&gt;&lt;keyword&gt;Mercuric Chloride/pharmacology&lt;/keyword&gt;&lt;keyword&gt;Molecular Structure&lt;/keyword&gt;&lt;keyword&gt;Oocytes/*metabolism&lt;/keyword&gt;&lt;keyword&gt;Osmolar Concentration&lt;/keyword&gt;&lt;keyword&gt;RNA/genetics&lt;/keyword&gt;&lt;keyword&gt;Thermodynamics&lt;/keyword&gt;&lt;keyword&gt;Transfection&lt;/keyword&gt;&lt;keyword&gt;Water/*metabolism&lt;/keyword&gt;&lt;keyword&gt;Xenopus laevis&lt;/keyword&gt;&lt;/keywords&gt;&lt;dates&gt;&lt;year&gt;1992&lt;/year&gt;&lt;pub-dates&gt;&lt;date&gt;Apr 17&lt;/date&gt;&lt;/pub-dates&gt;&lt;/dates&gt;&lt;isbn&gt;0036-8075 (Print)&amp;#xD;0036-8075 (Linking)&lt;/isbn&gt;&lt;accession-num&gt;1373524&lt;/accession-num&gt;&lt;urls&gt;&lt;related-urls&gt;&lt;url&gt;http://www.ncbi.nlm.nih.gov/pubmed/1373524&lt;/url&gt;&lt;/related-urls&gt;&lt;/urls&gt;&lt;/record&gt;&lt;/Cite&gt;&lt;/EndNote&gt;</w:instrText>
      </w:r>
      <w:r>
        <w:rPr>
          <w:rFonts w:ascii="Courier New" w:hAnsi="Courier New" w:cs="Courier New"/>
          <w:sz w:val="24"/>
          <w:szCs w:val="24"/>
        </w:rPr>
        <w:fldChar w:fldCharType="separate"/>
      </w:r>
      <w:r w:rsidR="000C5DB1">
        <w:rPr>
          <w:rFonts w:ascii="Courier New" w:hAnsi="Courier New" w:cs="Courier New"/>
          <w:noProof/>
          <w:sz w:val="24"/>
          <w:szCs w:val="24"/>
        </w:rPr>
        <w:t xml:space="preserve">(Preston, Carroll et </w:t>
      </w:r>
      <w:r w:rsidR="000C5DB1">
        <w:rPr>
          <w:rFonts w:ascii="Courier New" w:hAnsi="Courier New" w:cs="Courier New"/>
          <w:noProof/>
          <w:sz w:val="24"/>
          <w:szCs w:val="24"/>
        </w:rPr>
        <w:lastRenderedPageBreak/>
        <w:t>al. 1992)</w:t>
      </w:r>
      <w:r>
        <w:rPr>
          <w:rFonts w:ascii="Courier New" w:hAnsi="Courier New" w:cs="Courier New"/>
          <w:sz w:val="24"/>
          <w:szCs w:val="24"/>
        </w:rPr>
        <w:fldChar w:fldCharType="end"/>
      </w:r>
      <w:r w:rsidRPr="00487173">
        <w:rPr>
          <w:rFonts w:ascii="Courier New" w:hAnsi="Courier New" w:cs="Courier New"/>
          <w:sz w:val="24"/>
          <w:szCs w:val="24"/>
        </w:rPr>
        <w:t xml:space="preserve">. </w:t>
      </w:r>
      <w:r>
        <w:rPr>
          <w:rFonts w:ascii="Courier New" w:hAnsi="Courier New" w:cs="Courier New"/>
          <w:sz w:val="24"/>
          <w:szCs w:val="24"/>
        </w:rPr>
        <w:t xml:space="preserve">Additionally, the </w:t>
      </w:r>
      <w:r w:rsidRPr="00487173">
        <w:rPr>
          <w:rFonts w:ascii="Courier New" w:hAnsi="Courier New" w:cs="Courier New"/>
          <w:sz w:val="24"/>
          <w:szCs w:val="24"/>
        </w:rPr>
        <w:t>Arrhenius activation energy of the CHIP28-expressing oocytes was low</w:t>
      </w:r>
      <w:r>
        <w:rPr>
          <w:rFonts w:ascii="Courier New" w:hAnsi="Courier New" w:cs="Courier New"/>
          <w:sz w:val="24"/>
          <w:szCs w:val="24"/>
        </w:rPr>
        <w:t>er than that of control o</w:t>
      </w:r>
      <w:r w:rsidR="000C5DB1">
        <w:rPr>
          <w:rFonts w:ascii="Courier New" w:hAnsi="Courier New" w:cs="Courier New"/>
          <w:sz w:val="24"/>
          <w:szCs w:val="24"/>
        </w:rPr>
        <w:t>ocytes, consistent with channel-based transport.</w:t>
      </w:r>
      <w:r w:rsidRPr="00487173">
        <w:rPr>
          <w:rFonts w:ascii="Courier New" w:hAnsi="Courier New" w:cs="Courier New"/>
          <w:sz w:val="24"/>
          <w:szCs w:val="24"/>
        </w:rPr>
        <w:t xml:space="preserve"> </w:t>
      </w:r>
      <w:r w:rsidR="000C5DB1">
        <w:rPr>
          <w:rFonts w:ascii="Courier New" w:hAnsi="Courier New" w:cs="Courier New"/>
          <w:sz w:val="24"/>
          <w:szCs w:val="24"/>
        </w:rPr>
        <w:t>T</w:t>
      </w:r>
      <w:r w:rsidRPr="00487173">
        <w:rPr>
          <w:rFonts w:ascii="Courier New" w:hAnsi="Courier New" w:cs="Courier New"/>
          <w:sz w:val="24"/>
          <w:szCs w:val="24"/>
        </w:rPr>
        <w:t>he water permeability of the CHIP28 oocytes was</w:t>
      </w:r>
      <w:r w:rsidR="000C5DB1">
        <w:rPr>
          <w:rFonts w:ascii="Courier New" w:hAnsi="Courier New" w:cs="Courier New"/>
          <w:sz w:val="24"/>
          <w:szCs w:val="24"/>
        </w:rPr>
        <w:t xml:space="preserve"> also</w:t>
      </w:r>
      <w:r w:rsidRPr="00487173">
        <w:rPr>
          <w:rFonts w:ascii="Courier New" w:hAnsi="Courier New" w:cs="Courier New"/>
          <w:sz w:val="24"/>
          <w:szCs w:val="24"/>
        </w:rPr>
        <w:t xml:space="preserve"> inhibited by HgCl</w:t>
      </w:r>
      <w:r w:rsidRPr="00487173">
        <w:rPr>
          <w:rFonts w:ascii="Courier New" w:hAnsi="Courier New" w:cs="Courier New"/>
          <w:sz w:val="24"/>
          <w:szCs w:val="24"/>
          <w:vertAlign w:val="subscript"/>
        </w:rPr>
        <w:t>2</w:t>
      </w:r>
      <w:r w:rsidR="000C5DB1">
        <w:rPr>
          <w:rFonts w:ascii="Courier New" w:hAnsi="Courier New" w:cs="Courier New"/>
          <w:sz w:val="24"/>
          <w:szCs w:val="24"/>
        </w:rPr>
        <w:t xml:space="preserve"> and reversed by </w:t>
      </w:r>
      <w:r w:rsidRPr="00487173">
        <w:rPr>
          <w:rFonts w:ascii="Courier New" w:hAnsi="Courier New" w:cs="Courier New"/>
          <w:sz w:val="24"/>
          <w:szCs w:val="24"/>
        </w:rPr>
        <w:t xml:space="preserve"> reducing agent</w:t>
      </w:r>
      <w:r w:rsidR="000C5DB1">
        <w:rPr>
          <w:rFonts w:ascii="Courier New" w:hAnsi="Courier New" w:cs="Courier New"/>
          <w:sz w:val="24"/>
          <w:szCs w:val="24"/>
        </w:rPr>
        <w:t xml:space="preserve"> such as β-</w:t>
      </w:r>
      <w:r w:rsidR="000C5DB1" w:rsidRPr="000C5DB1">
        <w:t xml:space="preserve"> </w:t>
      </w:r>
      <w:r w:rsidR="000C5DB1" w:rsidRPr="000C5DB1">
        <w:rPr>
          <w:rFonts w:ascii="Courier New" w:hAnsi="Courier New" w:cs="Courier New"/>
          <w:sz w:val="24"/>
          <w:szCs w:val="24"/>
        </w:rPr>
        <w:t>mercaptoethanol</w:t>
      </w:r>
      <w:r w:rsidR="000C5DB1">
        <w:rPr>
          <w:rFonts w:ascii="Courier New" w:hAnsi="Courier New" w:cs="Courier New"/>
          <w:sz w:val="24"/>
          <w:szCs w:val="24"/>
        </w:rPr>
        <w:t xml:space="preserve"> </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&lt;EndNote&gt;&lt;Cite&gt;&lt;Author&gt;Preston&lt;/Author&gt;&lt;Year&gt;1992&lt;/Year&gt;&lt;RecNum&gt;113&lt;/RecNum&gt;&lt;DisplayText&gt;(Preston, Carroll et al. 1992)&lt;/DisplayText&gt;&lt;record&gt;&lt;rec-number&gt;113&lt;/rec-number&gt;&lt;foreign-keys&gt;&lt;key app="EN" db-id="p02wv5zfmpdf28ezr2lx0d2259a5srvrvv9d" timestamp="1387305577"&gt;113&lt;/key&gt;&lt;/foreign-keys&gt;&lt;ref-type name="Journal Article"&gt;17&lt;/ref-type&gt;&lt;contributors&gt;&lt;authors&gt;&lt;author&gt;Preston, G. M.&lt;/author&gt;&lt;author&gt;Carroll, T. P.&lt;/author&gt;&lt;author&gt;Guggino, W. B.&lt;/author&gt;&lt;author&gt;Agre, P.&lt;/author&gt;&lt;/authors&gt;&lt;/contributors&gt;&lt;auth-address&gt;Department of Medicine, Johns Hopkins University School of Medicine, Baltimore, MD 21205.&lt;/auth-address&gt;&lt;titles&gt;&lt;title&gt;Appearance of water channels in Xenopus oocytes expressing red cell CHIP28 protein&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385-7&lt;/pages&gt;&lt;volume&gt;256&lt;/volume&gt;&lt;number&gt;5055&lt;/number&gt;&lt;keywords&gt;&lt;keyword&gt;Animals&lt;/keyword&gt;&lt;keyword&gt;Aquaporin 1&lt;/keyword&gt;&lt;keyword&gt;*Aquaporins&lt;/keyword&gt;&lt;keyword&gt;Cell Membrane Permeability&lt;/keyword&gt;&lt;keyword&gt;Electric Conductivity&lt;/keyword&gt;&lt;keyword&gt;Erythrocyte Membrane/*metabolism&lt;/keyword&gt;&lt;keyword&gt;Immunoblotting&lt;/keyword&gt;&lt;keyword&gt;Membrane Proteins/chemistry/genetics/*physiology&lt;/keyword&gt;&lt;keyword&gt;Mercuric Chloride/pharmacology&lt;/keyword&gt;&lt;keyword&gt;Molecular Structure&lt;/keyword&gt;&lt;keyword&gt;Oocytes/*metabolism&lt;/keyword&gt;&lt;keyword&gt;Osmolar Concentration&lt;/keyword&gt;&lt;keyword&gt;RNA/genetics&lt;/keyword&gt;&lt;keyword&gt;Thermodynamics&lt;/keyword&gt;&lt;keyword&gt;Transfection&lt;/keyword&gt;&lt;keyword&gt;Water/*metabolism&lt;/keyword&gt;&lt;keyword&gt;Xenopus laevis&lt;/keyword&gt;&lt;/keywords&gt;&lt;dates&gt;&lt;year&gt;1992&lt;/year&gt;&lt;pub-dates&gt;&lt;date&gt;Apr 17&lt;/date&gt;&lt;/pub-dates&gt;&lt;/dates&gt;&lt;isbn&gt;0036-8075 (Print)&amp;#xD;0036-8075 (Linking)&lt;/isbn&gt;&lt;accession-num&gt;1373524&lt;/accession-num&gt;&lt;urls&gt;&lt;related-urls&gt;&lt;url&gt;http://www.ncbi.nlm.nih.gov/pubmed/1373524&lt;/url&gt;&lt;/related-urls&gt;&lt;/urls&gt;&lt;/record&gt;&lt;/Cite&gt;&lt;/EndNote&gt;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(Preston, Carroll et al. 1992)</w:t>
      </w:r>
      <w:r w:rsidRPr="00487173">
        <w:rPr>
          <w:rFonts w:ascii="Courier New" w:hAnsi="Courier New" w:cs="Courier New"/>
          <w:sz w:val="24"/>
          <w:szCs w:val="24"/>
        </w:rPr>
        <w:fldChar w:fldCharType="end"/>
      </w:r>
      <w:r w:rsidR="000C5DB1">
        <w:rPr>
          <w:rFonts w:ascii="Courier New" w:hAnsi="Courier New" w:cs="Courier New"/>
          <w:sz w:val="24"/>
          <w:szCs w:val="24"/>
        </w:rPr>
        <w:t>. These o</w:t>
      </w:r>
      <w:r>
        <w:rPr>
          <w:rFonts w:ascii="Courier New" w:hAnsi="Courier New" w:cs="Courier New"/>
          <w:sz w:val="24"/>
          <w:szCs w:val="24"/>
        </w:rPr>
        <w:t>bservation</w:t>
      </w:r>
      <w:r w:rsidR="000C5DB1">
        <w:rPr>
          <w:rFonts w:ascii="Courier New" w:hAnsi="Courier New" w:cs="Courier New"/>
          <w:sz w:val="24"/>
          <w:szCs w:val="24"/>
        </w:rPr>
        <w:t>s</w:t>
      </w:r>
      <w:r>
        <w:rPr>
          <w:rFonts w:ascii="Courier New" w:hAnsi="Courier New" w:cs="Courier New"/>
          <w:sz w:val="24"/>
          <w:szCs w:val="24"/>
        </w:rPr>
        <w:t xml:space="preserve"> with oocytes were confirmed by analysis of p</w:t>
      </w:r>
      <w:r w:rsidRPr="00487173">
        <w:rPr>
          <w:rFonts w:ascii="Courier New" w:hAnsi="Courier New" w:cs="Courier New"/>
          <w:sz w:val="24"/>
          <w:szCs w:val="24"/>
        </w:rPr>
        <w:t xml:space="preserve">urified CHIP28 </w:t>
      </w:r>
      <w:r w:rsidR="000C5DB1">
        <w:rPr>
          <w:rFonts w:ascii="Courier New" w:hAnsi="Courier New" w:cs="Courier New"/>
          <w:sz w:val="24"/>
          <w:szCs w:val="24"/>
        </w:rPr>
        <w:t>in</w:t>
      </w:r>
      <w:r w:rsidRPr="00487173">
        <w:rPr>
          <w:rFonts w:ascii="Courier New" w:hAnsi="Courier New" w:cs="Courier New"/>
          <w:sz w:val="24"/>
          <w:szCs w:val="24"/>
        </w:rPr>
        <w:t xml:space="preserve"> reconstitute</w:t>
      </w:r>
      <w:r w:rsidR="00446AB4">
        <w:rPr>
          <w:rFonts w:ascii="Courier New" w:hAnsi="Courier New" w:cs="Courier New"/>
          <w:sz w:val="24"/>
          <w:szCs w:val="24"/>
        </w:rPr>
        <w:t>d proteoliposomes.</w:t>
      </w:r>
      <w:r w:rsidRPr="00487173">
        <w:rPr>
          <w:rFonts w:ascii="Courier New" w:hAnsi="Courier New" w:cs="Courier New"/>
          <w:sz w:val="24"/>
          <w:szCs w:val="24"/>
        </w:rPr>
        <w:t xml:space="preserve"> </w:t>
      </w:r>
      <w:r w:rsidR="000C5DB1">
        <w:rPr>
          <w:rFonts w:ascii="Courier New" w:hAnsi="Courier New" w:cs="Courier New"/>
          <w:sz w:val="24"/>
          <w:szCs w:val="24"/>
        </w:rPr>
        <w:t>CHIP28 proteoliposomes exhibited a 50-</w:t>
      </w:r>
      <w:r w:rsidR="00446AB4">
        <w:rPr>
          <w:rFonts w:ascii="Courier New" w:hAnsi="Courier New" w:cs="Courier New"/>
          <w:sz w:val="24"/>
          <w:szCs w:val="24"/>
        </w:rPr>
        <w:t xml:space="preserve">fold </w:t>
      </w:r>
      <w:r w:rsidR="000C5DB1">
        <w:rPr>
          <w:rFonts w:ascii="Courier New" w:hAnsi="Courier New" w:cs="Courier New"/>
          <w:sz w:val="24"/>
          <w:szCs w:val="24"/>
        </w:rPr>
        <w:t>increases</w:t>
      </w:r>
      <w:r>
        <w:rPr>
          <w:rFonts w:ascii="Courier New" w:hAnsi="Courier New" w:cs="Courier New"/>
          <w:sz w:val="24"/>
          <w:szCs w:val="24"/>
        </w:rPr>
        <w:t xml:space="preserve"> in the</w:t>
      </w:r>
      <w:r w:rsidR="000C5DB1" w:rsidRPr="000C5DB1">
        <w:rPr>
          <w:rFonts w:ascii="Courier New" w:hAnsi="Courier New" w:cs="Courier New"/>
          <w:i/>
          <w:sz w:val="24"/>
          <w:szCs w:val="24"/>
        </w:rPr>
        <w:t xml:space="preserve"> </w:t>
      </w:r>
      <w:r w:rsidR="000C5DB1" w:rsidRPr="00487173">
        <w:rPr>
          <w:rFonts w:ascii="Courier New" w:hAnsi="Courier New" w:cs="Courier New"/>
          <w:i/>
          <w:sz w:val="24"/>
          <w:szCs w:val="24"/>
        </w:rPr>
        <w:t>P</w:t>
      </w:r>
      <w:r w:rsidR="000C5DB1" w:rsidRPr="00487173">
        <w:rPr>
          <w:rFonts w:ascii="Courier New" w:hAnsi="Courier New" w:cs="Courier New"/>
          <w:i/>
          <w:sz w:val="24"/>
          <w:szCs w:val="24"/>
          <w:vertAlign w:val="subscript"/>
        </w:rPr>
        <w:t>f</w:t>
      </w:r>
      <w:r w:rsidR="000C5DB1">
        <w:rPr>
          <w:rFonts w:ascii="Courier New" w:hAnsi="Courier New" w:cs="Courier New"/>
          <w:sz w:val="24"/>
          <w:szCs w:val="24"/>
          <w:vertAlign w:val="subscript"/>
        </w:rPr>
        <w:t xml:space="preserve"> </w:t>
      </w:r>
      <w:r w:rsidR="000C5DB1">
        <w:rPr>
          <w:rFonts w:ascii="Courier New" w:hAnsi="Courier New" w:cs="Courier New"/>
          <w:sz w:val="24"/>
          <w:szCs w:val="24"/>
        </w:rPr>
        <w:t>compared to control liposomes</w:t>
      </w:r>
      <w:r w:rsidR="009D5548">
        <w:rPr>
          <w:rFonts w:ascii="Courier New" w:hAnsi="Courier New" w:cs="Courier New"/>
          <w:sz w:val="24"/>
          <w:szCs w:val="24"/>
        </w:rPr>
        <w:t xml:space="preserve"> </w:t>
      </w:r>
      <w:r w:rsidR="009D5548">
        <w:rPr>
          <w:rFonts w:ascii="Courier New" w:hAnsi="Courier New" w:cs="Courier New"/>
          <w:sz w:val="24"/>
          <w:szCs w:val="24"/>
        </w:rPr>
        <w:fldChar w:fldCharType="begin"/>
      </w:r>
      <w:r w:rsidR="009D5548">
        <w:rPr>
          <w:rFonts w:ascii="Courier New" w:hAnsi="Courier New" w:cs="Courier New"/>
          <w:sz w:val="24"/>
          <w:szCs w:val="24"/>
        </w:rPr>
        <w:instrText xml:space="preserve"> ADDIN EN.CITE &lt;EndNote&gt;&lt;Cite&gt;&lt;Author&gt;Zeidel&lt;/Author&gt;&lt;Year&gt;1992&lt;/Year&gt;&lt;RecNum&gt;114&lt;/RecNum&gt;&lt;DisplayText&gt;(Zeidel, Ambudkar et al. 1992)&lt;/DisplayText&gt;&lt;record&gt;&lt;rec-number&gt;114&lt;/rec-number&gt;&lt;foreign-keys&gt;&lt;key app="EN" db-id="p02wv5zfmpdf28ezr2lx0d2259a5srvrvv9d" timestamp="1387305994"&gt;114&lt;/key&gt;&lt;/foreign-keys&gt;&lt;ref-type name="Journal Article"&gt;17&lt;/ref-type&gt;&lt;contributors&gt;&lt;authors&gt;&lt;author&gt;Zeidel, M. L.&lt;/author&gt;&lt;author&gt;Ambudkar, S. V.&lt;/author&gt;&lt;author&gt;Smith, B. L.&lt;/author&gt;&lt;author&gt;Agre, P.&lt;/author&gt;&lt;/authors&gt;&lt;/contributors&gt;&lt;auth-address&gt;Medical Service, West Roxbury Department of Veterans Affairs Medical Center, Massachusetts.&lt;/auth-address&gt;&lt;titles&gt;&lt;title&gt;Reconstitution of functional water channels in liposomes containing purified red cell CHIP28 protein&lt;/title&gt;&lt;secondary-title&gt;Biochemistry&lt;/secondary-title&gt;&lt;alt-title&gt;Biochemistry&lt;/alt-title&gt;&lt;/titles&gt;&lt;periodical&gt;&lt;full-title&gt;Biochemistry&lt;/full-title&gt;&lt;abbr-1&gt;Biochemistry&lt;/abbr-1&gt;&lt;/periodical&gt;&lt;alt-periodical&gt;&lt;full-title&gt;Biochemistry&lt;/full-title&gt;&lt;abbr-1&gt;Biochemistry&lt;/abbr-1&gt;&lt;/alt-periodical&gt;&lt;pages&gt;7436-40&lt;/pages&gt;&lt;volume&gt;31&lt;/volume&gt;&lt;number&gt;33&lt;/number&gt;&lt;keywords&gt;&lt;keyword&gt;Aquaporin 1&lt;/keyword&gt;&lt;keyword&gt;*Aquaporins&lt;/keyword&gt;&lt;keyword&gt;Blood Group Antigens&lt;/keyword&gt;&lt;keyword&gt;Electrophoresis, Polyacrylamide Gel&lt;/keyword&gt;&lt;keyword&gt;Erythrocyte Membrane/*metabolism&lt;/keyword&gt;&lt;keyword&gt;Humans&lt;/keyword&gt;&lt;keyword&gt;Kinetics&lt;/keyword&gt;&lt;keyword&gt;Liposomes&lt;/keyword&gt;&lt;keyword&gt;Mathematics&lt;/keyword&gt;&lt;keyword&gt;Membrane Proteins/*blood/isolation &amp;amp; purification&lt;/keyword&gt;&lt;keyword&gt;Models, Theoretical&lt;/keyword&gt;&lt;keyword&gt;Permeability&lt;/keyword&gt;&lt;keyword&gt;Proteolipids/*metabolism&lt;/keyword&gt;&lt;keyword&gt;Water/*metabolism&lt;/keyword&gt;&lt;/keywords&gt;&lt;dates&gt;&lt;year&gt;1992&lt;/year&gt;&lt;pub-dates&gt;&lt;date&gt;Aug 25&lt;/date&gt;&lt;/pub-dates&gt;&lt;/dates&gt;&lt;isbn&gt;0006-2960 (Print)&amp;#xD;0006-2960 (Linking)&lt;/isbn&gt;&lt;accession-num&gt;1510932&lt;/accession-num&gt;&lt;urls&gt;&lt;related-urls&gt;&lt;url&gt;http://www.ncbi.nlm.nih.gov/pubmed/1510932&lt;/url&gt;&lt;/related-urls&gt;&lt;/urls&gt;&lt;/record&gt;&lt;/Cite&gt;&lt;/EndNote&gt;</w:instrText>
      </w:r>
      <w:r w:rsidR="009D5548">
        <w:rPr>
          <w:rFonts w:ascii="Courier New" w:hAnsi="Courier New" w:cs="Courier New"/>
          <w:sz w:val="24"/>
          <w:szCs w:val="24"/>
        </w:rPr>
        <w:fldChar w:fldCharType="separate"/>
      </w:r>
      <w:r w:rsidR="009D5548">
        <w:rPr>
          <w:rFonts w:ascii="Courier New" w:hAnsi="Courier New" w:cs="Courier New"/>
          <w:noProof/>
          <w:sz w:val="24"/>
          <w:szCs w:val="24"/>
        </w:rPr>
        <w:t>(Zeidel, Ambudkar et al. 1992)</w:t>
      </w:r>
      <w:r w:rsidR="009D5548">
        <w:rPr>
          <w:rFonts w:ascii="Courier New" w:hAnsi="Courier New" w:cs="Courier New"/>
          <w:sz w:val="24"/>
          <w:szCs w:val="24"/>
        </w:rPr>
        <w:fldChar w:fldCharType="end"/>
      </w:r>
      <w:r w:rsidR="000C5DB1">
        <w:rPr>
          <w:rFonts w:ascii="Courier New" w:hAnsi="Courier New" w:cs="Courier New"/>
          <w:sz w:val="24"/>
          <w:szCs w:val="24"/>
        </w:rPr>
        <w:t xml:space="preserve"> </w:t>
      </w:r>
      <w:r>
        <w:rPr>
          <w:rFonts w:ascii="Courier New" w:hAnsi="Courier New" w:cs="Courier New"/>
          <w:sz w:val="24"/>
          <w:szCs w:val="24"/>
        </w:rPr>
        <w:t xml:space="preserve"> </w:t>
      </w:r>
      <w:r w:rsidRPr="00487173">
        <w:rPr>
          <w:rFonts w:ascii="Courier New" w:hAnsi="Courier New" w:cs="Courier New"/>
          <w:sz w:val="24"/>
          <w:szCs w:val="24"/>
        </w:rPr>
        <w:t xml:space="preserve">The </w:t>
      </w:r>
      <w:r>
        <w:rPr>
          <w:rFonts w:ascii="Courier New" w:hAnsi="Courier New" w:cs="Courier New"/>
          <w:sz w:val="24"/>
          <w:szCs w:val="24"/>
        </w:rPr>
        <w:t>single channel rate</w:t>
      </w:r>
      <w:r w:rsidRPr="00487173">
        <w:rPr>
          <w:rFonts w:ascii="Courier New" w:hAnsi="Courier New" w:cs="Courier New"/>
          <w:sz w:val="24"/>
          <w:szCs w:val="24"/>
        </w:rPr>
        <w:t xml:space="preserve"> of CHIP28-mediated water flux was calculated as 11.7x10</w:t>
      </w:r>
      <w:r w:rsidRPr="00487173">
        <w:rPr>
          <w:rFonts w:ascii="Courier New" w:hAnsi="Courier New" w:cs="Courier New"/>
          <w:sz w:val="24"/>
          <w:szCs w:val="24"/>
          <w:vertAlign w:val="superscript"/>
        </w:rPr>
        <w:t>-14</w:t>
      </w:r>
      <w:r w:rsidRPr="00487173">
        <w:rPr>
          <w:rFonts w:ascii="Courier New" w:hAnsi="Courier New" w:cs="Courier New"/>
          <w:sz w:val="24"/>
          <w:szCs w:val="24"/>
        </w:rPr>
        <w:t xml:space="preserve"> cm</w:t>
      </w:r>
      <w:r w:rsidRPr="00487173">
        <w:rPr>
          <w:rFonts w:ascii="Courier New" w:hAnsi="Courier New" w:cs="Courier New"/>
          <w:sz w:val="24"/>
          <w:szCs w:val="24"/>
          <w:vertAlign w:val="superscript"/>
        </w:rPr>
        <w:t>3</w:t>
      </w:r>
      <w:r w:rsidRPr="00487173">
        <w:rPr>
          <w:rFonts w:ascii="Courier New" w:hAnsi="Courier New" w:cs="Courier New"/>
          <w:sz w:val="24"/>
          <w:szCs w:val="24"/>
        </w:rPr>
        <w:t>/s per CHIP28</w:t>
      </w:r>
      <w:r>
        <w:rPr>
          <w:rFonts w:ascii="Courier New" w:hAnsi="Courier New" w:cs="Courier New"/>
          <w:sz w:val="24"/>
          <w:szCs w:val="24"/>
        </w:rPr>
        <w:t xml:space="preserve"> monomer</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&lt;EndNote&gt;&lt;Cite&gt;&lt;Author&gt;Zeidel&lt;/Author&gt;&lt;Year&gt;1992&lt;/Year&gt;&lt;RecNum&gt;114&lt;/RecNum&gt;&lt;DisplayText&gt;(Zeidel, Ambudkar et al. 1992)&lt;/DisplayText&gt;&lt;record&gt;&lt;rec-number&gt;114&lt;/rec-number&gt;&lt;foreign-keys&gt;&lt;key app="EN" db-id="p02wv5zfmpdf28ezr2lx0d2259a5srvrvv9d" timestamp="1387305994"&gt;114&lt;/key&gt;&lt;/foreign-keys&gt;&lt;ref-type name="Journal Article"&gt;17&lt;/ref-type&gt;&lt;contributors&gt;&lt;authors&gt;&lt;author&gt;Zeidel, M. L.&lt;/author&gt;&lt;author&gt;Ambudkar, S. V.&lt;/author&gt;&lt;author&gt;Smith, B. L.&lt;/author&gt;&lt;author&gt;Agre, P.&lt;/author&gt;&lt;/authors&gt;&lt;/contributors&gt;&lt;auth-address&gt;Medical Service, West Roxbury Department of Veterans Affairs Medical Center, Massachusetts.&lt;/auth-address&gt;&lt;titles&gt;&lt;title&gt;Reconstitution of functional water channels in liposomes containing purified red cell CHIP28 protein&lt;/title&gt;&lt;secondary-title&gt;Biochemistry&lt;/secondary-title&gt;&lt;alt-title&gt;Biochemistry&lt;/alt-title&gt;&lt;/titles&gt;&lt;periodical&gt;&lt;full-title&gt;Biochemistry&lt;/full-title&gt;&lt;abbr-1&gt;Biochemistry&lt;/abbr-1&gt;&lt;/periodical&gt;&lt;alt-periodical&gt;&lt;full-title&gt;Biochemistry&lt;/full-title&gt;&lt;abbr-1&gt;Biochemistry&lt;/abbr-1&gt;&lt;/alt-periodical&gt;&lt;pages&gt;7436-40&lt;/pages&gt;&lt;volume&gt;31&lt;/volume&gt;&lt;number&gt;33&lt;/number&gt;&lt;keywords&gt;&lt;keyword&gt;Aquaporin 1&lt;/keyword&gt;&lt;keyword&gt;*Aquaporins&lt;/keyword&gt;&lt;keyword&gt;Blood Group Antigens&lt;/keyword&gt;&lt;keyword&gt;Electrophoresis, Polyacrylamide Gel&lt;/keyword&gt;&lt;keyword&gt;Erythrocyte Membrane/*metabolism&lt;/keyword&gt;&lt;keyword&gt;Humans&lt;/keyword&gt;&lt;keyword&gt;Kinetics&lt;/keyword&gt;&lt;keyword&gt;Liposomes&lt;/keyword&gt;&lt;keyword&gt;Mathematics&lt;/keyword&gt;&lt;keyword&gt;Membrane Proteins/*blood/isolation &amp;amp; purification&lt;/keyword&gt;&lt;keyword&gt;Models, Theoretical&lt;/keyword&gt;&lt;keyword&gt;Permeability&lt;/keyword&gt;&lt;keyword&gt;Proteolipids/*metabolism&lt;/keyword&gt;&lt;keyword&gt;Water/*metabolism&lt;/keyword&gt;&lt;/keywords&gt;&lt;dates&gt;&lt;year&gt;1992&lt;/year&gt;&lt;pub-dates&gt;&lt;date&gt;Aug 25&lt;/date&gt;&lt;/pub-dates&gt;&lt;/dates&gt;&lt;isbn&gt;0006-2960 (Print)&amp;#xD;0006-2960 (Linking)&lt;/isbn&gt;&lt;accession-num&gt;1510932&lt;/accession-num&gt;&lt;urls&gt;&lt;related-urls&gt;&lt;url&gt;http://www.ncbi.nlm.nih.gov/pubmed/1510932&lt;/url&gt;&lt;/related-urls&gt;&lt;/urls&gt;&lt;/record&gt;&lt;/Cite&gt;&lt;/EndNote&gt;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(Zeidel, Ambudkar et al. 1992)</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w:t>
      </w:r>
      <w:r>
        <w:rPr>
          <w:rFonts w:ascii="Courier New" w:hAnsi="Courier New" w:cs="Courier New"/>
          <w:sz w:val="24"/>
          <w:szCs w:val="24"/>
        </w:rPr>
        <w:t>Based on these findings, Agre and co-workers suggested the name “Aquaporin” for these water transporting channels</w:t>
      </w:r>
      <w:r>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&lt;EndNote&gt;&lt;Cite&gt;&lt;Author&gt;Agre&lt;/Author&gt;&lt;Year&gt;2004&lt;/Year&gt;&lt;RecNum&gt;346&lt;/RecNum&gt;&lt;DisplayText&gt;(Agre 2004)&lt;/DisplayText&gt;&lt;record&gt;&lt;rec-number&gt;346&lt;/rec-number&gt;&lt;foreign-keys&gt;&lt;key app="EN" db-id="p02wv5zfmpdf28ezr2lx0d2259a5srvrvv9d" timestamp="1405973323"&gt;346&lt;/key&gt;&lt;/foreign-keys&gt;&lt;ref-type name="Journal Article"&gt;17&lt;/ref-type&gt;&lt;contributors&gt;&lt;authors&gt;&lt;author&gt;Agre, P.&lt;/author&gt;&lt;/authors&gt;&lt;/contributors&gt;&lt;auth-address&gt;The Johns Hopkins University School of Medicine, Baltimore, MD, 21205, USA.&lt;/auth-address&gt;&lt;titles&gt;&lt;title&gt;Nobel Lecture. Aquaporin water channels&lt;/title&gt;&lt;secondary-title&gt;Biosci Rep&lt;/secondary-title&gt;&lt;alt-title&gt;Bioscience reports&lt;/alt-title&gt;&lt;/titles&gt;&lt;periodical&gt;&lt;full-title&gt;Biosci Rep&lt;/full-title&gt;&lt;abbr-1&gt;Bioscience reports&lt;/abbr-1&gt;&lt;/periodical&gt;&lt;alt-periodical&gt;&lt;full-title&gt;Biosci Rep&lt;/full-title&gt;&lt;abbr-1&gt;Bioscience reports&lt;/abbr-1&gt;&lt;/alt-periodical&gt;&lt;pages&gt;127-63&lt;/pages&gt;&lt;volume&gt;24&lt;/volume&gt;&lt;number&gt;3&lt;/number&gt;&lt;keywords&gt;&lt;keyword&gt;Animals&lt;/keyword&gt;&lt;keyword&gt;*Aquaporins/chemistry/classification/genetics/metabolism&lt;/keyword&gt;&lt;keyword&gt;History, 20th Century&lt;/keyword&gt;&lt;keyword&gt;History, 21st Century&lt;/keyword&gt;&lt;keyword&gt;Humans&lt;/keyword&gt;&lt;keyword&gt;Models, Molecular&lt;/keyword&gt;&lt;keyword&gt;*Nobel Prize&lt;/keyword&gt;&lt;keyword&gt;Phylogeny&lt;/keyword&gt;&lt;keyword&gt;Plant Proteins/chemistry/genetics/metabolism&lt;/keyword&gt;&lt;keyword&gt;*Protein Isoforms/chemistry/classification/genetics/metabolism&lt;/keyword&gt;&lt;keyword&gt;Protein Structure, Secondary&lt;/keyword&gt;&lt;keyword&gt;Protein Structure, Tertiary&lt;/keyword&gt;&lt;keyword&gt;Research&lt;/keyword&gt;&lt;keyword&gt;Tissue Distribution&lt;/keyword&gt;&lt;keyword&gt;Water/metabolism&lt;/keyword&gt;&lt;/keywords&gt;&lt;dates&gt;&lt;year&gt;2004&lt;/year&gt;&lt;pub-dates&gt;&lt;date&gt;Jun&lt;/date&gt;&lt;/pub-dates&gt;&lt;/dates&gt;&lt;isbn&gt;0144-8463 (Print)&amp;#xD;0144-8463 (Linking)&lt;/isbn&gt;&lt;accession-num&gt;16209125&lt;/accession-num&gt;&lt;urls&gt;&lt;related-urls&gt;&lt;url&gt;http://www.ncbi.nlm.nih.gov/pubmed/16209125&lt;/url&gt;&lt;/related-urls&gt;&lt;/urls&gt;&lt;/record&gt;&lt;/Cite&gt;&lt;/EndNote&gt;</w:instrText>
      </w:r>
      <w:r>
        <w:rPr>
          <w:rFonts w:ascii="Courier New" w:hAnsi="Courier New" w:cs="Courier New"/>
          <w:sz w:val="24"/>
          <w:szCs w:val="24"/>
        </w:rPr>
        <w:fldChar w:fldCharType="separate"/>
      </w:r>
      <w:r w:rsidR="000C5DB1">
        <w:rPr>
          <w:rFonts w:ascii="Courier New" w:hAnsi="Courier New" w:cs="Courier New"/>
          <w:noProof/>
          <w:sz w:val="24"/>
          <w:szCs w:val="24"/>
        </w:rPr>
        <w:t>(Agre 2004)</w:t>
      </w:r>
      <w:r>
        <w:rPr>
          <w:rFonts w:ascii="Courier New" w:hAnsi="Courier New" w:cs="Courier New"/>
          <w:sz w:val="24"/>
          <w:szCs w:val="24"/>
        </w:rPr>
        <w:fldChar w:fldCharType="end"/>
      </w:r>
      <w:r>
        <w:rPr>
          <w:rFonts w:ascii="Courier New" w:hAnsi="Courier New" w:cs="Courier New"/>
          <w:sz w:val="24"/>
          <w:szCs w:val="24"/>
        </w:rPr>
        <w:t>. As a result, C</w:t>
      </w:r>
      <w:r w:rsidRPr="00487173">
        <w:rPr>
          <w:rFonts w:ascii="Courier New" w:hAnsi="Courier New" w:cs="Courier New"/>
          <w:sz w:val="24"/>
          <w:szCs w:val="24"/>
        </w:rPr>
        <w:t>HIP28 was renamed as AQP1</w:t>
      </w:r>
      <w:r>
        <w:rPr>
          <w:rFonts w:ascii="Courier New" w:hAnsi="Courier New" w:cs="Courier New"/>
          <w:sz w:val="24"/>
          <w:szCs w:val="24"/>
        </w:rPr>
        <w:t xml:space="preserve"> </w:t>
      </w:r>
      <w:r>
        <w:rPr>
          <w:rFonts w:ascii="Courier New" w:hAnsi="Courier New" w:cs="Courier New"/>
          <w:sz w:val="24"/>
          <w:szCs w:val="24"/>
        </w:rPr>
        <w:fldChar w:fldCharType="begin">
          <w:fldData xml:space="preserve">PEVuZE5vdGU+PENpdGU+PEF1dGhvcj5BZ3JlPC9BdXRob3I+PFllYXI+MTk5MzwvWWVhcj48UmVj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PEVuZE5vdGU+PENpdGU+PEF1dGhvcj5BZ3JlPC9BdXRob3I+PFllYXI+MTk5MzwvWWVhcj48UmVj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(Agre, Preston et al. 1993)</w:t>
      </w:r>
      <w:r>
        <w:rPr>
          <w:rFonts w:ascii="Courier New" w:hAnsi="Courier New" w:cs="Courier New"/>
          <w:sz w:val="24"/>
          <w:szCs w:val="24"/>
        </w:rPr>
        <w:fldChar w:fldCharType="end"/>
      </w:r>
      <w:r w:rsidRPr="00487173">
        <w:rPr>
          <w:rFonts w:ascii="Courier New" w:hAnsi="Courier New" w:cs="Courier New"/>
          <w:sz w:val="24"/>
          <w:szCs w:val="24"/>
        </w:rPr>
        <w:t xml:space="preserve">. </w:t>
      </w:r>
    </w:p>
    <w:p w:rsidR="009C7A88" w:rsidRDefault="009C7A88" w:rsidP="000F5CD5">
      <w:pPr>
        <w:tabs>
          <w:tab w:val="left" w:pos="360"/>
        </w:tabs>
        <w:spacing w:line="480" w:lineRule="auto"/>
        <w:ind w:firstLine="450"/>
        <w:jc w:val="both"/>
        <w:rPr>
          <w:rFonts w:ascii="Courier New" w:hAnsi="Courier New" w:cs="Courier New"/>
          <w:sz w:val="24"/>
          <w:szCs w:val="24"/>
        </w:rPr>
      </w:pPr>
      <w:r>
        <w:rPr>
          <w:rFonts w:ascii="Courier New" w:hAnsi="Courier New" w:cs="Courier New"/>
          <w:sz w:val="24"/>
          <w:szCs w:val="24"/>
        </w:rPr>
        <w:tab/>
      </w:r>
      <w:r w:rsidRPr="00487173">
        <w:rPr>
          <w:rFonts w:ascii="Courier New" w:hAnsi="Courier New" w:cs="Courier New"/>
          <w:sz w:val="24"/>
          <w:szCs w:val="24"/>
        </w:rPr>
        <w:t xml:space="preserve">After </w:t>
      </w:r>
      <w:r>
        <w:rPr>
          <w:rFonts w:ascii="Courier New" w:hAnsi="Courier New" w:cs="Courier New"/>
          <w:sz w:val="24"/>
          <w:szCs w:val="24"/>
        </w:rPr>
        <w:t xml:space="preserve">the discovery of </w:t>
      </w:r>
      <w:r w:rsidRPr="00487173">
        <w:rPr>
          <w:rFonts w:ascii="Courier New" w:hAnsi="Courier New" w:cs="Courier New"/>
          <w:sz w:val="24"/>
          <w:szCs w:val="24"/>
        </w:rPr>
        <w:t xml:space="preserve">AQP1 </w:t>
      </w:r>
      <w:r>
        <w:rPr>
          <w:rFonts w:ascii="Courier New" w:hAnsi="Courier New" w:cs="Courier New"/>
          <w:sz w:val="24"/>
          <w:szCs w:val="24"/>
        </w:rPr>
        <w:t>as the first</w:t>
      </w:r>
      <w:r w:rsidRPr="00487173">
        <w:rPr>
          <w:rFonts w:ascii="Courier New" w:hAnsi="Courier New" w:cs="Courier New"/>
          <w:sz w:val="24"/>
          <w:szCs w:val="24"/>
        </w:rPr>
        <w:t xml:space="preserve"> water channel, additional AQP family members were identified </w:t>
      </w:r>
      <w:r>
        <w:rPr>
          <w:rFonts w:ascii="Courier New" w:hAnsi="Courier New" w:cs="Courier New"/>
          <w:sz w:val="24"/>
          <w:szCs w:val="24"/>
        </w:rPr>
        <w:t>in</w:t>
      </w:r>
      <w:r w:rsidRPr="00487173">
        <w:rPr>
          <w:rFonts w:ascii="Courier New" w:hAnsi="Courier New" w:cs="Courier New"/>
          <w:sz w:val="24"/>
          <w:szCs w:val="24"/>
        </w:rPr>
        <w:t xml:space="preserve"> animal, yeast, bacteria, and plant</w:t>
      </w:r>
      <w:r w:rsidR="00382EB7">
        <w:rPr>
          <w:rFonts w:ascii="Courier New" w:hAnsi="Courier New" w:cs="Courier New"/>
          <w:sz w:val="24"/>
          <w:szCs w:val="24"/>
        </w:rPr>
        <w:t>s</w:t>
      </w:r>
      <w:r>
        <w:rPr>
          <w:rFonts w:ascii="Courier New" w:hAnsi="Courier New" w:cs="Courier New"/>
          <w:sz w:val="24"/>
          <w:szCs w:val="24"/>
        </w:rPr>
        <w:t xml:space="preserve"> </w:t>
      </w:r>
      <w:r>
        <w:rPr>
          <w:rFonts w:ascii="Courier New" w:hAnsi="Courier New" w:cs="Courier New"/>
          <w:sz w:val="24"/>
          <w:szCs w:val="24"/>
        </w:rPr>
        <w:fldChar w:fldCharType="begin">
          <w:fldData xml:space="preserve">PEVuZE5vdGU+PENpdGU+PEF1dGhvcj5NYXVyZWw8L0F1dGhvcj48WWVhcj4xOTkzPC9ZZWFyPjxS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PEVuZE5vdGU+PENpdGU+PEF1dGhvcj5NYXVyZWw8L0F1dGhvcj48WWVhcj4xOTkzPC9ZZWFyPjxS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(Maurel, Reizer et al. 1993, Ecelbarger, Terris et al. 1995, Carbrey, Cormack et al. 2001)</w:t>
      </w:r>
      <w:r>
        <w:rPr>
          <w:rFonts w:ascii="Courier New" w:hAnsi="Courier New" w:cs="Courier New"/>
          <w:sz w:val="24"/>
          <w:szCs w:val="24"/>
        </w:rPr>
        <w:fldChar w:fldCharType="end"/>
      </w:r>
      <w:r w:rsidR="00382EB7">
        <w:rPr>
          <w:rFonts w:ascii="Courier New" w:hAnsi="Courier New" w:cs="Courier New"/>
          <w:sz w:val="24"/>
          <w:szCs w:val="24"/>
        </w:rPr>
        <w:t>.</w:t>
      </w:r>
      <w:r w:rsidRPr="00487173">
        <w:rPr>
          <w:rFonts w:ascii="Courier New" w:hAnsi="Courier New" w:cs="Courier New"/>
          <w:sz w:val="24"/>
          <w:szCs w:val="24"/>
        </w:rPr>
        <w:t xml:space="preserve"> </w:t>
      </w:r>
      <w:r w:rsidR="00382EB7">
        <w:rPr>
          <w:rFonts w:ascii="Courier New" w:hAnsi="Courier New" w:cs="Courier New"/>
          <w:sz w:val="24"/>
          <w:szCs w:val="24"/>
        </w:rPr>
        <w:t>Thirteen</w:t>
      </w:r>
      <w:r>
        <w:rPr>
          <w:rFonts w:ascii="Courier New" w:hAnsi="Courier New" w:cs="Courier New"/>
          <w:sz w:val="24"/>
          <w:szCs w:val="24"/>
        </w:rPr>
        <w:t xml:space="preserve"> different aquaporins </w:t>
      </w:r>
      <w:r w:rsidR="00382EB7">
        <w:rPr>
          <w:rFonts w:ascii="Courier New" w:hAnsi="Courier New" w:cs="Courier New"/>
          <w:sz w:val="24"/>
          <w:szCs w:val="24"/>
        </w:rPr>
        <w:t xml:space="preserve">were found with different biological and functional properties </w:t>
      </w:r>
      <w:r>
        <w:rPr>
          <w:rFonts w:ascii="Courier New" w:hAnsi="Courier New" w:cs="Courier New"/>
          <w:sz w:val="24"/>
          <w:szCs w:val="24"/>
        </w:rPr>
        <w:t>in humans</w:t>
      </w:r>
      <w:r w:rsidRPr="00487173">
        <w:rPr>
          <w:rFonts w:ascii="Courier New" w:hAnsi="Courier New" w:cs="Courier New"/>
          <w:sz w:val="24"/>
          <w:szCs w:val="24"/>
        </w:rPr>
        <w:t xml:space="preserve">. </w:t>
      </w:r>
      <w:r>
        <w:rPr>
          <w:rFonts w:ascii="Courier New" w:hAnsi="Courier New" w:cs="Courier New"/>
          <w:sz w:val="24"/>
          <w:szCs w:val="24"/>
        </w:rPr>
        <w:t xml:space="preserve">For example, </w:t>
      </w:r>
      <w:r w:rsidRPr="00487173">
        <w:rPr>
          <w:rFonts w:ascii="Courier New" w:hAnsi="Courier New" w:cs="Courier New"/>
          <w:sz w:val="24"/>
          <w:szCs w:val="24"/>
        </w:rPr>
        <w:t>AQP2 was identified in the collecting duct</w:t>
      </w:r>
      <w:r>
        <w:rPr>
          <w:rFonts w:ascii="Courier New" w:hAnsi="Courier New" w:cs="Courier New"/>
          <w:sz w:val="24"/>
          <w:szCs w:val="24"/>
        </w:rPr>
        <w:t xml:space="preserve"> in kidney</w:t>
      </w:r>
      <w:r w:rsidRPr="00487173">
        <w:rPr>
          <w:rFonts w:ascii="Courier New" w:hAnsi="Courier New" w:cs="Courier New"/>
          <w:sz w:val="24"/>
          <w:szCs w:val="24"/>
        </w:rPr>
        <w:t xml:space="preserve"> </w:t>
      </w:r>
      <w:r>
        <w:rPr>
          <w:rFonts w:ascii="Courier New" w:hAnsi="Courier New" w:cs="Courier New"/>
          <w:sz w:val="24"/>
          <w:szCs w:val="24"/>
        </w:rPr>
        <w:t xml:space="preserve">on </w:t>
      </w:r>
      <w:r w:rsidRPr="00487173">
        <w:rPr>
          <w:rFonts w:ascii="Courier New" w:hAnsi="Courier New" w:cs="Courier New"/>
          <w:sz w:val="24"/>
          <w:szCs w:val="24"/>
        </w:rPr>
        <w:t xml:space="preserve">intracellular vesicles </w:t>
      </w:r>
      <w:r>
        <w:rPr>
          <w:rFonts w:ascii="Courier New" w:hAnsi="Courier New" w:cs="Courier New"/>
          <w:sz w:val="24"/>
          <w:szCs w:val="24"/>
        </w:rPr>
        <w:t>as well as</w:t>
      </w:r>
      <w:r w:rsidRPr="00487173">
        <w:rPr>
          <w:rFonts w:ascii="Courier New" w:hAnsi="Courier New" w:cs="Courier New"/>
          <w:sz w:val="24"/>
          <w:szCs w:val="24"/>
        </w:rPr>
        <w:t xml:space="preserve"> on the apical </w:t>
      </w:r>
      <w:r>
        <w:rPr>
          <w:rFonts w:ascii="Courier New" w:hAnsi="Courier New" w:cs="Courier New"/>
          <w:sz w:val="24"/>
          <w:szCs w:val="24"/>
        </w:rPr>
        <w:t>plasma membrane. AQP2</w:t>
      </w:r>
      <w:r w:rsidRPr="00487173">
        <w:rPr>
          <w:rFonts w:ascii="Courier New" w:hAnsi="Courier New" w:cs="Courier New"/>
          <w:sz w:val="24"/>
          <w:szCs w:val="24"/>
        </w:rPr>
        <w:t xml:space="preserve"> shuttles to and from the apical membrane of the principle cells of </w:t>
      </w:r>
      <w:r w:rsidRPr="00487173">
        <w:rPr>
          <w:rFonts w:ascii="Courier New" w:hAnsi="Courier New" w:cs="Courier New"/>
          <w:sz w:val="24"/>
          <w:szCs w:val="24"/>
        </w:rPr>
        <w:lastRenderedPageBreak/>
        <w:t xml:space="preserve">collecting duct under the modulation of arginine vasopressin (AVP) in order to control the urinary </w:t>
      </w:r>
      <w:r w:rsidR="00382EB7">
        <w:rPr>
          <w:rFonts w:ascii="Courier New" w:hAnsi="Courier New" w:cs="Courier New"/>
          <w:sz w:val="24"/>
          <w:szCs w:val="24"/>
        </w:rPr>
        <w:t xml:space="preserve">solute </w:t>
      </w:r>
      <w:r w:rsidRPr="00487173">
        <w:rPr>
          <w:rFonts w:ascii="Courier New" w:hAnsi="Courier New" w:cs="Courier New"/>
          <w:sz w:val="24"/>
          <w:szCs w:val="24"/>
        </w:rPr>
        <w:t>concentration</w:t>
      </w:r>
      <w:r w:rsidR="00382EB7">
        <w:rPr>
          <w:rFonts w:ascii="Courier New" w:hAnsi="Courier New" w:cs="Courier New"/>
          <w:sz w:val="24"/>
          <w:szCs w:val="24"/>
        </w:rPr>
        <w:t xml:space="preserve">s </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&lt;EndNote&gt;&lt;Cite&gt;&lt;Author&gt;Nielsen&lt;/Author&gt;&lt;Year&gt;1999&lt;/Year&gt;&lt;RecNum&gt;117&lt;/RecNum&gt;&lt;DisplayText&gt;(Nielsen, Kwon et al. 1999)&lt;/DisplayText&gt;&lt;record&gt;&lt;rec-number&gt;117&lt;/rec-number&gt;&lt;foreign-keys&gt;&lt;key app="EN" db-id="p02wv5zfmpdf28ezr2lx0d2259a5srvrvv9d" timestamp="1387307594"&gt;117&lt;/key&gt;&lt;/foreign-keys&gt;&lt;ref-type name="Journal Article"&gt;17&lt;/ref-type&gt;&lt;contributors&gt;&lt;authors&gt;&lt;author&gt;Nielsen, S.&lt;/author&gt;&lt;author&gt;Kwon, T. H.&lt;/author&gt;&lt;author&gt;Christensen, B. M.&lt;/author&gt;&lt;author&gt;Promeneur, D.&lt;/author&gt;&lt;author&gt;Frokiaer, J.&lt;/author&gt;&lt;author&gt;Marples, D.&lt;/author&gt;&lt;/authors&gt;&lt;/contributors&gt;&lt;auth-address&gt;Department of Cell Biology, Institute of Anatomy, University of Aarhus, Denmark. SN@ANA.AAU.DK&lt;/auth-address&gt;&lt;titles&gt;&lt;title&gt;Physiology and pathophysiology of renal aquaporins&lt;/title&gt;&lt;secondary-title&gt;J Am Soc Nephrol&lt;/secondary-title&gt;&lt;alt-title&gt;Journal of the American Society of Nephrology : JASN&lt;/alt-title&gt;&lt;/titles&gt;&lt;periodical&gt;&lt;full-title&gt;J Am Soc Nephrol&lt;/full-title&gt;&lt;abbr-1&gt;Journal of the American Society of Nephrology : JASN&lt;/abbr-1&gt;&lt;/periodical&gt;&lt;alt-periodical&gt;&lt;full-title&gt;J Am Soc Nephrol&lt;/full-title&gt;&lt;abbr-1&gt;Journal of the American Society of Nephrology : JASN&lt;/abbr-1&gt;&lt;/alt-periodical&gt;&lt;pages&gt;647-63&lt;/pages&gt;&lt;volume&gt;10&lt;/volume&gt;&lt;number&gt;3&lt;/number&gt;&lt;keywords&gt;&lt;keyword&gt;Animals&lt;/keyword&gt;&lt;keyword&gt;Aquaporins/*metabolism&lt;/keyword&gt;&lt;keyword&gt;Body Water/*metabolism&lt;/keyword&gt;&lt;keyword&gt;Female&lt;/keyword&gt;&lt;keyword&gt;Humans&lt;/keyword&gt;&lt;keyword&gt;Kidney/*physiology&lt;/keyword&gt;&lt;keyword&gt;Microscopy, Immunoelectron&lt;/keyword&gt;&lt;keyword&gt;Osmolar Concentration&lt;/keyword&gt;&lt;keyword&gt;Pregnancy&lt;/keyword&gt;&lt;keyword&gt;Water-Electrolyte Balance/*physiology&lt;/keyword&gt;&lt;/keywords&gt;&lt;dates&gt;&lt;year&gt;1999&lt;/year&gt;&lt;pub-dates&gt;&lt;date&gt;Mar&lt;/date&gt;&lt;/pub-dates&gt;&lt;/dates&gt;&lt;isbn&gt;1046-6673 (Print)&amp;#xD;1046-6673 (Linking)&lt;/isbn&gt;&lt;accession-num&gt;10073616&lt;/accession-num&gt;&lt;urls&gt;&lt;related-urls&gt;&lt;url&gt;http://www.ncbi.nlm.nih.gov/pubmed/10073616&lt;/url&gt;&lt;/related-urls&gt;&lt;/urls&gt;&lt;/record&gt;&lt;/Cite&gt;&lt;/EndNote&gt;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(Nielsen, Kwon et al. 1999)</w:t>
      </w:r>
      <w:r w:rsidRPr="00487173">
        <w:rPr>
          <w:rFonts w:ascii="Courier New" w:hAnsi="Courier New" w:cs="Courier New"/>
          <w:sz w:val="24"/>
          <w:szCs w:val="24"/>
        </w:rPr>
        <w:fldChar w:fldCharType="end"/>
      </w:r>
      <w:r>
        <w:rPr>
          <w:rFonts w:ascii="Courier New" w:hAnsi="Courier New" w:cs="Courier New"/>
          <w:sz w:val="24"/>
          <w:szCs w:val="24"/>
        </w:rPr>
        <w:t>. The process is con</w:t>
      </w:r>
      <w:r w:rsidR="00382EB7">
        <w:rPr>
          <w:rFonts w:ascii="Courier New" w:hAnsi="Courier New" w:cs="Courier New"/>
          <w:sz w:val="24"/>
          <w:szCs w:val="24"/>
        </w:rPr>
        <w:t>trolled by the protein kinase A-</w:t>
      </w:r>
      <w:r>
        <w:rPr>
          <w:rFonts w:ascii="Courier New" w:hAnsi="Courier New" w:cs="Courier New"/>
          <w:sz w:val="24"/>
          <w:szCs w:val="24"/>
        </w:rPr>
        <w:t xml:space="preserve">catalyzed phosphorylation of a C-terminal residue within the AQP2 sequence </w:t>
      </w:r>
      <w:r>
        <w:rPr>
          <w:rFonts w:ascii="Courier New" w:hAnsi="Courier New" w:cs="Courier New"/>
          <w:sz w:val="24"/>
          <w:szCs w:val="24"/>
        </w:rPr>
        <w:fldChar w:fldCharType="begin">
          <w:fldData xml:space="preserve">PEVuZE5vdGU+PENpdGU+PEF1dGhvcj5LYXRzdXJhPC9BdXRob3I+PFllYXI+MTk5NzwvWWVhcj48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PEVuZE5vdGU+PENpdGU+PEF1dGhvcj5LYXRzdXJhPC9BdXRob3I+PFllYXI+MTk5NzwvWWVhcj48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(Katsura, Gustafson et al. 1997)</w:t>
      </w:r>
      <w:r>
        <w:rPr>
          <w:rFonts w:ascii="Courier New" w:hAnsi="Courier New" w:cs="Courier New"/>
          <w:sz w:val="24"/>
          <w:szCs w:val="24"/>
        </w:rPr>
        <w:fldChar w:fldCharType="end"/>
      </w:r>
      <w:r>
        <w:rPr>
          <w:rFonts w:ascii="Courier New" w:hAnsi="Courier New" w:cs="Courier New"/>
          <w:sz w:val="24"/>
          <w:szCs w:val="24"/>
        </w:rPr>
        <w:t xml:space="preserve">. </w:t>
      </w:r>
      <w:r w:rsidRPr="00487173">
        <w:rPr>
          <w:rFonts w:ascii="Courier New" w:hAnsi="Courier New" w:cs="Courier New"/>
          <w:sz w:val="24"/>
          <w:szCs w:val="24"/>
        </w:rPr>
        <w:t xml:space="preserve">AQP3 was found to be constitutively </w:t>
      </w:r>
      <w:r>
        <w:rPr>
          <w:rFonts w:ascii="Courier New" w:hAnsi="Courier New" w:cs="Courier New"/>
          <w:sz w:val="24"/>
          <w:szCs w:val="24"/>
        </w:rPr>
        <w:t xml:space="preserve">expressed and </w:t>
      </w:r>
      <w:r w:rsidRPr="00487173">
        <w:rPr>
          <w:rFonts w:ascii="Courier New" w:hAnsi="Courier New" w:cs="Courier New"/>
          <w:sz w:val="24"/>
          <w:szCs w:val="24"/>
        </w:rPr>
        <w:t>located on the basolateral border of the collecting duct membrane providing chann</w:t>
      </w:r>
      <w:r>
        <w:rPr>
          <w:rFonts w:ascii="Courier New" w:hAnsi="Courier New" w:cs="Courier New"/>
          <w:sz w:val="24"/>
          <w:szCs w:val="24"/>
        </w:rPr>
        <w:t>els</w:t>
      </w:r>
      <w:r w:rsidR="00382EB7">
        <w:rPr>
          <w:rFonts w:ascii="Courier New" w:hAnsi="Courier New" w:cs="Courier New"/>
          <w:sz w:val="24"/>
          <w:szCs w:val="24"/>
        </w:rPr>
        <w:t xml:space="preserve"> where it facilitates</w:t>
      </w:r>
      <w:r>
        <w:rPr>
          <w:rFonts w:ascii="Courier New" w:hAnsi="Courier New" w:cs="Courier New"/>
          <w:sz w:val="24"/>
          <w:szCs w:val="24"/>
        </w:rPr>
        <w:t xml:space="preserve"> the final exit of water. In addition, AQP3 facilitates </w:t>
      </w:r>
      <w:r w:rsidRPr="00EF59A1">
        <w:rPr>
          <w:rFonts w:ascii="Courier New" w:hAnsi="Courier New" w:cs="Courier New"/>
          <w:sz w:val="24"/>
          <w:szCs w:val="24"/>
        </w:rPr>
        <w:t>glycerol transport across the plasma membrane in the</w:t>
      </w:r>
      <w:r>
        <w:rPr>
          <w:rFonts w:ascii="Courier New" w:hAnsi="Courier New" w:cs="Courier New"/>
          <w:sz w:val="24"/>
          <w:szCs w:val="24"/>
        </w:rPr>
        <w:t xml:space="preserve"> </w:t>
      </w:r>
      <w:r w:rsidRPr="00EF59A1">
        <w:rPr>
          <w:rFonts w:ascii="Courier New" w:hAnsi="Courier New" w:cs="Courier New"/>
          <w:sz w:val="24"/>
          <w:szCs w:val="24"/>
        </w:rPr>
        <w:t>basal lay</w:t>
      </w:r>
      <w:r>
        <w:rPr>
          <w:rFonts w:ascii="Courier New" w:hAnsi="Courier New" w:cs="Courier New"/>
          <w:sz w:val="24"/>
          <w:szCs w:val="24"/>
        </w:rPr>
        <w:t xml:space="preserve">er of keratinocytes in the skin </w:t>
      </w:r>
      <w:r w:rsidRPr="00487173">
        <w:rPr>
          <w:rFonts w:ascii="Courier New" w:hAnsi="Courier New" w:cs="Courier New"/>
          <w:sz w:val="24"/>
          <w:szCs w:val="24"/>
        </w:rPr>
        <w:fldChar w:fldCharType="begin">
          <w:fldData xml:space="preserve">PEVuZE5vdGU+PENpdGU+PEF1dGhvcj5FY2VsYmFyZ2VyPC9BdXRob3I+PFllYXI+MTk5NTwvWWVh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PEVuZE5vdGU+PENpdGU+PEF1dGhvcj5FY2VsYmFyZ2VyPC9BdXRob3I+PFllYXI+MTk5NTwvWWVh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(Ecelbarger, Terris et al. 1995)</w:t>
      </w:r>
      <w:r w:rsidRPr="00487173">
        <w:rPr>
          <w:rFonts w:ascii="Courier New" w:hAnsi="Courier New" w:cs="Courier New"/>
          <w:sz w:val="24"/>
          <w:szCs w:val="24"/>
        </w:rPr>
        <w:fldChar w:fldCharType="end"/>
      </w:r>
      <w:r w:rsidRPr="00487173">
        <w:rPr>
          <w:rFonts w:ascii="Courier New" w:hAnsi="Courier New" w:cs="Courier New"/>
          <w:sz w:val="24"/>
          <w:szCs w:val="24"/>
        </w:rPr>
        <w:t>. AQP4 was found concentrated at the pe</w:t>
      </w:r>
      <w:r w:rsidR="00446AB4">
        <w:rPr>
          <w:rFonts w:ascii="Courier New" w:hAnsi="Courier New" w:cs="Courier New"/>
          <w:sz w:val="24"/>
          <w:szCs w:val="24"/>
        </w:rPr>
        <w:t>rivascular membrane of astrogli</w:t>
      </w:r>
      <w:r w:rsidRPr="00487173">
        <w:rPr>
          <w:rFonts w:ascii="Courier New" w:hAnsi="Courier New" w:cs="Courier New"/>
          <w:sz w:val="24"/>
          <w:szCs w:val="24"/>
        </w:rPr>
        <w:t xml:space="preserve">al cells where it is believed to regulate movement of water between brain parenchyma and </w:t>
      </w:r>
      <w:r>
        <w:rPr>
          <w:rFonts w:ascii="Courier New" w:hAnsi="Courier New" w:cs="Courier New"/>
          <w:sz w:val="24"/>
          <w:szCs w:val="24"/>
        </w:rPr>
        <w:t xml:space="preserve">the </w:t>
      </w:r>
      <w:r w:rsidRPr="00487173">
        <w:rPr>
          <w:rFonts w:ascii="Courier New" w:hAnsi="Courier New" w:cs="Courier New"/>
          <w:sz w:val="24"/>
          <w:szCs w:val="24"/>
        </w:rPr>
        <w:t xml:space="preserve">vascular space </w:t>
      </w:r>
      <w:r w:rsidRPr="00487173">
        <w:rPr>
          <w:rFonts w:ascii="Courier New" w:hAnsi="Courier New" w:cs="Courier New"/>
          <w:sz w:val="24"/>
          <w:szCs w:val="24"/>
        </w:rPr>
        <w:fldChar w:fldCharType="begin">
          <w:fldData xml:space="preserve">PEVuZE5vdGU+PENpdGU+PEF1dGhvcj5OaWVsc2VuPC9BdXRob3I+PFllYXI+MTk5NzwvWWVhcj48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PEVuZE5vdGU+PENpdGU+PEF1dGhvcj5OaWVsc2VuPC9BdXRob3I+PFllYXI+MTk5NzwvWWVhcj48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(Nielsen, Nagelhus et al. 1997)</w:t>
      </w:r>
      <w:r w:rsidRPr="00487173">
        <w:rPr>
          <w:rFonts w:ascii="Courier New" w:hAnsi="Courier New" w:cs="Courier New"/>
          <w:sz w:val="24"/>
          <w:szCs w:val="24"/>
        </w:rPr>
        <w:fldChar w:fldCharType="end"/>
      </w:r>
      <w:r w:rsidRPr="00487173">
        <w:rPr>
          <w:rFonts w:ascii="Courier New" w:hAnsi="Courier New" w:cs="Courier New"/>
          <w:sz w:val="24"/>
          <w:szCs w:val="24"/>
        </w:rPr>
        <w:t>. AQP5, which was found expressed in rat salivary glands and lacrimal glands, corneal epithelium, and lung</w:t>
      </w:r>
      <w:r w:rsidR="00A8576E">
        <w:rPr>
          <w:rFonts w:ascii="Courier New" w:hAnsi="Courier New" w:cs="Courier New"/>
          <w:sz w:val="24"/>
          <w:szCs w:val="24"/>
        </w:rPr>
        <w:t>s</w:t>
      </w:r>
      <w:r w:rsidRPr="00487173">
        <w:rPr>
          <w:rFonts w:ascii="Courier New" w:hAnsi="Courier New" w:cs="Courier New"/>
          <w:sz w:val="24"/>
          <w:szCs w:val="24"/>
        </w:rPr>
        <w:t xml:space="preserve"> </w:t>
      </w:r>
      <w:r>
        <w:rPr>
          <w:rFonts w:ascii="Courier New" w:hAnsi="Courier New" w:cs="Courier New"/>
          <w:sz w:val="24"/>
          <w:szCs w:val="24"/>
        </w:rPr>
        <w:t>is proposed</w:t>
      </w:r>
      <w:r w:rsidRPr="00487173">
        <w:rPr>
          <w:rFonts w:ascii="Courier New" w:hAnsi="Courier New" w:cs="Courier New"/>
          <w:sz w:val="24"/>
          <w:szCs w:val="24"/>
        </w:rPr>
        <w:t xml:space="preserve"> to be under neurohormonal control </w:t>
      </w:r>
      <w:r w:rsidRPr="00487173">
        <w:rPr>
          <w:rFonts w:ascii="Courier New" w:hAnsi="Courier New" w:cs="Courier New"/>
          <w:sz w:val="24"/>
          <w:szCs w:val="24"/>
        </w:rPr>
        <w:fldChar w:fldCharType="begin">
          <w:fldData xml:space="preserve">PEVuZE5vdGU+PENpdGU+PEF1dGhvcj5MZWU8L0F1dGhvcj48WWVhcj4xOTk2PC9ZZWFyPjxSZWNO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PEVuZE5vdGU+PENpdGU+PEF1dGhvcj5MZWU8L0F1dGhvcj48WWVhcj4xOTk2PC9ZZWFyPjxSZWNO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(Lee, Bhakta et al. 1996)</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w:t>
      </w:r>
      <w:r>
        <w:rPr>
          <w:rFonts w:ascii="Courier New" w:hAnsi="Courier New" w:cs="Courier New"/>
          <w:sz w:val="24"/>
          <w:szCs w:val="24"/>
        </w:rPr>
        <w:t xml:space="preserve">AQP6 differs from other AQPs since it </w:t>
      </w:r>
      <w:r w:rsidRPr="00487173">
        <w:rPr>
          <w:rFonts w:ascii="Courier New" w:hAnsi="Courier New" w:cs="Courier New"/>
          <w:sz w:val="24"/>
          <w:szCs w:val="24"/>
        </w:rPr>
        <w:t xml:space="preserve">exhibited low basal water permeability </w:t>
      </w:r>
      <w:r>
        <w:rPr>
          <w:rFonts w:ascii="Courier New" w:hAnsi="Courier New" w:cs="Courier New"/>
          <w:sz w:val="24"/>
          <w:szCs w:val="24"/>
        </w:rPr>
        <w:t xml:space="preserve">and instead shows </w:t>
      </w:r>
      <w:r w:rsidRPr="00487173">
        <w:rPr>
          <w:rFonts w:ascii="Courier New" w:hAnsi="Courier New" w:cs="Courier New"/>
          <w:sz w:val="24"/>
          <w:szCs w:val="24"/>
        </w:rPr>
        <w:t>ion conductance</w:t>
      </w:r>
      <w:r>
        <w:rPr>
          <w:rFonts w:ascii="Courier New" w:hAnsi="Courier New" w:cs="Courier New"/>
          <w:sz w:val="24"/>
          <w:szCs w:val="24"/>
        </w:rPr>
        <w:t xml:space="preserve"> characteristics </w:t>
      </w:r>
      <w:r>
        <w:rPr>
          <w:rFonts w:ascii="Courier New" w:hAnsi="Courier New" w:cs="Courier New"/>
          <w:sz w:val="24"/>
          <w:szCs w:val="24"/>
        </w:rPr>
        <w:fldChar w:fldCharType="begin">
          <w:fldData xml:space="preserve">PEVuZE5vdGU+PENpdGU+PEF1dGhvcj5Ja2VkYTwvQXV0aG9yPjxZZWFyPjIwMDI8L1llYXI+PFJl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=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PEVuZE5vdGU+PENpdGU+PEF1dGhvcj5Ja2VkYTwvQXV0aG9yPjxZZWFyPjIwMDI8L1llYXI+PFJl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=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(Ikeda, Beitz et al. 2002)</w:t>
      </w:r>
      <w:r>
        <w:rPr>
          <w:rFonts w:ascii="Courier New" w:hAnsi="Courier New" w:cs="Courier New"/>
          <w:sz w:val="24"/>
          <w:szCs w:val="24"/>
        </w:rPr>
        <w:fldChar w:fldCharType="end"/>
      </w:r>
      <w:r w:rsidRPr="00487173">
        <w:rPr>
          <w:rFonts w:ascii="Courier New" w:hAnsi="Courier New" w:cs="Courier New"/>
          <w:sz w:val="24"/>
          <w:szCs w:val="24"/>
        </w:rPr>
        <w:t xml:space="preserve">. It </w:t>
      </w:r>
      <w:r>
        <w:rPr>
          <w:rFonts w:ascii="Courier New" w:hAnsi="Courier New" w:cs="Courier New"/>
          <w:sz w:val="24"/>
          <w:szCs w:val="24"/>
        </w:rPr>
        <w:t xml:space="preserve">is </w:t>
      </w:r>
      <w:r w:rsidRPr="00487173">
        <w:rPr>
          <w:rFonts w:ascii="Courier New" w:hAnsi="Courier New" w:cs="Courier New"/>
          <w:sz w:val="24"/>
          <w:szCs w:val="24"/>
        </w:rPr>
        <w:t>co</w:t>
      </w:r>
      <w:r>
        <w:rPr>
          <w:rFonts w:ascii="Courier New" w:hAnsi="Courier New" w:cs="Courier New"/>
          <w:sz w:val="24"/>
          <w:szCs w:val="24"/>
        </w:rPr>
        <w:t>-</w:t>
      </w:r>
      <w:r w:rsidRPr="00487173">
        <w:rPr>
          <w:rFonts w:ascii="Courier New" w:hAnsi="Courier New" w:cs="Courier New"/>
          <w:sz w:val="24"/>
          <w:szCs w:val="24"/>
        </w:rPr>
        <w:t>localized with H</w:t>
      </w:r>
      <w:r w:rsidRPr="00487173">
        <w:rPr>
          <w:rFonts w:ascii="Courier New" w:hAnsi="Courier New" w:cs="Courier New"/>
          <w:sz w:val="24"/>
          <w:szCs w:val="24"/>
          <w:vertAlign w:val="superscript"/>
        </w:rPr>
        <w:t>+</w:t>
      </w:r>
      <w:r w:rsidRPr="00487173">
        <w:rPr>
          <w:rFonts w:ascii="Courier New" w:hAnsi="Courier New" w:cs="Courier New"/>
          <w:sz w:val="24"/>
          <w:szCs w:val="24"/>
        </w:rPr>
        <w:t>-ATPase in intracellular vesicles of acid-secreting α-intercalated cells in renal collecting duct</w:t>
      </w:r>
      <w:r>
        <w:rPr>
          <w:rFonts w:ascii="Courier New" w:hAnsi="Courier New" w:cs="Courier New"/>
          <w:sz w:val="24"/>
          <w:szCs w:val="24"/>
        </w:rPr>
        <w:t xml:space="preserve"> and </w:t>
      </w:r>
      <w:r w:rsidR="00A376DD">
        <w:rPr>
          <w:rFonts w:ascii="Courier New" w:hAnsi="Courier New" w:cs="Courier New"/>
          <w:sz w:val="24"/>
          <w:szCs w:val="24"/>
        </w:rPr>
        <w:t xml:space="preserve">is </w:t>
      </w:r>
      <w:r>
        <w:rPr>
          <w:rFonts w:ascii="Courier New" w:hAnsi="Courier New" w:cs="Courier New"/>
          <w:sz w:val="24"/>
          <w:szCs w:val="24"/>
        </w:rPr>
        <w:t xml:space="preserve">proposed </w:t>
      </w:r>
      <w:r w:rsidR="00A376DD">
        <w:rPr>
          <w:rFonts w:ascii="Courier New" w:hAnsi="Courier New" w:cs="Courier New"/>
          <w:sz w:val="24"/>
          <w:szCs w:val="24"/>
        </w:rPr>
        <w:t xml:space="preserve">to </w:t>
      </w:r>
      <w:r w:rsidR="00A8576E">
        <w:rPr>
          <w:rFonts w:ascii="Courier New" w:hAnsi="Courier New" w:cs="Courier New"/>
          <w:sz w:val="24"/>
          <w:szCs w:val="24"/>
        </w:rPr>
        <w:t>function as a chloride</w:t>
      </w:r>
      <w:r>
        <w:rPr>
          <w:rFonts w:ascii="Courier New" w:hAnsi="Courier New" w:cs="Courier New"/>
          <w:sz w:val="24"/>
          <w:szCs w:val="24"/>
        </w:rPr>
        <w:t xml:space="preserve"> channel</w:t>
      </w:r>
      <w:r w:rsidRPr="00487173">
        <w:rPr>
          <w:rFonts w:ascii="Courier New" w:hAnsi="Courier New" w:cs="Courier New"/>
          <w:sz w:val="24"/>
          <w:szCs w:val="24"/>
        </w:rPr>
        <w:t xml:space="preserve"> </w:t>
      </w:r>
      <w:r w:rsidRPr="00487173">
        <w:rPr>
          <w:rFonts w:ascii="Courier New" w:hAnsi="Courier New" w:cs="Courier New"/>
          <w:sz w:val="24"/>
          <w:szCs w:val="24"/>
        </w:rPr>
        <w:fldChar w:fldCharType="begin">
          <w:fldData xml:space="preserve">PEVuZE5vdGU+PENpdGU+PEF1dGhvcj5ZYXN1aTwvQXV0aG9yPjxZZWFyPjE5OTk8L1llYXI+PFJl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PEVuZE5vdGU+PENpdGU+PEF1dGhvcj5ZYXN1aTwvQXV0aG9yPjxZZWFyPjE5OTk8L1llYXI+PFJl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(Yasui, Hazama et al. 1999)</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w:t>
      </w:r>
    </w:p>
    <w:p w:rsidR="009C7A88" w:rsidRDefault="009C7A88" w:rsidP="000F5CD5">
      <w:pPr>
        <w:tabs>
          <w:tab w:val="left" w:pos="360"/>
        </w:tabs>
        <w:spacing w:line="480" w:lineRule="auto"/>
        <w:ind w:firstLine="450"/>
        <w:jc w:val="both"/>
        <w:rPr>
          <w:rFonts w:ascii="Courier New" w:hAnsi="Courier New" w:cs="Courier New"/>
          <w:sz w:val="24"/>
          <w:szCs w:val="24"/>
        </w:rPr>
      </w:pPr>
      <w:r>
        <w:rPr>
          <w:rFonts w:ascii="Courier New" w:hAnsi="Courier New" w:cs="Courier New"/>
          <w:sz w:val="24"/>
          <w:szCs w:val="24"/>
        </w:rPr>
        <w:lastRenderedPageBreak/>
        <w:tab/>
      </w:r>
      <w:r w:rsidR="00A8576E">
        <w:rPr>
          <w:rFonts w:ascii="Courier New" w:hAnsi="Courier New" w:cs="Courier New"/>
          <w:sz w:val="24"/>
          <w:szCs w:val="24"/>
        </w:rPr>
        <w:t xml:space="preserve">AQP3, AQP7, </w:t>
      </w:r>
      <w:r w:rsidRPr="00487173">
        <w:rPr>
          <w:rFonts w:ascii="Courier New" w:hAnsi="Courier New" w:cs="Courier New"/>
          <w:sz w:val="24"/>
          <w:szCs w:val="24"/>
        </w:rPr>
        <w:t>AQP9</w:t>
      </w:r>
      <w:r w:rsidR="00A8576E">
        <w:rPr>
          <w:rFonts w:ascii="Courier New" w:hAnsi="Courier New" w:cs="Courier New"/>
          <w:sz w:val="24"/>
          <w:szCs w:val="24"/>
        </w:rPr>
        <w:t xml:space="preserve"> and APQ10</w:t>
      </w:r>
      <w:r w:rsidRPr="00487173">
        <w:rPr>
          <w:rFonts w:ascii="Courier New" w:hAnsi="Courier New" w:cs="Courier New"/>
          <w:sz w:val="24"/>
          <w:szCs w:val="24"/>
        </w:rPr>
        <w:t xml:space="preserve"> </w:t>
      </w:r>
      <w:r>
        <w:rPr>
          <w:rFonts w:ascii="Courier New" w:hAnsi="Courier New" w:cs="Courier New"/>
          <w:sz w:val="24"/>
          <w:szCs w:val="24"/>
        </w:rPr>
        <w:t xml:space="preserve">are </w:t>
      </w:r>
      <w:r w:rsidRPr="00487173">
        <w:rPr>
          <w:rFonts w:ascii="Courier New" w:hAnsi="Courier New" w:cs="Courier New"/>
          <w:sz w:val="24"/>
          <w:szCs w:val="24"/>
        </w:rPr>
        <w:t xml:space="preserve">permeated both </w:t>
      </w:r>
      <w:r>
        <w:rPr>
          <w:rFonts w:ascii="Courier New" w:hAnsi="Courier New" w:cs="Courier New"/>
          <w:sz w:val="24"/>
          <w:szCs w:val="24"/>
        </w:rPr>
        <w:t xml:space="preserve">by </w:t>
      </w:r>
      <w:r w:rsidRPr="00487173">
        <w:rPr>
          <w:rFonts w:ascii="Courier New" w:hAnsi="Courier New" w:cs="Courier New"/>
          <w:sz w:val="24"/>
          <w:szCs w:val="24"/>
        </w:rPr>
        <w:t>water and glycerol</w:t>
      </w:r>
      <w:r>
        <w:rPr>
          <w:rFonts w:ascii="Courier New" w:hAnsi="Courier New" w:cs="Courier New"/>
          <w:sz w:val="24"/>
          <w:szCs w:val="24"/>
        </w:rPr>
        <w:t xml:space="preserve">. Due to their dual transport role, these proteins have been named </w:t>
      </w:r>
      <w:r w:rsidRPr="00487173">
        <w:rPr>
          <w:rFonts w:ascii="Courier New" w:hAnsi="Courier New" w:cs="Courier New"/>
          <w:sz w:val="24"/>
          <w:szCs w:val="24"/>
        </w:rPr>
        <w:t>as aquaglyceroporins.</w:t>
      </w:r>
      <w:r>
        <w:rPr>
          <w:rFonts w:ascii="Courier New" w:hAnsi="Courier New" w:cs="Courier New"/>
          <w:sz w:val="24"/>
          <w:szCs w:val="24"/>
        </w:rPr>
        <w:t xml:space="preserve"> T</w:t>
      </w:r>
      <w:r w:rsidR="00A8576E">
        <w:rPr>
          <w:rFonts w:ascii="Courier New" w:hAnsi="Courier New" w:cs="Courier New"/>
          <w:sz w:val="24"/>
          <w:szCs w:val="24"/>
        </w:rPr>
        <w:t>hese proteins differ from water-</w:t>
      </w:r>
      <w:r>
        <w:rPr>
          <w:rFonts w:ascii="Courier New" w:hAnsi="Courier New" w:cs="Courier New"/>
          <w:sz w:val="24"/>
          <w:szCs w:val="24"/>
        </w:rPr>
        <w:t>selective AQP</w:t>
      </w:r>
      <w:r w:rsidR="00A8576E">
        <w:rPr>
          <w:rFonts w:ascii="Courier New" w:hAnsi="Courier New" w:cs="Courier New"/>
          <w:sz w:val="24"/>
          <w:szCs w:val="24"/>
        </w:rPr>
        <w:t>s</w:t>
      </w:r>
      <w:r>
        <w:rPr>
          <w:rFonts w:ascii="Courier New" w:hAnsi="Courier New" w:cs="Courier New"/>
          <w:sz w:val="24"/>
          <w:szCs w:val="24"/>
        </w:rPr>
        <w:t xml:space="preserve"> such as AQP1, AQP2 and AQP4.</w:t>
      </w:r>
      <w:r w:rsidRPr="00487173">
        <w:rPr>
          <w:rFonts w:ascii="Courier New" w:hAnsi="Courier New" w:cs="Courier New"/>
          <w:sz w:val="24"/>
          <w:szCs w:val="24"/>
        </w:rPr>
        <w:t xml:space="preserve"> AQP7 is expressed in adipocytes where the protein release</w:t>
      </w:r>
      <w:r>
        <w:rPr>
          <w:rFonts w:ascii="Courier New" w:hAnsi="Courier New" w:cs="Courier New"/>
          <w:sz w:val="24"/>
          <w:szCs w:val="24"/>
        </w:rPr>
        <w:t>s</w:t>
      </w:r>
      <w:r w:rsidRPr="00487173">
        <w:rPr>
          <w:rFonts w:ascii="Courier New" w:hAnsi="Courier New" w:cs="Courier New"/>
          <w:sz w:val="24"/>
          <w:szCs w:val="24"/>
        </w:rPr>
        <w:t xml:space="preserve"> glycerol generated by triglyceride degradation </w:t>
      </w:r>
      <w:r w:rsidRPr="00487173">
        <w:rPr>
          <w:rFonts w:ascii="Courier New" w:hAnsi="Courier New" w:cs="Courier New"/>
          <w:sz w:val="24"/>
          <w:szCs w:val="24"/>
        </w:rPr>
        <w:fldChar w:fldCharType="begin">
          <w:fldData xml:space="preserve">PEVuZE5vdGU+PENpdGU+PEF1dGhvcj5LaXNoaWRhPC9BdXRob3I+PFllYXI+MjAwMDwvWWVhcj48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PEVuZE5vdGU+PENpdGU+PEF1dGhvcj5LaXNoaWRhPC9BdXRob3I+PFllYXI+MjAwMDwvWWVhcj48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(Kishida, Kuriyama et al. 2000)</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Besides glycerol, AQP9 </w:t>
      </w:r>
      <w:r w:rsidR="00A8576E">
        <w:rPr>
          <w:rFonts w:ascii="Courier New" w:hAnsi="Courier New" w:cs="Courier New"/>
          <w:sz w:val="24"/>
          <w:szCs w:val="24"/>
        </w:rPr>
        <w:t>has been reported to</w:t>
      </w:r>
      <w:r w:rsidRPr="00487173">
        <w:rPr>
          <w:rFonts w:ascii="Courier New" w:hAnsi="Courier New" w:cs="Courier New"/>
          <w:sz w:val="24"/>
          <w:szCs w:val="24"/>
        </w:rPr>
        <w:t xml:space="preserve"> transport other small polar solutes, such as amino acids, sugars</w:t>
      </w:r>
      <w:r>
        <w:rPr>
          <w:rFonts w:ascii="Courier New" w:hAnsi="Courier New" w:cs="Courier New"/>
          <w:sz w:val="24"/>
          <w:szCs w:val="24"/>
        </w:rPr>
        <w:t xml:space="preserve"> </w:t>
      </w:r>
      <w:r>
        <w:rPr>
          <w:rFonts w:ascii="Courier New" w:hAnsi="Courier New" w:cs="Courier New"/>
          <w:sz w:val="24"/>
          <w:szCs w:val="24"/>
        </w:rPr>
        <w:fldChar w:fldCharType="begin">
          <w:fldData xml:space="preserve">PEVuZE5vdGU+PENpdGU+PEF1dGhvcj5Uc3VrYWd1Y2hpPC9BdXRob3I+PFllYXI+MTk5ODwvWWVh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PEVuZE5vdGU+PENpdGU+PEF1dGhvcj5Uc3VrYWd1Y2hpPC9BdXRob3I+PFllYXI+MTk5ODwvWWVh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(Tsukaguchi, Shayakul et al. 1998, Wu and Beitz 2007)</w:t>
      </w:r>
      <w:r>
        <w:rPr>
          <w:rFonts w:ascii="Courier New" w:hAnsi="Courier New" w:cs="Courier New"/>
          <w:sz w:val="24"/>
          <w:szCs w:val="24"/>
        </w:rPr>
        <w:fldChar w:fldCharType="end"/>
      </w:r>
      <w:r w:rsidRPr="00487173">
        <w:rPr>
          <w:rFonts w:ascii="Courier New" w:hAnsi="Courier New" w:cs="Courier New"/>
          <w:sz w:val="24"/>
          <w:szCs w:val="24"/>
        </w:rPr>
        <w:fldChar w:fldCharType="begin"/>
      </w:r>
      <w:r w:rsidRPr="00487173">
        <w:rPr>
          <w:rFonts w:ascii="Courier New" w:hAnsi="Courier New" w:cs="Courier New"/>
          <w:sz w:val="24"/>
          <w:szCs w:val="24"/>
        </w:rPr>
        <w:fldChar w:fldCharType="separate"/>
      </w:r>
      <w:r>
        <w:rPr>
          <w:rFonts w:ascii="Courier New" w:hAnsi="Courier New" w:cs="Courier New"/>
          <w:sz w:val="24"/>
          <w:szCs w:val="24"/>
        </w:rPr>
        <w:t>[19]</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w:t>
      </w:r>
      <w:r>
        <w:rPr>
          <w:rFonts w:ascii="Courier New" w:hAnsi="Courier New" w:cs="Courier New"/>
          <w:sz w:val="24"/>
          <w:szCs w:val="24"/>
        </w:rPr>
        <w:t>AQP0, similar to AQP6, is a</w:t>
      </w:r>
      <w:r w:rsidRPr="00487173">
        <w:rPr>
          <w:rFonts w:ascii="Courier New" w:hAnsi="Courier New" w:cs="Courier New"/>
          <w:sz w:val="24"/>
          <w:szCs w:val="24"/>
        </w:rPr>
        <w:t xml:space="preserve"> slow water channel</w:t>
      </w:r>
      <w:r>
        <w:rPr>
          <w:rFonts w:ascii="Courier New" w:hAnsi="Courier New" w:cs="Courier New"/>
          <w:sz w:val="24"/>
          <w:szCs w:val="24"/>
        </w:rPr>
        <w:t xml:space="preserve"> </w:t>
      </w:r>
      <w:r>
        <w:rPr>
          <w:rFonts w:ascii="Courier New" w:hAnsi="Courier New" w:cs="Courier New"/>
          <w:sz w:val="24"/>
          <w:szCs w:val="24"/>
        </w:rPr>
        <w:fldChar w:fldCharType="begin">
          <w:fldData xml:space="preserve">PEVuZE5vdGU+PENpdGU+PEF1dGhvcj5DaGVwZWxpbnNreTwvQXV0aG9yPjxZZWFyPjIwMDk8L1ll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PEVuZE5vdGU+PENpdGU+PEF1dGhvcj5DaGVwZWxpbnNreTwvQXV0aG9yPjxZZWFyPjIwMDk8L1ll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(Chepelinsky 2009)</w:t>
      </w:r>
      <w:r>
        <w:rPr>
          <w:rFonts w:ascii="Courier New" w:hAnsi="Courier New" w:cs="Courier New"/>
          <w:sz w:val="24"/>
          <w:szCs w:val="24"/>
        </w:rPr>
        <w:fldChar w:fldCharType="end"/>
      </w:r>
      <w:r w:rsidRPr="00487173">
        <w:rPr>
          <w:rFonts w:ascii="Courier New" w:hAnsi="Courier New" w:cs="Courier New"/>
          <w:sz w:val="24"/>
          <w:szCs w:val="24"/>
        </w:rPr>
        <w:t xml:space="preserve">. It was found </w:t>
      </w:r>
      <w:r>
        <w:rPr>
          <w:rFonts w:ascii="Courier New" w:hAnsi="Courier New" w:cs="Courier New"/>
          <w:sz w:val="24"/>
          <w:szCs w:val="24"/>
        </w:rPr>
        <w:t xml:space="preserve">to be </w:t>
      </w:r>
      <w:r w:rsidRPr="00487173">
        <w:rPr>
          <w:rFonts w:ascii="Courier New" w:hAnsi="Courier New" w:cs="Courier New"/>
          <w:sz w:val="24"/>
          <w:szCs w:val="24"/>
        </w:rPr>
        <w:t>involved in cell-cell adhesion</w:t>
      </w:r>
      <w:r>
        <w:rPr>
          <w:rFonts w:ascii="Courier New" w:hAnsi="Courier New" w:cs="Courier New"/>
          <w:sz w:val="24"/>
          <w:szCs w:val="24"/>
        </w:rPr>
        <w:t xml:space="preserve"> in lens fiber cells</w:t>
      </w:r>
      <w:r w:rsidRPr="00487173">
        <w:rPr>
          <w:rFonts w:ascii="Courier New" w:hAnsi="Courier New" w:cs="Courier New"/>
          <w:sz w:val="24"/>
          <w:szCs w:val="24"/>
        </w:rPr>
        <w:t xml:space="preserve"> </w:t>
      </w:r>
      <w:r w:rsidRPr="00487173">
        <w:rPr>
          <w:rFonts w:ascii="Courier New" w:hAnsi="Courier New" w:cs="Courier New"/>
          <w:sz w:val="24"/>
          <w:szCs w:val="24"/>
        </w:rPr>
        <w:fldChar w:fldCharType="begin">
          <w:fldData xml:space="preserve">PEVuZE5vdGU+PENpdGU+PEF1dGhvcj5DaGVwZWxpbnNreTwvQXV0aG9yPjxZZWFyPjIwMDk8L1ll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PEVuZE5vdGU+PENpdGU+PEF1dGhvcj5DaGVwZWxpbnNreTwvQXV0aG9yPjxZZWFyPjIwMDk8L1ll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(Chepelinsky 2009)</w:t>
      </w:r>
      <w:r w:rsidRPr="00487173">
        <w:rPr>
          <w:rFonts w:ascii="Courier New" w:hAnsi="Courier New" w:cs="Courier New"/>
          <w:sz w:val="24"/>
          <w:szCs w:val="24"/>
        </w:rPr>
        <w:fldChar w:fldCharType="end"/>
      </w:r>
      <w:r w:rsidRPr="00487173">
        <w:rPr>
          <w:rFonts w:ascii="Courier New" w:hAnsi="Courier New" w:cs="Courier New"/>
          <w:sz w:val="24"/>
          <w:szCs w:val="24"/>
        </w:rPr>
        <w:t>. AQP10 is an aquaglyceroporin</w:t>
      </w:r>
      <w:r w:rsidR="00A8576E">
        <w:rPr>
          <w:rFonts w:ascii="Courier New" w:hAnsi="Courier New" w:cs="Courier New"/>
          <w:sz w:val="24"/>
          <w:szCs w:val="24"/>
        </w:rPr>
        <w:t xml:space="preserve"> of the gastrointestinal tract </w:t>
      </w:r>
      <w:r>
        <w:rPr>
          <w:rFonts w:ascii="Courier New" w:hAnsi="Courier New" w:cs="Courier New"/>
          <w:sz w:val="24"/>
          <w:szCs w:val="24"/>
        </w:rPr>
        <w:fldChar w:fldCharType="begin">
          <w:fldData xml:space="preserve">PEVuZE5vdGU+PENpdGU+PEF1dGhvcj5Jc2hpYmFzaGk8L0F1dGhvcj48WWVhcj4yMDAyPC9ZZWFy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PEVuZE5vdGU+PENpdGU+PEF1dGhvcj5Jc2hpYmFzaGk8L0F1dGhvcj48WWVhcj4yMDAyPC9ZZWFy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(Hatakeyama, Yoshida et al. 2001, Ishibashi, Morinaga et al. 2002)</w:t>
      </w:r>
      <w:r>
        <w:rPr>
          <w:rFonts w:ascii="Courier New" w:hAnsi="Courier New" w:cs="Courier New"/>
          <w:sz w:val="24"/>
          <w:szCs w:val="24"/>
        </w:rPr>
        <w:fldChar w:fldCharType="end"/>
      </w:r>
      <w:r w:rsidRPr="00487173">
        <w:rPr>
          <w:rFonts w:ascii="Courier New" w:hAnsi="Courier New" w:cs="Courier New"/>
          <w:sz w:val="24"/>
          <w:szCs w:val="24"/>
        </w:rPr>
        <w:t>. In some animals, AQP10 is even a pseudoge</w:t>
      </w:r>
      <w:r>
        <w:rPr>
          <w:rFonts w:ascii="Courier New" w:hAnsi="Courier New" w:cs="Courier New"/>
          <w:sz w:val="24"/>
          <w:szCs w:val="24"/>
        </w:rPr>
        <w:t>ne. AQP11 and AQP12</w:t>
      </w:r>
      <w:r w:rsidR="00A8576E">
        <w:rPr>
          <w:rFonts w:ascii="Courier New" w:hAnsi="Courier New" w:cs="Courier New"/>
          <w:sz w:val="24"/>
          <w:szCs w:val="24"/>
        </w:rPr>
        <w:t xml:space="preserve"> have been referred to as “superaquaporins”</w:t>
      </w:r>
      <w:r w:rsidR="00553F63">
        <w:rPr>
          <w:rFonts w:ascii="Courier New" w:hAnsi="Courier New" w:cs="Courier New"/>
          <w:sz w:val="24"/>
          <w:szCs w:val="24"/>
        </w:rPr>
        <w:t xml:space="preserve"> </w:t>
      </w:r>
      <w:r w:rsidRPr="00487173">
        <w:rPr>
          <w:rFonts w:ascii="Courier New" w:hAnsi="Courier New" w:cs="Courier New"/>
          <w:sz w:val="24"/>
          <w:szCs w:val="24"/>
        </w:rPr>
        <w:t>(the aquaporin superfamily with</w:t>
      </w:r>
      <w:r>
        <w:rPr>
          <w:rFonts w:ascii="Courier New" w:hAnsi="Courier New" w:cs="Courier New"/>
          <w:sz w:val="24"/>
          <w:szCs w:val="24"/>
        </w:rPr>
        <w:t xml:space="preserve"> very </w:t>
      </w:r>
      <w:r w:rsidRPr="00487173">
        <w:rPr>
          <w:rFonts w:ascii="Courier New" w:hAnsi="Courier New" w:cs="Courier New"/>
          <w:sz w:val="24"/>
          <w:szCs w:val="24"/>
        </w:rPr>
        <w:t xml:space="preserve">low homology with conventional AQPs), </w:t>
      </w:r>
      <w:r w:rsidR="00553F63">
        <w:rPr>
          <w:rFonts w:ascii="Courier New" w:hAnsi="Courier New" w:cs="Courier New"/>
          <w:sz w:val="24"/>
          <w:szCs w:val="24"/>
        </w:rPr>
        <w:t>and are critical for kidney and pancrease</w:t>
      </w:r>
      <w:r w:rsidRPr="00487173">
        <w:rPr>
          <w:rFonts w:ascii="Courier New" w:hAnsi="Courier New" w:cs="Courier New"/>
          <w:sz w:val="24"/>
          <w:szCs w:val="24"/>
        </w:rPr>
        <w:t xml:space="preserve"> development</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&lt;EndNote&gt;&lt;Cite&gt;&lt;Author&gt;Morishita&lt;/Author&gt;&lt;Year&gt;2004&lt;/Year&gt;&lt;RecNum&gt;131&lt;/RecNum&gt;&lt;DisplayText&gt;(Morishita, Sakube et al. 2004)&lt;/DisplayText&gt;&lt;record&gt;&lt;rec-number&gt;131&lt;/rec-number&gt;&lt;foreign-keys&gt;&lt;key app="EN" db-id="p02wv5zfmpdf28ezr2lx0d2259a5srvrvv9d" timestamp="1387312219"&gt;131&lt;/key&gt;&lt;/foreign-keys&gt;&lt;ref-type name="Journal Article"&gt;17&lt;/ref-type&gt;&lt;contributors&gt;&lt;authors&gt;&lt;author&gt;Morishita, Y.&lt;/author&gt;&lt;author&gt;Sakube, Y.&lt;/author&gt;&lt;author&gt;Sasaki, S.&lt;/author&gt;&lt;author&gt;Ishibashi, K.&lt;/author&gt;&lt;/authors&gt;&lt;/contributors&gt;&lt;auth-address&gt;Department of Nephrology, Jichi Medical School, Tochigi, Japan.&lt;/auth-address&gt;&lt;titles&gt;&lt;title&gt;Molecular mechanisms and drug development in aquaporin water channel diseases: aquaporin superfamily (superaquaporins): expansion of aquaporins restricted to multicellular organisms&lt;/title&gt;&lt;secondary-title&gt;J Pharmacol Sci&lt;/secondary-title&gt;&lt;alt-title&gt;Journal of pharmacological sciences&lt;/alt-title&gt;&lt;/titles&gt;&lt;periodical&gt;&lt;full-title&gt;J Pharmacol Sci&lt;/full-title&gt;&lt;abbr-1&gt;Journal of pharmacological sciences&lt;/abbr-1&gt;&lt;/periodical&gt;&lt;alt-periodical&gt;&lt;full-title&gt;J Pharmacol Sci&lt;/full-title&gt;&lt;abbr-1&gt;Journal of pharmacological sciences&lt;/abbr-1&gt;&lt;/alt-periodical&gt;&lt;pages&gt;276-9&lt;/pages&gt;&lt;volume&gt;96&lt;/volume&gt;&lt;number&gt;3&lt;/number&gt;&lt;keywords&gt;&lt;keyword&gt;Animals&lt;/keyword&gt;&lt;keyword&gt;Aquaporins/analysis/*chemistry/genetics/*physiology&lt;/keyword&gt;&lt;keyword&gt;*Drug Design&lt;/keyword&gt;&lt;keyword&gt;Multigene Family&lt;/keyword&gt;&lt;keyword&gt;Structural Homology, Protein&lt;/keyword&gt;&lt;keyword&gt;Technology, Pharmaceutical/methods&lt;/keyword&gt;&lt;/keywords&gt;&lt;dates&gt;&lt;year&gt;2004&lt;/year&gt;&lt;pub-dates&gt;&lt;date&gt;Nov&lt;/date&gt;&lt;/pub-dates&gt;&lt;/dates&gt;&lt;isbn&gt;1347-8613 (Print)&amp;#xD;1347-8613 (Linking)&lt;/isbn&gt;&lt;accession-num&gt;15548852&lt;/accession-num&gt;&lt;urls&gt;&lt;related-urls&gt;&lt;url&gt;http://www.ncbi.nlm.nih.gov/pubmed/15548852&lt;/url&gt;&lt;/related-urls&gt;&lt;/urls&gt;&lt;/record&gt;&lt;/Cite&gt;&lt;/EndNote&gt;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(Morishita, Sakube et al. 2004)</w:t>
      </w:r>
      <w:r w:rsidRPr="00487173">
        <w:rPr>
          <w:rFonts w:ascii="Courier New" w:hAnsi="Courier New" w:cs="Courier New"/>
          <w:sz w:val="24"/>
          <w:szCs w:val="24"/>
        </w:rPr>
        <w:fldChar w:fldCharType="end"/>
      </w:r>
      <w:r w:rsidRPr="00487173">
        <w:rPr>
          <w:rFonts w:ascii="Courier New" w:hAnsi="Courier New" w:cs="Courier New"/>
          <w:sz w:val="24"/>
          <w:szCs w:val="24"/>
        </w:rPr>
        <w:t>.</w:t>
      </w:r>
      <w:r w:rsidR="00553F63">
        <w:rPr>
          <w:rFonts w:ascii="Courier New" w:hAnsi="Courier New" w:cs="Courier New"/>
          <w:sz w:val="24"/>
          <w:szCs w:val="24"/>
        </w:rPr>
        <w:t xml:space="preserve"> </w:t>
      </w:r>
    </w:p>
    <w:p w:rsidR="006561DB" w:rsidRDefault="009C7A88" w:rsidP="006561DB">
      <w:pPr>
        <w:tabs>
          <w:tab w:val="left" w:pos="360"/>
        </w:tabs>
        <w:spacing w:line="480" w:lineRule="auto"/>
        <w:ind w:firstLine="450"/>
        <w:jc w:val="both"/>
        <w:rPr>
          <w:rFonts w:ascii="Courier New" w:hAnsi="Courier New" w:cs="Courier New"/>
          <w:sz w:val="24"/>
          <w:szCs w:val="24"/>
        </w:rPr>
      </w:pPr>
      <w:r>
        <w:rPr>
          <w:rFonts w:ascii="Courier New" w:hAnsi="Courier New" w:cs="Courier New"/>
          <w:sz w:val="24"/>
          <w:szCs w:val="24"/>
        </w:rPr>
        <w:tab/>
        <w:t xml:space="preserve">Bacterial AQPs are less diverse than their mammalian counterparts, but also can be separated into water-specific and </w:t>
      </w:r>
      <w:r w:rsidR="00553F63">
        <w:rPr>
          <w:rFonts w:ascii="Courier New" w:hAnsi="Courier New" w:cs="Courier New"/>
          <w:sz w:val="24"/>
          <w:szCs w:val="24"/>
        </w:rPr>
        <w:t>aquaglyceroporin</w:t>
      </w:r>
      <w:r>
        <w:rPr>
          <w:rFonts w:ascii="Courier New" w:hAnsi="Courier New" w:cs="Courier New"/>
          <w:sz w:val="24"/>
          <w:szCs w:val="24"/>
        </w:rPr>
        <w:t xml:space="preserve"> groups</w:t>
      </w:r>
      <w:r>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&lt;EndNote&gt;&lt;Cite&gt;&lt;Author&gt;Heller&lt;/Author&gt;&lt;Year&gt;1980&lt;/Year&gt;&lt;RecNum&gt;130&lt;/RecNum&gt;&lt;DisplayText&gt;(Heller, Lin et al. 1980)&lt;/DisplayText&gt;&lt;record&gt;&lt;rec-number&gt;130&lt;/rec-number&gt;&lt;foreign-keys&gt;&lt;key app="EN" db-id="p02wv5zfmpdf28ezr2lx0d2259a5srvrvv9d" timestamp="1387311011"&gt;130&lt;/key&gt;&lt;/foreign-keys&gt;&lt;ref-type name="Journal Article"&gt;17&lt;/ref-type&gt;&lt;contributors&gt;&lt;authors&gt;&lt;author&gt;Heller, K. B.&lt;/author&gt;&lt;author&gt;Lin, E. C.&lt;/author&gt;&lt;author&gt;Wilson, T. H.&lt;/author&gt;&lt;/authors&gt;&lt;/contributors&gt;&lt;titles&gt;&lt;title&gt;Substrate specificity and transport properties of the glycerol facilitator of Escherichia coli&lt;/title&gt;&lt;secondary-title&gt;J Bacteriol&lt;/secondary-title&gt;&lt;alt-title&gt;Journal of bacteriology&lt;/alt-title&gt;&lt;/titles&gt;&lt;periodical&gt;&lt;full-title&gt;J Bacteriol&lt;/full-title&gt;&lt;abbr-1&gt;Journal of bacteriology&lt;/abbr-1&gt;&lt;/periodical&gt;&lt;alt-periodical&gt;&lt;full-title&gt;J Bacteriol&lt;/full-title&gt;&lt;abbr-1&gt;Journal of bacteriology&lt;/abbr-1&gt;&lt;/alt-periodical&gt;&lt;pages&gt;274-8&lt;/pages&gt;&lt;volume&gt;144&lt;/volume&gt;&lt;number&gt;1&lt;/number&gt;&lt;keywords&gt;&lt;keyword&gt;Bacterial Proteins/*physiology&lt;/keyword&gt;&lt;keyword&gt;Biological Transport&lt;/keyword&gt;&lt;keyword&gt;Cold Temperature&lt;/keyword&gt;&lt;keyword&gt;Escherichia coli/*metabolism&lt;/keyword&gt;&lt;keyword&gt;Glycerol/*metabolism&lt;/keyword&gt;&lt;keyword&gt;Membrane Proteins/*physiology&lt;/keyword&gt;&lt;keyword&gt;Sugar Alcohols/metabolism&lt;/keyword&gt;&lt;keyword&gt;Temperature&lt;/keyword&gt;&lt;keyword&gt;Xylitol/metabolism&lt;/keyword&gt;&lt;/keywords&gt;&lt;dates&gt;&lt;year&gt;1980&lt;/year&gt;&lt;pub-dates&gt;&lt;date&gt;Oct&lt;/date&gt;&lt;/pub-dates&gt;&lt;/dates&gt;&lt;isbn&gt;0021-9193 (Print)&amp;#xD;0021-9193 (Linking)&lt;/isbn&gt;&lt;accession-num&gt;6998951&lt;/accession-num&gt;&lt;urls&gt;&lt;related-urls&gt;&lt;url&gt;http://www.ncbi.nlm.nih.gov/pubmed/6998951&lt;/url&gt;&lt;/related-urls&gt;&lt;/urls&gt;&lt;custom2&gt;294637&lt;/custom2&gt;&lt;/record&gt;&lt;/Cite&gt;&lt;/EndNote&gt;</w:instrText>
      </w:r>
      <w:r>
        <w:rPr>
          <w:rFonts w:ascii="Courier New" w:hAnsi="Courier New" w:cs="Courier New"/>
          <w:sz w:val="24"/>
          <w:szCs w:val="24"/>
        </w:rPr>
        <w:fldChar w:fldCharType="separate"/>
      </w:r>
      <w:r w:rsidR="000C5DB1">
        <w:rPr>
          <w:rFonts w:ascii="Courier New" w:hAnsi="Courier New" w:cs="Courier New"/>
          <w:noProof/>
          <w:sz w:val="24"/>
          <w:szCs w:val="24"/>
        </w:rPr>
        <w:t>(Heller, Lin et al. 1980)</w:t>
      </w:r>
      <w:r>
        <w:rPr>
          <w:rFonts w:ascii="Courier New" w:hAnsi="Courier New" w:cs="Courier New"/>
          <w:sz w:val="24"/>
          <w:szCs w:val="24"/>
        </w:rPr>
        <w:fldChar w:fldCharType="end"/>
      </w:r>
      <w:r>
        <w:rPr>
          <w:rFonts w:ascii="Courier New" w:hAnsi="Courier New" w:cs="Courier New"/>
          <w:sz w:val="24"/>
          <w:szCs w:val="24"/>
        </w:rPr>
        <w:t xml:space="preserve">. </w:t>
      </w:r>
      <w:r w:rsidRPr="00487173">
        <w:rPr>
          <w:rFonts w:ascii="Courier New" w:hAnsi="Courier New" w:cs="Courier New"/>
          <w:sz w:val="24"/>
          <w:szCs w:val="24"/>
        </w:rPr>
        <w:t>Bacterial GlpF is a highly selective transmembrane channel that conducts glycerol, water and sm</w:t>
      </w:r>
      <w:r w:rsidR="00553F63">
        <w:rPr>
          <w:rFonts w:ascii="Courier New" w:hAnsi="Courier New" w:cs="Courier New"/>
          <w:sz w:val="24"/>
          <w:szCs w:val="24"/>
        </w:rPr>
        <w:t xml:space="preserve">all uncharged organic molecules </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&lt;EndNote&gt;&lt;Cite&gt;&lt;Author&gt;Heller&lt;/Author&gt;&lt;Year&gt;1980&lt;/Year&gt;&lt;RecNum&gt;130&lt;/RecNum&gt;&lt;DisplayText&gt;(Heller, Lin et al. 1980)&lt;/DisplayText&gt;&lt;record&gt;&lt;rec-number&gt;130&lt;/rec-number&gt;&lt;foreign-keys&gt;&lt;key app="EN" db-id="p02wv5zfmpdf28ezr2lx0d2259a5srvrvv9d" timestamp="1387311011"&gt;130&lt;/key&gt;&lt;/foreign-keys&gt;&lt;ref-type name="Journal Article"&gt;17&lt;/ref-type&gt;&lt;contributors&gt;&lt;authors&gt;&lt;author&gt;Heller, K. B.&lt;/author&gt;&lt;author&gt;Lin, E. C.&lt;/author&gt;&lt;author&gt;Wilson, T. H.&lt;/author&gt;&lt;/authors&gt;&lt;/contributors&gt;&lt;titles&gt;&lt;title&gt;Substrate specificity and transport properties of the glycerol facilitator of Escherichia coli&lt;/title&gt;&lt;secondary-title&gt;J Bacteriol&lt;/secondary-title&gt;&lt;alt-title&gt;Journal of bacteriology&lt;/alt-title&gt;&lt;/titles&gt;&lt;periodical&gt;&lt;full-title&gt;J Bacteriol&lt;/full-title&gt;&lt;abbr-1&gt;Journal of bacteriology&lt;/abbr-1&gt;&lt;/periodical&gt;&lt;alt-periodical&gt;&lt;full-title&gt;J Bacteriol&lt;/full-title&gt;&lt;abbr-1&gt;Journal of bacteriology&lt;/abbr-1&gt;&lt;/alt-periodical&gt;&lt;pages&gt;274-8&lt;/pages&gt;&lt;volume&gt;144&lt;/volume&gt;&lt;number&gt;1&lt;/number&gt;&lt;keywords&gt;&lt;keyword&gt;Bacterial Proteins/*physiology&lt;/keyword&gt;&lt;keyword&gt;Biological Transport&lt;/keyword&gt;&lt;keyword&gt;Cold Temperature&lt;/keyword&gt;&lt;keyword&gt;Escherichia coli/*metabolism&lt;/keyword&gt;&lt;keyword&gt;Glycerol/*metabolism&lt;/keyword&gt;&lt;keyword&gt;Membrane Proteins/*physiology&lt;/keyword&gt;&lt;keyword&gt;Sugar Alcohols/metabolism&lt;/keyword&gt;&lt;keyword&gt;Temperature&lt;/keyword&gt;&lt;keyword&gt;Xylitol/metabolism&lt;/keyword&gt;&lt;/keywords&gt;&lt;dates&gt;&lt;year&gt;1980&lt;/year&gt;&lt;pub-dates&gt;&lt;date&gt;Oct&lt;/date&gt;&lt;/pub-dates&gt;&lt;/dates&gt;&lt;isbn&gt;0021-9193 (Print)&amp;#xD;0021-9193 (Linking)&lt;/isbn&gt;&lt;accession-num&gt;6998951&lt;/accession-num&gt;&lt;urls&gt;&lt;related-urls&gt;&lt;url&gt;http://www.ncbi.nlm.nih.gov/pubmed/6998951&lt;/url&gt;&lt;/related-urls&gt;&lt;/urls&gt;&lt;custom2&gt;294637&lt;/custom2&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 xml:space="preserve">(Heller, </w:t>
      </w:r>
      <w:r w:rsidR="000C5DB1">
        <w:rPr>
          <w:rFonts w:ascii="Courier New" w:hAnsi="Courier New" w:cs="Courier New"/>
          <w:noProof/>
          <w:sz w:val="24"/>
          <w:szCs w:val="24"/>
        </w:rPr>
        <w:lastRenderedPageBreak/>
        <w:t>Lin et al. 1980)</w:t>
      </w:r>
      <w:r w:rsidRPr="00487173">
        <w:rPr>
          <w:rFonts w:ascii="Courier New" w:hAnsi="Courier New" w:cs="Courier New"/>
          <w:sz w:val="24"/>
          <w:szCs w:val="24"/>
        </w:rPr>
        <w:fldChar w:fldCharType="end"/>
      </w:r>
      <w:r w:rsidR="00553F63">
        <w:rPr>
          <w:rFonts w:ascii="Courier New" w:hAnsi="Courier New" w:cs="Courier New"/>
          <w:sz w:val="24"/>
          <w:szCs w:val="24"/>
        </w:rPr>
        <w:t>. AQPZ is</w:t>
      </w:r>
      <w:r>
        <w:rPr>
          <w:rFonts w:ascii="Courier New" w:hAnsi="Courier New" w:cs="Courier New"/>
          <w:sz w:val="24"/>
          <w:szCs w:val="24"/>
        </w:rPr>
        <w:t xml:space="preserve"> a water-specific </w:t>
      </w:r>
      <w:r w:rsidR="00553F63">
        <w:rPr>
          <w:rFonts w:ascii="Courier New" w:hAnsi="Courier New" w:cs="Courier New"/>
          <w:sz w:val="24"/>
          <w:szCs w:val="24"/>
        </w:rPr>
        <w:t xml:space="preserve">channel in bacterial similar to AQP1 </w:t>
      </w:r>
      <w:r>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&lt;EndNote&gt;&lt;Cite&gt;&lt;Author&gt;Calamita&lt;/Author&gt;&lt;Year&gt;1995&lt;/Year&gt;&lt;RecNum&gt;352&lt;/RecNum&gt;&lt;DisplayText&gt;(Calamita, Bishai et al. 1995)&lt;/DisplayText&gt;&lt;record&gt;&lt;rec-number&gt;352&lt;/rec-number&gt;&lt;foreign-keys&gt;&lt;key app="EN" db-id="p02wv5zfmpdf28ezr2lx0d2259a5srvrvv9d" timestamp="1405977165"&gt;352&lt;/key&gt;&lt;/foreign-keys&gt;&lt;ref-type name="Journal Article"&gt;17&lt;/ref-type&gt;&lt;contributors&gt;&lt;authors&gt;&lt;author&gt;Calamita, G.&lt;/author&gt;&lt;author&gt;Bishai, W. R.&lt;/author&gt;&lt;author&gt;Preston, G. M.&lt;/author&gt;&lt;author&gt;Guggino, W. B.&lt;/author&gt;&lt;author&gt;Agre, P.&lt;/author&gt;&lt;/authors&gt;&lt;/contributors&gt;&lt;auth-address&gt;Department of Biological Chemistry, School of Medicine, Johns Hopkins University, Baltimore, Maryland 21205-2185, USA.&lt;/auth-address&gt;&lt;titles&gt;&lt;title&gt;Molecular cloning and characterization of AqpZ, a water channel from Escherichia coli&lt;/title&gt;&lt;secondary-title&gt;J Biol Chem&lt;/secondary-title&gt;&lt;alt-title&gt;The Journal of biological chemistry&lt;/alt-title&gt;&lt;/titles&gt;&lt;periodical&gt;&lt;full-title&gt;J Biol Chem&lt;/full-title&gt;&lt;abbr-1&gt;The Journal of biological chemistry&lt;/abbr-1&gt;&lt;/periodical&gt;&lt;alt-periodical&gt;&lt;full-title&gt;J Biol Chem&lt;/full-title&gt;&lt;abbr-1&gt;The Journal of biological chemistry&lt;/abbr-1&gt;&lt;/alt-periodical&gt;&lt;pages&gt;29063-6&lt;/pages&gt;&lt;volume&gt;270&lt;/volume&gt;&lt;number&gt;49&lt;/number&gt;&lt;keywords&gt;&lt;keyword&gt;Amino Acid Sequence&lt;/keyword&gt;&lt;keyword&gt;*Aquaporins&lt;/keyword&gt;&lt;keyword&gt;Bacterial Outer Membrane Proteins/genetics&lt;/keyword&gt;&lt;keyword&gt;Base Sequence&lt;/keyword&gt;&lt;keyword&gt;Cloning, Molecular&lt;/keyword&gt;&lt;keyword&gt;DNA, Bacterial/analysis&lt;/keyword&gt;&lt;keyword&gt;Escherichia coli/genetics/*metabolism&lt;/keyword&gt;&lt;keyword&gt;*Escherichia coli Proteins&lt;/keyword&gt;&lt;keyword&gt;Ion Channels/*genetics/physiology&lt;/keyword&gt;&lt;keyword&gt;Molecular Sequence Data&lt;/keyword&gt;&lt;keyword&gt;Water/*metabolism&lt;/keyword&gt;&lt;/keywords&gt;&lt;dates&gt;&lt;year&gt;1995&lt;/year&gt;&lt;pub-dates&gt;&lt;date&gt;Dec 8&lt;/date&gt;&lt;/pub-dates&gt;&lt;/dates&gt;&lt;isbn&gt;0021-9258 (Print)&amp;#xD;0021-9258 (Linking)&lt;/isbn&gt;&lt;accession-num&gt;7493926&lt;/accession-num&gt;&lt;urls&gt;&lt;related-urls&gt;&lt;url&gt;http://www.ncbi.nlm.nih.gov/pubmed/7493926&lt;/url&gt;&lt;/related-urls&gt;&lt;/urls&gt;&lt;/record&gt;&lt;/Cite&gt;&lt;/EndNote&gt;</w:instrText>
      </w:r>
      <w:r>
        <w:rPr>
          <w:rFonts w:ascii="Courier New" w:hAnsi="Courier New" w:cs="Courier New"/>
          <w:sz w:val="24"/>
          <w:szCs w:val="24"/>
        </w:rPr>
        <w:fldChar w:fldCharType="separate"/>
      </w:r>
      <w:r w:rsidR="000C5DB1">
        <w:rPr>
          <w:rFonts w:ascii="Courier New" w:hAnsi="Courier New" w:cs="Courier New"/>
          <w:noProof/>
          <w:sz w:val="24"/>
          <w:szCs w:val="24"/>
        </w:rPr>
        <w:t>(Calamita, Bishai et al. 1995)</w:t>
      </w:r>
      <w:r>
        <w:rPr>
          <w:rFonts w:ascii="Courier New" w:hAnsi="Courier New" w:cs="Courier New"/>
          <w:sz w:val="24"/>
          <w:szCs w:val="24"/>
        </w:rPr>
        <w:fldChar w:fldCharType="end"/>
      </w:r>
      <w:r w:rsidRPr="00487173">
        <w:rPr>
          <w:rFonts w:ascii="Courier New" w:hAnsi="Courier New" w:cs="Courier New"/>
          <w:sz w:val="24"/>
          <w:szCs w:val="24"/>
        </w:rPr>
        <w:t xml:space="preserve">. </w:t>
      </w:r>
    </w:p>
    <w:p w:rsidR="009C7A88" w:rsidRPr="00487173" w:rsidRDefault="006561DB" w:rsidP="006561DB">
      <w:pPr>
        <w:tabs>
          <w:tab w:val="left" w:pos="360"/>
        </w:tabs>
        <w:spacing w:line="480" w:lineRule="auto"/>
        <w:jc w:val="both"/>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r>
      <w:r w:rsidR="009C7A88">
        <w:rPr>
          <w:rFonts w:ascii="Courier New" w:hAnsi="Courier New" w:cs="Courier New"/>
          <w:sz w:val="24"/>
          <w:szCs w:val="24"/>
        </w:rPr>
        <w:t xml:space="preserve">Compared to their animal and microbial counterparts, the aquaporin superfamiliy in higher plants </w:t>
      </w:r>
      <w:r w:rsidR="00A376DD">
        <w:rPr>
          <w:rFonts w:ascii="Courier New" w:hAnsi="Courier New" w:cs="Courier New"/>
          <w:sz w:val="24"/>
          <w:szCs w:val="24"/>
        </w:rPr>
        <w:t xml:space="preserve">have a much greater </w:t>
      </w:r>
      <w:r w:rsidR="00553F63">
        <w:rPr>
          <w:rFonts w:ascii="Courier New" w:hAnsi="Courier New" w:cs="Courier New"/>
          <w:sz w:val="24"/>
          <w:szCs w:val="24"/>
        </w:rPr>
        <w:t>genetic</w:t>
      </w:r>
      <w:r w:rsidR="009C7A88">
        <w:rPr>
          <w:rFonts w:ascii="Courier New" w:hAnsi="Courier New" w:cs="Courier New"/>
          <w:sz w:val="24"/>
          <w:szCs w:val="24"/>
        </w:rPr>
        <w:t xml:space="preserve"> and transport diversity. This will be covered in greater detail in Section 1.4 below.  </w:t>
      </w:r>
    </w:p>
    <w:p w:rsidR="009C7A88" w:rsidRDefault="0094746F" w:rsidP="00553F63">
      <w:pPr>
        <w:pStyle w:val="Heading3"/>
      </w:pPr>
      <w:bookmarkStart w:id="8" w:name="_Toc394000601"/>
      <w:bookmarkStart w:id="9" w:name="_Toc396204962"/>
      <w:r>
        <w:t xml:space="preserve">1.2 </w:t>
      </w:r>
      <w:r w:rsidR="009C7A88">
        <w:t>Structures of aquaporins</w:t>
      </w:r>
      <w:r w:rsidR="00553F63">
        <w:t xml:space="preserve"> and basis for</w:t>
      </w:r>
      <w:r w:rsidR="009C7A88">
        <w:t xml:space="preserve"> </w:t>
      </w:r>
      <w:r w:rsidR="009C7A88" w:rsidRPr="00487173">
        <w:t>substrate selectivity</w:t>
      </w:r>
      <w:bookmarkEnd w:id="8"/>
      <w:bookmarkEnd w:id="9"/>
      <w:r w:rsidR="009C7A88" w:rsidRPr="00487173">
        <w:t xml:space="preserve"> </w:t>
      </w:r>
    </w:p>
    <w:p w:rsidR="00553F63" w:rsidRPr="00553F63" w:rsidRDefault="00553F63" w:rsidP="00553F63"/>
    <w:p w:rsidR="00084F63" w:rsidRDefault="009C7A88" w:rsidP="000F5CD5">
      <w:pPr>
        <w:spacing w:line="480" w:lineRule="auto"/>
        <w:ind w:firstLine="720"/>
        <w:jc w:val="both"/>
        <w:rPr>
          <w:rFonts w:ascii="Courier New" w:hAnsi="Courier New" w:cs="Courier New"/>
          <w:sz w:val="24"/>
          <w:szCs w:val="24"/>
        </w:rPr>
      </w:pPr>
      <w:r w:rsidRPr="00487173">
        <w:rPr>
          <w:rFonts w:ascii="Courier New" w:hAnsi="Courier New" w:cs="Courier New"/>
          <w:sz w:val="24"/>
          <w:szCs w:val="24"/>
        </w:rPr>
        <w:t>Analysis of the amino acid sequence</w:t>
      </w:r>
      <w:r>
        <w:rPr>
          <w:rFonts w:ascii="Courier New" w:hAnsi="Courier New" w:cs="Courier New"/>
          <w:sz w:val="24"/>
          <w:szCs w:val="24"/>
        </w:rPr>
        <w:t xml:space="preserve"> </w:t>
      </w:r>
      <w:r w:rsidR="00553F63">
        <w:rPr>
          <w:rFonts w:ascii="Courier New" w:hAnsi="Courier New" w:cs="Courier New"/>
          <w:sz w:val="24"/>
          <w:szCs w:val="24"/>
        </w:rPr>
        <w:t xml:space="preserve">of CHIP28 protein predicts that the protein </w:t>
      </w:r>
      <w:r w:rsidRPr="00487173">
        <w:rPr>
          <w:rFonts w:ascii="Courier New" w:hAnsi="Courier New" w:cs="Courier New"/>
          <w:sz w:val="24"/>
          <w:szCs w:val="24"/>
        </w:rPr>
        <w:t>contains 6 bilayer-spanning</w:t>
      </w:r>
      <w:r>
        <w:rPr>
          <w:rFonts w:ascii="Courier New" w:hAnsi="Courier New" w:cs="Courier New"/>
          <w:sz w:val="24"/>
          <w:szCs w:val="24"/>
        </w:rPr>
        <w:t xml:space="preserve"> α-helical</w:t>
      </w:r>
      <w:r w:rsidRPr="00487173">
        <w:rPr>
          <w:rFonts w:ascii="Courier New" w:hAnsi="Courier New" w:cs="Courier New"/>
          <w:sz w:val="24"/>
          <w:szCs w:val="24"/>
        </w:rPr>
        <w:t xml:space="preserve"> domains</w:t>
      </w:r>
      <w:r>
        <w:rPr>
          <w:rFonts w:ascii="Courier New" w:hAnsi="Courier New" w:cs="Courier New"/>
          <w:sz w:val="24"/>
          <w:szCs w:val="24"/>
        </w:rPr>
        <w:t xml:space="preserve"> with 2 </w:t>
      </w:r>
      <w:r w:rsidRPr="00487173">
        <w:rPr>
          <w:rFonts w:ascii="Courier New" w:hAnsi="Courier New" w:cs="Courier New"/>
          <w:sz w:val="24"/>
          <w:szCs w:val="24"/>
        </w:rPr>
        <w:t>potential N-glycosylation sites</w:t>
      </w:r>
      <w:r>
        <w:rPr>
          <w:rFonts w:ascii="Courier New" w:hAnsi="Courier New" w:cs="Courier New"/>
          <w:sz w:val="24"/>
          <w:szCs w:val="24"/>
        </w:rPr>
        <w:t>, and hydrophilic</w:t>
      </w:r>
      <w:r w:rsidRPr="00487173">
        <w:rPr>
          <w:rFonts w:ascii="Courier New" w:hAnsi="Courier New" w:cs="Courier New"/>
          <w:sz w:val="24"/>
          <w:szCs w:val="24"/>
        </w:rPr>
        <w:t xml:space="preserve"> N and C termini </w:t>
      </w:r>
      <w:r>
        <w:rPr>
          <w:rFonts w:ascii="Courier New" w:hAnsi="Courier New" w:cs="Courier New"/>
          <w:sz w:val="24"/>
          <w:szCs w:val="24"/>
        </w:rPr>
        <w:fldChar w:fldCharType="begin">
          <w:fldData xml:space="preserve">PEVuZE5vdGU+PENpdGU+PEF1dGhvcj5QcmVzdG9uPC9BdXRob3I+PFllYXI+MTk5MTwvWWVhcj48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PEVuZE5vdGU+PENpdGU+PEF1dGhvcj5QcmVzdG9uPC9BdXRob3I+PFllYXI+MTk5MTwvWWVhcj48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(Preston and Agre 1991)</w:t>
      </w:r>
      <w:r>
        <w:rPr>
          <w:rFonts w:ascii="Courier New" w:hAnsi="Courier New" w:cs="Courier New"/>
          <w:sz w:val="24"/>
          <w:szCs w:val="24"/>
        </w:rPr>
        <w:fldChar w:fldCharType="end"/>
      </w:r>
      <w:r>
        <w:rPr>
          <w:rFonts w:ascii="Courier New" w:hAnsi="Courier New" w:cs="Courier New"/>
          <w:sz w:val="24"/>
          <w:szCs w:val="24"/>
        </w:rPr>
        <w:t xml:space="preserve">. </w:t>
      </w:r>
      <w:r w:rsidRPr="00690A25">
        <w:rPr>
          <w:rFonts w:ascii="Courier New" w:hAnsi="Courier New" w:cs="Courier New"/>
          <w:sz w:val="24"/>
          <w:szCs w:val="24"/>
        </w:rPr>
        <w:t xml:space="preserve">Hydropathy plot analysis also indicated that two highly conserved asparagine-proline-alanine (NPA) motifs in loops B and E were part of a secondary structural element that </w:t>
      </w:r>
      <w:r>
        <w:rPr>
          <w:rFonts w:ascii="Courier New" w:hAnsi="Courier New" w:cs="Courier New"/>
          <w:sz w:val="24"/>
          <w:szCs w:val="24"/>
        </w:rPr>
        <w:t xml:space="preserve">had a high hydrophobicity index </w:t>
      </w:r>
      <w:r>
        <w:rPr>
          <w:rFonts w:ascii="Courier New" w:hAnsi="Courier New" w:cs="Courier New"/>
          <w:sz w:val="24"/>
          <w:szCs w:val="24"/>
        </w:rPr>
        <w:fldChar w:fldCharType="begin">
          <w:fldData xml:space="preserve">PEVuZE5vdGU+PENpdGU+PEF1dGhvcj5KdW5nPC9BdXRob3I+PFllYXI+MTk5NDwvWWVhcj48UmVj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PEVuZE5vdGU+PENpdGU+PEF1dGhvcj5KdW5nPC9BdXRob3I+PFllYXI+MTk5NDwvWWVhcj48UmVj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(Jung, Preston et al. 1994)</w:t>
      </w:r>
      <w:r>
        <w:rPr>
          <w:rFonts w:ascii="Courier New" w:hAnsi="Courier New" w:cs="Courier New"/>
          <w:sz w:val="24"/>
          <w:szCs w:val="24"/>
        </w:rPr>
        <w:fldChar w:fldCharType="end"/>
      </w:r>
      <w:r>
        <w:rPr>
          <w:rFonts w:ascii="Courier New" w:hAnsi="Courier New" w:cs="Courier New"/>
          <w:sz w:val="24"/>
          <w:szCs w:val="24"/>
        </w:rPr>
        <w:t xml:space="preserve">. </w:t>
      </w:r>
      <w:r w:rsidRPr="00690A25">
        <w:rPr>
          <w:rFonts w:ascii="Courier New" w:hAnsi="Courier New" w:cs="Courier New"/>
          <w:sz w:val="24"/>
          <w:szCs w:val="24"/>
        </w:rPr>
        <w:t xml:space="preserve">The N </w:t>
      </w:r>
      <w:r w:rsidR="00A376DD">
        <w:rPr>
          <w:rFonts w:ascii="Courier New" w:hAnsi="Courier New" w:cs="Courier New"/>
          <w:sz w:val="24"/>
          <w:szCs w:val="24"/>
        </w:rPr>
        <w:t xml:space="preserve">and C terminal halves of the </w:t>
      </w:r>
      <w:r w:rsidRPr="00690A25">
        <w:rPr>
          <w:rFonts w:ascii="Courier New" w:hAnsi="Courier New" w:cs="Courier New"/>
          <w:sz w:val="24"/>
          <w:szCs w:val="24"/>
        </w:rPr>
        <w:t>sequence were found to be very similar</w:t>
      </w:r>
      <w:r w:rsidR="00553F63">
        <w:rPr>
          <w:rFonts w:ascii="Courier New" w:hAnsi="Courier New" w:cs="Courier New"/>
          <w:sz w:val="24"/>
          <w:szCs w:val="24"/>
        </w:rPr>
        <w:t xml:space="preserve"> </w:t>
      </w:r>
      <w:r w:rsidRPr="00690A25">
        <w:rPr>
          <w:rFonts w:ascii="Courier New" w:hAnsi="Courier New" w:cs="Courier New"/>
          <w:sz w:val="24"/>
          <w:szCs w:val="24"/>
        </w:rPr>
        <w:t>and were proposed to have originated by a gene duplication event</w:t>
      </w:r>
      <w:r>
        <w:rPr>
          <w:rFonts w:ascii="Courier New" w:hAnsi="Courier New" w:cs="Courier New"/>
          <w:sz w:val="24"/>
          <w:szCs w:val="24"/>
        </w:rPr>
        <w:t xml:space="preserve"> </w:t>
      </w:r>
      <w:r>
        <w:rPr>
          <w:rFonts w:ascii="Courier New" w:hAnsi="Courier New" w:cs="Courier New"/>
          <w:sz w:val="24"/>
          <w:szCs w:val="24"/>
        </w:rPr>
        <w:fldChar w:fldCharType="begin">
          <w:fldData xml:space="preserve">PEVuZE5vdGU+PENpdGU+PEF1dGhvcj5SZWl6ZXI8L0F1dGhvcj48WWVhcj4xOTkzPC9ZZWFyPjxS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PEVuZE5vdGU+PENpdGU+PEF1dGhvcj5SZWl6ZXI8L0F1dGhvcj48WWVhcj4xOTkzPC9ZZWFyPjxS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(Reizer, Reizer et al. 1993)</w:t>
      </w:r>
      <w:r>
        <w:rPr>
          <w:rFonts w:ascii="Courier New" w:hAnsi="Courier New" w:cs="Courier New"/>
          <w:sz w:val="24"/>
          <w:szCs w:val="24"/>
        </w:rPr>
        <w:fldChar w:fldCharType="end"/>
      </w:r>
      <w:r>
        <w:rPr>
          <w:rFonts w:ascii="Courier New" w:hAnsi="Courier New" w:cs="Courier New"/>
          <w:sz w:val="24"/>
          <w:szCs w:val="24"/>
        </w:rPr>
        <w:t xml:space="preserve"> </w:t>
      </w:r>
      <w:r w:rsidRPr="00690A25">
        <w:rPr>
          <w:rFonts w:ascii="Courier New" w:hAnsi="Courier New" w:cs="Courier New"/>
          <w:sz w:val="24"/>
          <w:szCs w:val="24"/>
        </w:rPr>
        <w:t>t</w:t>
      </w:r>
      <w:r w:rsidR="00A376DD">
        <w:rPr>
          <w:rFonts w:ascii="Courier New" w:hAnsi="Courier New" w:cs="Courier New"/>
          <w:sz w:val="24"/>
          <w:szCs w:val="24"/>
        </w:rPr>
        <w:t>hat could potentially lead to the observed</w:t>
      </w:r>
      <w:r>
        <w:rPr>
          <w:rFonts w:ascii="Courier New" w:hAnsi="Courier New" w:cs="Courier New"/>
          <w:sz w:val="24"/>
          <w:szCs w:val="24"/>
        </w:rPr>
        <w:t xml:space="preserve"> two-fold structural symmetry (Figure 1.1)</w:t>
      </w:r>
      <w:r w:rsidRPr="00487173">
        <w:rPr>
          <w:rFonts w:ascii="Courier New" w:hAnsi="Courier New" w:cs="Courier New"/>
          <w:sz w:val="24"/>
          <w:szCs w:val="24"/>
        </w:rPr>
        <w:t xml:space="preserve">. </w:t>
      </w:r>
      <w:r>
        <w:rPr>
          <w:rFonts w:ascii="Courier New" w:hAnsi="Courier New" w:cs="Courier New"/>
          <w:sz w:val="24"/>
          <w:szCs w:val="24"/>
        </w:rPr>
        <w:t xml:space="preserve">This topology is conserved by all members of the AQP superfamily. </w:t>
      </w:r>
      <w:r w:rsidRPr="00487173">
        <w:rPr>
          <w:rFonts w:ascii="Courier New" w:hAnsi="Courier New" w:cs="Courier New"/>
          <w:sz w:val="24"/>
          <w:szCs w:val="24"/>
        </w:rPr>
        <w:t xml:space="preserve">The AQP family has become one of the structurally best characterized membrane </w:t>
      </w:r>
      <w:r w:rsidR="00A376DD">
        <w:rPr>
          <w:rFonts w:ascii="Courier New" w:hAnsi="Courier New" w:cs="Courier New"/>
          <w:sz w:val="24"/>
          <w:szCs w:val="24"/>
        </w:rPr>
        <w:t>proteins, since they have proven</w:t>
      </w:r>
      <w:r w:rsidRPr="00487173">
        <w:rPr>
          <w:rFonts w:ascii="Courier New" w:hAnsi="Courier New" w:cs="Courier New"/>
          <w:sz w:val="24"/>
          <w:szCs w:val="24"/>
        </w:rPr>
        <w:t xml:space="preserve"> to be amenable to structural </w:t>
      </w:r>
    </w:p>
    <w:p w:rsidR="00084F63" w:rsidRDefault="00084F63" w:rsidP="000F5CD5">
      <w:pPr>
        <w:spacing w:line="480" w:lineRule="auto"/>
        <w:ind w:firstLine="720"/>
        <w:jc w:val="both"/>
        <w:rPr>
          <w:rFonts w:ascii="Courier New" w:hAnsi="Courier New" w:cs="Courier New"/>
          <w:sz w:val="24"/>
          <w:szCs w:val="24"/>
        </w:rPr>
      </w:pPr>
    </w:p>
    <w:p w:rsidR="00553F63" w:rsidRDefault="00553F63" w:rsidP="000F5CD5">
      <w:pPr>
        <w:spacing w:line="480" w:lineRule="auto"/>
        <w:ind w:firstLine="720"/>
        <w:jc w:val="both"/>
        <w:rPr>
          <w:rFonts w:ascii="Courier New" w:hAnsi="Courier New" w:cs="Courier New"/>
          <w:sz w:val="24"/>
          <w:szCs w:val="24"/>
        </w:rPr>
      </w:pPr>
    </w:p>
    <w:p w:rsidR="009C7A88" w:rsidRDefault="00084F63" w:rsidP="000F5CD5">
      <w:pPr>
        <w:spacing w:line="480" w:lineRule="auto"/>
        <w:ind w:firstLine="720"/>
        <w:jc w:val="both"/>
        <w:rPr>
          <w:rFonts w:ascii="Courier New" w:hAnsi="Courier New" w:cs="Courier New"/>
          <w:sz w:val="24"/>
          <w:szCs w:val="24"/>
        </w:rPr>
      </w:pPr>
      <w:r w:rsidRPr="00002025">
        <w:rPr>
          <w:rFonts w:ascii="Courier New" w:hAnsi="Courier New" w:cs="Courier New"/>
          <w:noProof/>
          <w:sz w:val="24"/>
          <w:szCs w:val="24"/>
          <w:lang w:eastAsia="ko-KR"/>
        </w:rPr>
        <w:drawing>
          <wp:anchor distT="0" distB="0" distL="114300" distR="114300" simplePos="0" relativeHeight="251656192" behindDoc="1" locked="0" layoutInCell="1" allowOverlap="1" wp14:anchorId="40D72EF9" wp14:editId="1A31D9C8">
            <wp:simplePos x="0" y="0"/>
            <wp:positionH relativeFrom="column">
              <wp:posOffset>1271270</wp:posOffset>
            </wp:positionH>
            <wp:positionV relativeFrom="paragraph">
              <wp:posOffset>424815</wp:posOffset>
            </wp:positionV>
            <wp:extent cx="3448050" cy="2952750"/>
            <wp:effectExtent l="0" t="0" r="0" b="0"/>
            <wp:wrapTight wrapText="bothSides">
              <wp:wrapPolygon edited="0">
                <wp:start x="0" y="0"/>
                <wp:lineTo x="0" y="21461"/>
                <wp:lineTo x="21481" y="21461"/>
                <wp:lineTo x="21481" y="0"/>
                <wp:lineTo x="0" y="0"/>
              </wp:wrapPolygon>
            </wp:wrapTight>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806" r="2092" b="2290"/>
                    <a:stretch/>
                  </pic:blipFill>
                  <pic:spPr bwMode="auto">
                    <a:xfrm>
                      <a:off x="0" y="0"/>
                      <a:ext cx="3448050" cy="2952750"/>
                    </a:xfrm>
                    <a:prstGeom prst="rect">
                      <a:avLst/>
                    </a:prstGeom>
                    <a:noFill/>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53F63" w:rsidRDefault="00553F63" w:rsidP="000F5CD5">
      <w:pPr>
        <w:spacing w:line="480" w:lineRule="auto"/>
        <w:ind w:firstLine="720"/>
        <w:jc w:val="both"/>
        <w:rPr>
          <w:rFonts w:ascii="Courier New" w:hAnsi="Courier New" w:cs="Courier New"/>
          <w:sz w:val="24"/>
          <w:szCs w:val="24"/>
        </w:rPr>
      </w:pPr>
    </w:p>
    <w:p w:rsidR="00084F63" w:rsidRDefault="00084F63" w:rsidP="000F5CD5">
      <w:pPr>
        <w:spacing w:line="480" w:lineRule="auto"/>
        <w:ind w:firstLine="720"/>
        <w:jc w:val="both"/>
        <w:rPr>
          <w:rFonts w:ascii="Courier New" w:hAnsi="Courier New" w:cs="Courier New"/>
          <w:sz w:val="24"/>
          <w:szCs w:val="24"/>
        </w:rPr>
      </w:pPr>
    </w:p>
    <w:p w:rsidR="00084F63" w:rsidRDefault="00084F63" w:rsidP="000F5CD5">
      <w:pPr>
        <w:spacing w:line="480" w:lineRule="auto"/>
        <w:ind w:firstLine="720"/>
        <w:jc w:val="both"/>
        <w:rPr>
          <w:rFonts w:ascii="Courier New" w:hAnsi="Courier New" w:cs="Courier New"/>
          <w:sz w:val="24"/>
          <w:szCs w:val="24"/>
        </w:rPr>
      </w:pPr>
    </w:p>
    <w:p w:rsidR="009C7A88" w:rsidRDefault="009C7A88" w:rsidP="000F5CD5">
      <w:pPr>
        <w:spacing w:line="480" w:lineRule="auto"/>
        <w:ind w:firstLine="720"/>
        <w:jc w:val="both"/>
        <w:rPr>
          <w:rFonts w:ascii="Courier New" w:hAnsi="Courier New" w:cs="Courier New"/>
          <w:sz w:val="24"/>
          <w:szCs w:val="24"/>
        </w:rPr>
      </w:pPr>
    </w:p>
    <w:p w:rsidR="009C7A88" w:rsidRDefault="009C7A88" w:rsidP="000F5CD5">
      <w:pPr>
        <w:spacing w:line="480" w:lineRule="auto"/>
        <w:ind w:firstLine="720"/>
        <w:jc w:val="both"/>
        <w:rPr>
          <w:rFonts w:ascii="Courier New" w:hAnsi="Courier New" w:cs="Courier New"/>
          <w:sz w:val="24"/>
          <w:szCs w:val="24"/>
        </w:rPr>
      </w:pPr>
    </w:p>
    <w:p w:rsidR="009C7A88" w:rsidRDefault="009C7A88" w:rsidP="000F5CD5">
      <w:pPr>
        <w:spacing w:line="480" w:lineRule="auto"/>
        <w:ind w:firstLine="720"/>
        <w:jc w:val="both"/>
        <w:rPr>
          <w:rFonts w:ascii="Courier New" w:hAnsi="Courier New" w:cs="Courier New"/>
          <w:sz w:val="24"/>
          <w:szCs w:val="24"/>
        </w:rPr>
      </w:pPr>
    </w:p>
    <w:p w:rsidR="009C7A88" w:rsidRDefault="009C7A88" w:rsidP="000F5CD5">
      <w:pPr>
        <w:spacing w:line="480" w:lineRule="auto"/>
        <w:ind w:firstLine="720"/>
        <w:jc w:val="both"/>
        <w:rPr>
          <w:rFonts w:ascii="Courier New" w:hAnsi="Courier New" w:cs="Courier New"/>
          <w:sz w:val="24"/>
          <w:szCs w:val="24"/>
        </w:rPr>
      </w:pPr>
    </w:p>
    <w:p w:rsidR="009C7A88" w:rsidRDefault="00084F63" w:rsidP="000F5CD5">
      <w:pPr>
        <w:spacing w:line="480" w:lineRule="auto"/>
        <w:ind w:firstLine="720"/>
        <w:jc w:val="both"/>
        <w:rPr>
          <w:rFonts w:ascii="Courier New" w:hAnsi="Courier New" w:cs="Courier New"/>
          <w:sz w:val="24"/>
          <w:szCs w:val="24"/>
        </w:rPr>
      </w:pPr>
      <w:r>
        <w:rPr>
          <w:noProof/>
          <w:lang w:eastAsia="ko-KR"/>
        </w:rPr>
        <mc:AlternateContent>
          <mc:Choice Requires="wps">
            <w:drawing>
              <wp:anchor distT="0" distB="0" distL="114300" distR="114300" simplePos="0" relativeHeight="251693056" behindDoc="1" locked="0" layoutInCell="1" allowOverlap="1" wp14:anchorId="057C8089" wp14:editId="145BC810">
                <wp:simplePos x="0" y="0"/>
                <wp:positionH relativeFrom="margin">
                  <wp:posOffset>162560</wp:posOffset>
                </wp:positionH>
                <wp:positionV relativeFrom="paragraph">
                  <wp:posOffset>420370</wp:posOffset>
                </wp:positionV>
                <wp:extent cx="5681980" cy="635"/>
                <wp:effectExtent l="0" t="0" r="0" b="3810"/>
                <wp:wrapTight wrapText="bothSides">
                  <wp:wrapPolygon edited="0">
                    <wp:start x="0" y="0"/>
                    <wp:lineTo x="0" y="21401"/>
                    <wp:lineTo x="21508" y="21401"/>
                    <wp:lineTo x="21508" y="0"/>
                    <wp:lineTo x="0" y="0"/>
                  </wp:wrapPolygon>
                </wp:wrapTight>
                <wp:docPr id="50185" name="Text Box 50185"/>
                <wp:cNvGraphicFramePr/>
                <a:graphic xmlns:a="http://schemas.openxmlformats.org/drawingml/2006/main">
                  <a:graphicData uri="http://schemas.microsoft.com/office/word/2010/wordprocessingShape">
                    <wps:wsp>
                      <wps:cNvSpPr txBox="1"/>
                      <wps:spPr>
                        <a:xfrm>
                          <a:off x="0" y="0"/>
                          <a:ext cx="5681980" cy="635"/>
                        </a:xfrm>
                        <a:prstGeom prst="rect">
                          <a:avLst/>
                        </a:prstGeom>
                        <a:solidFill>
                          <a:prstClr val="white"/>
                        </a:solidFill>
                        <a:ln>
                          <a:noFill/>
                        </a:ln>
                        <a:effectLst/>
                      </wps:spPr>
                      <wps:txbx>
                        <w:txbxContent>
                          <w:p w:rsidR="00006C76" w:rsidRPr="00002025" w:rsidRDefault="00006C76" w:rsidP="000F5CD5">
                            <w:pPr>
                              <w:pStyle w:val="Default"/>
                              <w:jc w:val="both"/>
                            </w:pPr>
                            <w:bookmarkStart w:id="10" w:name="_Toc396117855"/>
                            <w:bookmarkStart w:id="11" w:name="_Toc396203871"/>
                            <w:r w:rsidRPr="007312A8">
                              <w:rPr>
                                <w:rStyle w:val="SubtitleChar"/>
                              </w:rPr>
                              <w:t xml:space="preserve">Figure </w:t>
                            </w:r>
                            <w:r w:rsidRPr="007312A8">
                              <w:rPr>
                                <w:rStyle w:val="SubtitleChar"/>
                              </w:rPr>
                              <w:fldChar w:fldCharType="begin"/>
                            </w:r>
                            <w:r w:rsidRPr="007312A8">
                              <w:rPr>
                                <w:rStyle w:val="SubtitleChar"/>
                              </w:rPr>
                              <w:instrText xml:space="preserve"> SEQ Figure \* ARABIC </w:instrText>
                            </w:r>
                            <w:r w:rsidRPr="007312A8">
                              <w:rPr>
                                <w:rStyle w:val="SubtitleChar"/>
                              </w:rPr>
                              <w:fldChar w:fldCharType="separate"/>
                            </w:r>
                            <w:r w:rsidRPr="007312A8">
                              <w:rPr>
                                <w:rStyle w:val="SubtitleChar"/>
                              </w:rPr>
                              <w:t>1</w:t>
                            </w:r>
                            <w:r w:rsidRPr="007312A8">
                              <w:rPr>
                                <w:rStyle w:val="SubtitleChar"/>
                              </w:rPr>
                              <w:fldChar w:fldCharType="end"/>
                            </w:r>
                            <w:r w:rsidRPr="007312A8">
                              <w:rPr>
                                <w:rStyle w:val="SubtitleChar"/>
                              </w:rPr>
                              <w:t>.1 Major Intrinsic Proteins</w:t>
                            </w:r>
                            <w:r>
                              <w:rPr>
                                <w:rStyle w:val="SubtitleChar"/>
                              </w:rPr>
                              <w:t>/Aquaporin</w:t>
                            </w:r>
                            <w:r w:rsidRPr="007312A8">
                              <w:rPr>
                                <w:rStyle w:val="SubtitleChar"/>
                              </w:rPr>
                              <w:t xml:space="preserve"> topology</w:t>
                            </w:r>
                            <w:bookmarkEnd w:id="10"/>
                            <w:bookmarkEnd w:id="11"/>
                            <w:r w:rsidRPr="00DF1876">
                              <w:rPr>
                                <w:rFonts w:ascii="Courier New" w:hAnsi="Courier New" w:cs="Courier New"/>
                                <w:color w:val="auto"/>
                              </w:rPr>
                              <w:t xml:space="preserve"> </w:t>
                            </w:r>
                            <w:r>
                              <w:rPr>
                                <w:rFonts w:ascii="Courier New" w:hAnsi="Courier New" w:cs="Courier New"/>
                                <w:color w:val="auto"/>
                              </w:rPr>
                              <w:t>The</w:t>
                            </w:r>
                            <w:r w:rsidRPr="00002025">
                              <w:rPr>
                                <w:rFonts w:ascii="Courier New" w:hAnsi="Courier New" w:cs="Courier New"/>
                                <w:color w:val="auto"/>
                              </w:rPr>
                              <w:t xml:space="preserve"> topology map of Major Intrinsic </w:t>
                            </w:r>
                            <w:r>
                              <w:rPr>
                                <w:rFonts w:ascii="Courier New" w:hAnsi="Courier New" w:cs="Courier New"/>
                                <w:color w:val="auto"/>
                              </w:rPr>
                              <w:t>P</w:t>
                            </w:r>
                            <w:r w:rsidRPr="00002025">
                              <w:rPr>
                                <w:rFonts w:ascii="Courier New" w:hAnsi="Courier New" w:cs="Courier New"/>
                                <w:color w:val="auto"/>
                              </w:rPr>
                              <w:t>roteins is shown. The first three transmembrane domains are colored in blue, and the last three</w:t>
                            </w:r>
                            <w:r>
                              <w:rPr>
                                <w:rFonts w:ascii="Courier New" w:hAnsi="Courier New" w:cs="Courier New"/>
                                <w:color w:val="auto"/>
                              </w:rPr>
                              <w:t xml:space="preserve"> </w:t>
                            </w:r>
                            <w:r w:rsidRPr="00002025">
                              <w:rPr>
                                <w:rFonts w:ascii="Courier New" w:hAnsi="Courier New" w:cs="Courier New"/>
                                <w:color w:val="auto"/>
                              </w:rPr>
                              <w:t>are colored in red. Loops B and E containing the highly conserved NPA motifs are indicated in yellow and white, respectively</w:t>
                            </w:r>
                            <w:r>
                              <w:rPr>
                                <w:rFonts w:ascii="Courier New" w:hAnsi="Courier New" w:cs="Courier New"/>
                                <w:color w:val="auto"/>
                              </w:rPr>
                              <w:t xml:space="preserve"> with the α-helical regions in boxes</w:t>
                            </w:r>
                            <w:r w:rsidRPr="00002025">
                              <w:rPr>
                                <w:rFonts w:ascii="Courier New" w:hAnsi="Courier New" w:cs="Courier New"/>
                                <w:color w:val="auto"/>
                              </w:rPr>
                              <w:t>. The relative position of the key ar/R selectivity filter residues at H2, H5, LE1, and LE2 are also indicated.</w:t>
                            </w:r>
                          </w:p>
                          <w:p w:rsidR="00006C76" w:rsidRPr="00D30A74" w:rsidRDefault="00006C76" w:rsidP="000F5CD5">
                            <w:pPr>
                              <w:pStyle w:val="Caption"/>
                              <w:rPr>
                                <w:rFonts w:cs="Courier New"/>
                                <w:noProof/>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50185" o:spid="_x0000_s1026" type="#_x0000_t202" style="position:absolute;left:0;text-align:left;margin-left:12.8pt;margin-top:33.1pt;width:447.4pt;height:.05pt;z-index:-2516234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" stroked="f">
                <v:textbox style="mso-fit-shape-to-text:t" inset="0,0,0,0">
                  <w:txbxContent>
                    <w:p w:rsidR="00006C76" w:rsidRPr="00002025" w:rsidRDefault="00006C76" w:rsidP="000F5CD5">
                      <w:pPr>
                        <w:pStyle w:val="Default"/>
                        <w:jc w:val="both"/>
                      </w:pPr>
                      <w:bookmarkStart w:id="12" w:name="_Toc396117855"/>
                      <w:bookmarkStart w:id="13" w:name="_Toc396203871"/>
                      <w:r w:rsidRPr="007312A8">
                        <w:rPr>
                          <w:rStyle w:val="SubtitleChar"/>
                        </w:rPr>
                        <w:t xml:space="preserve">Figure </w:t>
                      </w:r>
                      <w:r w:rsidRPr="007312A8">
                        <w:rPr>
                          <w:rStyle w:val="SubtitleChar"/>
                        </w:rPr>
                        <w:fldChar w:fldCharType="begin"/>
                      </w:r>
                      <w:r w:rsidRPr="007312A8">
                        <w:rPr>
                          <w:rStyle w:val="SubtitleChar"/>
                        </w:rPr>
                        <w:instrText xml:space="preserve"> SEQ Figure \* ARABIC </w:instrText>
                      </w:r>
                      <w:r w:rsidRPr="007312A8">
                        <w:rPr>
                          <w:rStyle w:val="SubtitleChar"/>
                        </w:rPr>
                        <w:fldChar w:fldCharType="separate"/>
                      </w:r>
                      <w:r w:rsidRPr="007312A8">
                        <w:rPr>
                          <w:rStyle w:val="SubtitleChar"/>
                        </w:rPr>
                        <w:t>1</w:t>
                      </w:r>
                      <w:r w:rsidRPr="007312A8">
                        <w:rPr>
                          <w:rStyle w:val="SubtitleChar"/>
                        </w:rPr>
                        <w:fldChar w:fldCharType="end"/>
                      </w:r>
                      <w:r w:rsidRPr="007312A8">
                        <w:rPr>
                          <w:rStyle w:val="SubtitleChar"/>
                        </w:rPr>
                        <w:t>.1 Major Intrinsic Proteins</w:t>
                      </w:r>
                      <w:r>
                        <w:rPr>
                          <w:rStyle w:val="SubtitleChar"/>
                        </w:rPr>
                        <w:t>/Aquaporin</w:t>
                      </w:r>
                      <w:r w:rsidRPr="007312A8">
                        <w:rPr>
                          <w:rStyle w:val="SubtitleChar"/>
                        </w:rPr>
                        <w:t xml:space="preserve"> topology</w:t>
                      </w:r>
                      <w:bookmarkEnd w:id="12"/>
                      <w:bookmarkEnd w:id="13"/>
                      <w:r w:rsidRPr="00DF1876">
                        <w:rPr>
                          <w:rFonts w:ascii="Courier New" w:hAnsi="Courier New" w:cs="Courier New"/>
                          <w:color w:val="auto"/>
                        </w:rPr>
                        <w:t xml:space="preserve"> </w:t>
                      </w:r>
                      <w:r>
                        <w:rPr>
                          <w:rFonts w:ascii="Courier New" w:hAnsi="Courier New" w:cs="Courier New"/>
                          <w:color w:val="auto"/>
                        </w:rPr>
                        <w:t>The</w:t>
                      </w:r>
                      <w:r w:rsidRPr="00002025">
                        <w:rPr>
                          <w:rFonts w:ascii="Courier New" w:hAnsi="Courier New" w:cs="Courier New"/>
                          <w:color w:val="auto"/>
                        </w:rPr>
                        <w:t xml:space="preserve"> topology map of Major Intrinsic </w:t>
                      </w:r>
                      <w:r>
                        <w:rPr>
                          <w:rFonts w:ascii="Courier New" w:hAnsi="Courier New" w:cs="Courier New"/>
                          <w:color w:val="auto"/>
                        </w:rPr>
                        <w:t>P</w:t>
                      </w:r>
                      <w:r w:rsidRPr="00002025">
                        <w:rPr>
                          <w:rFonts w:ascii="Courier New" w:hAnsi="Courier New" w:cs="Courier New"/>
                          <w:color w:val="auto"/>
                        </w:rPr>
                        <w:t>roteins is shown. The first three transmembrane domains are colored in blue, and the last three</w:t>
                      </w:r>
                      <w:r>
                        <w:rPr>
                          <w:rFonts w:ascii="Courier New" w:hAnsi="Courier New" w:cs="Courier New"/>
                          <w:color w:val="auto"/>
                        </w:rPr>
                        <w:t xml:space="preserve"> </w:t>
                      </w:r>
                      <w:r w:rsidRPr="00002025">
                        <w:rPr>
                          <w:rFonts w:ascii="Courier New" w:hAnsi="Courier New" w:cs="Courier New"/>
                          <w:color w:val="auto"/>
                        </w:rPr>
                        <w:t>are colored in red. Loops B and E containing the highly conserved NPA motifs are indicated in yellow and white, respectively</w:t>
                      </w:r>
                      <w:r>
                        <w:rPr>
                          <w:rFonts w:ascii="Courier New" w:hAnsi="Courier New" w:cs="Courier New"/>
                          <w:color w:val="auto"/>
                        </w:rPr>
                        <w:t xml:space="preserve"> with the α-helical regions in boxes</w:t>
                      </w:r>
                      <w:r w:rsidRPr="00002025">
                        <w:rPr>
                          <w:rFonts w:ascii="Courier New" w:hAnsi="Courier New" w:cs="Courier New"/>
                          <w:color w:val="auto"/>
                        </w:rPr>
                        <w:t>. The relative position of the key ar/R selectivity filter residues at H2, H5, LE1, and LE2 are also indicated.</w:t>
                      </w:r>
                    </w:p>
                    <w:p w:rsidR="00006C76" w:rsidRPr="00D30A74" w:rsidRDefault="00006C76" w:rsidP="000F5CD5">
                      <w:pPr>
                        <w:pStyle w:val="Caption"/>
                        <w:rPr>
                          <w:rFonts w:cs="Courier New"/>
                          <w:noProof/>
                          <w:szCs w:val="24"/>
                        </w:rPr>
                      </w:pPr>
                    </w:p>
                  </w:txbxContent>
                </v:textbox>
                <w10:wrap type="tight" anchorx="margin"/>
              </v:shape>
            </w:pict>
          </mc:Fallback>
        </mc:AlternateContent>
      </w:r>
    </w:p>
    <w:p w:rsidR="009C7A88" w:rsidRDefault="009C7A88" w:rsidP="000F5CD5">
      <w:pPr>
        <w:spacing w:line="480" w:lineRule="auto"/>
        <w:ind w:firstLine="720"/>
        <w:jc w:val="both"/>
        <w:rPr>
          <w:rFonts w:ascii="Courier New" w:hAnsi="Courier New" w:cs="Courier New"/>
          <w:sz w:val="24"/>
          <w:szCs w:val="24"/>
        </w:rPr>
      </w:pPr>
    </w:p>
    <w:p w:rsidR="0084620E" w:rsidRDefault="0084620E" w:rsidP="000F5CD5">
      <w:pPr>
        <w:spacing w:line="480" w:lineRule="auto"/>
        <w:ind w:firstLine="720"/>
        <w:jc w:val="both"/>
        <w:rPr>
          <w:rFonts w:ascii="Courier New" w:hAnsi="Courier New" w:cs="Courier New"/>
          <w:sz w:val="24"/>
          <w:szCs w:val="24"/>
        </w:rPr>
      </w:pPr>
    </w:p>
    <w:p w:rsidR="0084620E" w:rsidRDefault="0084620E" w:rsidP="0084620E">
      <w:pPr>
        <w:spacing w:line="480" w:lineRule="auto"/>
        <w:ind w:firstLine="720"/>
        <w:jc w:val="both"/>
        <w:rPr>
          <w:rFonts w:ascii="Courier New" w:hAnsi="Courier New" w:cs="Courier New"/>
          <w:sz w:val="24"/>
          <w:szCs w:val="24"/>
        </w:rPr>
      </w:pPr>
    </w:p>
    <w:p w:rsidR="0084620E" w:rsidRDefault="0084620E" w:rsidP="0084620E">
      <w:pPr>
        <w:spacing w:line="480" w:lineRule="auto"/>
        <w:jc w:val="both"/>
        <w:rPr>
          <w:rFonts w:ascii="Courier New" w:hAnsi="Courier New" w:cs="Courier New"/>
          <w:sz w:val="24"/>
          <w:szCs w:val="24"/>
        </w:rPr>
      </w:pPr>
      <w:r w:rsidRPr="00487173">
        <w:rPr>
          <w:rFonts w:ascii="Courier New" w:hAnsi="Courier New" w:cs="Courier New"/>
          <w:sz w:val="24"/>
          <w:szCs w:val="24"/>
        </w:rPr>
        <w:lastRenderedPageBreak/>
        <w:t>studies by both electron crystallography of 2D crystals and X-ray crystallography of 3D crystals.</w:t>
      </w:r>
      <w:r>
        <w:rPr>
          <w:rFonts w:ascii="Courier New" w:hAnsi="Courier New" w:cs="Courier New"/>
          <w:sz w:val="24"/>
          <w:szCs w:val="24"/>
        </w:rPr>
        <w:t xml:space="preserve"> </w:t>
      </w:r>
      <w:r w:rsidRPr="00487173">
        <w:rPr>
          <w:rFonts w:ascii="Courier New" w:hAnsi="Courier New" w:cs="Courier New"/>
          <w:sz w:val="24"/>
          <w:szCs w:val="24"/>
        </w:rPr>
        <w:t xml:space="preserve">Studies on the AQP structure began with electron crystallographic analyses of 2D crystals of AQP1 purified from red blood cells </w:t>
      </w:r>
      <w:r w:rsidRPr="00487173">
        <w:rPr>
          <w:rFonts w:ascii="Courier New" w:hAnsi="Courier New" w:cs="Courier New"/>
          <w:sz w:val="24"/>
          <w:szCs w:val="24"/>
        </w:rPr>
        <w:fldChar w:fldCharType="begin">
          <w:fldData xml:space="preserve">PEVuZE5vdGU+PENpdGU+PEF1dGhvcj5NaXRyYTwvQXV0aG9yPjxZZWFyPjE5OTQ8L1llYXI+PFJl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</w:fldData>
        </w:fldChar>
      </w:r>
      <w:r>
        <w:rPr>
          <w:rFonts w:ascii="Courier New" w:hAnsi="Courier New" w:cs="Courier New"/>
          <w:sz w:val="24"/>
          <w:szCs w:val="24"/>
        </w:rPr>
        <w:instrText xml:space="preserve"> ADDIN EN.CITE </w:instrText>
      </w:r>
      <w:r>
        <w:rPr>
          <w:rFonts w:ascii="Courier New" w:hAnsi="Courier New" w:cs="Courier New"/>
          <w:sz w:val="24"/>
          <w:szCs w:val="24"/>
        </w:rPr>
        <w:fldChar w:fldCharType="begin">
          <w:fldData xml:space="preserve">PEVuZE5vdGU+PENpdGU+PEF1dGhvcj5NaXRyYTwvQXV0aG9yPjxZZWFyPjE5OTQ8L1llYXI+PFJl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</w:fldData>
        </w:fldChar>
      </w:r>
      <w:r>
        <w:rPr>
          <w:rFonts w:ascii="Courier New" w:hAnsi="Courier New" w:cs="Courier New"/>
          <w:sz w:val="24"/>
          <w:szCs w:val="24"/>
        </w:rPr>
        <w:instrText xml:space="preserve"> ADDIN EN.CITE.DATA </w:instrText>
      </w:r>
      <w:r>
        <w:rPr>
          <w:rFonts w:ascii="Courier New" w:hAnsi="Courier New" w:cs="Courier New"/>
          <w:sz w:val="24"/>
          <w:szCs w:val="24"/>
        </w:rPr>
      </w:r>
      <w:r>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Pr>
          <w:rFonts w:ascii="Courier New" w:hAnsi="Courier New" w:cs="Courier New"/>
          <w:noProof/>
          <w:sz w:val="24"/>
          <w:szCs w:val="24"/>
        </w:rPr>
        <w:t>(Mitra, Yeager et al. 1994, Walz, Smith et al. 1994)</w:t>
      </w:r>
      <w:r w:rsidRPr="00487173">
        <w:rPr>
          <w:rFonts w:ascii="Courier New" w:hAnsi="Courier New" w:cs="Courier New"/>
          <w:sz w:val="24"/>
          <w:szCs w:val="24"/>
        </w:rPr>
        <w:fldChar w:fldCharType="end"/>
      </w:r>
      <w:r w:rsidRPr="00487173">
        <w:rPr>
          <w:rFonts w:ascii="Courier New" w:hAnsi="Courier New" w:cs="Courier New"/>
          <w:sz w:val="24"/>
          <w:szCs w:val="24"/>
        </w:rPr>
        <w:t>. Later on, 3D density maps showed the organization of the six transmembrane α-helices enclosing a vestibule that would contain the water selective pore and the NPA-carrying loops B and E</w:t>
      </w:r>
      <w:r>
        <w:rPr>
          <w:rFonts w:ascii="Courier New" w:hAnsi="Courier New" w:cs="Courier New"/>
          <w:sz w:val="24"/>
          <w:szCs w:val="24"/>
        </w:rPr>
        <w:t xml:space="preserve"> </w:t>
      </w:r>
      <w:r w:rsidRPr="00487173">
        <w:rPr>
          <w:rFonts w:ascii="Courier New" w:hAnsi="Courier New" w:cs="Courier New"/>
          <w:sz w:val="24"/>
          <w:szCs w:val="24"/>
        </w:rPr>
        <w:fldChar w:fldCharType="begin">
          <w:fldData xml:space="preserve">PEVuZE5vdGU+PENpdGU+PEF1dGhvcj5DaGVuZzwvQXV0aG9yPjxZZWFyPjE5OTc8L1llYXI+PFJl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</w:fldData>
        </w:fldChar>
      </w:r>
      <w:r>
        <w:rPr>
          <w:rFonts w:ascii="Courier New" w:hAnsi="Courier New" w:cs="Courier New"/>
          <w:sz w:val="24"/>
          <w:szCs w:val="24"/>
        </w:rPr>
        <w:instrText xml:space="preserve"> ADDIN EN.CITE </w:instrText>
      </w:r>
      <w:r>
        <w:rPr>
          <w:rFonts w:ascii="Courier New" w:hAnsi="Courier New" w:cs="Courier New"/>
          <w:sz w:val="24"/>
          <w:szCs w:val="24"/>
        </w:rPr>
        <w:fldChar w:fldCharType="begin">
          <w:fldData xml:space="preserve">PEVuZE5vdGU+PENpdGU+PEF1dGhvcj5DaGVuZzwvQXV0aG9yPjxZZWFyPjE5OTc8L1llYXI+PFJl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</w:fldData>
        </w:fldChar>
      </w:r>
      <w:r>
        <w:rPr>
          <w:rFonts w:ascii="Courier New" w:hAnsi="Courier New" w:cs="Courier New"/>
          <w:sz w:val="24"/>
          <w:szCs w:val="24"/>
        </w:rPr>
        <w:instrText xml:space="preserve"> ADDIN EN.CITE.DATA </w:instrText>
      </w:r>
      <w:r>
        <w:rPr>
          <w:rFonts w:ascii="Courier New" w:hAnsi="Courier New" w:cs="Courier New"/>
          <w:sz w:val="24"/>
          <w:szCs w:val="24"/>
        </w:rPr>
      </w:r>
      <w:r>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Pr>
          <w:rFonts w:ascii="Courier New" w:hAnsi="Courier New" w:cs="Courier New"/>
          <w:noProof/>
          <w:sz w:val="24"/>
          <w:szCs w:val="24"/>
        </w:rPr>
        <w:t>(Cheng, van Hoek et al. 1997, Walz, Hirai et al. 1997)</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w:t>
      </w:r>
      <w:r>
        <w:rPr>
          <w:rFonts w:ascii="Courier New" w:hAnsi="Courier New" w:cs="Courier New"/>
          <w:sz w:val="24"/>
          <w:szCs w:val="24"/>
        </w:rPr>
        <w:t xml:space="preserve">These low resolution techniques indicated that MIPs formed a tilted helical bundle containing six transmembrane domains. </w:t>
      </w:r>
      <w:r w:rsidRPr="00487173">
        <w:rPr>
          <w:rFonts w:ascii="Courier New" w:hAnsi="Courier New" w:cs="Courier New"/>
          <w:sz w:val="24"/>
          <w:szCs w:val="24"/>
        </w:rPr>
        <w:t>In 2000, the first atomic mode</w:t>
      </w:r>
      <w:r>
        <w:rPr>
          <w:rFonts w:ascii="Courier New" w:hAnsi="Courier New" w:cs="Courier New"/>
          <w:sz w:val="24"/>
          <w:szCs w:val="24"/>
        </w:rPr>
        <w:t xml:space="preserve">l of AQP1 was built from X-ray crystallography and revealed </w:t>
      </w:r>
      <w:r w:rsidRPr="00487173">
        <w:rPr>
          <w:rFonts w:ascii="Courier New" w:hAnsi="Courier New" w:cs="Courier New"/>
          <w:sz w:val="24"/>
          <w:szCs w:val="24"/>
        </w:rPr>
        <w:t>the architecture of AQP water pore (Figure 1</w:t>
      </w:r>
      <w:r>
        <w:rPr>
          <w:rFonts w:ascii="Courier New" w:hAnsi="Courier New" w:cs="Courier New"/>
          <w:sz w:val="24"/>
          <w:szCs w:val="24"/>
        </w:rPr>
        <w:t>.2</w:t>
      </w:r>
      <w:r w:rsidRPr="00487173">
        <w:rPr>
          <w:rFonts w:ascii="Courier New" w:hAnsi="Courier New" w:cs="Courier New"/>
          <w:sz w:val="24"/>
          <w:szCs w:val="24"/>
        </w:rPr>
        <w:t>)</w:t>
      </w:r>
      <w:r w:rsidRPr="00487173">
        <w:rPr>
          <w:rFonts w:ascii="Courier New" w:hAnsi="Courier New" w:cs="Courier New"/>
          <w:sz w:val="24"/>
          <w:szCs w:val="24"/>
        </w:rPr>
        <w:fldChar w:fldCharType="begin"/>
      </w:r>
      <w:r>
        <w:rPr>
          <w:rFonts w:ascii="Courier New" w:hAnsi="Courier New" w:cs="Courier New"/>
          <w:sz w:val="24"/>
          <w:szCs w:val="24"/>
        </w:rPr>
        <w:instrText xml:space="preserve"> ADDIN EN.CITE &lt;EndNote&gt;&lt;Cite&gt;&lt;Author&gt;Murata&lt;/Author&gt;&lt;Year&gt;2000&lt;/Year&gt;&lt;RecNum&gt;139&lt;/RecNum&gt;&lt;DisplayText&gt;(Murata, Mitsuoka et al. 2000)&lt;/DisplayText&gt;&lt;record&gt;&lt;rec-number&gt;139&lt;/rec-number&gt;&lt;foreign-keys&gt;&lt;key app="EN" db-id="p02wv5zfmpdf28ezr2lx0d2259a5srvrvv9d" timestamp="1387378808"&gt;139&lt;/key&gt;&lt;/foreign-keys&gt;&lt;ref-type name="Journal Article"&gt;17&lt;/ref-type&gt;&lt;contributors&gt;&lt;authors&gt;&lt;author&gt;Murata, K.&lt;/author&gt;&lt;author&gt;Mitsuoka, K.&lt;/author&gt;&lt;author&gt;Hirai, T.&lt;/author&gt;&lt;author&gt;Walz, T.&lt;/author&gt;&lt;author&gt;Agre, P.&lt;/author&gt;&lt;author&gt;Heymann, J. B.&lt;/author&gt;&lt;author&gt;Engel, A.&lt;/author&gt;&lt;author&gt;Fujiyoshi, Y.&lt;/author&gt;&lt;/authors&gt;&lt;/contributors&gt;&lt;auth-address&gt;National Institute for Physiological Sciences, Okazaki, Japan.&lt;/auth-address&gt;&lt;titles&gt;&lt;title&gt;Structural determinants of water permeation through aquaporin-1&lt;/title&gt;&lt;secondary-title&gt;Nature&lt;/secondary-title&gt;&lt;alt-title&gt;Nature&lt;/alt-title&gt;&lt;/titles&gt;&lt;periodical&gt;&lt;full-title&gt;Nature&lt;/full-title&gt;&lt;abbr-1&gt;Nature&lt;/abbr-1&gt;&lt;/periodical&gt;&lt;alt-periodical&gt;&lt;full-title&gt;Nature&lt;/full-title&gt;&lt;abbr-1&gt;Nature&lt;/abbr-1&gt;&lt;/alt-periodical&gt;&lt;pages&gt;599-605&lt;/pages&gt;&lt;volume&gt;407&lt;/volume&gt;&lt;number&gt;6804&lt;/number&gt;&lt;keywords&gt;&lt;keyword&gt;Amino Acid Sequence&lt;/keyword&gt;&lt;keyword&gt;Aquaporin 1&lt;/keyword&gt;&lt;keyword&gt;Aquaporins/*chemistry&lt;/keyword&gt;&lt;keyword&gt;Cell Membrane Permeability&lt;/keyword&gt;&lt;keyword&gt;Crystallography/methods&lt;/keyword&gt;&lt;keyword&gt;Electrons&lt;/keyword&gt;&lt;keyword&gt;Models, Molecular&lt;/keyword&gt;&lt;keyword&gt;Molecular Sequence Data&lt;/keyword&gt;&lt;keyword&gt;Protein Conformation&lt;/keyword&gt;&lt;keyword&gt;Protein Folding&lt;/keyword&gt;&lt;keyword&gt;Protons&lt;/keyword&gt;&lt;keyword&gt;Water/*chemistry&lt;/keyword&gt;&lt;/keywords&gt;&lt;dates&gt;&lt;year&gt;2000&lt;/year&gt;&lt;pub-dates&gt;&lt;date&gt;Oct 5&lt;/date&gt;&lt;/pub-dates&gt;&lt;/dates&gt;&lt;isbn&gt;0028-0836 (Print)&amp;#xD;0028-0836 (Linking)&lt;/isbn&gt;&lt;accession-num&gt;11034202&lt;/accession-num&gt;&lt;urls&gt;&lt;related-urls&gt;&lt;url&gt;http://www.ncbi.nlm.nih.gov/pubmed/11034202&lt;/url&gt;&lt;/related-urls&gt;&lt;/urls&gt;&lt;electronic-resource-num&gt;10.1038/35036519&lt;/electronic-resource-num&gt;&lt;/record&gt;&lt;/Cite&gt;&lt;/EndNote&gt;</w:instrText>
      </w:r>
      <w:r w:rsidRPr="00487173">
        <w:rPr>
          <w:rFonts w:ascii="Courier New" w:hAnsi="Courier New" w:cs="Courier New"/>
          <w:sz w:val="24"/>
          <w:szCs w:val="24"/>
        </w:rPr>
        <w:fldChar w:fldCharType="separate"/>
      </w:r>
      <w:r>
        <w:rPr>
          <w:rFonts w:ascii="Courier New" w:hAnsi="Courier New" w:cs="Courier New"/>
          <w:noProof/>
          <w:sz w:val="24"/>
          <w:szCs w:val="24"/>
        </w:rPr>
        <w:t>(Murata, Mitsuoka et al. 2000)</w:t>
      </w:r>
      <w:r w:rsidRPr="00487173">
        <w:rPr>
          <w:rFonts w:ascii="Courier New" w:hAnsi="Courier New" w:cs="Courier New"/>
          <w:sz w:val="24"/>
          <w:szCs w:val="24"/>
        </w:rPr>
        <w:fldChar w:fldCharType="end"/>
      </w:r>
      <w:r w:rsidRPr="00487173">
        <w:rPr>
          <w:rFonts w:ascii="Courier New" w:hAnsi="Courier New" w:cs="Courier New"/>
          <w:sz w:val="24"/>
          <w:szCs w:val="24"/>
        </w:rPr>
        <w:t>. The atomic model confirmed the pseudo-2-fold symmetry of the AQP1. The first repeat starting from N-terminus, followed by TM helices 1 and 2 connected by extracellular loop A; loop B connecting TM helices 2 and 3 folds back into the membrane and reverses the direction and forms a short helix with the first NPA motif midway through the membrane. Loop C spans the entire extracellular surface connecting TM helices 3 and 4. TM helix 4 is the start of the second repeat which orients 180° to</w:t>
      </w:r>
      <w:r w:rsidRPr="000E5856">
        <w:rPr>
          <w:rFonts w:ascii="Courier New" w:hAnsi="Courier New" w:cs="Courier New"/>
          <w:sz w:val="24"/>
          <w:szCs w:val="24"/>
        </w:rPr>
        <w:t xml:space="preserve"> </w:t>
      </w:r>
      <w:r w:rsidRPr="00487173">
        <w:rPr>
          <w:rFonts w:ascii="Courier New" w:hAnsi="Courier New" w:cs="Courier New"/>
          <w:sz w:val="24"/>
          <w:szCs w:val="24"/>
        </w:rPr>
        <w:t>the first repeat.</w:t>
      </w:r>
      <w:r w:rsidRPr="000E5856">
        <w:rPr>
          <w:rFonts w:ascii="Courier New" w:hAnsi="Courier New" w:cs="Courier New"/>
          <w:sz w:val="24"/>
          <w:szCs w:val="24"/>
        </w:rPr>
        <w:t xml:space="preserve"> </w:t>
      </w:r>
      <w:r w:rsidRPr="00487173">
        <w:rPr>
          <w:rFonts w:ascii="Courier New" w:hAnsi="Courier New" w:cs="Courier New"/>
          <w:sz w:val="24"/>
          <w:szCs w:val="24"/>
        </w:rPr>
        <w:t>TM helices 4 and 5 are connected by cytopla</w:t>
      </w:r>
      <w:r>
        <w:rPr>
          <w:rFonts w:ascii="Courier New" w:hAnsi="Courier New" w:cs="Courier New"/>
          <w:sz w:val="24"/>
          <w:szCs w:val="24"/>
        </w:rPr>
        <w:t xml:space="preserve">smic </w:t>
      </w:r>
    </w:p>
    <w:p w:rsidR="009C7A88" w:rsidRDefault="009C7A88" w:rsidP="000F5CD5">
      <w:pPr>
        <w:spacing w:line="480" w:lineRule="auto"/>
        <w:ind w:firstLine="720"/>
        <w:jc w:val="both"/>
        <w:rPr>
          <w:rFonts w:ascii="Courier New" w:hAnsi="Courier New" w:cs="Courier New"/>
          <w:sz w:val="24"/>
          <w:szCs w:val="24"/>
        </w:rPr>
      </w:pPr>
      <w:r w:rsidRPr="00BC4D99">
        <w:rPr>
          <w:rFonts w:ascii="Courier New" w:hAnsi="Courier New" w:cs="Courier New"/>
          <w:noProof/>
          <w:sz w:val="24"/>
          <w:szCs w:val="24"/>
          <w:lang w:eastAsia="ko-KR"/>
        </w:rPr>
        <w:lastRenderedPageBreak/>
        <mc:AlternateContent>
          <mc:Choice Requires="wpg">
            <w:drawing>
              <wp:anchor distT="0" distB="0" distL="114300" distR="114300" simplePos="0" relativeHeight="251655168" behindDoc="1" locked="0" layoutInCell="1" allowOverlap="1" wp14:anchorId="2016BB72" wp14:editId="2321CFA5">
                <wp:simplePos x="0" y="0"/>
                <wp:positionH relativeFrom="margin">
                  <wp:posOffset>249784</wp:posOffset>
                </wp:positionH>
                <wp:positionV relativeFrom="paragraph">
                  <wp:posOffset>212747</wp:posOffset>
                </wp:positionV>
                <wp:extent cx="5534479" cy="4785726"/>
                <wp:effectExtent l="0" t="0" r="9525" b="0"/>
                <wp:wrapTight wrapText="bothSides">
                  <wp:wrapPolygon edited="0">
                    <wp:start x="10781" y="0"/>
                    <wp:lineTo x="1413" y="0"/>
                    <wp:lineTo x="446" y="86"/>
                    <wp:lineTo x="446" y="8169"/>
                    <wp:lineTo x="669" y="8255"/>
                    <wp:lineTo x="4313" y="8255"/>
                    <wp:lineTo x="1487" y="8857"/>
                    <wp:lineTo x="892" y="9029"/>
                    <wp:lineTo x="892" y="21497"/>
                    <wp:lineTo x="8105" y="21497"/>
                    <wp:lineTo x="8105" y="20637"/>
                    <wp:lineTo x="13309" y="20637"/>
                    <wp:lineTo x="20819" y="19863"/>
                    <wp:lineTo x="20745" y="19261"/>
                    <wp:lineTo x="21563" y="18401"/>
                    <wp:lineTo x="21563" y="17885"/>
                    <wp:lineTo x="20745" y="17885"/>
                    <wp:lineTo x="20745" y="13758"/>
                    <wp:lineTo x="21191" y="13156"/>
                    <wp:lineTo x="21191" y="12726"/>
                    <wp:lineTo x="20745" y="12382"/>
                    <wp:lineTo x="20894" y="10576"/>
                    <wp:lineTo x="8105" y="9631"/>
                    <wp:lineTo x="13904" y="9631"/>
                    <wp:lineTo x="18812" y="9029"/>
                    <wp:lineTo x="18737" y="0"/>
                    <wp:lineTo x="10781" y="0"/>
                  </wp:wrapPolygon>
                </wp:wrapTight>
                <wp:docPr id="1" name="Group 31"/>
                <wp:cNvGraphicFramePr/>
                <a:graphic xmlns:a="http://schemas.openxmlformats.org/drawingml/2006/main">
                  <a:graphicData uri="http://schemas.microsoft.com/office/word/2010/wordprocessingGroup">
                    <wpg:wgp>
                      <wpg:cNvGrpSpPr/>
                      <wpg:grpSpPr>
                        <a:xfrm>
                          <a:off x="0" y="0"/>
                          <a:ext cx="5534479" cy="4785726"/>
                          <a:chOff x="0" y="0"/>
                          <a:chExt cx="6927967" cy="5990590"/>
                        </a:xfrm>
                      </wpg:grpSpPr>
                      <wpg:grpSp>
                        <wpg:cNvPr id="2" name="Group 2"/>
                        <wpg:cNvGrpSpPr/>
                        <wpg:grpSpPr>
                          <a:xfrm>
                            <a:off x="201503" y="31631"/>
                            <a:ext cx="2652005" cy="2435528"/>
                            <a:chOff x="201503" y="31631"/>
                            <a:chExt cx="3560619" cy="3269974"/>
                          </a:xfrm>
                        </wpg:grpSpPr>
                        <pic:pic xmlns:pic="http://schemas.openxmlformats.org/drawingml/2006/picture">
                          <pic:nvPicPr>
                            <pic:cNvPr id="3" name="Picture 3"/>
                            <pic:cNvPicPr>
                              <a:picLocks noChangeAspect="1"/>
                            </pic:cNvPicPr>
                          </pic:nvPicPr>
                          <pic:blipFill rotWithShape="1">
                            <a:blip r:embed="rId11" cstate="print">
                              <a:extLst>
                                <a:ext uri="{28A0092B-C50C-407E-A947-70E740481C1C}">
                                  <a14:useLocalDpi xmlns:a14="http://schemas.microsoft.com/office/drawing/2010/main" val="0"/>
                                </a:ext>
                              </a:extLst>
                            </a:blip>
                            <a:srcRect l="27414" t="23598" r="26419" b="32362"/>
                            <a:stretch/>
                          </pic:blipFill>
                          <pic:spPr>
                            <a:xfrm>
                              <a:off x="201503" y="52111"/>
                              <a:ext cx="3560619" cy="3020290"/>
                            </a:xfrm>
                            <a:prstGeom prst="rect">
                              <a:avLst/>
                            </a:prstGeom>
                          </pic:spPr>
                        </pic:pic>
                        <wps:wsp>
                          <wps:cNvPr id="4" name="Straight Arrow Connector 4"/>
                          <wps:cNvCnPr/>
                          <wps:spPr>
                            <a:xfrm>
                              <a:off x="1871609" y="31631"/>
                              <a:ext cx="0" cy="3269974"/>
                            </a:xfrm>
                            <a:prstGeom prst="straightConnector1">
                              <a:avLst/>
                            </a:prstGeom>
                            <a:ln w="28575">
                              <a:solidFill>
                                <a:schemeClr val="tx1"/>
                              </a:solidFill>
                              <a:prstDash val="dashDot"/>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pic:pic xmlns:pic="http://schemas.openxmlformats.org/drawingml/2006/picture">
                        <pic:nvPicPr>
                          <pic:cNvPr id="15" name="Picture 15"/>
                          <pic:cNvPicPr>
                            <a:picLocks noChangeAspect="1"/>
                          </pic:cNvPicPr>
                        </pic:nvPicPr>
                        <pic:blipFill rotWithShape="1">
                          <a:blip r:embed="rId12" cstate="print">
                            <a:extLst>
                              <a:ext uri="{28A0092B-C50C-407E-A947-70E740481C1C}">
                                <a14:useLocalDpi xmlns:a14="http://schemas.microsoft.com/office/drawing/2010/main" val="0"/>
                              </a:ext>
                            </a:extLst>
                          </a:blip>
                          <a:srcRect l="24850" t="4243" r="28802" b="14545"/>
                          <a:stretch/>
                        </pic:blipFill>
                        <pic:spPr>
                          <a:xfrm>
                            <a:off x="324921" y="2498790"/>
                            <a:ext cx="2241006" cy="3491800"/>
                          </a:xfrm>
                          <a:prstGeom prst="rect">
                            <a:avLst/>
                          </a:prstGeom>
                        </pic:spPr>
                      </pic:pic>
                      <pic:pic xmlns:pic="http://schemas.openxmlformats.org/drawingml/2006/picture">
                        <pic:nvPicPr>
                          <pic:cNvPr id="26" name="Picture 26"/>
                          <pic:cNvPicPr>
                            <a:picLocks noChangeAspect="1"/>
                          </pic:cNvPicPr>
                        </pic:nvPicPr>
                        <pic:blipFill rotWithShape="1">
                          <a:blip r:embed="rId13" cstate="print">
                            <a:extLst>
                              <a:ext uri="{28A0092B-C50C-407E-A947-70E740481C1C}">
                                <a14:useLocalDpi xmlns:a14="http://schemas.microsoft.com/office/drawing/2010/main" val="0"/>
                              </a:ext>
                            </a:extLst>
                          </a:blip>
                          <a:srcRect l="23056" t="18333" r="22088" b="19166"/>
                          <a:stretch/>
                        </pic:blipFill>
                        <pic:spPr>
                          <a:xfrm>
                            <a:off x="3517229" y="0"/>
                            <a:ext cx="2466414" cy="2498790"/>
                          </a:xfrm>
                          <a:prstGeom prst="rect">
                            <a:avLst/>
                          </a:prstGeom>
                        </pic:spPr>
                      </pic:pic>
                      <wps:wsp>
                        <wps:cNvPr id="27" name="TextBox 13"/>
                        <wps:cNvSpPr txBox="1"/>
                        <wps:spPr>
                          <a:xfrm>
                            <a:off x="0" y="403703"/>
                            <a:ext cx="549275" cy="350520"/>
                          </a:xfrm>
                          <a:prstGeom prst="rect">
                            <a:avLst/>
                          </a:prstGeom>
                          <a:noFill/>
                        </wps:spPr>
                        <wps:txbx>
                          <w:txbxContent>
                            <w:p w:rsidR="00006C76" w:rsidRDefault="00006C76" w:rsidP="000F5CD5">
                              <w:pPr>
                                <w:pStyle w:val="NormalWeb"/>
                                <w:spacing w:before="0" w:beforeAutospacing="0" w:after="0" w:afterAutospacing="0"/>
                              </w:pPr>
                              <w:r>
                                <w:rPr>
                                  <w:rFonts w:ascii="Courier New" w:hAnsi="Courier New" w:cs="Courier New"/>
                                  <w:b/>
                                  <w:bCs/>
                                  <w:color w:val="000000" w:themeColor="text1"/>
                                  <w:kern w:val="24"/>
                                  <w:sz w:val="36"/>
                                  <w:szCs w:val="36"/>
                                </w:rPr>
                                <w:t>A.</w:t>
                              </w:r>
                            </w:p>
                          </w:txbxContent>
                        </wps:txbx>
                        <wps:bodyPr wrap="square" rtlCol="0">
                          <a:noAutofit/>
                        </wps:bodyPr>
                      </wps:wsp>
                      <wps:wsp>
                        <wps:cNvPr id="28" name="TextBox 14"/>
                        <wps:cNvSpPr txBox="1"/>
                        <wps:spPr>
                          <a:xfrm>
                            <a:off x="0" y="2934453"/>
                            <a:ext cx="549275" cy="350520"/>
                          </a:xfrm>
                          <a:prstGeom prst="rect">
                            <a:avLst/>
                          </a:prstGeom>
                          <a:noFill/>
                        </wps:spPr>
                        <wps:txbx>
                          <w:txbxContent>
                            <w:p w:rsidR="00006C76" w:rsidRDefault="00006C76" w:rsidP="000F5CD5">
                              <w:pPr>
                                <w:pStyle w:val="NormalWeb"/>
                                <w:spacing w:before="0" w:beforeAutospacing="0" w:after="0" w:afterAutospacing="0"/>
                              </w:pPr>
                              <w:r>
                                <w:rPr>
                                  <w:rFonts w:ascii="Courier New" w:hAnsi="Courier New" w:cs="Courier New"/>
                                  <w:b/>
                                  <w:bCs/>
                                  <w:color w:val="000000" w:themeColor="text1"/>
                                  <w:kern w:val="24"/>
                                  <w:sz w:val="36"/>
                                  <w:szCs w:val="36"/>
                                </w:rPr>
                                <w:t>B.</w:t>
                              </w:r>
                            </w:p>
                          </w:txbxContent>
                        </wps:txbx>
                        <wps:bodyPr wrap="square" rtlCol="0">
                          <a:noAutofit/>
                        </wps:bodyPr>
                      </wps:wsp>
                      <wps:wsp>
                        <wps:cNvPr id="29" name="TextBox 15"/>
                        <wps:cNvSpPr txBox="1"/>
                        <wps:spPr>
                          <a:xfrm>
                            <a:off x="3185772" y="403703"/>
                            <a:ext cx="548640" cy="350520"/>
                          </a:xfrm>
                          <a:prstGeom prst="rect">
                            <a:avLst/>
                          </a:prstGeom>
                          <a:noFill/>
                        </wps:spPr>
                        <wps:txbx>
                          <w:txbxContent>
                            <w:p w:rsidR="00006C76" w:rsidRDefault="00006C76" w:rsidP="000F5CD5">
                              <w:pPr>
                                <w:pStyle w:val="NormalWeb"/>
                                <w:spacing w:before="0" w:beforeAutospacing="0" w:after="0" w:afterAutospacing="0"/>
                              </w:pPr>
                              <w:r>
                                <w:rPr>
                                  <w:rFonts w:ascii="Courier New" w:hAnsi="Courier New" w:cs="Courier New"/>
                                  <w:b/>
                                  <w:bCs/>
                                  <w:color w:val="000000" w:themeColor="text1"/>
                                  <w:kern w:val="24"/>
                                  <w:sz w:val="36"/>
                                  <w:szCs w:val="36"/>
                                </w:rPr>
                                <w:t>C.</w:t>
                              </w:r>
                            </w:p>
                          </w:txbxContent>
                        </wps:txbx>
                        <wps:bodyPr wrap="square" rtlCol="0">
                          <a:noAutofit/>
                        </wps:bodyPr>
                      </wps:wsp>
                      <wpg:grpSp>
                        <wpg:cNvPr id="30" name="Group 30"/>
                        <wpg:cNvGrpSpPr/>
                        <wpg:grpSpPr>
                          <a:xfrm>
                            <a:off x="3176330" y="2902493"/>
                            <a:ext cx="3751637" cy="2605637"/>
                            <a:chOff x="3176330" y="2902493"/>
                            <a:chExt cx="3751637" cy="2605637"/>
                          </a:xfrm>
                        </wpg:grpSpPr>
                        <pic:pic xmlns:pic="http://schemas.openxmlformats.org/drawingml/2006/picture">
                          <pic:nvPicPr>
                            <pic:cNvPr id="31" name="Picture 31"/>
                            <pic:cNvPicPr>
                              <a:picLocks noChangeAspect="1"/>
                            </pic:cNvPicPr>
                          </pic:nvPicPr>
                          <pic:blipFill rotWithShape="1">
                            <a:blip r:embed="rId14" cstate="print">
                              <a:extLst>
                                <a:ext uri="{28A0092B-C50C-407E-A947-70E740481C1C}">
                                  <a14:useLocalDpi xmlns:a14="http://schemas.microsoft.com/office/drawing/2010/main" val="0"/>
                                </a:ext>
                              </a:extLst>
                            </a:blip>
                            <a:srcRect l="7278" t="8682" r="6920" b="16969"/>
                            <a:stretch/>
                          </pic:blipFill>
                          <pic:spPr>
                            <a:xfrm>
                              <a:off x="3539250" y="2953189"/>
                              <a:ext cx="3084343" cy="2554941"/>
                            </a:xfrm>
                            <a:prstGeom prst="rect">
                              <a:avLst/>
                            </a:prstGeom>
                          </pic:spPr>
                        </pic:pic>
                        <wps:wsp>
                          <wps:cNvPr id="64" name="TextBox 16"/>
                          <wps:cNvSpPr txBox="1"/>
                          <wps:spPr>
                            <a:xfrm>
                              <a:off x="3322482" y="2902493"/>
                              <a:ext cx="549275" cy="350520"/>
                            </a:xfrm>
                            <a:prstGeom prst="rect">
                              <a:avLst/>
                            </a:prstGeom>
                            <a:noFill/>
                          </wps:spPr>
                          <wps:txbx>
                            <w:txbxContent>
                              <w:p w:rsidR="00006C76" w:rsidRDefault="00006C76" w:rsidP="000F5CD5">
                                <w:pPr>
                                  <w:pStyle w:val="NormalWeb"/>
                                  <w:spacing w:before="0" w:beforeAutospacing="0" w:after="0" w:afterAutospacing="0"/>
                                </w:pPr>
                                <w:r>
                                  <w:rPr>
                                    <w:rFonts w:ascii="Courier New" w:hAnsi="Courier New" w:cs="Courier New"/>
                                    <w:b/>
                                    <w:bCs/>
                                    <w:color w:val="000000" w:themeColor="text1"/>
                                    <w:kern w:val="24"/>
                                    <w:sz w:val="36"/>
                                    <w:szCs w:val="36"/>
                                  </w:rPr>
                                  <w:t>D.</w:t>
                                </w:r>
                              </w:p>
                            </w:txbxContent>
                          </wps:txbx>
                          <wps:bodyPr wrap="square" rtlCol="0">
                            <a:noAutofit/>
                          </wps:bodyPr>
                        </wps:wsp>
                        <wps:wsp>
                          <wps:cNvPr id="65" name="Rectangle 65"/>
                          <wps:cNvSpPr/>
                          <wps:spPr>
                            <a:xfrm>
                              <a:off x="3231457" y="3593573"/>
                              <a:ext cx="367658" cy="114438"/>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6" name="Rectangle 66"/>
                          <wps:cNvSpPr/>
                          <wps:spPr>
                            <a:xfrm>
                              <a:off x="3176330" y="5035360"/>
                              <a:ext cx="367658" cy="118872"/>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7" name="Rectangle 67"/>
                          <wps:cNvSpPr/>
                          <wps:spPr>
                            <a:xfrm>
                              <a:off x="6439764" y="3536354"/>
                              <a:ext cx="367658" cy="114438"/>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8" name="Rectangle 68"/>
                          <wps:cNvSpPr/>
                          <wps:spPr>
                            <a:xfrm>
                              <a:off x="6560309" y="4978141"/>
                              <a:ext cx="367658" cy="118872"/>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wgp>
                  </a:graphicData>
                </a:graphic>
                <wp14:sizeRelH relativeFrom="margin">
                  <wp14:pctWidth>0</wp14:pctWidth>
                </wp14:sizeRelH>
                <wp14:sizeRelV relativeFrom="margin">
                  <wp14:pctHeight>0</wp14:pctHeight>
                </wp14:sizeRelV>
              </wp:anchor>
            </w:drawing>
          </mc:Choice>
          <mc:Fallback>
            <w:pict>
              <v:group id="Group 31" o:spid="_x0000_s1027" style="position:absolute;left:0;text-align:left;margin-left:19.65pt;margin-top:16.75pt;width:435.8pt;height:376.85pt;z-index:-251661312;mso-position-horizontal-relative:margin;mso-width-relative:margin;mso-height-relative:margin" coordsize="69279,59905"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">
                <v:group id="Group 2" o:spid="_x0000_s1028" style="position:absolute;left:2015;top:316;width:26520;height:24355" coordorigin="2015,316" coordsize="35606,326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style="position:absolute;left:2015;top:521;width:35606;height:302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OJn6G9AAAA2gAAAA8AAABkcnMvZG93bnJldi54bWxEj80KwjAQhO+C7xBW8KapCiLVKCIIogd/&#10;H2Bp1rbabGoTbX17Iwgeh5n5hpktGlOIF1Uut6xg0I9AECdW55wquJzXvQkI55E1FpZJwZscLObt&#10;1gxjbWs+0uvkUxEg7GJUkHlfxlK6JCODrm9L4uBdbWXQB1mlUldYB7gp5DCKxtJgzmEhw5JWGSX3&#10;09Mo4PfkuU53j22tj/Zw0xdJY7NXqttpllMQnhr/D//aG61gBN8r4QbI+Qc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Q4mfob0AAADaAAAADwAAAAAAAAAAAAAAAACfAgAAZHJz&#10;L2Rvd25yZXYueG1sUEsFBgAAAAAEAAQA9wAAAIkDAAAAAA==&#10;">
                    <v:imagedata r:id="rId15" o:title="" croptop="15465f" cropbottom="21209f" cropleft="17966f" cropright="17314f"/>
                    <v:path arrowok="t"/>
                  </v:shape>
                  <v:shapetype id="_x0000_t32" coordsize="21600,21600" o:spt="32" o:oned="t" path="m,l21600,21600e" filled="f">
                    <v:path arrowok="t" fillok="f" o:connecttype="none"/>
                    <o:lock v:ext="edit" shapetype="t"/>
                  </v:shapetype>
                  <v:shape id="Straight Arrow Connector 4" o:spid="_x0000_s1030" type="#_x0000_t32" style="position:absolute;left:18716;top:316;width:0;height:327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zKcsQAAADaAAAADwAAAGRycy9kb3ducmV2LnhtbESPQWvCQBSE74L/YXlCb7qxLaVEV9GC&#10;tZdA1YB6e2Sf2WD2bchuNfrr3UKhx2FmvmGm887W4kKtrxwrGI8SEMSF0xWXCvLdavgOwgdkjbVj&#10;UnAjD/NZvzfFVLsrb+iyDaWIEPYpKjAhNKmUvjBk0Y9cQxy9k2sthijbUuoWrxFua/mcJG/SYsVx&#10;wWBDH4aK8/bHKlhn5iXLF/fl5zFf7vXqENbf90ypp0G3mIAI1IX/8F/7Syt4hd8r8QbI2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XMpyxAAAANoAAAAPAAAAAAAAAAAA&#10;AAAAAKECAABkcnMvZG93bnJldi54bWxQSwUGAAAAAAQABAD5AAAAkgMAAAAA&#10;" strokecolor="black [3213]" strokeweight="2.25pt">
                    <v:stroke dashstyle="dashDot" joinstyle="miter"/>
                  </v:shape>
                </v:group>
                <v:shape id="Picture 15" o:spid="_x0000_s1031" type="#_x0000_t75" style="position:absolute;left:3249;top:24987;width:22410;height:349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1rqLXCAAAA2wAAAA8AAABkcnMvZG93bnJldi54bWxET01rAjEQvRf8D2GE3mrWolVWo0ih4Elw&#10;LRRv42bcDW4mu0mqa399UxB6m8f7nOW6t424kg/GsYLxKANBXDptuFLwefh4mYMIEVlj45gU3CnA&#10;ejV4WmKu3Y33dC1iJVIIhxwV1DG2uZShrMliGLmWOHFn5y3GBH0ltcdbCreNfM2yN2nRcGqosaX3&#10;mspL8W0VNBfT/YxNN9vtZsXdT46nsvvySj0P+80CRKQ+/osf7q1O86fw90s6QK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ta6i1wgAAANsAAAAPAAAAAAAAAAAAAAAAAJ8C&#10;AABkcnMvZG93bnJldi54bWxQSwUGAAAAAAQABAD3AAAAjgMAAAAA&#10;">
                  <v:imagedata r:id="rId16" o:title="" croptop="2781f" cropbottom="9532f" cropleft="16286f" cropright="18876f"/>
                  <v:path arrowok="t"/>
                </v:shape>
                <v:shape id="Picture 26" o:spid="_x0000_s1032" type="#_x0000_t75" style="position:absolute;left:35172;width:24664;height:249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EkLjEAAAA2wAAAA8AAABkcnMvZG93bnJldi54bWxEj09rAjEUxO9Cv0N4BW+a1YOU1Sil4h+w&#10;IMb20Ntj85rddvOybKKu394IgsdhZn7DzBadq8WZ2lB5VjAaZiCIC28qtgq+jqvBG4gQkQ3WnknB&#10;lQIs5i+9GebGX/hAZx2tSBAOOSooY2xyKUNRksMw9A1x8n596zAm2VppWrwkuKvlOMsm0mHFaaHE&#10;hj5KKv71ySlYbj717md/tfu/dfOtu6q2Wq+U6r9271MQkbr4DD/aW6NgPIH7l/QD5Pw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SEkLjEAAAA2wAAAA8AAAAAAAAAAAAAAAAA&#10;nwIAAGRycy9kb3ducmV2LnhtbFBLBQYAAAAABAAEAPcAAACQAwAAAAA=&#10;">
                  <v:imagedata r:id="rId17" o:title="" croptop="12015f" cropbottom="12561f" cropleft="15110f" cropright="14476f"/>
                  <v:path arrowok="t"/>
                </v:shape>
                <v:shape id="TextBox 13" o:spid="_x0000_s1033" type="#_x0000_t202" style="position:absolute;top:4037;width:5492;height:3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WHMMQA&#10;AADbAAAADwAAAGRycy9kb3ducmV2LnhtbESPQWvCQBSE7wX/w/IEb7qr2FbTbESUQk8tpip4e2Sf&#10;SWj2bchuTfrvuwWhx2FmvmHSzWAbcaPO1441zGcKBHHhTM2lhuPn63QFwgdkg41j0vBDHjbZ6CHF&#10;xLieD3TLQykihH2CGqoQ2kRKX1Rk0c9cSxy9q+sshii7UpoO+wi3jVwo9SQt1hwXKmxpV1HxlX9b&#10;Daf36+W8VB/l3j62vRuUZLuWWk/Gw/YFRKAh/Ifv7TejYfE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FhzDEAAAA2wAAAA8AAAAAAAAAAAAAAAAAmAIAAGRycy9k&#10;b3ducmV2LnhtbFBLBQYAAAAABAAEAPUAAACJAwAAAAA=&#10;" filled="f" stroked="f">
                  <v:textbox>
                    <w:txbxContent>
                      <w:p w:rsidR="00006C76" w:rsidRDefault="00006C76" w:rsidP="000F5CD5">
                        <w:pPr>
                          <w:pStyle w:val="NormalWeb"/>
                          <w:spacing w:before="0" w:beforeAutospacing="0" w:after="0" w:afterAutospacing="0"/>
                        </w:pPr>
                        <w:r>
                          <w:rPr>
                            <w:rFonts w:ascii="Courier New" w:hAnsi="Courier New" w:cs="Courier New"/>
                            <w:b/>
                            <w:bCs/>
                            <w:color w:val="000000" w:themeColor="text1"/>
                            <w:kern w:val="24"/>
                            <w:sz w:val="36"/>
                            <w:szCs w:val="36"/>
                          </w:rPr>
                          <w:t>A.</w:t>
                        </w:r>
                      </w:p>
                    </w:txbxContent>
                  </v:textbox>
                </v:shape>
                <v:shape id="TextBox 14" o:spid="_x0000_s1034" type="#_x0000_t202" style="position:absolute;top:29344;width:5492;height:3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TQsAA&#10;AADbAAAADwAAAGRycy9kb3ducmV2LnhtbERPz2vCMBS+C/sfwht4s8nEyVYbZSiDnSbWTfD2aJ5t&#10;sXkJTWa7/94cBjt+fL+LzWg7caM+tI41PGUKBHHlTMu1hq/j++wFRIjIBjvHpOGXAmzWD5MCc+MG&#10;PtCtjLVIIRxy1NDE6HMpQ9WQxZA5T5y4i+stxgT7WpoehxRuOzlXaikttpwaGvS0bai6lj9Ww/fn&#10;5XxaqH29s89+cKOSbF+l1tPH8W0FItIY/8V/7g+jYZ7Gpi/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JoTQsAAAADbAAAADwAAAAAAAAAAAAAAAACYAgAAZHJzL2Rvd25y&#10;ZXYueG1sUEsFBgAAAAAEAAQA9QAAAIUDAAAAAA==&#10;" filled="f" stroked="f">
                  <v:textbox>
                    <w:txbxContent>
                      <w:p w:rsidR="00006C76" w:rsidRDefault="00006C76" w:rsidP="000F5CD5">
                        <w:pPr>
                          <w:pStyle w:val="NormalWeb"/>
                          <w:spacing w:before="0" w:beforeAutospacing="0" w:after="0" w:afterAutospacing="0"/>
                        </w:pPr>
                        <w:r>
                          <w:rPr>
                            <w:rFonts w:ascii="Courier New" w:hAnsi="Courier New" w:cs="Courier New"/>
                            <w:b/>
                            <w:bCs/>
                            <w:color w:val="000000" w:themeColor="text1"/>
                            <w:kern w:val="24"/>
                            <w:sz w:val="36"/>
                            <w:szCs w:val="36"/>
                          </w:rPr>
                          <w:t>B.</w:t>
                        </w:r>
                      </w:p>
                    </w:txbxContent>
                  </v:textbox>
                </v:shape>
                <v:shape id="TextBox 15" o:spid="_x0000_s1035" type="#_x0000_t202" style="position:absolute;left:31857;top:4037;width:5487;height:3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a22cMA&#10;AADbAAAADwAAAGRycy9kb3ducmV2LnhtbESPzWrDMBCE74W8g9hAb7WU0JbYiWxCS6CnluYPclus&#10;jW1irYylxO7bV4VCjsPMfMOsitG24ka9bxxrmCUKBHHpTMOVhv1u87QA4QOywdYxafghD0U+eVhh&#10;ZtzA33TbhkpECPsMNdQhdJmUvqzJok9cRxy9s+sthij7Spoehwi3rZwr9SotNhwXauzorabysr1a&#10;DYfP8+n4rL6qd/vSDW5Ukm0qtX6cjusliEBjuIf/2x9Gwzy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a22cMAAADbAAAADwAAAAAAAAAAAAAAAACYAgAAZHJzL2Rv&#10;d25yZXYueG1sUEsFBgAAAAAEAAQA9QAAAIgDAAAAAA==&#10;" filled="f" stroked="f">
                  <v:textbox>
                    <w:txbxContent>
                      <w:p w:rsidR="00006C76" w:rsidRDefault="00006C76" w:rsidP="000F5CD5">
                        <w:pPr>
                          <w:pStyle w:val="NormalWeb"/>
                          <w:spacing w:before="0" w:beforeAutospacing="0" w:after="0" w:afterAutospacing="0"/>
                        </w:pPr>
                        <w:r>
                          <w:rPr>
                            <w:rFonts w:ascii="Courier New" w:hAnsi="Courier New" w:cs="Courier New"/>
                            <w:b/>
                            <w:bCs/>
                            <w:color w:val="000000" w:themeColor="text1"/>
                            <w:kern w:val="24"/>
                            <w:sz w:val="36"/>
                            <w:szCs w:val="36"/>
                          </w:rPr>
                          <w:t>C.</w:t>
                        </w:r>
                      </w:p>
                    </w:txbxContent>
                  </v:textbox>
                </v:shape>
                <v:group id="Group 30" o:spid="_x0000_s1036" style="position:absolute;left:31763;top:29024;width:37516;height:26057" coordorigin="31763,29024" coordsize="37516,260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shape id="Picture 31" o:spid="_x0000_s1037" type="#_x0000_t75" style="position:absolute;left:35392;top:29531;width:30843;height:255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46znCAAAA2wAAAA8AAABkcnMvZG93bnJldi54bWxEj92KwjAUhO8XfIdwBO/WVAVXqlFE8Y+9&#10;EKsPcGyObbE5KU3U+vZGELwcZuYbZjJrTCnuVLvCsoJeNwJBnFpdcKbgdFz9jkA4j6yxtEwKnuRg&#10;Nm39TDDW9sEHuic+EwHCLkYFufdVLKVLczLourYiDt7F1gZ9kHUmdY2PADel7EfRUBosOCzkWNEi&#10;p/Sa3IyCzTYxOzP65+Ne3vrLs8+W67+5Up12Mx+D8NT4b/jT3moFgx68v4QfIKc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AOOs5wgAAANsAAAAPAAAAAAAAAAAAAAAAAJ8C&#10;AABkcnMvZG93bnJldi54bWxQSwUGAAAAAAQABAD3AAAAjgMAAAAA&#10;">
                    <v:imagedata r:id="rId18" o:title="" croptop="5690f" cropbottom="11121f" cropleft="4770f" cropright="4535f"/>
                    <v:path arrowok="t"/>
                  </v:shape>
                  <v:shape id="TextBox 16" o:spid="_x0000_s1038" type="#_x0000_t202" style="position:absolute;left:33224;top:29024;width:5493;height:35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2gh8IA&#10;AADbAAAADwAAAGRycy9kb3ducmV2LnhtbESPT4vCMBTE7wt+h/CEva2Ji4pWo4iLsCdl/QfeHs2z&#10;LTYvpYm2fnsjLHgcZuY3zGzR2lLcqfaFYw39ngJBnDpTcKbhsF9/jUH4gGywdEwaHuRhMe98zDAx&#10;ruE/uu9CJiKEfYIa8hCqREqf5mTR91xFHL2Lqy2GKOtMmhqbCLel/FZqJC0WHBdyrGiVU3rd3ayG&#10;4+ZyPg3UNvuxw6pxrZJsJ1Lrz267nIII1IZ3+L/9azSMBvD6En+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vaCHwgAAANsAAAAPAAAAAAAAAAAAAAAAAJgCAABkcnMvZG93&#10;bnJldi54bWxQSwUGAAAAAAQABAD1AAAAhwMAAAAA&#10;" filled="f" stroked="f">
                    <v:textbox>
                      <w:txbxContent>
                        <w:p w:rsidR="00006C76" w:rsidRDefault="00006C76" w:rsidP="000F5CD5">
                          <w:pPr>
                            <w:pStyle w:val="NormalWeb"/>
                            <w:spacing w:before="0" w:beforeAutospacing="0" w:after="0" w:afterAutospacing="0"/>
                          </w:pPr>
                          <w:r>
                            <w:rPr>
                              <w:rFonts w:ascii="Courier New" w:hAnsi="Courier New" w:cs="Courier New"/>
                              <w:b/>
                              <w:bCs/>
                              <w:color w:val="000000" w:themeColor="text1"/>
                              <w:kern w:val="24"/>
                              <w:sz w:val="36"/>
                              <w:szCs w:val="36"/>
                            </w:rPr>
                            <w:t>D.</w:t>
                          </w:r>
                        </w:p>
                      </w:txbxContent>
                    </v:textbox>
                  </v:shape>
                  <v:rect id="Rectangle 65" o:spid="_x0000_s1039" style="position:absolute;left:32314;top:35935;width:3677;height:11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ly0cUA&#10;AADbAAAADwAAAGRycy9kb3ducmV2LnhtbESPT2sCMRTE70K/Q3iF3jRbaaWuRmkFadVe/H99bJ67&#10;i5uXJUl19dM3guBxmJnfMMNxYypxIudLywpeOwkI4szqknMFm/W0/QHCB2SNlWVScCEP49FTa4ip&#10;tmde0mkVchEh7FNUUIRQp1L6rCCDvmNr4ugdrDMYonS51A7PEW4q2U2SnjRYclwosKZJQdlx9WcU&#10;TM3XcjbfXtbH/uRtsXfX3ff1t6vUy3PzOQARqAmP8L39oxX03uH2Jf4AOf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GXLRxQAAANsAAAAPAAAAAAAAAAAAAAAAAJgCAABkcnMv&#10;ZG93bnJldi54bWxQSwUGAAAAAAQABAD1AAAAigMAAAAA&#10;" fillcolor="#bfbfbf [2412]" stroked="f" strokeweight="1pt"/>
                  <v:rect id="Rectangle 66" o:spid="_x0000_s1040" style="position:absolute;left:31763;top:50353;width:3676;height:11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vspsUA&#10;AADbAAAADwAAAGRycy9kb3ducmV2LnhtbESPW2sCMRSE3wv9D+EU+lazSlnsahQrSC/64v31sDnu&#10;Lm5OliTV1V9vBKGPw8x8wwzHranFiZyvLCvodhIQxLnVFRcKNuvZWx+ED8gaa8uk4EIexqPnpyFm&#10;2p55SadVKESEsM9QQRlCk0np85IM+o5tiKN3sM5giNIVUjs8R7ipZS9JUmmw4rhQYkPTkvLj6s8o&#10;mJnP5c/v9rI+fkzf53t33X1dFz2lXl/ayQBEoDb8hx/tb60gTeH+Jf4AO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y+ymxQAAANsAAAAPAAAAAAAAAAAAAAAAAJgCAABkcnMv&#10;ZG93bnJldi54bWxQSwUGAAAAAAQABAD1AAAAigMAAAAA&#10;" fillcolor="#bfbfbf [2412]" stroked="f" strokeweight="1pt"/>
                  <v:rect id="Rectangle 67" o:spid="_x0000_s1041" style="position:absolute;left:64397;top:35363;width:3677;height:1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dJPcUA&#10;AADbAAAADwAAAGRycy9kb3ducmV2LnhtbESPT2sCMRTE70K/Q3iCN80qYutqlCqIbe3Fv70+Nq+7&#10;i5uXJUl19dM3hYLHYWZ+w0znjanEhZwvLSvo9xIQxJnVJecKDvtV9wWED8gaK8uk4EYe5rOn1hRT&#10;ba+8pcsu5CJC2KeooAihTqX0WUEGfc/WxNH7ts5giNLlUju8Rrip5CBJRtJgyXGhwJqWBWXn3Y9R&#10;sDKL7fvH8bY/j5fDzZe7n9b3z4FSnXbzOgERqAmP8H/7TSsYPcPfl/gD5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h0k9xQAAANsAAAAPAAAAAAAAAAAAAAAAAJgCAABkcnMv&#10;ZG93bnJldi54bWxQSwUGAAAAAAQABAD1AAAAigMAAAAA&#10;" fillcolor="#bfbfbf [2412]" stroked="f" strokeweight="1pt"/>
                  <v:rect id="Rectangle 68" o:spid="_x0000_s1042" style="position:absolute;left:65603;top:49781;width:3676;height:11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jdT8MA&#10;AADbAAAADwAAAGRycy9kb3ducmV2LnhtbERPz2vCMBS+D/wfwhN2m6kyxHXGooLoNi/qNq+P5tkW&#10;m5eSxFr965eDsOPH93uadaYWLTlfWVYwHCQgiHOrKy4UfB9WLxMQPiBrrC2Tght5yGa9pymm2l55&#10;R+0+FCKGsE9RQRlCk0rp85IM+oFtiCN3ss5giNAVUju8xnBTy1GSjKXBimNDiQ0tS8rP+4tRsDKL&#10;3cfnz+1wflu+fh3d/Xd9346Ueu5383cQgbrwL364N1rBOI6NX+IPk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BjdT8MAAADbAAAADwAAAAAAAAAAAAAAAACYAgAAZHJzL2Rv&#10;d25yZXYueG1sUEsFBgAAAAAEAAQA9QAAAIgDAAAAAA==&#10;" fillcolor="#bfbfbf [2412]" stroked="f" strokeweight="1pt"/>
                </v:group>
                <w10:wrap type="tight" anchorx="margin"/>
              </v:group>
            </w:pict>
          </mc:Fallback>
        </mc:AlternateContent>
      </w:r>
    </w:p>
    <w:p w:rsidR="009C7A88" w:rsidRDefault="009C7A88" w:rsidP="000F5CD5">
      <w:pPr>
        <w:spacing w:line="480" w:lineRule="auto"/>
        <w:ind w:firstLine="720"/>
        <w:jc w:val="both"/>
        <w:rPr>
          <w:rFonts w:ascii="Courier New" w:hAnsi="Courier New" w:cs="Courier New"/>
          <w:sz w:val="24"/>
          <w:szCs w:val="24"/>
        </w:rPr>
      </w:pPr>
    </w:p>
    <w:p w:rsidR="009C7A88" w:rsidRDefault="009C7A88" w:rsidP="000F5CD5">
      <w:pPr>
        <w:spacing w:line="480" w:lineRule="auto"/>
        <w:ind w:firstLine="720"/>
        <w:jc w:val="both"/>
        <w:rPr>
          <w:rFonts w:ascii="Courier New" w:hAnsi="Courier New" w:cs="Courier New"/>
          <w:sz w:val="24"/>
          <w:szCs w:val="24"/>
        </w:rPr>
      </w:pPr>
    </w:p>
    <w:p w:rsidR="009C7A88" w:rsidRDefault="009C7A88" w:rsidP="000F5CD5">
      <w:pPr>
        <w:spacing w:line="480" w:lineRule="auto"/>
        <w:ind w:firstLine="720"/>
        <w:jc w:val="both"/>
        <w:rPr>
          <w:rFonts w:ascii="Courier New" w:hAnsi="Courier New" w:cs="Courier New"/>
          <w:sz w:val="24"/>
          <w:szCs w:val="24"/>
        </w:rPr>
      </w:pPr>
    </w:p>
    <w:p w:rsidR="009C7A88" w:rsidRDefault="009C7A88" w:rsidP="000F5CD5">
      <w:pPr>
        <w:spacing w:line="480" w:lineRule="auto"/>
        <w:ind w:firstLine="720"/>
        <w:jc w:val="both"/>
        <w:rPr>
          <w:rFonts w:ascii="Courier New" w:hAnsi="Courier New" w:cs="Courier New"/>
          <w:sz w:val="24"/>
          <w:szCs w:val="24"/>
        </w:rPr>
      </w:pPr>
    </w:p>
    <w:p w:rsidR="009C7A88" w:rsidRDefault="009C7A88" w:rsidP="000F5CD5">
      <w:pPr>
        <w:spacing w:line="480" w:lineRule="auto"/>
        <w:ind w:firstLine="720"/>
        <w:jc w:val="both"/>
        <w:rPr>
          <w:rFonts w:ascii="Courier New" w:hAnsi="Courier New" w:cs="Courier New"/>
          <w:sz w:val="24"/>
          <w:szCs w:val="24"/>
        </w:rPr>
      </w:pPr>
    </w:p>
    <w:p w:rsidR="009C7A88" w:rsidRDefault="009C7A88" w:rsidP="000F5CD5">
      <w:pPr>
        <w:spacing w:line="480" w:lineRule="auto"/>
        <w:ind w:firstLine="720"/>
        <w:jc w:val="both"/>
        <w:rPr>
          <w:rFonts w:ascii="Courier New" w:hAnsi="Courier New" w:cs="Courier New"/>
          <w:sz w:val="24"/>
          <w:szCs w:val="24"/>
        </w:rPr>
      </w:pPr>
    </w:p>
    <w:p w:rsidR="009C7A88" w:rsidRDefault="009C7A88" w:rsidP="000F5CD5">
      <w:pPr>
        <w:spacing w:line="480" w:lineRule="auto"/>
        <w:ind w:firstLine="720"/>
        <w:jc w:val="both"/>
        <w:rPr>
          <w:rFonts w:ascii="Courier New" w:hAnsi="Courier New" w:cs="Courier New"/>
          <w:sz w:val="24"/>
          <w:szCs w:val="24"/>
        </w:rPr>
      </w:pPr>
    </w:p>
    <w:p w:rsidR="009C7A88" w:rsidRDefault="009C7A88" w:rsidP="000F5CD5">
      <w:pPr>
        <w:spacing w:line="480" w:lineRule="auto"/>
        <w:ind w:firstLine="720"/>
        <w:jc w:val="both"/>
        <w:rPr>
          <w:rFonts w:ascii="Courier New" w:hAnsi="Courier New" w:cs="Courier New"/>
          <w:sz w:val="24"/>
          <w:szCs w:val="24"/>
        </w:rPr>
      </w:pPr>
    </w:p>
    <w:p w:rsidR="009C7A88" w:rsidRDefault="009C7A88" w:rsidP="000F5CD5">
      <w:pPr>
        <w:spacing w:line="480" w:lineRule="auto"/>
        <w:jc w:val="both"/>
        <w:rPr>
          <w:rFonts w:ascii="Courier New" w:hAnsi="Courier New" w:cs="Courier New"/>
          <w:sz w:val="24"/>
          <w:szCs w:val="24"/>
        </w:rPr>
      </w:pPr>
    </w:p>
    <w:p w:rsidR="00084F63" w:rsidRDefault="00084F63" w:rsidP="000F5CD5">
      <w:pPr>
        <w:spacing w:line="480" w:lineRule="auto"/>
        <w:jc w:val="both"/>
        <w:rPr>
          <w:rFonts w:ascii="Courier New" w:hAnsi="Courier New" w:cs="Courier New"/>
          <w:sz w:val="24"/>
          <w:szCs w:val="24"/>
        </w:rPr>
      </w:pPr>
    </w:p>
    <w:p w:rsidR="00084F63" w:rsidRDefault="00084F63" w:rsidP="000F5CD5">
      <w:pPr>
        <w:spacing w:line="480" w:lineRule="auto"/>
        <w:jc w:val="both"/>
        <w:rPr>
          <w:rFonts w:ascii="Courier New" w:hAnsi="Courier New" w:cs="Courier New"/>
          <w:sz w:val="24"/>
          <w:szCs w:val="24"/>
        </w:rPr>
      </w:pPr>
    </w:p>
    <w:p w:rsidR="00084F63" w:rsidRDefault="00084F63" w:rsidP="000F5CD5">
      <w:pPr>
        <w:spacing w:line="480" w:lineRule="auto"/>
        <w:jc w:val="both"/>
        <w:rPr>
          <w:rFonts w:ascii="Courier New" w:hAnsi="Courier New" w:cs="Courier New"/>
          <w:sz w:val="24"/>
          <w:szCs w:val="24"/>
        </w:rPr>
      </w:pPr>
      <w:r>
        <w:rPr>
          <w:noProof/>
          <w:lang w:eastAsia="ko-KR"/>
        </w:rPr>
        <mc:AlternateContent>
          <mc:Choice Requires="wps">
            <w:drawing>
              <wp:anchor distT="0" distB="0" distL="114300" distR="114300" simplePos="0" relativeHeight="251688960" behindDoc="1" locked="0" layoutInCell="1" allowOverlap="1" wp14:anchorId="6327AE80" wp14:editId="045E623C">
                <wp:simplePos x="0" y="0"/>
                <wp:positionH relativeFrom="margin">
                  <wp:posOffset>255270</wp:posOffset>
                </wp:positionH>
                <wp:positionV relativeFrom="paragraph">
                  <wp:posOffset>228600</wp:posOffset>
                </wp:positionV>
                <wp:extent cx="5534025" cy="635"/>
                <wp:effectExtent l="0" t="0" r="9525" b="0"/>
                <wp:wrapTight wrapText="bothSides">
                  <wp:wrapPolygon edited="0">
                    <wp:start x="0" y="0"/>
                    <wp:lineTo x="0" y="21308"/>
                    <wp:lineTo x="21563" y="21308"/>
                    <wp:lineTo x="21563" y="0"/>
                    <wp:lineTo x="0" y="0"/>
                  </wp:wrapPolygon>
                </wp:wrapTight>
                <wp:docPr id="50181" name="Text Box 50181"/>
                <wp:cNvGraphicFramePr/>
                <a:graphic xmlns:a="http://schemas.openxmlformats.org/drawingml/2006/main">
                  <a:graphicData uri="http://schemas.microsoft.com/office/word/2010/wordprocessingShape">
                    <wps:wsp>
                      <wps:cNvSpPr txBox="1"/>
                      <wps:spPr>
                        <a:xfrm>
                          <a:off x="0" y="0"/>
                          <a:ext cx="5534025" cy="635"/>
                        </a:xfrm>
                        <a:prstGeom prst="rect">
                          <a:avLst/>
                        </a:prstGeom>
                        <a:solidFill>
                          <a:prstClr val="white"/>
                        </a:solidFill>
                        <a:ln>
                          <a:noFill/>
                        </a:ln>
                        <a:effectLst/>
                      </wps:spPr>
                      <wps:txbx>
                        <w:txbxContent>
                          <w:p w:rsidR="00006C76" w:rsidRPr="003021A5" w:rsidRDefault="00006C76" w:rsidP="000F5CD5">
                            <w:pPr>
                              <w:spacing w:line="240" w:lineRule="auto"/>
                              <w:jc w:val="both"/>
                              <w:rPr>
                                <w:rFonts w:ascii="Courier New" w:hAnsi="Courier New" w:cs="Courier New"/>
                                <w:sz w:val="24"/>
                                <w:szCs w:val="24"/>
                              </w:rPr>
                            </w:pPr>
                            <w:bookmarkStart w:id="14" w:name="_Toc396117856"/>
                            <w:bookmarkStart w:id="15" w:name="_Toc396143643"/>
                            <w:bookmarkStart w:id="16" w:name="_Toc396203872"/>
                            <w:r w:rsidRPr="007260B1">
                              <w:rPr>
                                <w:rStyle w:val="SubtitleChar"/>
                              </w:rPr>
                              <w:t>Figure 1.2 Structure of AQP1</w:t>
                            </w:r>
                            <w:bookmarkEnd w:id="16"/>
                            <w:r w:rsidRPr="006D58F8">
                              <w:rPr>
                                <w:rStyle w:val="Heading5Char"/>
                                <w:color w:val="000000"/>
                              </w:rPr>
                              <w:t>.</w:t>
                            </w:r>
                            <w:bookmarkEnd w:id="14"/>
                            <w:bookmarkEnd w:id="15"/>
                            <w:r w:rsidRPr="00A75B00">
                              <w:rPr>
                                <w:rFonts w:ascii="Courier New" w:hAnsi="Courier New" w:cs="Courier New"/>
                                <w:sz w:val="24"/>
                                <w:szCs w:val="24"/>
                              </w:rPr>
                              <w:t xml:space="preserve"> </w:t>
                            </w:r>
                            <w:r>
                              <w:rPr>
                                <w:rFonts w:ascii="Courier New" w:hAnsi="Courier New" w:cs="Courier New"/>
                                <w:sz w:val="24"/>
                                <w:szCs w:val="24"/>
                              </w:rPr>
                              <w:t xml:space="preserve">A and C. </w:t>
                            </w:r>
                            <w:r w:rsidRPr="003021A5">
                              <w:rPr>
                                <w:rFonts w:ascii="Courier New" w:hAnsi="Courier New" w:cs="Courier New"/>
                                <w:sz w:val="24"/>
                                <w:szCs w:val="24"/>
                              </w:rPr>
                              <w:t>End-on view from the extracellular s</w:t>
                            </w:r>
                            <w:r>
                              <w:rPr>
                                <w:rFonts w:ascii="Courier New" w:hAnsi="Courier New" w:cs="Courier New"/>
                                <w:sz w:val="24"/>
                                <w:szCs w:val="24"/>
                              </w:rPr>
                              <w:t>urface; B and D.</w:t>
                            </w:r>
                            <w:r w:rsidRPr="003021A5">
                              <w:rPr>
                                <w:rFonts w:ascii="Courier New" w:hAnsi="Courier New" w:cs="Courier New"/>
                                <w:sz w:val="24"/>
                                <w:szCs w:val="24"/>
                              </w:rPr>
                              <w:t xml:space="preserve"> side view; Dotted lines </w:t>
                            </w:r>
                            <w:r>
                              <w:rPr>
                                <w:rFonts w:ascii="Courier New" w:hAnsi="Courier New" w:cs="Courier New"/>
                                <w:sz w:val="24"/>
                                <w:szCs w:val="24"/>
                              </w:rPr>
                              <w:t>in black</w:t>
                            </w:r>
                            <w:r w:rsidRPr="003021A5">
                              <w:rPr>
                                <w:rFonts w:ascii="Courier New" w:hAnsi="Courier New" w:cs="Courier New"/>
                                <w:sz w:val="24"/>
                                <w:szCs w:val="24"/>
                              </w:rPr>
                              <w:t xml:space="preserve"> show the pseudo two-fold axis of the AQP1 monomer. C, Cylinder model of the AQP1 tetramer; end-on view from the extracellular surface; D, side view. Grey bands indicate the surface of the lipid bilayer</w:t>
                            </w:r>
                            <w:r>
                              <w:rPr>
                                <w:rFonts w:ascii="Courier New" w:hAnsi="Courier New" w:cs="Courier New"/>
                                <w:sz w:val="24"/>
                                <w:szCs w:val="24"/>
                              </w:rPr>
                              <w:fldChar w:fldCharType="begin"/>
                            </w:r>
                            <w:r>
                              <w:rPr>
                                <w:rFonts w:ascii="Courier New" w:hAnsi="Courier New" w:cs="Courier New"/>
                                <w:sz w:val="24"/>
                                <w:szCs w:val="24"/>
                              </w:rPr>
                              <w:instrText xml:space="preserve"> ADDIN EN.CITE &lt;EndNote&gt;&lt;Cite&gt;&lt;Author&gt;Murata&lt;/Author&gt;&lt;Year&gt;2000&lt;/Year&gt;&lt;RecNum&gt;139&lt;/RecNum&gt;&lt;DisplayText&gt;(Murata, Mitsuoka et al. 2000)&lt;/DisplayText&gt;&lt;record&gt;&lt;rec-number&gt;139&lt;/rec-number&gt;&lt;foreign-keys&gt;&lt;key app="EN" db-id="p02wv5zfmpdf28ezr2lx0d2259a5srvrvv9d" timestamp="1387378808"&gt;139&lt;/key&gt;&lt;/foreign-keys&gt;&lt;ref-type name="Journal Article"&gt;17&lt;/ref-type&gt;&lt;contributors&gt;&lt;authors&gt;&lt;author&gt;Murata, K.&lt;/author&gt;&lt;author&gt;Mitsuoka, K.&lt;/author&gt;&lt;author&gt;Hirai, T.&lt;/author&gt;&lt;author&gt;Walz, T.&lt;/author&gt;&lt;author&gt;Agre, P.&lt;/author&gt;&lt;author&gt;Heymann, J. B.&lt;/author&gt;&lt;author&gt;Engel, A.&lt;/author&gt;&lt;author&gt;Fujiyoshi, Y.&lt;/author&gt;&lt;/authors&gt;&lt;/contributors&gt;&lt;auth-address&gt;National Institute for Physiological Sciences, Okazaki, Japan.&lt;/auth-address&gt;&lt;titles&gt;&lt;title&gt;Structural determinants of water permeation through aquaporin-1&lt;/title&gt;&lt;secondary-title&gt;Nature&lt;/secondary-title&gt;&lt;alt-title&gt;Nature&lt;/alt-title&gt;&lt;/titles&gt;&lt;periodical&gt;&lt;full-title&gt;Nature&lt;/full-title&gt;&lt;abbr-1&gt;Nature&lt;/abbr-1&gt;&lt;/periodical&gt;&lt;alt-periodical&gt;&lt;full-title&gt;Nature&lt;/full-title&gt;&lt;abbr-1&gt;Nature&lt;/abbr-1&gt;&lt;/alt-periodical&gt;&lt;pages&gt;599-605&lt;/pages&gt;&lt;volume&gt;407&lt;/volume&gt;&lt;number&gt;6804&lt;/number&gt;&lt;keywords&gt;&lt;keyword&gt;Amino Acid Sequence&lt;/keyword&gt;&lt;keyword&gt;Aquaporin 1&lt;/keyword&gt;&lt;keyword&gt;Aquaporins/*chemistry&lt;/keyword&gt;&lt;keyword&gt;Cell Membrane Permeability&lt;/keyword&gt;&lt;keyword&gt;Crystallography/methods&lt;/keyword&gt;&lt;keyword&gt;Electrons&lt;/keyword&gt;&lt;keyword&gt;Models, Molecular&lt;/keyword&gt;&lt;keyword&gt;Molecular Sequence Data&lt;/keyword&gt;&lt;keyword&gt;Protein Conformation&lt;/keyword&gt;&lt;keyword&gt;Protein Folding&lt;/keyword&gt;&lt;keyword&gt;Protons&lt;/keyword&gt;&lt;keyword&gt;Water/*chemistry&lt;/keyword&gt;&lt;/keywords&gt;&lt;dates&gt;&lt;year&gt;2000&lt;/year&gt;&lt;pub-dates&gt;&lt;date&gt;Oct 5&lt;/date&gt;&lt;/pub-dates&gt;&lt;/dates&gt;&lt;isbn&gt;0028-0836 (Print)&amp;#xD;0028-0836 (Linking)&lt;/isbn&gt;&lt;accession-num&gt;11034202&lt;/accession-num&gt;&lt;urls&gt;&lt;related-urls&gt;&lt;url&gt;http://www.ncbi.nlm.nih.gov/pubmed/11034202&lt;/url&gt;&lt;/related-urls&gt;&lt;/urls&gt;&lt;electronic-resource-num&gt;10.1038/35036519&lt;/electronic-resource-num&gt;&lt;/record&gt;&lt;/Cite&gt;&lt;/EndNote&gt;</w:instrText>
                            </w:r>
                            <w:r>
                              <w:rPr>
                                <w:rFonts w:ascii="Courier New" w:hAnsi="Courier New" w:cs="Courier New"/>
                                <w:sz w:val="24"/>
                                <w:szCs w:val="24"/>
                              </w:rPr>
                              <w:fldChar w:fldCharType="separate"/>
                            </w:r>
                            <w:r>
                              <w:rPr>
                                <w:rFonts w:ascii="Courier New" w:hAnsi="Courier New" w:cs="Courier New"/>
                                <w:noProof/>
                                <w:sz w:val="24"/>
                                <w:szCs w:val="24"/>
                              </w:rPr>
                              <w:t>(Murata, Mitsuoka et al. 2000)</w:t>
                            </w:r>
                            <w:r>
                              <w:rPr>
                                <w:rFonts w:ascii="Courier New" w:hAnsi="Courier New" w:cs="Courier New"/>
                                <w:sz w:val="24"/>
                                <w:szCs w:val="24"/>
                              </w:rPr>
                              <w:fldChar w:fldCharType="end"/>
                            </w:r>
                            <w:r w:rsidRPr="003021A5">
                              <w:rPr>
                                <w:rFonts w:ascii="Courier New" w:hAnsi="Courier New" w:cs="Courier New"/>
                                <w:sz w:val="24"/>
                                <w:szCs w:val="24"/>
                              </w:rPr>
                              <w:t xml:space="preserve">. </w:t>
                            </w:r>
                          </w:p>
                          <w:p w:rsidR="00006C76" w:rsidRPr="00D1526A" w:rsidRDefault="00006C76" w:rsidP="000F5CD5">
                            <w:pPr>
                              <w:pStyle w:val="Caption"/>
                              <w:rPr>
                                <w:rFonts w:cs="Courier New"/>
                                <w:noProof/>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50181" o:spid="_x0000_s1043" type="#_x0000_t202" style="position:absolute;left:0;text-align:left;margin-left:20.1pt;margin-top:18pt;width:435.75pt;height:.05pt;z-index:-2516275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" stroked="f">
                <v:textbox style="mso-fit-shape-to-text:t" inset="0,0,0,0">
                  <w:txbxContent>
                    <w:p w:rsidR="00006C76" w:rsidRPr="003021A5" w:rsidRDefault="00006C76" w:rsidP="000F5CD5">
                      <w:pPr>
                        <w:spacing w:line="240" w:lineRule="auto"/>
                        <w:jc w:val="both"/>
                        <w:rPr>
                          <w:rFonts w:ascii="Courier New" w:hAnsi="Courier New" w:cs="Courier New"/>
                          <w:sz w:val="24"/>
                          <w:szCs w:val="24"/>
                        </w:rPr>
                      </w:pPr>
                      <w:bookmarkStart w:id="17" w:name="_Toc396117856"/>
                      <w:bookmarkStart w:id="18" w:name="_Toc396143643"/>
                      <w:bookmarkStart w:id="19" w:name="_Toc396203872"/>
                      <w:r w:rsidRPr="007260B1">
                        <w:rPr>
                          <w:rStyle w:val="SubtitleChar"/>
                        </w:rPr>
                        <w:t>Figure 1.2 Structure of AQP1</w:t>
                      </w:r>
                      <w:bookmarkEnd w:id="19"/>
                      <w:r w:rsidRPr="006D58F8">
                        <w:rPr>
                          <w:rStyle w:val="Heading5Char"/>
                          <w:color w:val="000000"/>
                        </w:rPr>
                        <w:t>.</w:t>
                      </w:r>
                      <w:bookmarkEnd w:id="17"/>
                      <w:bookmarkEnd w:id="18"/>
                      <w:r w:rsidRPr="00A75B00">
                        <w:rPr>
                          <w:rFonts w:ascii="Courier New" w:hAnsi="Courier New" w:cs="Courier New"/>
                          <w:sz w:val="24"/>
                          <w:szCs w:val="24"/>
                        </w:rPr>
                        <w:t xml:space="preserve"> </w:t>
                      </w:r>
                      <w:r>
                        <w:rPr>
                          <w:rFonts w:ascii="Courier New" w:hAnsi="Courier New" w:cs="Courier New"/>
                          <w:sz w:val="24"/>
                          <w:szCs w:val="24"/>
                        </w:rPr>
                        <w:t xml:space="preserve">A and C. </w:t>
                      </w:r>
                      <w:r w:rsidRPr="003021A5">
                        <w:rPr>
                          <w:rFonts w:ascii="Courier New" w:hAnsi="Courier New" w:cs="Courier New"/>
                          <w:sz w:val="24"/>
                          <w:szCs w:val="24"/>
                        </w:rPr>
                        <w:t>End-on view from the extracellular s</w:t>
                      </w:r>
                      <w:r>
                        <w:rPr>
                          <w:rFonts w:ascii="Courier New" w:hAnsi="Courier New" w:cs="Courier New"/>
                          <w:sz w:val="24"/>
                          <w:szCs w:val="24"/>
                        </w:rPr>
                        <w:t>urface; B and D.</w:t>
                      </w:r>
                      <w:r w:rsidRPr="003021A5">
                        <w:rPr>
                          <w:rFonts w:ascii="Courier New" w:hAnsi="Courier New" w:cs="Courier New"/>
                          <w:sz w:val="24"/>
                          <w:szCs w:val="24"/>
                        </w:rPr>
                        <w:t xml:space="preserve"> side view; Dotted lines </w:t>
                      </w:r>
                      <w:r>
                        <w:rPr>
                          <w:rFonts w:ascii="Courier New" w:hAnsi="Courier New" w:cs="Courier New"/>
                          <w:sz w:val="24"/>
                          <w:szCs w:val="24"/>
                        </w:rPr>
                        <w:t>in black</w:t>
                      </w:r>
                      <w:r w:rsidRPr="003021A5">
                        <w:rPr>
                          <w:rFonts w:ascii="Courier New" w:hAnsi="Courier New" w:cs="Courier New"/>
                          <w:sz w:val="24"/>
                          <w:szCs w:val="24"/>
                        </w:rPr>
                        <w:t xml:space="preserve"> show the pseudo two-fold axis of the AQP1 monomer. C, Cylinder model of the AQP1 tetramer; end-on view from the extracellular surface; D, side view. Grey bands indicate the surface of the lipid bilayer</w:t>
                      </w:r>
                      <w:r>
                        <w:rPr>
                          <w:rFonts w:ascii="Courier New" w:hAnsi="Courier New" w:cs="Courier New"/>
                          <w:sz w:val="24"/>
                          <w:szCs w:val="24"/>
                        </w:rPr>
                        <w:fldChar w:fldCharType="begin"/>
                      </w:r>
                      <w:r>
                        <w:rPr>
                          <w:rFonts w:ascii="Courier New" w:hAnsi="Courier New" w:cs="Courier New"/>
                          <w:sz w:val="24"/>
                          <w:szCs w:val="24"/>
                        </w:rPr>
                        <w:instrText xml:space="preserve"> ADDIN EN.CITE &lt;EndNote&gt;&lt;Cite&gt;&lt;Author&gt;Murata&lt;/Author&gt;&lt;Year&gt;2000&lt;/Year&gt;&lt;RecNum&gt;139&lt;/RecNum&gt;&lt;DisplayText&gt;(Murata, Mitsuoka et al. 2000)&lt;/DisplayText&gt;&lt;record&gt;&lt;rec-number&gt;139&lt;/rec-number&gt;&lt;foreign-keys&gt;&lt;key app="EN" db-id="p02wv5zfmpdf28ezr2lx0d2259a5srvrvv9d" timestamp="1387378808"&gt;139&lt;/key&gt;&lt;/foreign-keys&gt;&lt;ref-type name="Journal Article"&gt;17&lt;/ref-type&gt;&lt;contributors&gt;&lt;authors&gt;&lt;author&gt;Murata, K.&lt;/author&gt;&lt;author&gt;Mitsuoka, K.&lt;/author&gt;&lt;author&gt;Hirai, T.&lt;/author&gt;&lt;author&gt;Walz, T.&lt;/author&gt;&lt;author&gt;Agre, P.&lt;/author&gt;&lt;author&gt;Heymann, J. B.&lt;/author&gt;&lt;author&gt;Engel, A.&lt;/author&gt;&lt;author&gt;Fujiyoshi, Y.&lt;/author&gt;&lt;/authors&gt;&lt;/contributors&gt;&lt;auth-address&gt;National Institute for Physiological Sciences, Okazaki, Japan.&lt;/auth-address&gt;&lt;titles&gt;&lt;title&gt;Structural determinants of water permeation through aquaporin-1&lt;/title&gt;&lt;secondary-title&gt;Nature&lt;/secondary-title&gt;&lt;alt-title&gt;Nature&lt;/alt-title&gt;&lt;/titles&gt;&lt;periodical&gt;&lt;full-title&gt;Nature&lt;/full-title&gt;&lt;abbr-1&gt;Nature&lt;/abbr-1&gt;&lt;/periodical&gt;&lt;alt-periodical&gt;&lt;full-title&gt;Nature&lt;/full-title&gt;&lt;abbr-1&gt;Nature&lt;/abbr-1&gt;&lt;/alt-periodical&gt;&lt;pages&gt;599-605&lt;/pages&gt;&lt;volume&gt;407&lt;/volume&gt;&lt;number&gt;6804&lt;/number&gt;&lt;keywords&gt;&lt;keyword&gt;Amino Acid Sequence&lt;/keyword&gt;&lt;keyword&gt;Aquaporin 1&lt;/keyword&gt;&lt;keyword&gt;Aquaporins/*chemistry&lt;/keyword&gt;&lt;keyword&gt;Cell Membrane Permeability&lt;/keyword&gt;&lt;keyword&gt;Crystallography/methods&lt;/keyword&gt;&lt;keyword&gt;Electrons&lt;/keyword&gt;&lt;keyword&gt;Models, Molecular&lt;/keyword&gt;&lt;keyword&gt;Molecular Sequence Data&lt;/keyword&gt;&lt;keyword&gt;Protein Conformation&lt;/keyword&gt;&lt;keyword&gt;Protein Folding&lt;/keyword&gt;&lt;keyword&gt;Protons&lt;/keyword&gt;&lt;keyword&gt;Water/*chemistry&lt;/keyword&gt;&lt;/keywords&gt;&lt;dates&gt;&lt;year&gt;2000&lt;/year&gt;&lt;pub-dates&gt;&lt;date&gt;Oct 5&lt;/date&gt;&lt;/pub-dates&gt;&lt;/dates&gt;&lt;isbn&gt;0028-0836 (Print)&amp;#xD;0028-0836 (Linking)&lt;/isbn&gt;&lt;accession-num&gt;11034202&lt;/accession-num&gt;&lt;urls&gt;&lt;related-urls&gt;&lt;url&gt;http://www.ncbi.nlm.nih.gov/pubmed/11034202&lt;/url&gt;&lt;/related-urls&gt;&lt;/urls&gt;&lt;electronic-resource-num&gt;10.1038/35036519&lt;/electronic-resource-num&gt;&lt;/record&gt;&lt;/Cite&gt;&lt;/EndNote&gt;</w:instrText>
                      </w:r>
                      <w:r>
                        <w:rPr>
                          <w:rFonts w:ascii="Courier New" w:hAnsi="Courier New" w:cs="Courier New"/>
                          <w:sz w:val="24"/>
                          <w:szCs w:val="24"/>
                        </w:rPr>
                        <w:fldChar w:fldCharType="separate"/>
                      </w:r>
                      <w:r>
                        <w:rPr>
                          <w:rFonts w:ascii="Courier New" w:hAnsi="Courier New" w:cs="Courier New"/>
                          <w:noProof/>
                          <w:sz w:val="24"/>
                          <w:szCs w:val="24"/>
                        </w:rPr>
                        <w:t>(Murata, Mitsuoka et al. 2000)</w:t>
                      </w:r>
                      <w:r>
                        <w:rPr>
                          <w:rFonts w:ascii="Courier New" w:hAnsi="Courier New" w:cs="Courier New"/>
                          <w:sz w:val="24"/>
                          <w:szCs w:val="24"/>
                        </w:rPr>
                        <w:fldChar w:fldCharType="end"/>
                      </w:r>
                      <w:r w:rsidRPr="003021A5">
                        <w:rPr>
                          <w:rFonts w:ascii="Courier New" w:hAnsi="Courier New" w:cs="Courier New"/>
                          <w:sz w:val="24"/>
                          <w:szCs w:val="24"/>
                        </w:rPr>
                        <w:t xml:space="preserve">. </w:t>
                      </w:r>
                    </w:p>
                    <w:p w:rsidR="00006C76" w:rsidRPr="00D1526A" w:rsidRDefault="00006C76" w:rsidP="000F5CD5">
                      <w:pPr>
                        <w:pStyle w:val="Caption"/>
                        <w:rPr>
                          <w:rFonts w:cs="Courier New"/>
                          <w:noProof/>
                          <w:szCs w:val="24"/>
                        </w:rPr>
                      </w:pPr>
                    </w:p>
                  </w:txbxContent>
                </v:textbox>
                <w10:wrap type="tight" anchorx="margin"/>
              </v:shape>
            </w:pict>
          </mc:Fallback>
        </mc:AlternateContent>
      </w:r>
    </w:p>
    <w:p w:rsidR="00084F63" w:rsidRDefault="00084F63" w:rsidP="000F5CD5">
      <w:pPr>
        <w:spacing w:line="480" w:lineRule="auto"/>
        <w:jc w:val="both"/>
        <w:rPr>
          <w:rFonts w:ascii="Courier New" w:hAnsi="Courier New" w:cs="Courier New"/>
          <w:sz w:val="24"/>
          <w:szCs w:val="24"/>
        </w:rPr>
      </w:pPr>
    </w:p>
    <w:p w:rsidR="00084F63" w:rsidRDefault="00084F63" w:rsidP="000F5CD5">
      <w:pPr>
        <w:spacing w:line="480" w:lineRule="auto"/>
        <w:jc w:val="both"/>
        <w:rPr>
          <w:rFonts w:ascii="Courier New" w:hAnsi="Courier New" w:cs="Courier New"/>
          <w:sz w:val="24"/>
          <w:szCs w:val="24"/>
        </w:rPr>
      </w:pPr>
    </w:p>
    <w:p w:rsidR="00084F63" w:rsidRDefault="00084F63" w:rsidP="000F5CD5">
      <w:pPr>
        <w:spacing w:line="480" w:lineRule="auto"/>
        <w:jc w:val="both"/>
        <w:rPr>
          <w:rFonts w:ascii="Courier New" w:hAnsi="Courier New" w:cs="Courier New"/>
          <w:sz w:val="24"/>
          <w:szCs w:val="24"/>
        </w:rPr>
      </w:pPr>
    </w:p>
    <w:p w:rsidR="00084F63" w:rsidRDefault="00084F63" w:rsidP="000F5CD5">
      <w:pPr>
        <w:spacing w:line="480" w:lineRule="auto"/>
        <w:jc w:val="both"/>
        <w:rPr>
          <w:rFonts w:ascii="Courier New" w:hAnsi="Courier New" w:cs="Courier New"/>
          <w:sz w:val="24"/>
          <w:szCs w:val="24"/>
        </w:rPr>
      </w:pPr>
    </w:p>
    <w:p w:rsidR="00084F63" w:rsidRDefault="00084F63" w:rsidP="000F5CD5">
      <w:pPr>
        <w:spacing w:line="480" w:lineRule="auto"/>
        <w:jc w:val="both"/>
        <w:rPr>
          <w:rFonts w:ascii="Courier New" w:hAnsi="Courier New" w:cs="Courier New"/>
          <w:sz w:val="24"/>
          <w:szCs w:val="24"/>
        </w:rPr>
      </w:pPr>
    </w:p>
    <w:p w:rsidR="009C7A88" w:rsidRPr="00487173" w:rsidRDefault="00084F63" w:rsidP="000F5CD5">
      <w:pPr>
        <w:spacing w:line="480" w:lineRule="auto"/>
        <w:jc w:val="both"/>
        <w:rPr>
          <w:rFonts w:ascii="Courier New" w:hAnsi="Courier New" w:cs="Courier New"/>
          <w:sz w:val="24"/>
          <w:szCs w:val="24"/>
        </w:rPr>
      </w:pPr>
      <w:r>
        <w:rPr>
          <w:rFonts w:ascii="Courier New" w:hAnsi="Courier New" w:cs="Courier New"/>
          <w:sz w:val="24"/>
          <w:szCs w:val="24"/>
        </w:rPr>
        <w:lastRenderedPageBreak/>
        <w:t xml:space="preserve">loop D. Like Loop B, Loop E connects helices 5 and 6 folds back </w:t>
      </w:r>
      <w:r w:rsidRPr="00487173">
        <w:rPr>
          <w:rFonts w:ascii="Courier New" w:hAnsi="Courier New" w:cs="Courier New"/>
          <w:sz w:val="24"/>
          <w:szCs w:val="24"/>
        </w:rPr>
        <w:t>into</w:t>
      </w:r>
      <w:r w:rsidRPr="000E5856">
        <w:rPr>
          <w:rFonts w:ascii="Courier New" w:hAnsi="Courier New" w:cs="Courier New"/>
          <w:sz w:val="24"/>
          <w:szCs w:val="24"/>
        </w:rPr>
        <w:t xml:space="preserve"> </w:t>
      </w:r>
      <w:r w:rsidRPr="00487173">
        <w:rPr>
          <w:rFonts w:ascii="Courier New" w:hAnsi="Courier New" w:cs="Courier New"/>
          <w:sz w:val="24"/>
          <w:szCs w:val="24"/>
        </w:rPr>
        <w:t>membrane, placing the NPA motif opposite to the first NPA in the</w:t>
      </w:r>
      <w:r>
        <w:rPr>
          <w:rFonts w:ascii="Courier New" w:hAnsi="Courier New" w:cs="Courier New"/>
          <w:sz w:val="24"/>
          <w:szCs w:val="24"/>
        </w:rPr>
        <w:t xml:space="preserve"> </w:t>
      </w:r>
      <w:r w:rsidRPr="00487173">
        <w:rPr>
          <w:rFonts w:ascii="Courier New" w:hAnsi="Courier New" w:cs="Courier New"/>
          <w:sz w:val="24"/>
          <w:szCs w:val="24"/>
        </w:rPr>
        <w:t>middle of the bilayer. Immediately following the second NPA, loop E forms another short helix.</w:t>
      </w:r>
      <w:r w:rsidRPr="006561DB">
        <w:rPr>
          <w:rFonts w:ascii="Courier New" w:hAnsi="Courier New" w:cs="Courier New"/>
          <w:sz w:val="24"/>
          <w:szCs w:val="24"/>
        </w:rPr>
        <w:t xml:space="preserve"> </w:t>
      </w:r>
      <w:r w:rsidRPr="00487173">
        <w:rPr>
          <w:rFonts w:ascii="Courier New" w:hAnsi="Courier New" w:cs="Courier New"/>
          <w:sz w:val="24"/>
          <w:szCs w:val="24"/>
        </w:rPr>
        <w:t xml:space="preserve">The two NPA motifs </w:t>
      </w:r>
      <w:r w:rsidR="00B53BAB">
        <w:rPr>
          <w:rFonts w:ascii="Courier New" w:hAnsi="Courier New" w:cs="Courier New"/>
          <w:sz w:val="24"/>
          <w:szCs w:val="24"/>
        </w:rPr>
        <w:t>fold back into the</w:t>
      </w:r>
      <w:r w:rsidRPr="00487173">
        <w:rPr>
          <w:rFonts w:ascii="Courier New" w:hAnsi="Courier New" w:cs="Courier New"/>
          <w:sz w:val="24"/>
          <w:szCs w:val="24"/>
        </w:rPr>
        <w:t xml:space="preserve"> center of the membrane </w:t>
      </w:r>
      <w:r w:rsidR="00B53BAB">
        <w:rPr>
          <w:rFonts w:ascii="Courier New" w:hAnsi="Courier New" w:cs="Courier New"/>
          <w:sz w:val="24"/>
          <w:szCs w:val="24"/>
        </w:rPr>
        <w:t>and interact through</w:t>
      </w:r>
      <w:r w:rsidRPr="00487173">
        <w:rPr>
          <w:rFonts w:ascii="Courier New" w:hAnsi="Courier New" w:cs="Courier New"/>
          <w:sz w:val="24"/>
          <w:szCs w:val="24"/>
        </w:rPr>
        <w:t xml:space="preserve"> van der Waals interactions between </w:t>
      </w:r>
      <w:r>
        <w:rPr>
          <w:rFonts w:ascii="Courier New" w:hAnsi="Courier New" w:cs="Courier New"/>
          <w:sz w:val="24"/>
          <w:szCs w:val="24"/>
        </w:rPr>
        <w:t xml:space="preserve">two </w:t>
      </w:r>
      <w:r w:rsidRPr="00487173">
        <w:rPr>
          <w:rFonts w:ascii="Courier New" w:hAnsi="Courier New" w:cs="Courier New"/>
          <w:sz w:val="24"/>
          <w:szCs w:val="24"/>
        </w:rPr>
        <w:t>proline residues</w:t>
      </w:r>
      <w:r w:rsidR="00B53BAB">
        <w:rPr>
          <w:rFonts w:ascii="Courier New" w:hAnsi="Courier New" w:cs="Courier New"/>
          <w:sz w:val="24"/>
          <w:szCs w:val="24"/>
        </w:rPr>
        <w:t xml:space="preserve"> in the NPA boxes</w:t>
      </w:r>
      <w:r w:rsidRPr="00487173">
        <w:rPr>
          <w:rFonts w:ascii="Courier New" w:hAnsi="Courier New" w:cs="Courier New"/>
          <w:sz w:val="24"/>
          <w:szCs w:val="24"/>
        </w:rPr>
        <w:t>.</w:t>
      </w:r>
      <w:r w:rsidR="00B53BAB">
        <w:rPr>
          <w:rFonts w:ascii="Courier New" w:hAnsi="Courier New" w:cs="Courier New"/>
          <w:sz w:val="24"/>
          <w:szCs w:val="24"/>
        </w:rPr>
        <w:t xml:space="preserve"> </w:t>
      </w:r>
      <w:r w:rsidR="009C7A88" w:rsidRPr="00487173">
        <w:rPr>
          <w:rFonts w:ascii="Courier New" w:hAnsi="Courier New" w:cs="Courier New"/>
          <w:sz w:val="24"/>
          <w:szCs w:val="24"/>
        </w:rPr>
        <w:t xml:space="preserve">The novel fold was later confirmed by a 2.2 Å resolution X-ray </w:t>
      </w:r>
      <w:r w:rsidR="00B53BAB">
        <w:rPr>
          <w:rFonts w:ascii="Courier New" w:hAnsi="Courier New" w:cs="Courier New"/>
          <w:sz w:val="24"/>
          <w:szCs w:val="24"/>
        </w:rPr>
        <w:t xml:space="preserve">crystal </w:t>
      </w:r>
      <w:r w:rsidR="009C7A88" w:rsidRPr="00487173">
        <w:rPr>
          <w:rFonts w:ascii="Courier New" w:hAnsi="Courier New" w:cs="Courier New"/>
          <w:sz w:val="24"/>
          <w:szCs w:val="24"/>
        </w:rPr>
        <w:t>structure of AQP1, which also revealed a short α-helix at the C-terminus</w:t>
      </w:r>
      <w:r w:rsidR="009C7A88"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&lt;EndNote&gt;&lt;Cite&gt;&lt;Author&gt;Sui&lt;/Author&gt;&lt;Year&gt;2001&lt;/Year&gt;&lt;RecNum&gt;11&lt;/RecNum&gt;&lt;DisplayText&gt;(Sui, Han et al. 2001)&lt;/DisplayText&gt;&lt;record&gt;&lt;rec-number&gt;11&lt;/rec-number&gt;&lt;foreign-keys&gt;&lt;key app="EN" db-id="p02wv5zfmpdf28ezr2lx0d2259a5srvrvv9d" timestamp="1373896459"&gt;11&lt;/key&gt;&lt;/foreign-keys&gt;&lt;ref-type name="Journal Article"&gt;17&lt;/ref-type&gt;&lt;contributors&gt;&lt;authors&gt;&lt;author&gt;Sui, H.&lt;/author&gt;&lt;author&gt;Han, B. G.&lt;/author&gt;&lt;author&gt;Lee, J. K.&lt;/author&gt;&lt;author&gt;Walian, P.&lt;/author&gt;&lt;author&gt;Jap, B. K.&lt;/author&gt;&lt;/authors&gt;&lt;/contributors&gt;&lt;auth-address&gt;Life Sciences Division, Lawrence Berkeley National Laboratory, University of California, Berkeley, California 94720, USA.&lt;/auth-address&gt;&lt;titles&gt;&lt;title&gt;Structural basis of water-specific transport through the AQP1 water channel&lt;/title&gt;&lt;secondary-title&gt;Nature&lt;/secondary-title&gt;&lt;alt-title&gt;Nature&lt;/alt-title&gt;&lt;/titles&gt;&lt;periodical&gt;&lt;full-title&gt;Nature&lt;/full-title&gt;&lt;abbr-1&gt;Nature&lt;/abbr-1&gt;&lt;/periodical&gt;&lt;alt-periodical&gt;&lt;full-title&gt;Nature&lt;/full-title&gt;&lt;abbr-1&gt;Nature&lt;/abbr-1&gt;&lt;/alt-periodical&gt;&lt;pages&gt;872-8&lt;/pages&gt;&lt;volume&gt;414&lt;/volume&gt;&lt;number&gt;6866&lt;/number&gt;&lt;keywords&gt;&lt;keyword&gt;Amino Acid Sequence&lt;/keyword&gt;&lt;keyword&gt;Animals&lt;/keyword&gt;&lt;keyword&gt;Aquaporin 1&lt;/keyword&gt;&lt;keyword&gt;Aquaporins/*chemistry/metabolism&lt;/keyword&gt;&lt;keyword&gt;Biological Transport&lt;/keyword&gt;&lt;keyword&gt;Blood Group Antigens&lt;/keyword&gt;&lt;keyword&gt;Crystallography, X-Ray&lt;/keyword&gt;&lt;keyword&gt;Humans&lt;/keyword&gt;&lt;keyword&gt;Ion Transport&lt;/keyword&gt;&lt;keyword&gt;Models, Molecular&lt;/keyword&gt;&lt;keyword&gt;Molecular Sequence Data&lt;/keyword&gt;&lt;keyword&gt;Protein Conformation&lt;/keyword&gt;&lt;keyword&gt;Sequence Homology, Amino Acid&lt;/keyword&gt;&lt;keyword&gt;Structure-Activity Relationship&lt;/keyword&gt;&lt;keyword&gt;Water/*metabolism&lt;/keyword&gt;&lt;/keywords&gt;&lt;dates&gt;&lt;year&gt;2001&lt;/year&gt;&lt;pub-dates&gt;&lt;date&gt;Dec 20-27&lt;/date&gt;&lt;/pub-dates&gt;&lt;/dates&gt;&lt;isbn&gt;0028-0836 (Print)&amp;#xD;0028-0836 (Linking)&lt;/isbn&gt;&lt;accession-num&gt;11780053&lt;/accession-num&gt;&lt;urls&gt;&lt;related-urls&gt;&lt;url&gt;http://www.ncbi.nlm.nih.gov/pubmed/11780053&lt;/url&gt;&lt;/related-urls&gt;&lt;/urls&gt;&lt;electronic-resource-num&gt;10.1038/414872a&lt;/electronic-resource-num&gt;&lt;/record&gt;&lt;/Cite&gt;&lt;/EndNote&gt;</w:instrText>
      </w:r>
      <w:r w:rsidR="009C7A88" w:rsidRPr="00487173">
        <w:rPr>
          <w:rFonts w:ascii="Courier New" w:hAnsi="Courier New" w:cs="Courier New"/>
          <w:sz w:val="24"/>
          <w:szCs w:val="24"/>
        </w:rPr>
        <w:fldChar w:fldCharType="separate"/>
      </w:r>
      <w:r w:rsidR="000C5DB1">
        <w:rPr>
          <w:rFonts w:ascii="Courier New" w:hAnsi="Courier New" w:cs="Courier New"/>
          <w:noProof/>
          <w:sz w:val="24"/>
          <w:szCs w:val="24"/>
        </w:rPr>
        <w:t>(Sui, Han et al. 2001)</w:t>
      </w:r>
      <w:r w:rsidR="009C7A88" w:rsidRPr="00487173">
        <w:rPr>
          <w:rFonts w:ascii="Courier New" w:hAnsi="Courier New" w:cs="Courier New"/>
          <w:sz w:val="24"/>
          <w:szCs w:val="24"/>
        </w:rPr>
        <w:fldChar w:fldCharType="end"/>
      </w:r>
      <w:r w:rsidR="009C7A88" w:rsidRPr="00487173">
        <w:rPr>
          <w:rFonts w:ascii="Courier New" w:hAnsi="Courier New" w:cs="Courier New"/>
          <w:sz w:val="24"/>
          <w:szCs w:val="24"/>
        </w:rPr>
        <w:t>. This fold</w:t>
      </w:r>
      <w:r w:rsidR="009C7A88">
        <w:rPr>
          <w:rFonts w:ascii="Courier New" w:hAnsi="Courier New" w:cs="Courier New"/>
          <w:sz w:val="24"/>
          <w:szCs w:val="24"/>
        </w:rPr>
        <w:t xml:space="preserve"> </w:t>
      </w:r>
      <w:r w:rsidR="009C7A88" w:rsidRPr="00487173">
        <w:rPr>
          <w:rFonts w:ascii="Courier New" w:hAnsi="Courier New" w:cs="Courier New"/>
          <w:sz w:val="24"/>
          <w:szCs w:val="24"/>
        </w:rPr>
        <w:t xml:space="preserve">was found to be conserved </w:t>
      </w:r>
      <w:r w:rsidR="009C7A88">
        <w:rPr>
          <w:rFonts w:ascii="Courier New" w:hAnsi="Courier New" w:cs="Courier New"/>
          <w:sz w:val="24"/>
          <w:szCs w:val="24"/>
        </w:rPr>
        <w:t xml:space="preserve">in all members of the AQP superfamily and has been named the </w:t>
      </w:r>
      <w:r w:rsidR="009C7A88" w:rsidRPr="00487173">
        <w:rPr>
          <w:rFonts w:ascii="Courier New" w:hAnsi="Courier New" w:cs="Courier New"/>
          <w:sz w:val="24"/>
          <w:szCs w:val="24"/>
        </w:rPr>
        <w:t>“Hourglass”</w:t>
      </w:r>
      <w:r w:rsidR="009C7A88">
        <w:rPr>
          <w:rFonts w:ascii="Courier New" w:hAnsi="Courier New" w:cs="Courier New"/>
          <w:sz w:val="24"/>
          <w:szCs w:val="24"/>
        </w:rPr>
        <w:t xml:space="preserve"> fold </w:t>
      </w:r>
      <w:r w:rsidR="009C7A88">
        <w:rPr>
          <w:rFonts w:ascii="Courier New" w:hAnsi="Courier New" w:cs="Courier New"/>
          <w:sz w:val="24"/>
          <w:szCs w:val="24"/>
        </w:rPr>
        <w:fldChar w:fldCharType="begin">
          <w:fldData xml:space="preserve">PEVuZE5vdGU+PENpdGU+PEF1dGhvcj5KdW5nPC9BdXRob3I+PFllYXI+MTk5NDwvWWVhcj48UmVj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PEVuZE5vdGU+PENpdGU+PEF1dGhvcj5KdW5nPC9BdXRob3I+PFllYXI+MTk5NDwvWWVhcj48UmVj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009C7A88">
        <w:rPr>
          <w:rFonts w:ascii="Courier New" w:hAnsi="Courier New" w:cs="Courier New"/>
          <w:sz w:val="24"/>
          <w:szCs w:val="24"/>
        </w:rPr>
      </w:r>
      <w:r w:rsidR="009C7A88">
        <w:rPr>
          <w:rFonts w:ascii="Courier New" w:hAnsi="Courier New" w:cs="Courier New"/>
          <w:sz w:val="24"/>
          <w:szCs w:val="24"/>
        </w:rPr>
        <w:fldChar w:fldCharType="separate"/>
      </w:r>
      <w:r w:rsidR="000C5DB1">
        <w:rPr>
          <w:rFonts w:ascii="Courier New" w:hAnsi="Courier New" w:cs="Courier New"/>
          <w:noProof/>
          <w:sz w:val="24"/>
          <w:szCs w:val="24"/>
        </w:rPr>
        <w:t>(Jung, Preston et al. 1994)</w:t>
      </w:r>
      <w:r w:rsidR="009C7A88">
        <w:rPr>
          <w:rFonts w:ascii="Courier New" w:hAnsi="Courier New" w:cs="Courier New"/>
          <w:sz w:val="24"/>
          <w:szCs w:val="24"/>
        </w:rPr>
        <w:fldChar w:fldCharType="end"/>
      </w:r>
      <w:r w:rsidR="009C7A88" w:rsidRPr="00487173">
        <w:rPr>
          <w:rFonts w:ascii="Courier New" w:hAnsi="Courier New" w:cs="Courier New"/>
          <w:sz w:val="24"/>
          <w:szCs w:val="24"/>
        </w:rPr>
        <w:t xml:space="preserve">. </w:t>
      </w:r>
    </w:p>
    <w:p w:rsidR="009C7A88" w:rsidRDefault="00A376DD" w:rsidP="0001216F">
      <w:pPr>
        <w:spacing w:line="480" w:lineRule="auto"/>
        <w:ind w:firstLine="720"/>
        <w:jc w:val="both"/>
        <w:rPr>
          <w:rFonts w:ascii="Courier New" w:hAnsi="Courier New" w:cs="Courier New"/>
          <w:sz w:val="24"/>
          <w:szCs w:val="24"/>
        </w:rPr>
      </w:pPr>
      <w:r>
        <w:rPr>
          <w:rFonts w:ascii="Courier New" w:hAnsi="Courier New" w:cs="Courier New"/>
          <w:sz w:val="24"/>
          <w:szCs w:val="24"/>
        </w:rPr>
        <w:t>The electron microscopy</w:t>
      </w:r>
      <w:r w:rsidR="009C7A88" w:rsidRPr="00487173">
        <w:rPr>
          <w:rFonts w:ascii="Courier New" w:hAnsi="Courier New" w:cs="Courier New"/>
          <w:sz w:val="24"/>
          <w:szCs w:val="24"/>
        </w:rPr>
        <w:t xml:space="preserve"> structure revealed that the physical limitation on the size of substrates allowed to permeate to the AQP1 pore is imposed by a narrowing of the pore to a diameter of 3 Å</w:t>
      </w:r>
      <w:r w:rsidR="009C7A88"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&lt;EndNote&gt;&lt;Cite&gt;&lt;Author&gt;Murata&lt;/Author&gt;&lt;Year&gt;2000&lt;/Year&gt;&lt;RecNum&gt;139&lt;/RecNum&gt;&lt;DisplayText&gt;(Murata, Mitsuoka et al. 2000)&lt;/DisplayText&gt;&lt;record&gt;&lt;rec-number&gt;139&lt;/rec-number&gt;&lt;foreign-keys&gt;&lt;key app="EN" db-id="p02wv5zfmpdf28ezr2lx0d2259a5srvrvv9d" timestamp="1387378808"&gt;139&lt;/key&gt;&lt;/foreign-keys&gt;&lt;ref-type name="Journal Article"&gt;17&lt;/ref-type&gt;&lt;contributors&gt;&lt;authors&gt;&lt;author&gt;Murata, K.&lt;/author&gt;&lt;author&gt;Mitsuoka, K.&lt;/author&gt;&lt;author&gt;Hirai, T.&lt;/author&gt;&lt;author&gt;Walz, T.&lt;/author&gt;&lt;author&gt;Agre, P.&lt;/author&gt;&lt;author&gt;Heymann, J. B.&lt;/author&gt;&lt;author&gt;Engel, A.&lt;/author&gt;&lt;author&gt;Fujiyoshi, Y.&lt;/author&gt;&lt;/authors&gt;&lt;/contributors&gt;&lt;auth-address&gt;National Institute for Physiological Sciences, Okazaki, Japan.&lt;/auth-address&gt;&lt;titles&gt;&lt;title&gt;Structural determinants of water permeation through aquaporin-1&lt;/title&gt;&lt;secondary-title&gt;Nature&lt;/secondary-title&gt;&lt;alt-title&gt;Nature&lt;/alt-title&gt;&lt;/titles&gt;&lt;periodical&gt;&lt;full-title&gt;Nature&lt;/full-title&gt;&lt;abbr-1&gt;Nature&lt;/abbr-1&gt;&lt;/periodical&gt;&lt;alt-periodical&gt;&lt;full-title&gt;Nature&lt;/full-title&gt;&lt;abbr-1&gt;Nature&lt;/abbr-1&gt;&lt;/alt-periodical&gt;&lt;pages&gt;599-605&lt;/pages&gt;&lt;volume&gt;407&lt;/volume&gt;&lt;number&gt;6804&lt;/number&gt;&lt;keywords&gt;&lt;keyword&gt;Amino Acid Sequence&lt;/keyword&gt;&lt;keyword&gt;Aquaporin 1&lt;/keyword&gt;&lt;keyword&gt;Aquaporins/*chemistry&lt;/keyword&gt;&lt;keyword&gt;Cell Membrane Permeability&lt;/keyword&gt;&lt;keyword&gt;Crystallography/methods&lt;/keyword&gt;&lt;keyword&gt;Electrons&lt;/keyword&gt;&lt;keyword&gt;Models, Molecular&lt;/keyword&gt;&lt;keyword&gt;Molecular Sequence Data&lt;/keyword&gt;&lt;keyword&gt;Protein Conformation&lt;/keyword&gt;&lt;keyword&gt;Protein Folding&lt;/keyword&gt;&lt;keyword&gt;Protons&lt;/keyword&gt;&lt;keyword&gt;Water/*chemistry&lt;/keyword&gt;&lt;/keywords&gt;&lt;dates&gt;&lt;year&gt;2000&lt;/year&gt;&lt;pub-dates&gt;&lt;date&gt;Oct 5&lt;/date&gt;&lt;/pub-dates&gt;&lt;/dates&gt;&lt;isbn&gt;0028-0836 (Print)&amp;#xD;0028-0836 (Linking)&lt;/isbn&gt;&lt;accession-num&gt;11034202&lt;/accession-num&gt;&lt;urls&gt;&lt;related-urls&gt;&lt;url&gt;http://www.ncbi.nlm.nih.gov/pubmed/11034202&lt;/url&gt;&lt;/related-urls&gt;&lt;/urls&gt;&lt;electronic-resource-num&gt;10.1038/35036519&lt;/electronic-resource-num&gt;&lt;/record&gt;&lt;/Cite&gt;&lt;/EndNote&gt;</w:instrText>
      </w:r>
      <w:r w:rsidR="009C7A88" w:rsidRPr="00487173">
        <w:rPr>
          <w:rFonts w:ascii="Courier New" w:hAnsi="Courier New" w:cs="Courier New"/>
          <w:sz w:val="24"/>
          <w:szCs w:val="24"/>
        </w:rPr>
        <w:fldChar w:fldCharType="separate"/>
      </w:r>
      <w:r w:rsidR="000C5DB1">
        <w:rPr>
          <w:rFonts w:ascii="Courier New" w:hAnsi="Courier New" w:cs="Courier New"/>
          <w:noProof/>
          <w:sz w:val="24"/>
          <w:szCs w:val="24"/>
        </w:rPr>
        <w:t>(Murata, Mitsuoka et al. 2000)</w:t>
      </w:r>
      <w:r w:rsidR="009C7A88" w:rsidRPr="00487173">
        <w:rPr>
          <w:rFonts w:ascii="Courier New" w:hAnsi="Courier New" w:cs="Courier New"/>
          <w:sz w:val="24"/>
          <w:szCs w:val="24"/>
        </w:rPr>
        <w:fldChar w:fldCharType="end"/>
      </w:r>
      <w:r w:rsidR="009C7A88" w:rsidRPr="00487173">
        <w:rPr>
          <w:rFonts w:ascii="Courier New" w:hAnsi="Courier New" w:cs="Courier New"/>
          <w:sz w:val="24"/>
          <w:szCs w:val="24"/>
        </w:rPr>
        <w:t xml:space="preserve">, which is only slightly larger than the 2.8 Å diameter of a water molecule. The pore constriction prevents permeation of all molecules bigger than water including hydrated ions. The narrow pore region of AQP1 was named the </w:t>
      </w:r>
      <w:r w:rsidR="009C7A88">
        <w:rPr>
          <w:rFonts w:ascii="Courier New" w:hAnsi="Courier New" w:cs="Courier New"/>
          <w:sz w:val="24"/>
          <w:szCs w:val="24"/>
        </w:rPr>
        <w:t>A</w:t>
      </w:r>
      <w:r w:rsidR="009C7A88" w:rsidRPr="00487173">
        <w:rPr>
          <w:rFonts w:ascii="Courier New" w:hAnsi="Courier New" w:cs="Courier New"/>
          <w:sz w:val="24"/>
          <w:szCs w:val="24"/>
        </w:rPr>
        <w:t>r/R constriction site, because it contains highly conserved aromatic and arginine residues</w:t>
      </w:r>
      <w:r w:rsidR="009C7A88"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&lt;EndNote&gt;&lt;Cite&gt;&lt;Author&gt;Sui&lt;/Author&gt;&lt;Year&gt;2001&lt;/Year&gt;&lt;RecNum&gt;11&lt;/RecNum&gt;&lt;DisplayText&gt;(Sui, Han et al. 2001)&lt;/DisplayText&gt;&lt;record&gt;&lt;rec-number&gt;11&lt;/rec-number&gt;&lt;foreign-keys&gt;&lt;key app="EN" db-id="p02wv5zfmpdf28ezr2lx0d2259a5srvrvv9d" timestamp="1373896459"&gt;11&lt;/key&gt;&lt;/foreign-keys&gt;&lt;ref-type name="Journal Article"&gt;17&lt;/ref-type&gt;&lt;contributors&gt;&lt;authors&gt;&lt;author&gt;Sui, H.&lt;/author&gt;&lt;author&gt;Han, B. G.&lt;/author&gt;&lt;author&gt;Lee, J. K.&lt;/author&gt;&lt;author&gt;Walian, P.&lt;/author&gt;&lt;author&gt;Jap, B. K.&lt;/author&gt;&lt;/authors&gt;&lt;/contributors&gt;&lt;auth-address&gt;Life Sciences Division, Lawrence Berkeley National Laboratory, University of California, Berkeley, California 94720, USA.&lt;/auth-address&gt;&lt;titles&gt;&lt;title&gt;Structural basis of water-specific transport through the AQP1 water channel&lt;/title&gt;&lt;secondary-title&gt;Nature&lt;/secondary-title&gt;&lt;alt-title&gt;Nature&lt;/alt-title&gt;&lt;/titles&gt;&lt;periodical&gt;&lt;full-title&gt;Nature&lt;/full-title&gt;&lt;abbr-1&gt;Nature&lt;/abbr-1&gt;&lt;/periodical&gt;&lt;alt-periodical&gt;&lt;full-title&gt;Nature&lt;/full-title&gt;&lt;abbr-1&gt;Nature&lt;/abbr-1&gt;&lt;/alt-periodical&gt;&lt;pages&gt;872-8&lt;/pages&gt;&lt;volume&gt;414&lt;/volume&gt;&lt;number&gt;6866&lt;/number&gt;&lt;keywords&gt;&lt;keyword&gt;Amino Acid Sequence&lt;/keyword&gt;&lt;keyword&gt;Animals&lt;/keyword&gt;&lt;keyword&gt;Aquaporin 1&lt;/keyword&gt;&lt;keyword&gt;Aquaporins/*chemistry/metabolism&lt;/keyword&gt;&lt;keyword&gt;Biological Transport&lt;/keyword&gt;&lt;keyword&gt;Blood Group Antigens&lt;/keyword&gt;&lt;keyword&gt;Crystallography, X-Ray&lt;/keyword&gt;&lt;keyword&gt;Humans&lt;/keyword&gt;&lt;keyword&gt;Ion Transport&lt;/keyword&gt;&lt;keyword&gt;Models, Molecular&lt;/keyword&gt;&lt;keyword&gt;Molecular Sequence Data&lt;/keyword&gt;&lt;keyword&gt;Protein Conformation&lt;/keyword&gt;&lt;keyword&gt;Sequence Homology, Amino Acid&lt;/keyword&gt;&lt;keyword&gt;Structure-Activity Relationship&lt;/keyword&gt;&lt;keyword&gt;Water/*metabolism&lt;/keyword&gt;&lt;/keywords&gt;&lt;dates&gt;&lt;year&gt;2001&lt;/year&gt;&lt;pub-dates&gt;&lt;date&gt;Dec 20-27&lt;/date&gt;&lt;/pub-dates&gt;&lt;/dates&gt;&lt;isbn&gt;0028-0836 (Print)&amp;#xD;0028-0836 (Linking)&lt;/isbn&gt;&lt;accession-num&gt;11780053&lt;/accession-num&gt;&lt;urls&gt;&lt;related-urls&gt;&lt;url&gt;http://www.ncbi.nlm.nih.gov/pubmed/11780053&lt;/url&gt;&lt;/related-urls&gt;&lt;/urls&gt;&lt;electronic-resource-num&gt;10.1038/414872a&lt;/electronic-resource-num&gt;&lt;/record&gt;&lt;/Cite&gt;&lt;/EndNote&gt;</w:instrText>
      </w:r>
      <w:r w:rsidR="009C7A88" w:rsidRPr="00487173">
        <w:rPr>
          <w:rFonts w:ascii="Courier New" w:hAnsi="Courier New" w:cs="Courier New"/>
          <w:sz w:val="24"/>
          <w:szCs w:val="24"/>
        </w:rPr>
        <w:fldChar w:fldCharType="separate"/>
      </w:r>
      <w:r w:rsidR="000C5DB1">
        <w:rPr>
          <w:rFonts w:ascii="Courier New" w:hAnsi="Courier New" w:cs="Courier New"/>
          <w:noProof/>
          <w:sz w:val="24"/>
          <w:szCs w:val="24"/>
        </w:rPr>
        <w:t>(Sui, Han et al. 2001)</w:t>
      </w:r>
      <w:r w:rsidR="009C7A88" w:rsidRPr="00487173">
        <w:rPr>
          <w:rFonts w:ascii="Courier New" w:hAnsi="Courier New" w:cs="Courier New"/>
          <w:sz w:val="24"/>
          <w:szCs w:val="24"/>
        </w:rPr>
        <w:fldChar w:fldCharType="end"/>
      </w:r>
      <w:r w:rsidR="009C7A88" w:rsidRPr="00487173">
        <w:rPr>
          <w:rFonts w:ascii="Courier New" w:hAnsi="Courier New" w:cs="Courier New"/>
          <w:sz w:val="24"/>
          <w:szCs w:val="24"/>
        </w:rPr>
        <w:t xml:space="preserve">. The </w:t>
      </w:r>
      <w:r w:rsidR="009C7A88">
        <w:rPr>
          <w:rFonts w:ascii="Courier New" w:hAnsi="Courier New" w:cs="Courier New"/>
          <w:sz w:val="24"/>
          <w:szCs w:val="24"/>
        </w:rPr>
        <w:t>A</w:t>
      </w:r>
      <w:r w:rsidR="009C7A88" w:rsidRPr="00487173">
        <w:rPr>
          <w:rFonts w:ascii="Courier New" w:hAnsi="Courier New" w:cs="Courier New"/>
          <w:sz w:val="24"/>
          <w:szCs w:val="24"/>
        </w:rPr>
        <w:t>r/R constriction site in AQP1 is formed by Arg197, His182, Phe58 and Cys189 from TM helix 2</w:t>
      </w:r>
      <w:r w:rsidR="009C7A88">
        <w:rPr>
          <w:rFonts w:ascii="Courier New" w:hAnsi="Courier New" w:cs="Courier New"/>
          <w:sz w:val="24"/>
          <w:szCs w:val="24"/>
        </w:rPr>
        <w:t>(H2)</w:t>
      </w:r>
      <w:r w:rsidR="009C7A88" w:rsidRPr="00487173">
        <w:rPr>
          <w:rFonts w:ascii="Courier New" w:hAnsi="Courier New" w:cs="Courier New"/>
          <w:sz w:val="24"/>
          <w:szCs w:val="24"/>
        </w:rPr>
        <w:t>, helix 5</w:t>
      </w:r>
      <w:r w:rsidR="009C7A88">
        <w:rPr>
          <w:rFonts w:ascii="Courier New" w:hAnsi="Courier New" w:cs="Courier New"/>
          <w:sz w:val="24"/>
          <w:szCs w:val="24"/>
        </w:rPr>
        <w:t>(H5)</w:t>
      </w:r>
      <w:r w:rsidR="009C7A88" w:rsidRPr="00487173">
        <w:rPr>
          <w:rFonts w:ascii="Courier New" w:hAnsi="Courier New" w:cs="Courier New"/>
          <w:sz w:val="24"/>
          <w:szCs w:val="24"/>
        </w:rPr>
        <w:t xml:space="preserve"> and loop E</w:t>
      </w:r>
      <w:r w:rsidR="009C7A88">
        <w:rPr>
          <w:rFonts w:ascii="Courier New" w:hAnsi="Courier New" w:cs="Courier New"/>
          <w:sz w:val="24"/>
          <w:szCs w:val="24"/>
        </w:rPr>
        <w:t>(LE</w:t>
      </w:r>
      <w:r w:rsidR="00B53BAB">
        <w:rPr>
          <w:rFonts w:ascii="Courier New" w:hAnsi="Courier New" w:cs="Courier New"/>
          <w:sz w:val="24"/>
          <w:szCs w:val="24"/>
        </w:rPr>
        <w:t>1 and LE2</w:t>
      </w:r>
      <w:r w:rsidR="009C7A88">
        <w:rPr>
          <w:rFonts w:ascii="Courier New" w:hAnsi="Courier New" w:cs="Courier New"/>
          <w:sz w:val="24"/>
          <w:szCs w:val="24"/>
        </w:rPr>
        <w:t xml:space="preserve">) </w:t>
      </w:r>
      <w:r w:rsidR="009C7A88" w:rsidRPr="00487173">
        <w:rPr>
          <w:rFonts w:ascii="Courier New" w:hAnsi="Courier New" w:cs="Courier New"/>
          <w:sz w:val="24"/>
          <w:szCs w:val="24"/>
        </w:rPr>
        <w:t>respectively</w:t>
      </w:r>
      <w:r w:rsidR="009C7A88"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&lt;EndNote&gt;&lt;Cite&gt;&lt;Author&gt;Sui&lt;/Author&gt;&lt;Year&gt;2001&lt;/Year&gt;&lt;RecNum&gt;11&lt;/RecNum&gt;&lt;DisplayText&gt;(Sui, Han et al. 2001)&lt;/DisplayText&gt;&lt;record&gt;&lt;rec-number&gt;11&lt;/rec-number&gt;&lt;foreign-keys&gt;&lt;key app="EN" db-id="p02wv5zfmpdf28ezr2lx0d2259a5srvrvv9d" timestamp="1373896459"&gt;11&lt;/key&gt;&lt;/foreign-keys&gt;&lt;ref-type name="Journal Article"&gt;17&lt;/ref-type&gt;&lt;contributors&gt;&lt;authors&gt;&lt;author&gt;Sui, H.&lt;/author&gt;&lt;author&gt;Han, B. G.&lt;/author&gt;&lt;author&gt;Lee, J. K.&lt;/author&gt;&lt;author&gt;Walian, P.&lt;/author&gt;&lt;author&gt;Jap, B. K.&lt;/author&gt;&lt;/authors&gt;&lt;/contributors&gt;&lt;auth-address&gt;Life Sciences Division, Lawrence Berkeley National Laboratory, University of California, Berkeley, California 94720, USA.&lt;/auth-address&gt;&lt;titles&gt;&lt;title&gt;Structural basis of water-specific transport through the AQP1 water channel&lt;/title&gt;&lt;secondary-title&gt;Nature&lt;/secondary-title&gt;&lt;alt-title&gt;Nature&lt;/alt-title&gt;&lt;/titles&gt;&lt;periodical&gt;&lt;full-title&gt;Nature&lt;/full-title&gt;&lt;abbr-1&gt;Nature&lt;/abbr-1&gt;&lt;/periodical&gt;&lt;alt-periodical&gt;&lt;full-title&gt;Nature&lt;/full-title&gt;&lt;abbr-1&gt;Nature&lt;/abbr-1&gt;&lt;/alt-periodical&gt;&lt;pages&gt;872-8&lt;/pages&gt;&lt;volume&gt;414&lt;/volume&gt;&lt;number&gt;6866&lt;/number&gt;&lt;keywords&gt;&lt;keyword&gt;Amino Acid Sequence&lt;/keyword&gt;&lt;keyword&gt;Animals&lt;/keyword&gt;&lt;keyword&gt;Aquaporin 1&lt;/keyword&gt;&lt;keyword&gt;Aquaporins/*chemistry/metabolism&lt;/keyword&gt;&lt;keyword&gt;Biological Transport&lt;/keyword&gt;&lt;keyword&gt;Blood Group Antigens&lt;/keyword&gt;&lt;keyword&gt;Crystallography, X-Ray&lt;/keyword&gt;&lt;keyword&gt;Humans&lt;/keyword&gt;&lt;keyword&gt;Ion Transport&lt;/keyword&gt;&lt;keyword&gt;Models, Molecular&lt;/keyword&gt;&lt;keyword&gt;Molecular Sequence Data&lt;/keyword&gt;&lt;keyword&gt;Protein Conformation&lt;/keyword&gt;&lt;keyword&gt;Sequence Homology, Amino Acid&lt;/keyword&gt;&lt;keyword&gt;Structure-Activity Relationship&lt;/keyword&gt;&lt;keyword&gt;Water/*metabolism&lt;/keyword&gt;&lt;/keywords&gt;&lt;dates&gt;&lt;year&gt;2001&lt;/year&gt;&lt;pub-dates&gt;&lt;date&gt;Dec 20-27&lt;/date&gt;&lt;/pub-dates&gt;&lt;/dates&gt;&lt;isbn&gt;0028-0836 (Print)&amp;#xD;0028-0836 (Linking)&lt;/isbn&gt;&lt;accession-num&gt;11780053&lt;/accession-num&gt;&lt;urls&gt;&lt;related-urls&gt;&lt;url&gt;http://www.ncbi.nlm.nih.gov/pubmed/11780053&lt;/url&gt;&lt;/related-urls&gt;&lt;/urls&gt;&lt;electronic-resource-num&gt;10.1038/414872a&lt;/electronic-resource-num&gt;&lt;/record&gt;&lt;/Cite&gt;&lt;/EndNote&gt;</w:instrText>
      </w:r>
      <w:r w:rsidR="009C7A88" w:rsidRPr="00487173">
        <w:rPr>
          <w:rFonts w:ascii="Courier New" w:hAnsi="Courier New" w:cs="Courier New"/>
          <w:sz w:val="24"/>
          <w:szCs w:val="24"/>
        </w:rPr>
        <w:fldChar w:fldCharType="separate"/>
      </w:r>
      <w:r w:rsidR="000C5DB1">
        <w:rPr>
          <w:rFonts w:ascii="Courier New" w:hAnsi="Courier New" w:cs="Courier New"/>
          <w:noProof/>
          <w:sz w:val="24"/>
          <w:szCs w:val="24"/>
        </w:rPr>
        <w:t>(Sui, Han et al. 2001)</w:t>
      </w:r>
      <w:r w:rsidR="009C7A88" w:rsidRPr="00487173">
        <w:rPr>
          <w:rFonts w:ascii="Courier New" w:hAnsi="Courier New" w:cs="Courier New"/>
          <w:sz w:val="24"/>
          <w:szCs w:val="24"/>
        </w:rPr>
        <w:fldChar w:fldCharType="end"/>
      </w:r>
      <w:r w:rsidR="009C7A88" w:rsidRPr="00487173">
        <w:rPr>
          <w:rFonts w:ascii="Courier New" w:hAnsi="Courier New" w:cs="Courier New"/>
          <w:sz w:val="24"/>
          <w:szCs w:val="24"/>
        </w:rPr>
        <w:t xml:space="preserve">(Figure </w:t>
      </w:r>
      <w:r w:rsidR="009C7A88">
        <w:rPr>
          <w:rFonts w:ascii="Courier New" w:hAnsi="Courier New" w:cs="Courier New"/>
          <w:sz w:val="24"/>
          <w:szCs w:val="24"/>
        </w:rPr>
        <w:t>1.3</w:t>
      </w:r>
      <w:r w:rsidR="009C7A88" w:rsidRPr="00487173">
        <w:rPr>
          <w:rFonts w:ascii="Courier New" w:hAnsi="Courier New" w:cs="Courier New"/>
          <w:sz w:val="24"/>
          <w:szCs w:val="24"/>
        </w:rPr>
        <w:t xml:space="preserve">). </w:t>
      </w:r>
      <w:r w:rsidR="009C7A88">
        <w:rPr>
          <w:rFonts w:ascii="Courier New" w:hAnsi="Courier New" w:cs="Courier New"/>
          <w:sz w:val="24"/>
          <w:szCs w:val="24"/>
        </w:rPr>
        <w:t xml:space="preserve">Of the residues in the Ar/R site, it is </w:t>
      </w:r>
      <w:r w:rsidR="009C7A88" w:rsidRPr="00487173">
        <w:rPr>
          <w:rFonts w:ascii="Courier New" w:hAnsi="Courier New" w:cs="Courier New"/>
          <w:sz w:val="24"/>
          <w:szCs w:val="24"/>
        </w:rPr>
        <w:lastRenderedPageBreak/>
        <w:t>C</w:t>
      </w:r>
      <w:r w:rsidR="009C7A88">
        <w:rPr>
          <w:rFonts w:ascii="Courier New" w:hAnsi="Courier New" w:cs="Courier New"/>
          <w:sz w:val="24"/>
          <w:szCs w:val="24"/>
        </w:rPr>
        <w:t xml:space="preserve">ys189 that interacts with </w:t>
      </w:r>
      <w:r w:rsidR="009C7A88" w:rsidRPr="00487173">
        <w:rPr>
          <w:rFonts w:ascii="Courier New" w:hAnsi="Courier New" w:cs="Courier New"/>
          <w:sz w:val="24"/>
          <w:szCs w:val="24"/>
        </w:rPr>
        <w:t>HgCl</w:t>
      </w:r>
      <w:r w:rsidR="009C7A88" w:rsidRPr="00487173">
        <w:rPr>
          <w:rFonts w:ascii="Courier New" w:hAnsi="Courier New" w:cs="Courier New"/>
          <w:sz w:val="24"/>
          <w:szCs w:val="24"/>
          <w:vertAlign w:val="subscript"/>
        </w:rPr>
        <w:t>2</w:t>
      </w:r>
      <w:r w:rsidR="009C7A88">
        <w:rPr>
          <w:rFonts w:ascii="Courier New" w:hAnsi="Courier New" w:cs="Courier New"/>
          <w:sz w:val="24"/>
          <w:szCs w:val="24"/>
          <w:vertAlign w:val="subscript"/>
        </w:rPr>
        <w:t xml:space="preserve"> </w:t>
      </w:r>
      <w:r w:rsidR="009C7A88">
        <w:rPr>
          <w:rFonts w:ascii="Courier New" w:hAnsi="Courier New" w:cs="Courier New"/>
          <w:sz w:val="24"/>
          <w:szCs w:val="24"/>
        </w:rPr>
        <w:t>thus resulting in channel blockage</w:t>
      </w:r>
      <w:r w:rsidR="009C7A88" w:rsidRPr="00487173">
        <w:rPr>
          <w:rFonts w:ascii="Courier New" w:hAnsi="Courier New" w:cs="Courier New"/>
          <w:sz w:val="24"/>
          <w:szCs w:val="24"/>
        </w:rPr>
        <w:t xml:space="preserve">. </w:t>
      </w:r>
      <w:r w:rsidR="009C7A88">
        <w:rPr>
          <w:rFonts w:ascii="Courier New" w:hAnsi="Courier New" w:cs="Courier New"/>
          <w:sz w:val="24"/>
          <w:szCs w:val="24"/>
        </w:rPr>
        <w:t>In addition to</w:t>
      </w:r>
      <w:r w:rsidR="009C7A88" w:rsidRPr="00487173">
        <w:rPr>
          <w:rFonts w:ascii="Courier New" w:hAnsi="Courier New" w:cs="Courier New"/>
          <w:sz w:val="24"/>
          <w:szCs w:val="24"/>
        </w:rPr>
        <w:t xml:space="preserve"> the AQP1 structure, the 2.2 Å crystal structure</w:t>
      </w:r>
      <w:r w:rsidR="0001216F">
        <w:rPr>
          <w:rFonts w:ascii="Courier New" w:hAnsi="Courier New" w:cs="Courier New"/>
          <w:sz w:val="24"/>
          <w:szCs w:val="24"/>
        </w:rPr>
        <w:t xml:space="preserve"> </w:t>
      </w:r>
      <w:r w:rsidR="009C7A88" w:rsidRPr="00487173">
        <w:rPr>
          <w:rFonts w:ascii="Courier New" w:hAnsi="Courier New" w:cs="Courier New"/>
          <w:sz w:val="24"/>
          <w:szCs w:val="24"/>
        </w:rPr>
        <w:t xml:space="preserve">of GlpF with 3 glycerol molecules </w:t>
      </w:r>
      <w:r w:rsidR="00B53BAB">
        <w:rPr>
          <w:rFonts w:ascii="Courier New" w:hAnsi="Courier New" w:cs="Courier New"/>
          <w:sz w:val="24"/>
          <w:szCs w:val="24"/>
        </w:rPr>
        <w:t xml:space="preserve">bound </w:t>
      </w:r>
      <w:r w:rsidR="009C7A88" w:rsidRPr="00487173">
        <w:rPr>
          <w:rFonts w:ascii="Courier New" w:hAnsi="Courier New" w:cs="Courier New"/>
          <w:sz w:val="24"/>
          <w:szCs w:val="24"/>
        </w:rPr>
        <w:t xml:space="preserve">in </w:t>
      </w:r>
      <w:r w:rsidR="005251A1">
        <w:rPr>
          <w:rFonts w:ascii="Courier New" w:hAnsi="Courier New" w:cs="Courier New"/>
          <w:sz w:val="24"/>
          <w:szCs w:val="24"/>
        </w:rPr>
        <w:t xml:space="preserve">the </w:t>
      </w:r>
      <w:r w:rsidR="009C7A88" w:rsidRPr="00487173">
        <w:rPr>
          <w:rFonts w:ascii="Courier New" w:hAnsi="Courier New" w:cs="Courier New"/>
          <w:sz w:val="24"/>
          <w:szCs w:val="24"/>
        </w:rPr>
        <w:t xml:space="preserve">pore was published </w:t>
      </w:r>
      <w:r w:rsidR="009C7A88" w:rsidRPr="00487173">
        <w:rPr>
          <w:rFonts w:ascii="Courier New" w:hAnsi="Courier New" w:cs="Courier New"/>
          <w:sz w:val="24"/>
          <w:szCs w:val="24"/>
        </w:rPr>
        <w:fldChar w:fldCharType="begin">
          <w:fldData xml:space="preserve">PEVuZE5vdGU+PENpdGU+PEF1dGhvcj5GdTwvQXV0aG9yPjxZZWFyPjIwMDA8L1llYXI+PFJlY051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PEVuZE5vdGU+PENpdGU+PEF1dGhvcj5GdTwvQXV0aG9yPjxZZWFyPjIwMDA8L1llYXI+PFJlY051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009C7A88" w:rsidRPr="00487173">
        <w:rPr>
          <w:rFonts w:ascii="Courier New" w:hAnsi="Courier New" w:cs="Courier New"/>
          <w:sz w:val="24"/>
          <w:szCs w:val="24"/>
        </w:rPr>
      </w:r>
      <w:r w:rsidR="009C7A88" w:rsidRPr="00487173">
        <w:rPr>
          <w:rFonts w:ascii="Courier New" w:hAnsi="Courier New" w:cs="Courier New"/>
          <w:sz w:val="24"/>
          <w:szCs w:val="24"/>
        </w:rPr>
        <w:fldChar w:fldCharType="separate"/>
      </w:r>
      <w:r w:rsidR="000C5DB1">
        <w:rPr>
          <w:rFonts w:ascii="Courier New" w:hAnsi="Courier New" w:cs="Courier New"/>
          <w:noProof/>
          <w:sz w:val="24"/>
          <w:szCs w:val="24"/>
        </w:rPr>
        <w:t>(Fu, Libson et al. 2000)</w:t>
      </w:r>
      <w:r w:rsidR="009C7A88" w:rsidRPr="00487173">
        <w:rPr>
          <w:rFonts w:ascii="Courier New" w:hAnsi="Courier New" w:cs="Courier New"/>
          <w:sz w:val="24"/>
          <w:szCs w:val="24"/>
        </w:rPr>
        <w:fldChar w:fldCharType="end"/>
      </w:r>
      <w:r w:rsidR="009C7A88">
        <w:rPr>
          <w:rFonts w:ascii="Courier New" w:hAnsi="Courier New" w:cs="Courier New"/>
          <w:sz w:val="24"/>
          <w:szCs w:val="24"/>
        </w:rPr>
        <w:t>, as</w:t>
      </w:r>
      <w:r>
        <w:rPr>
          <w:rFonts w:ascii="Courier New" w:hAnsi="Courier New" w:cs="Courier New"/>
          <w:sz w:val="24"/>
          <w:szCs w:val="24"/>
        </w:rPr>
        <w:t xml:space="preserve"> </w:t>
      </w:r>
      <w:r w:rsidR="009C7A88">
        <w:rPr>
          <w:rFonts w:ascii="Courier New" w:hAnsi="Courier New" w:cs="Courier New"/>
          <w:sz w:val="24"/>
          <w:szCs w:val="24"/>
        </w:rPr>
        <w:t xml:space="preserve">well as </w:t>
      </w:r>
      <w:r w:rsidR="009C7A88" w:rsidRPr="00487173">
        <w:rPr>
          <w:rFonts w:ascii="Courier New" w:hAnsi="Courier New" w:cs="Courier New"/>
          <w:sz w:val="24"/>
          <w:szCs w:val="24"/>
        </w:rPr>
        <w:t xml:space="preserve">a </w:t>
      </w:r>
      <w:r w:rsidR="009C7A88">
        <w:rPr>
          <w:rFonts w:ascii="Courier New" w:hAnsi="Courier New" w:cs="Courier New"/>
          <w:sz w:val="24"/>
          <w:szCs w:val="24"/>
        </w:rPr>
        <w:t xml:space="preserve">2.1 Å </w:t>
      </w:r>
      <w:r w:rsidR="009C7A88" w:rsidRPr="00487173">
        <w:rPr>
          <w:rFonts w:ascii="Courier New" w:hAnsi="Courier New" w:cs="Courier New"/>
          <w:sz w:val="24"/>
          <w:szCs w:val="24"/>
        </w:rPr>
        <w:t xml:space="preserve">crystal structure for GlpF without glycerol molecules </w:t>
      </w:r>
      <w:r w:rsidR="009C7A88" w:rsidRPr="00487173">
        <w:rPr>
          <w:rFonts w:ascii="Courier New" w:hAnsi="Courier New" w:cs="Courier New"/>
          <w:sz w:val="24"/>
          <w:szCs w:val="24"/>
        </w:rPr>
        <w:fldChar w:fldCharType="begin">
          <w:fldData xml:space="preserve">PEVuZE5vdGU+PENpdGU+PEF1dGhvcj5UYWpraG9yc2hpZDwvQXV0aG9yPjxZZWFyPjIwMDI8L1ll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PEVuZE5vdGU+PENpdGU+PEF1dGhvcj5UYWpraG9yc2hpZDwvQXV0aG9yPjxZZWFyPjIwMDI8L1ll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009C7A88" w:rsidRPr="00487173">
        <w:rPr>
          <w:rFonts w:ascii="Courier New" w:hAnsi="Courier New" w:cs="Courier New"/>
          <w:sz w:val="24"/>
          <w:szCs w:val="24"/>
        </w:rPr>
      </w:r>
      <w:r w:rsidR="009C7A88" w:rsidRPr="00487173">
        <w:rPr>
          <w:rFonts w:ascii="Courier New" w:hAnsi="Courier New" w:cs="Courier New"/>
          <w:sz w:val="24"/>
          <w:szCs w:val="24"/>
        </w:rPr>
        <w:fldChar w:fldCharType="separate"/>
      </w:r>
      <w:r w:rsidR="000C5DB1">
        <w:rPr>
          <w:rFonts w:ascii="Courier New" w:hAnsi="Courier New" w:cs="Courier New"/>
          <w:noProof/>
          <w:sz w:val="24"/>
          <w:szCs w:val="24"/>
        </w:rPr>
        <w:t>(Tajkhorshid, Nollert et al. 2002)</w:t>
      </w:r>
      <w:r w:rsidR="009C7A88" w:rsidRPr="00487173">
        <w:rPr>
          <w:rFonts w:ascii="Courier New" w:hAnsi="Courier New" w:cs="Courier New"/>
          <w:sz w:val="24"/>
          <w:szCs w:val="24"/>
        </w:rPr>
        <w:fldChar w:fldCharType="end"/>
      </w:r>
      <w:r w:rsidR="009C7A88" w:rsidRPr="00487173">
        <w:rPr>
          <w:rFonts w:ascii="Courier New" w:hAnsi="Courier New" w:cs="Courier New"/>
          <w:sz w:val="24"/>
          <w:szCs w:val="24"/>
        </w:rPr>
        <w:t xml:space="preserve">. </w:t>
      </w:r>
      <w:r w:rsidR="009C7A88">
        <w:rPr>
          <w:rFonts w:ascii="Courier New" w:hAnsi="Courier New" w:cs="Courier New"/>
          <w:sz w:val="24"/>
          <w:szCs w:val="24"/>
        </w:rPr>
        <w:t>These two structures indicate</w:t>
      </w:r>
      <w:r w:rsidR="009C7A88" w:rsidRPr="00487173">
        <w:rPr>
          <w:rFonts w:ascii="Courier New" w:hAnsi="Courier New" w:cs="Courier New"/>
          <w:sz w:val="24"/>
          <w:szCs w:val="24"/>
        </w:rPr>
        <w:t xml:space="preserve"> that aquaglyceroporin</w:t>
      </w:r>
      <w:r w:rsidR="009C7A88">
        <w:rPr>
          <w:rFonts w:ascii="Courier New" w:hAnsi="Courier New" w:cs="Courier New"/>
          <w:sz w:val="24"/>
          <w:szCs w:val="24"/>
        </w:rPr>
        <w:t>s adopt</w:t>
      </w:r>
      <w:r w:rsidR="009C7A88" w:rsidRPr="00487173">
        <w:rPr>
          <w:rFonts w:ascii="Courier New" w:hAnsi="Courier New" w:cs="Courier New"/>
          <w:sz w:val="24"/>
          <w:szCs w:val="24"/>
        </w:rPr>
        <w:t xml:space="preserve"> the same </w:t>
      </w:r>
      <w:r w:rsidR="009C7A88">
        <w:rPr>
          <w:rFonts w:ascii="Courier New" w:hAnsi="Courier New" w:cs="Courier New"/>
          <w:sz w:val="24"/>
          <w:szCs w:val="24"/>
        </w:rPr>
        <w:t xml:space="preserve">hourglass </w:t>
      </w:r>
      <w:r w:rsidR="009C7A88" w:rsidRPr="00487173">
        <w:rPr>
          <w:rFonts w:ascii="Courier New" w:hAnsi="Courier New" w:cs="Courier New"/>
          <w:sz w:val="24"/>
          <w:szCs w:val="24"/>
        </w:rPr>
        <w:t xml:space="preserve">fold as </w:t>
      </w:r>
      <w:r w:rsidR="00B53BAB">
        <w:rPr>
          <w:rFonts w:ascii="Courier New" w:hAnsi="Courier New" w:cs="Courier New"/>
          <w:sz w:val="24"/>
          <w:szCs w:val="24"/>
        </w:rPr>
        <w:t>AQP1</w:t>
      </w:r>
      <w:r w:rsidR="009C7A88" w:rsidRPr="00487173">
        <w:rPr>
          <w:rFonts w:ascii="Courier New" w:hAnsi="Courier New" w:cs="Courier New"/>
          <w:sz w:val="24"/>
          <w:szCs w:val="24"/>
        </w:rPr>
        <w:t xml:space="preserve"> with 6 transmembrane helices and two </w:t>
      </w:r>
      <w:r w:rsidR="009C7A88">
        <w:rPr>
          <w:rFonts w:ascii="Courier New" w:hAnsi="Courier New" w:cs="Courier New"/>
          <w:sz w:val="24"/>
          <w:szCs w:val="24"/>
        </w:rPr>
        <w:t xml:space="preserve">NPA </w:t>
      </w:r>
      <w:r w:rsidR="009C7A88" w:rsidRPr="00487173">
        <w:rPr>
          <w:rFonts w:ascii="Courier New" w:hAnsi="Courier New" w:cs="Courier New"/>
          <w:sz w:val="24"/>
          <w:szCs w:val="24"/>
        </w:rPr>
        <w:t>half helices</w:t>
      </w:r>
      <w:r w:rsidR="009C7A88">
        <w:rPr>
          <w:rFonts w:ascii="Courier New" w:hAnsi="Courier New" w:cs="Courier New"/>
          <w:sz w:val="24"/>
          <w:szCs w:val="24"/>
        </w:rPr>
        <w:t xml:space="preserve"> that converge to form the transport pore</w:t>
      </w:r>
      <w:r w:rsidR="009C7A88" w:rsidRPr="00487173">
        <w:rPr>
          <w:rFonts w:ascii="Courier New" w:hAnsi="Courier New" w:cs="Courier New"/>
          <w:sz w:val="24"/>
          <w:szCs w:val="24"/>
        </w:rPr>
        <w:t xml:space="preserve">. </w:t>
      </w:r>
      <w:r w:rsidR="009C7A88">
        <w:rPr>
          <w:rFonts w:ascii="Courier New" w:hAnsi="Courier New" w:cs="Courier New"/>
          <w:sz w:val="24"/>
          <w:szCs w:val="24"/>
        </w:rPr>
        <w:t>D</w:t>
      </w:r>
      <w:r w:rsidR="009C7A88" w:rsidRPr="00487173">
        <w:rPr>
          <w:rFonts w:ascii="Courier New" w:hAnsi="Courier New" w:cs="Courier New"/>
          <w:sz w:val="24"/>
          <w:szCs w:val="24"/>
        </w:rPr>
        <w:t xml:space="preserve">ifferences between the structures of AQP1 and GlpF </w:t>
      </w:r>
      <w:r w:rsidR="009C7A88">
        <w:rPr>
          <w:rFonts w:ascii="Courier New" w:hAnsi="Courier New" w:cs="Courier New"/>
          <w:sz w:val="24"/>
          <w:szCs w:val="24"/>
        </w:rPr>
        <w:t xml:space="preserve">are found in the </w:t>
      </w:r>
      <w:r w:rsidR="009C7A88" w:rsidRPr="00487173">
        <w:rPr>
          <w:rFonts w:ascii="Courier New" w:hAnsi="Courier New" w:cs="Courier New"/>
          <w:sz w:val="24"/>
          <w:szCs w:val="24"/>
        </w:rPr>
        <w:t>extracellular loop</w:t>
      </w:r>
      <w:r w:rsidR="009C7A88">
        <w:rPr>
          <w:rFonts w:ascii="Courier New" w:hAnsi="Courier New" w:cs="Courier New"/>
          <w:sz w:val="24"/>
          <w:szCs w:val="24"/>
        </w:rPr>
        <w:t xml:space="preserve"> regions. For example, loop C </w:t>
      </w:r>
      <w:r w:rsidR="009C7A88" w:rsidRPr="00487173">
        <w:rPr>
          <w:rFonts w:ascii="Courier New" w:hAnsi="Courier New" w:cs="Courier New"/>
          <w:sz w:val="24"/>
          <w:szCs w:val="24"/>
        </w:rPr>
        <w:t>forms a helix-turn-helix motif in GlpF instead of lying flat on the extracellular surface as AQP1.</w:t>
      </w:r>
      <w:r w:rsidR="009C7A88">
        <w:rPr>
          <w:rFonts w:ascii="Courier New" w:hAnsi="Courier New" w:cs="Courier New"/>
          <w:sz w:val="24"/>
          <w:szCs w:val="24"/>
        </w:rPr>
        <w:t xml:space="preserve"> The </w:t>
      </w:r>
      <w:r w:rsidR="009C7A88" w:rsidRPr="00487173">
        <w:rPr>
          <w:rFonts w:ascii="Courier New" w:hAnsi="Courier New" w:cs="Courier New"/>
          <w:sz w:val="24"/>
          <w:szCs w:val="24"/>
        </w:rPr>
        <w:t xml:space="preserve">helix-turn-helix structure was believed </w:t>
      </w:r>
      <w:r w:rsidR="009C7A88">
        <w:rPr>
          <w:rFonts w:ascii="Courier New" w:hAnsi="Courier New" w:cs="Courier New"/>
          <w:sz w:val="24"/>
          <w:szCs w:val="24"/>
        </w:rPr>
        <w:t xml:space="preserve">to function </w:t>
      </w:r>
      <w:r w:rsidR="009C7A88" w:rsidRPr="00487173">
        <w:rPr>
          <w:rFonts w:ascii="Courier New" w:hAnsi="Courier New" w:cs="Courier New"/>
          <w:sz w:val="24"/>
          <w:szCs w:val="24"/>
        </w:rPr>
        <w:t xml:space="preserve">as a funnel for the glycerol molecules </w:t>
      </w:r>
      <w:r w:rsidR="009C7A88" w:rsidRPr="00487173">
        <w:rPr>
          <w:rFonts w:ascii="Courier New" w:hAnsi="Courier New" w:cs="Courier New"/>
          <w:sz w:val="24"/>
          <w:szCs w:val="24"/>
        </w:rPr>
        <w:fldChar w:fldCharType="begin">
          <w:fldData xml:space="preserve">PEVuZE5vdGU+PENpdGU+PEF1dGhvcj5GdTwvQXV0aG9yPjxZZWFyPjIwMDA8L1llYXI+PFJlY051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PEVuZE5vdGU+PENpdGU+PEF1dGhvcj5GdTwvQXV0aG9yPjxZZWFyPjIwMDA8L1llYXI+PFJlY051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009C7A88" w:rsidRPr="00487173">
        <w:rPr>
          <w:rFonts w:ascii="Courier New" w:hAnsi="Courier New" w:cs="Courier New"/>
          <w:sz w:val="24"/>
          <w:szCs w:val="24"/>
        </w:rPr>
      </w:r>
      <w:r w:rsidR="009C7A88" w:rsidRPr="00487173">
        <w:rPr>
          <w:rFonts w:ascii="Courier New" w:hAnsi="Courier New" w:cs="Courier New"/>
          <w:sz w:val="24"/>
          <w:szCs w:val="24"/>
        </w:rPr>
        <w:fldChar w:fldCharType="separate"/>
      </w:r>
      <w:r w:rsidR="000C5DB1">
        <w:rPr>
          <w:rFonts w:ascii="Courier New" w:hAnsi="Courier New" w:cs="Courier New"/>
          <w:noProof/>
          <w:sz w:val="24"/>
          <w:szCs w:val="24"/>
        </w:rPr>
        <w:t>(Fu, Libson et al. 2000)</w:t>
      </w:r>
      <w:r w:rsidR="009C7A88" w:rsidRPr="00487173">
        <w:rPr>
          <w:rFonts w:ascii="Courier New" w:hAnsi="Courier New" w:cs="Courier New"/>
          <w:sz w:val="24"/>
          <w:szCs w:val="24"/>
        </w:rPr>
        <w:fldChar w:fldCharType="end"/>
      </w:r>
      <w:r w:rsidR="009C7A88" w:rsidRPr="00487173">
        <w:rPr>
          <w:rFonts w:ascii="Courier New" w:hAnsi="Courier New" w:cs="Courier New"/>
          <w:sz w:val="24"/>
          <w:szCs w:val="24"/>
        </w:rPr>
        <w:t xml:space="preserve">. </w:t>
      </w:r>
      <w:r w:rsidR="009C7A88">
        <w:rPr>
          <w:rFonts w:ascii="Courier New" w:hAnsi="Courier New" w:cs="Courier New"/>
          <w:sz w:val="24"/>
          <w:szCs w:val="24"/>
        </w:rPr>
        <w:t>More importantly, comparison of these structures revealed that the narrowest constriction of the hourglass, the Ar/R filter, shows a distinct and conserved difference between water-selective aquaporin</w:t>
      </w:r>
      <w:r w:rsidR="00B53BAB">
        <w:rPr>
          <w:rFonts w:ascii="Courier New" w:hAnsi="Courier New" w:cs="Courier New"/>
          <w:sz w:val="24"/>
          <w:szCs w:val="24"/>
        </w:rPr>
        <w:t>s</w:t>
      </w:r>
      <w:r w:rsidR="009C7A88">
        <w:rPr>
          <w:rFonts w:ascii="Courier New" w:hAnsi="Courier New" w:cs="Courier New"/>
          <w:sz w:val="24"/>
          <w:szCs w:val="24"/>
        </w:rPr>
        <w:t xml:space="preserve"> and aquaglyceroporin</w:t>
      </w:r>
      <w:r w:rsidR="00B53BAB">
        <w:rPr>
          <w:rFonts w:ascii="Courier New" w:hAnsi="Courier New" w:cs="Courier New"/>
          <w:sz w:val="24"/>
          <w:szCs w:val="24"/>
        </w:rPr>
        <w:t>s</w:t>
      </w:r>
      <w:r w:rsidR="009C7A88">
        <w:rPr>
          <w:rFonts w:ascii="Courier New" w:hAnsi="Courier New" w:cs="Courier New"/>
          <w:sz w:val="24"/>
          <w:szCs w:val="24"/>
        </w:rPr>
        <w:t xml:space="preserve">. </w:t>
      </w:r>
      <w:r w:rsidR="009C7A88" w:rsidRPr="00487173">
        <w:rPr>
          <w:rFonts w:ascii="Courier New" w:hAnsi="Courier New" w:cs="Courier New"/>
          <w:sz w:val="24"/>
          <w:szCs w:val="24"/>
        </w:rPr>
        <w:t xml:space="preserve">Pore profiles calculated for GlpF indicate that GlpF has a </w:t>
      </w:r>
      <w:r w:rsidR="009C7A88">
        <w:rPr>
          <w:rFonts w:ascii="Courier New" w:hAnsi="Courier New" w:cs="Courier New"/>
          <w:sz w:val="24"/>
          <w:szCs w:val="24"/>
        </w:rPr>
        <w:t>wider Ar/R</w:t>
      </w:r>
      <w:r w:rsidR="009C7A88" w:rsidRPr="00487173">
        <w:rPr>
          <w:rFonts w:ascii="Courier New" w:hAnsi="Courier New" w:cs="Courier New"/>
          <w:sz w:val="24"/>
          <w:szCs w:val="24"/>
        </w:rPr>
        <w:t xml:space="preserve"> pore </w:t>
      </w:r>
      <w:r w:rsidR="009C7A88">
        <w:rPr>
          <w:rFonts w:ascii="Courier New" w:hAnsi="Courier New" w:cs="Courier New"/>
          <w:sz w:val="24"/>
          <w:szCs w:val="24"/>
        </w:rPr>
        <w:t xml:space="preserve">region </w:t>
      </w:r>
      <w:r w:rsidR="009C7A88" w:rsidRPr="00487173">
        <w:rPr>
          <w:rFonts w:ascii="Courier New" w:hAnsi="Courier New" w:cs="Courier New"/>
          <w:sz w:val="24"/>
          <w:szCs w:val="24"/>
        </w:rPr>
        <w:t xml:space="preserve">compared to AQP, allowing molecules that </w:t>
      </w:r>
      <w:r w:rsidR="009C7A88">
        <w:rPr>
          <w:rFonts w:ascii="Courier New" w:hAnsi="Courier New" w:cs="Courier New"/>
          <w:sz w:val="24"/>
          <w:szCs w:val="24"/>
        </w:rPr>
        <w:t xml:space="preserve">are </w:t>
      </w:r>
      <w:r w:rsidR="009C7A88" w:rsidRPr="00487173">
        <w:rPr>
          <w:rFonts w:ascii="Courier New" w:hAnsi="Courier New" w:cs="Courier New"/>
          <w:sz w:val="24"/>
          <w:szCs w:val="24"/>
        </w:rPr>
        <w:t xml:space="preserve">larger than </w:t>
      </w:r>
      <w:r w:rsidR="009C7A88">
        <w:rPr>
          <w:rFonts w:ascii="Courier New" w:hAnsi="Courier New" w:cs="Courier New"/>
          <w:sz w:val="24"/>
          <w:szCs w:val="24"/>
        </w:rPr>
        <w:t xml:space="preserve">a </w:t>
      </w:r>
      <w:r w:rsidR="009C7A88" w:rsidRPr="00487173">
        <w:rPr>
          <w:rFonts w:ascii="Courier New" w:hAnsi="Courier New" w:cs="Courier New"/>
          <w:sz w:val="24"/>
          <w:szCs w:val="24"/>
        </w:rPr>
        <w:t>water</w:t>
      </w:r>
      <w:r w:rsidR="009C7A88">
        <w:rPr>
          <w:rFonts w:ascii="Courier New" w:hAnsi="Courier New" w:cs="Courier New"/>
          <w:sz w:val="24"/>
          <w:szCs w:val="24"/>
        </w:rPr>
        <w:t xml:space="preserve"> molecule to pass through the channel</w:t>
      </w:r>
      <w:r w:rsidR="009C7A88">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&lt;EndNote&gt;&lt;Cite&gt;&lt;Author&gt;Wang&lt;/Author&gt;&lt;Year&gt;2005&lt;/Year&gt;&lt;RecNum&gt;33&lt;/RecNum&gt;&lt;DisplayText&gt;(Wang, Schulten et al. 2005)&lt;/DisplayText&gt;&lt;record&gt;&lt;rec-number&gt;33&lt;/rec-number&gt;&lt;foreign-keys&gt;&lt;key app="EN" db-id="p02wv5zfmpdf28ezr2lx0d2259a5srvrvv9d" timestamp="1373897201"&gt;33&lt;/key&gt;&lt;/foreign-keys&gt;&lt;ref-type name="Journal Article"&gt;17&lt;/ref-type&gt;&lt;contributors&gt;&lt;authors&gt;&lt;author&gt;Wang, Y.&lt;/author&gt;&lt;author&gt;Schulten, K.&lt;/author&gt;&lt;author&gt;Tajkhorshid, E.&lt;/author&gt;&lt;/authors&gt;&lt;/contributors&gt;&lt;auth-address&gt;Theoretical and Computational Biophysics Group, Beckman Institute for Advanced Science and Technology, University of Illinois at Urbana-Champaign, Urbana, Illinois 61801, USA.&lt;/auth-address&gt;&lt;titles&gt;&lt;title&gt;What makes an aquaporin a glycerol channel? A comparative study of AqpZ and GlpF&lt;/title&gt;&lt;secondary-title&gt;Structure&lt;/secondary-title&gt;&lt;alt-title&gt;Structure&lt;/alt-title&gt;&lt;/titles&gt;&lt;periodical&gt;&lt;full-title&gt;Structure&lt;/full-title&gt;&lt;abbr-1&gt;Structure&lt;/abbr-1&gt;&lt;/periodical&gt;&lt;alt-periodical&gt;&lt;full-title&gt;Structure&lt;/full-title&gt;&lt;abbr-1&gt;Structure&lt;/abbr-1&gt;&lt;/alt-periodical&gt;&lt;pages&gt;1107-18&lt;/pages&gt;&lt;volume&gt;13&lt;/volume&gt;&lt;number&gt;8&lt;/number&gt;&lt;keywords&gt;&lt;keyword&gt;Aquaporins/genetics/*metabolism&lt;/keyword&gt;&lt;keyword&gt;Escherichia coli Proteins/genetics/*metabolism&lt;/keyword&gt;&lt;keyword&gt;Glycerol/*metabolism&lt;/keyword&gt;&lt;keyword&gt;Membrane Proteins/genetics/*metabolism&lt;/keyword&gt;&lt;/keywords&gt;&lt;dates&gt;&lt;year&gt;2005&lt;/year&gt;&lt;pub-dates&gt;&lt;date&gt;Aug&lt;/date&gt;&lt;/pub-dates&gt;&lt;/dates&gt;&lt;isbn&gt;0969-2126 (Print)&amp;#xD;0969-2126 (Linking)&lt;/isbn&gt;&lt;accession-num&gt;16084383&lt;/accession-num&gt;&lt;urls&gt;&lt;related-urls&gt;&lt;url&gt;http://www.ncbi.nlm.nih.gov/pubmed/16084383&lt;/url&gt;&lt;/related-urls&gt;&lt;/urls&gt;&lt;electronic-resource-num&gt;10.1016/j.str.2005.05.005&lt;/electronic-resource-num&gt;&lt;/record&gt;&lt;/Cite&gt;&lt;/EndNote&gt;</w:instrText>
      </w:r>
      <w:r w:rsidR="009C7A88">
        <w:rPr>
          <w:rFonts w:ascii="Courier New" w:hAnsi="Courier New" w:cs="Courier New"/>
          <w:sz w:val="24"/>
          <w:szCs w:val="24"/>
        </w:rPr>
        <w:fldChar w:fldCharType="separate"/>
      </w:r>
      <w:r w:rsidR="000C5DB1">
        <w:rPr>
          <w:rFonts w:ascii="Courier New" w:hAnsi="Courier New" w:cs="Courier New"/>
          <w:noProof/>
          <w:sz w:val="24"/>
          <w:szCs w:val="24"/>
        </w:rPr>
        <w:t>(Wang, Schulten et al. 2005)</w:t>
      </w:r>
      <w:r w:rsidR="009C7A88">
        <w:rPr>
          <w:rFonts w:ascii="Courier New" w:hAnsi="Courier New" w:cs="Courier New"/>
          <w:sz w:val="24"/>
          <w:szCs w:val="24"/>
        </w:rPr>
        <w:fldChar w:fldCharType="end"/>
      </w:r>
      <w:r w:rsidR="009C7A88" w:rsidRPr="00487173">
        <w:rPr>
          <w:rFonts w:ascii="Courier New" w:hAnsi="Courier New" w:cs="Courier New"/>
          <w:sz w:val="24"/>
          <w:szCs w:val="24"/>
        </w:rPr>
        <w:t xml:space="preserve"> (Figure </w:t>
      </w:r>
      <w:r w:rsidR="009C7A88">
        <w:rPr>
          <w:rFonts w:ascii="Courier New" w:hAnsi="Courier New" w:cs="Courier New"/>
          <w:sz w:val="24"/>
          <w:szCs w:val="24"/>
        </w:rPr>
        <w:t>1.3</w:t>
      </w:r>
      <w:r w:rsidR="009C7A88" w:rsidRPr="00487173">
        <w:rPr>
          <w:rFonts w:ascii="Courier New" w:hAnsi="Courier New" w:cs="Courier New"/>
          <w:sz w:val="24"/>
          <w:szCs w:val="24"/>
        </w:rPr>
        <w:t xml:space="preserve">). </w:t>
      </w:r>
      <w:r w:rsidR="009C7A88">
        <w:rPr>
          <w:rFonts w:ascii="Courier New" w:hAnsi="Courier New" w:cs="Courier New"/>
          <w:sz w:val="24"/>
          <w:szCs w:val="24"/>
        </w:rPr>
        <w:t>This difference is due to a</w:t>
      </w:r>
      <w:r w:rsidR="009C7A88" w:rsidRPr="00487173">
        <w:rPr>
          <w:rFonts w:ascii="Courier New" w:hAnsi="Courier New" w:cs="Courier New"/>
          <w:sz w:val="24"/>
          <w:szCs w:val="24"/>
        </w:rPr>
        <w:t xml:space="preserve"> number of substitutions in residues forming the </w:t>
      </w:r>
      <w:r w:rsidR="009C7A88">
        <w:rPr>
          <w:rFonts w:ascii="Courier New" w:hAnsi="Courier New" w:cs="Courier New"/>
          <w:sz w:val="24"/>
          <w:szCs w:val="24"/>
        </w:rPr>
        <w:t xml:space="preserve">Ar/R constriction site. For example, </w:t>
      </w:r>
      <w:r w:rsidR="009C7A88" w:rsidRPr="00487173">
        <w:rPr>
          <w:rFonts w:ascii="Courier New" w:hAnsi="Courier New" w:cs="Courier New"/>
          <w:sz w:val="24"/>
          <w:szCs w:val="24"/>
        </w:rPr>
        <w:t>His182</w:t>
      </w:r>
      <w:r w:rsidR="009C7A88">
        <w:rPr>
          <w:rFonts w:ascii="Courier New" w:hAnsi="Courier New" w:cs="Courier New"/>
          <w:sz w:val="24"/>
          <w:szCs w:val="24"/>
        </w:rPr>
        <w:t xml:space="preserve"> at H5 </w:t>
      </w:r>
      <w:r w:rsidR="009C7A88" w:rsidRPr="00487173">
        <w:rPr>
          <w:rFonts w:ascii="Courier New" w:hAnsi="Courier New" w:cs="Courier New"/>
          <w:sz w:val="24"/>
          <w:szCs w:val="24"/>
        </w:rPr>
        <w:t>of AQP1 is replaced by a much smaller Gly191</w:t>
      </w:r>
      <w:r w:rsidR="009C7A88">
        <w:rPr>
          <w:rFonts w:ascii="Courier New" w:hAnsi="Courier New" w:cs="Courier New"/>
          <w:sz w:val="24"/>
          <w:szCs w:val="24"/>
        </w:rPr>
        <w:t xml:space="preserve"> in GlpF</w:t>
      </w:r>
      <w:r w:rsidR="009C7A88" w:rsidRPr="00487173">
        <w:rPr>
          <w:rFonts w:ascii="Courier New" w:hAnsi="Courier New" w:cs="Courier New"/>
          <w:sz w:val="24"/>
          <w:szCs w:val="24"/>
        </w:rPr>
        <w:t xml:space="preserve">; </w:t>
      </w:r>
      <w:r w:rsidR="009C7A88" w:rsidRPr="00487173">
        <w:rPr>
          <w:rFonts w:ascii="Courier New" w:hAnsi="Courier New" w:cs="Courier New"/>
          <w:sz w:val="24"/>
          <w:szCs w:val="24"/>
        </w:rPr>
        <w:lastRenderedPageBreak/>
        <w:t xml:space="preserve">Cys191 </w:t>
      </w:r>
      <w:r w:rsidR="009C7A88">
        <w:rPr>
          <w:rFonts w:ascii="Courier New" w:hAnsi="Courier New" w:cs="Courier New"/>
          <w:sz w:val="24"/>
          <w:szCs w:val="24"/>
        </w:rPr>
        <w:t xml:space="preserve">at LE1 </w:t>
      </w:r>
      <w:r w:rsidR="009C7A88" w:rsidRPr="00487173">
        <w:rPr>
          <w:rFonts w:ascii="Courier New" w:hAnsi="Courier New" w:cs="Courier New"/>
          <w:sz w:val="24"/>
          <w:szCs w:val="24"/>
        </w:rPr>
        <w:t>of AQP1 is rep</w:t>
      </w:r>
      <w:r w:rsidR="009C7A88">
        <w:rPr>
          <w:rFonts w:ascii="Courier New" w:hAnsi="Courier New" w:cs="Courier New"/>
          <w:sz w:val="24"/>
          <w:szCs w:val="24"/>
        </w:rPr>
        <w:t>laced by</w:t>
      </w:r>
      <w:r w:rsidR="009C7A88" w:rsidRPr="00487173">
        <w:rPr>
          <w:rFonts w:ascii="Courier New" w:hAnsi="Courier New" w:cs="Courier New"/>
          <w:sz w:val="24"/>
          <w:szCs w:val="24"/>
        </w:rPr>
        <w:t xml:space="preserve"> a</w:t>
      </w:r>
      <w:r w:rsidR="009C7A88">
        <w:rPr>
          <w:rFonts w:ascii="Courier New" w:hAnsi="Courier New" w:cs="Courier New"/>
          <w:sz w:val="24"/>
          <w:szCs w:val="24"/>
        </w:rPr>
        <w:t>n</w:t>
      </w:r>
      <w:r w:rsidR="009C7A88" w:rsidRPr="00487173">
        <w:rPr>
          <w:rFonts w:ascii="Courier New" w:hAnsi="Courier New" w:cs="Courier New"/>
          <w:sz w:val="24"/>
          <w:szCs w:val="24"/>
        </w:rPr>
        <w:t xml:space="preserve"> </w:t>
      </w:r>
      <w:r w:rsidR="009C7A88">
        <w:rPr>
          <w:rFonts w:ascii="Courier New" w:hAnsi="Courier New" w:cs="Courier New"/>
          <w:sz w:val="24"/>
          <w:szCs w:val="24"/>
        </w:rPr>
        <w:t>aromatic</w:t>
      </w:r>
      <w:r w:rsidR="009C7A88" w:rsidRPr="00487173">
        <w:rPr>
          <w:rFonts w:ascii="Courier New" w:hAnsi="Courier New" w:cs="Courier New"/>
          <w:sz w:val="24"/>
          <w:szCs w:val="24"/>
        </w:rPr>
        <w:t xml:space="preserve"> Phe220</w:t>
      </w:r>
      <w:r w:rsidR="009C7A88">
        <w:rPr>
          <w:rFonts w:ascii="Courier New" w:hAnsi="Courier New" w:cs="Courier New"/>
          <w:sz w:val="24"/>
          <w:szCs w:val="24"/>
        </w:rPr>
        <w:t xml:space="preserve"> in GlpF</w:t>
      </w:r>
      <w:r w:rsidR="009C7A88" w:rsidRPr="00487173">
        <w:rPr>
          <w:rFonts w:ascii="Courier New" w:hAnsi="Courier New" w:cs="Courier New"/>
          <w:sz w:val="24"/>
          <w:szCs w:val="24"/>
        </w:rPr>
        <w:t>, and Phe58</w:t>
      </w:r>
      <w:r w:rsidR="009C7A88">
        <w:rPr>
          <w:rFonts w:ascii="Courier New" w:hAnsi="Courier New" w:cs="Courier New"/>
          <w:sz w:val="24"/>
          <w:szCs w:val="24"/>
        </w:rPr>
        <w:t xml:space="preserve"> at H2</w:t>
      </w:r>
      <w:r w:rsidR="009C7A88" w:rsidRPr="00487173">
        <w:rPr>
          <w:rFonts w:ascii="Courier New" w:hAnsi="Courier New" w:cs="Courier New"/>
          <w:sz w:val="24"/>
          <w:szCs w:val="24"/>
        </w:rPr>
        <w:t xml:space="preserve"> of AQP1 </w:t>
      </w:r>
      <w:r w:rsidR="009C7A88">
        <w:rPr>
          <w:rFonts w:ascii="Courier New" w:hAnsi="Courier New" w:cs="Courier New"/>
          <w:sz w:val="24"/>
          <w:szCs w:val="24"/>
        </w:rPr>
        <w:t>by</w:t>
      </w:r>
      <w:r w:rsidR="009C7A88" w:rsidRPr="00487173">
        <w:rPr>
          <w:rFonts w:ascii="Courier New" w:hAnsi="Courier New" w:cs="Courier New"/>
          <w:sz w:val="24"/>
          <w:szCs w:val="24"/>
        </w:rPr>
        <w:t xml:space="preserve"> a larger </w:t>
      </w:r>
      <w:r w:rsidR="009C7A88">
        <w:rPr>
          <w:rFonts w:ascii="Courier New" w:hAnsi="Courier New" w:cs="Courier New"/>
          <w:sz w:val="24"/>
          <w:szCs w:val="24"/>
        </w:rPr>
        <w:t xml:space="preserve">aromatic </w:t>
      </w:r>
      <w:r w:rsidR="009C7A88" w:rsidRPr="00487173">
        <w:rPr>
          <w:rFonts w:ascii="Courier New" w:hAnsi="Courier New" w:cs="Courier New"/>
          <w:sz w:val="24"/>
          <w:szCs w:val="24"/>
        </w:rPr>
        <w:t xml:space="preserve">Trp48. The resulting </w:t>
      </w:r>
      <w:r w:rsidR="009C7A88">
        <w:rPr>
          <w:rFonts w:ascii="Courier New" w:hAnsi="Courier New" w:cs="Courier New"/>
          <w:sz w:val="24"/>
          <w:szCs w:val="24"/>
        </w:rPr>
        <w:t xml:space="preserve">GlpF </w:t>
      </w:r>
      <w:r w:rsidR="009C7A88" w:rsidRPr="00487173">
        <w:rPr>
          <w:rFonts w:ascii="Courier New" w:hAnsi="Courier New" w:cs="Courier New"/>
          <w:sz w:val="24"/>
          <w:szCs w:val="24"/>
        </w:rPr>
        <w:t>constriction has a larger diameter of 3.8 Å to accommodate a glycerol molecule.</w:t>
      </w:r>
    </w:p>
    <w:p w:rsidR="009C7A88" w:rsidRDefault="009C7A88" w:rsidP="000F5CD5">
      <w:pPr>
        <w:spacing w:line="480" w:lineRule="auto"/>
        <w:ind w:firstLine="720"/>
        <w:jc w:val="both"/>
        <w:rPr>
          <w:rFonts w:ascii="Courier New" w:hAnsi="Courier New" w:cs="Courier New"/>
          <w:sz w:val="24"/>
          <w:szCs w:val="24"/>
        </w:rPr>
      </w:pPr>
      <w:r>
        <w:rPr>
          <w:rFonts w:ascii="Courier New" w:hAnsi="Courier New" w:cs="Courier New"/>
          <w:sz w:val="24"/>
          <w:szCs w:val="24"/>
        </w:rPr>
        <w:t>In addition, t</w:t>
      </w:r>
      <w:r w:rsidRPr="00487173">
        <w:rPr>
          <w:rFonts w:ascii="Courier New" w:hAnsi="Courier New" w:cs="Courier New"/>
          <w:sz w:val="24"/>
          <w:szCs w:val="24"/>
        </w:rPr>
        <w:t xml:space="preserve">he substitutions in </w:t>
      </w:r>
      <w:r>
        <w:rPr>
          <w:rFonts w:ascii="Courier New" w:hAnsi="Courier New" w:cs="Courier New"/>
          <w:sz w:val="24"/>
          <w:szCs w:val="24"/>
        </w:rPr>
        <w:t xml:space="preserve">the </w:t>
      </w:r>
      <w:r w:rsidRPr="00487173">
        <w:rPr>
          <w:rFonts w:ascii="Courier New" w:hAnsi="Courier New" w:cs="Courier New"/>
          <w:sz w:val="24"/>
          <w:szCs w:val="24"/>
        </w:rPr>
        <w:t>constri</w:t>
      </w:r>
      <w:r w:rsidR="00B53BAB">
        <w:rPr>
          <w:rFonts w:ascii="Courier New" w:hAnsi="Courier New" w:cs="Courier New"/>
          <w:sz w:val="24"/>
          <w:szCs w:val="24"/>
        </w:rPr>
        <w:t xml:space="preserve">ction site residues result in an increased </w:t>
      </w:r>
      <w:r w:rsidRPr="00487173">
        <w:rPr>
          <w:rFonts w:ascii="Courier New" w:hAnsi="Courier New" w:cs="Courier New"/>
          <w:sz w:val="24"/>
          <w:szCs w:val="24"/>
        </w:rPr>
        <w:t xml:space="preserve">amphiphatic </w:t>
      </w:r>
      <w:r>
        <w:rPr>
          <w:rFonts w:ascii="Courier New" w:hAnsi="Courier New" w:cs="Courier New"/>
          <w:sz w:val="24"/>
          <w:szCs w:val="24"/>
        </w:rPr>
        <w:t xml:space="preserve">character of the </w:t>
      </w:r>
      <w:r w:rsidR="00B53BAB">
        <w:rPr>
          <w:rFonts w:ascii="Courier New" w:hAnsi="Courier New" w:cs="Courier New"/>
          <w:sz w:val="24"/>
          <w:szCs w:val="24"/>
        </w:rPr>
        <w:t xml:space="preserve">GlpF </w:t>
      </w:r>
      <w:r>
        <w:rPr>
          <w:rFonts w:ascii="Courier New" w:hAnsi="Courier New" w:cs="Courier New"/>
          <w:sz w:val="24"/>
          <w:szCs w:val="24"/>
        </w:rPr>
        <w:t>Ar/R tetrad</w:t>
      </w:r>
      <w:r w:rsidR="00B53BAB">
        <w:rPr>
          <w:rFonts w:ascii="Courier New" w:hAnsi="Courier New" w:cs="Courier New"/>
          <w:sz w:val="24"/>
          <w:szCs w:val="24"/>
        </w:rPr>
        <w:t xml:space="preserve"> compared to AQP1</w:t>
      </w:r>
      <w:r>
        <w:rPr>
          <w:rFonts w:ascii="Courier New" w:hAnsi="Courier New" w:cs="Courier New"/>
          <w:sz w:val="24"/>
          <w:szCs w:val="24"/>
        </w:rPr>
        <w:t>. T</w:t>
      </w:r>
      <w:r w:rsidRPr="00487173">
        <w:rPr>
          <w:rFonts w:ascii="Courier New" w:hAnsi="Courier New" w:cs="Courier New"/>
          <w:sz w:val="24"/>
          <w:szCs w:val="24"/>
        </w:rPr>
        <w:t>he</w:t>
      </w:r>
      <w:r>
        <w:rPr>
          <w:rFonts w:ascii="Courier New" w:hAnsi="Courier New" w:cs="Courier New"/>
          <w:sz w:val="24"/>
          <w:szCs w:val="24"/>
        </w:rPr>
        <w:t xml:space="preserve"> planar aromatics</w:t>
      </w:r>
      <w:r w:rsidRPr="00487173">
        <w:rPr>
          <w:rFonts w:ascii="Courier New" w:hAnsi="Courier New" w:cs="Courier New"/>
          <w:sz w:val="24"/>
          <w:szCs w:val="24"/>
        </w:rPr>
        <w:t xml:space="preserve"> Trp48 and Phe200 form a hydrophobic </w:t>
      </w:r>
      <w:r>
        <w:rPr>
          <w:rFonts w:ascii="Courier New" w:hAnsi="Courier New" w:cs="Courier New"/>
          <w:sz w:val="24"/>
          <w:szCs w:val="24"/>
        </w:rPr>
        <w:t xml:space="preserve">wedge </w:t>
      </w:r>
      <w:r w:rsidRPr="00487173">
        <w:rPr>
          <w:rFonts w:ascii="Courier New" w:hAnsi="Courier New" w:cs="Courier New"/>
          <w:sz w:val="24"/>
          <w:szCs w:val="24"/>
        </w:rPr>
        <w:t xml:space="preserve">which </w:t>
      </w:r>
      <w:r>
        <w:rPr>
          <w:rFonts w:ascii="Courier New" w:hAnsi="Courier New" w:cs="Courier New"/>
          <w:sz w:val="24"/>
          <w:szCs w:val="24"/>
        </w:rPr>
        <w:t xml:space="preserve">pack tightly with </w:t>
      </w:r>
      <w:r w:rsidR="00B53BAB">
        <w:rPr>
          <w:rFonts w:ascii="Courier New" w:hAnsi="Courier New" w:cs="Courier New"/>
          <w:sz w:val="24"/>
          <w:szCs w:val="24"/>
        </w:rPr>
        <w:t>the hydrocarbon</w:t>
      </w:r>
      <w:r>
        <w:rPr>
          <w:rFonts w:ascii="Courier New" w:hAnsi="Courier New" w:cs="Courier New"/>
          <w:sz w:val="24"/>
          <w:szCs w:val="24"/>
        </w:rPr>
        <w:t xml:space="preserve"> of </w:t>
      </w:r>
      <w:r w:rsidRPr="00487173">
        <w:rPr>
          <w:rFonts w:ascii="Courier New" w:hAnsi="Courier New" w:cs="Courier New"/>
          <w:sz w:val="24"/>
          <w:szCs w:val="24"/>
        </w:rPr>
        <w:t>glycerol backbone</w:t>
      </w:r>
      <w:r>
        <w:rPr>
          <w:rFonts w:ascii="Courier New" w:hAnsi="Courier New" w:cs="Courier New"/>
          <w:sz w:val="24"/>
          <w:szCs w:val="24"/>
        </w:rPr>
        <w:t xml:space="preserve"> and is stabilized by van der </w:t>
      </w:r>
      <w:r w:rsidR="00B53BAB">
        <w:rPr>
          <w:rFonts w:ascii="Courier New" w:hAnsi="Courier New" w:cs="Courier New"/>
          <w:sz w:val="24"/>
          <w:szCs w:val="24"/>
        </w:rPr>
        <w:t>W</w:t>
      </w:r>
      <w:r>
        <w:rPr>
          <w:rFonts w:ascii="Courier New" w:hAnsi="Courier New" w:cs="Courier New"/>
          <w:sz w:val="24"/>
          <w:szCs w:val="24"/>
        </w:rPr>
        <w:t>aals interaction</w:t>
      </w:r>
      <w:r w:rsidR="00B53BAB">
        <w:rPr>
          <w:rFonts w:ascii="Courier New" w:hAnsi="Courier New" w:cs="Courier New"/>
          <w:sz w:val="24"/>
          <w:szCs w:val="24"/>
        </w:rPr>
        <w:t>s</w:t>
      </w:r>
      <w:r>
        <w:rPr>
          <w:rFonts w:ascii="Courier New" w:hAnsi="Courier New" w:cs="Courier New"/>
          <w:sz w:val="24"/>
          <w:szCs w:val="24"/>
        </w:rPr>
        <w:t xml:space="preserve"> </w:t>
      </w:r>
      <w:r>
        <w:rPr>
          <w:rFonts w:ascii="Courier New" w:hAnsi="Courier New" w:cs="Courier New"/>
          <w:sz w:val="24"/>
          <w:szCs w:val="24"/>
        </w:rPr>
        <w:fldChar w:fldCharType="begin">
          <w:fldData xml:space="preserve">PEVuZE5vdGU+PENpdGU+PEF1dGhvcj5GdTwvQXV0aG9yPjxZZWFyPjIwMDA8L1llYXI+PFJlY051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PEVuZE5vdGU+PENpdGU+PEF1dGhvcj5GdTwvQXV0aG9yPjxZZWFyPjIwMDA8L1llYXI+PFJlY051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(Fu, Libson et al. 2000)</w:t>
      </w:r>
      <w:r>
        <w:rPr>
          <w:rFonts w:ascii="Courier New" w:hAnsi="Courier New" w:cs="Courier New"/>
          <w:sz w:val="24"/>
          <w:szCs w:val="24"/>
        </w:rPr>
        <w:fldChar w:fldCharType="end"/>
      </w:r>
      <w:r w:rsidRPr="00487173">
        <w:rPr>
          <w:rFonts w:ascii="Courier New" w:hAnsi="Courier New" w:cs="Courier New"/>
          <w:sz w:val="24"/>
          <w:szCs w:val="24"/>
        </w:rPr>
        <w:t xml:space="preserve">. Opposite the hydrophobic </w:t>
      </w:r>
      <w:r>
        <w:rPr>
          <w:rFonts w:ascii="Courier New" w:hAnsi="Courier New" w:cs="Courier New"/>
          <w:sz w:val="24"/>
          <w:szCs w:val="24"/>
        </w:rPr>
        <w:t>wedge</w:t>
      </w:r>
      <w:r w:rsidRPr="00487173">
        <w:rPr>
          <w:rFonts w:ascii="Courier New" w:hAnsi="Courier New" w:cs="Courier New"/>
          <w:sz w:val="24"/>
          <w:szCs w:val="24"/>
        </w:rPr>
        <w:t xml:space="preserve">, </w:t>
      </w:r>
      <w:r>
        <w:rPr>
          <w:rFonts w:ascii="Courier New" w:hAnsi="Courier New" w:cs="Courier New"/>
          <w:sz w:val="24"/>
          <w:szCs w:val="24"/>
        </w:rPr>
        <w:t>the guanidinium side chain of Arg206 conserved in both AQP</w:t>
      </w:r>
      <w:r w:rsidR="00B53BAB">
        <w:rPr>
          <w:rFonts w:ascii="Courier New" w:hAnsi="Courier New" w:cs="Courier New"/>
          <w:sz w:val="24"/>
          <w:szCs w:val="24"/>
        </w:rPr>
        <w:t>1</w:t>
      </w:r>
      <w:r>
        <w:rPr>
          <w:rFonts w:ascii="Courier New" w:hAnsi="Courier New" w:cs="Courier New"/>
          <w:sz w:val="24"/>
          <w:szCs w:val="24"/>
        </w:rPr>
        <w:t xml:space="preserve"> and GlpF serves </w:t>
      </w:r>
      <w:r w:rsidRPr="00487173">
        <w:rPr>
          <w:rFonts w:ascii="Courier New" w:hAnsi="Courier New" w:cs="Courier New"/>
          <w:sz w:val="24"/>
          <w:szCs w:val="24"/>
        </w:rPr>
        <w:t xml:space="preserve">as </w:t>
      </w:r>
      <w:r>
        <w:rPr>
          <w:rFonts w:ascii="Courier New" w:hAnsi="Courier New" w:cs="Courier New"/>
          <w:sz w:val="24"/>
          <w:szCs w:val="24"/>
        </w:rPr>
        <w:t xml:space="preserve">a </w:t>
      </w:r>
      <w:r w:rsidRPr="00487173">
        <w:rPr>
          <w:rFonts w:ascii="Courier New" w:hAnsi="Courier New" w:cs="Courier New"/>
          <w:sz w:val="24"/>
          <w:szCs w:val="24"/>
        </w:rPr>
        <w:t xml:space="preserve">hydrogen bond donor in contact with </w:t>
      </w:r>
      <w:r>
        <w:rPr>
          <w:rFonts w:ascii="Courier New" w:hAnsi="Courier New" w:cs="Courier New"/>
          <w:sz w:val="24"/>
          <w:szCs w:val="24"/>
        </w:rPr>
        <w:t>two</w:t>
      </w:r>
      <w:r w:rsidR="00B53BAB">
        <w:rPr>
          <w:rFonts w:ascii="Courier New" w:hAnsi="Courier New" w:cs="Courier New"/>
          <w:sz w:val="24"/>
          <w:szCs w:val="24"/>
        </w:rPr>
        <w:t xml:space="preserve"> of the</w:t>
      </w:r>
      <w:r w:rsidRPr="00487173">
        <w:rPr>
          <w:rFonts w:ascii="Courier New" w:hAnsi="Courier New" w:cs="Courier New"/>
          <w:sz w:val="24"/>
          <w:szCs w:val="24"/>
        </w:rPr>
        <w:t xml:space="preserve"> </w:t>
      </w:r>
      <w:r>
        <w:rPr>
          <w:rFonts w:ascii="Courier New" w:hAnsi="Courier New" w:cs="Courier New"/>
          <w:sz w:val="24"/>
          <w:szCs w:val="24"/>
        </w:rPr>
        <w:t>hydroxyl groups of</w:t>
      </w:r>
      <w:r w:rsidRPr="00487173">
        <w:rPr>
          <w:rFonts w:ascii="Courier New" w:hAnsi="Courier New" w:cs="Courier New"/>
          <w:sz w:val="24"/>
          <w:szCs w:val="24"/>
        </w:rPr>
        <w:t xml:space="preserve"> glycerol. T</w:t>
      </w:r>
      <w:r>
        <w:rPr>
          <w:rFonts w:ascii="Courier New" w:hAnsi="Courier New" w:cs="Courier New"/>
          <w:sz w:val="24"/>
          <w:szCs w:val="24"/>
        </w:rPr>
        <w:t>he two backbone carbonyl oxygen</w:t>
      </w:r>
      <w:r w:rsidRPr="00487173">
        <w:rPr>
          <w:rFonts w:ascii="Courier New" w:hAnsi="Courier New" w:cs="Courier New"/>
          <w:sz w:val="24"/>
          <w:szCs w:val="24"/>
        </w:rPr>
        <w:t xml:space="preserve"> from Gly199 and Phe220 </w:t>
      </w:r>
      <w:r>
        <w:rPr>
          <w:rFonts w:ascii="Courier New" w:hAnsi="Courier New" w:cs="Courier New"/>
          <w:sz w:val="24"/>
          <w:szCs w:val="24"/>
        </w:rPr>
        <w:t xml:space="preserve">also </w:t>
      </w:r>
      <w:r w:rsidRPr="00487173">
        <w:rPr>
          <w:rFonts w:ascii="Courier New" w:hAnsi="Courier New" w:cs="Courier New"/>
          <w:sz w:val="24"/>
          <w:szCs w:val="24"/>
        </w:rPr>
        <w:t xml:space="preserve">serve as hydrogen bond acceptors to the OH groups from glycerol molecules. The hydrophobic wall created by Trp48 and Phe200 </w:t>
      </w:r>
      <w:r>
        <w:rPr>
          <w:rFonts w:ascii="Courier New" w:hAnsi="Courier New" w:cs="Courier New"/>
          <w:sz w:val="24"/>
          <w:szCs w:val="24"/>
        </w:rPr>
        <w:t>are also proposed to reduce</w:t>
      </w:r>
      <w:r w:rsidRPr="00487173">
        <w:rPr>
          <w:rFonts w:ascii="Courier New" w:hAnsi="Courier New" w:cs="Courier New"/>
          <w:sz w:val="24"/>
          <w:szCs w:val="24"/>
        </w:rPr>
        <w:t xml:space="preserve"> the permeation of water </w:t>
      </w:r>
      <w:r>
        <w:rPr>
          <w:rFonts w:ascii="Courier New" w:hAnsi="Courier New" w:cs="Courier New"/>
          <w:sz w:val="24"/>
          <w:szCs w:val="24"/>
        </w:rPr>
        <w:fldChar w:fldCharType="begin">
          <w:fldData xml:space="preserve">PEVuZE5vdGU+PENpdGU+PEF1dGhvcj5GdTwvQXV0aG9yPjxZZWFyPjIwMDA8L1llYXI+PFJlY051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PEVuZE5vdGU+PENpdGU+PEF1dGhvcj5GdTwvQXV0aG9yPjxZZWFyPjIwMDA8L1llYXI+PFJlY051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(Fu, Libson et al. 2000)</w:t>
      </w:r>
      <w:r>
        <w:rPr>
          <w:rFonts w:ascii="Courier New" w:hAnsi="Courier New" w:cs="Courier New"/>
          <w:sz w:val="24"/>
          <w:szCs w:val="24"/>
        </w:rPr>
        <w:fldChar w:fldCharType="end"/>
      </w:r>
      <w:r w:rsidRPr="00487173">
        <w:rPr>
          <w:rFonts w:ascii="Courier New" w:hAnsi="Courier New" w:cs="Courier New"/>
          <w:sz w:val="24"/>
          <w:szCs w:val="24"/>
        </w:rPr>
        <w:t>.  Mutations of the</w:t>
      </w:r>
      <w:r w:rsidR="00B53BAB">
        <w:rPr>
          <w:rFonts w:ascii="Courier New" w:hAnsi="Courier New" w:cs="Courier New"/>
          <w:sz w:val="24"/>
          <w:szCs w:val="24"/>
        </w:rPr>
        <w:t>se</w:t>
      </w:r>
      <w:r w:rsidRPr="00487173">
        <w:rPr>
          <w:rFonts w:ascii="Courier New" w:hAnsi="Courier New" w:cs="Courier New"/>
          <w:sz w:val="24"/>
          <w:szCs w:val="24"/>
        </w:rPr>
        <w:t xml:space="preserve"> two </w:t>
      </w:r>
      <w:r w:rsidR="00B53BAB">
        <w:rPr>
          <w:rFonts w:ascii="Courier New" w:hAnsi="Courier New" w:cs="Courier New"/>
          <w:sz w:val="24"/>
          <w:szCs w:val="24"/>
        </w:rPr>
        <w:t xml:space="preserve">aromatic </w:t>
      </w:r>
      <w:r w:rsidRPr="00487173">
        <w:rPr>
          <w:rFonts w:ascii="Courier New" w:hAnsi="Courier New" w:cs="Courier New"/>
          <w:sz w:val="24"/>
          <w:szCs w:val="24"/>
        </w:rPr>
        <w:t>residues result in a higher water conductivity through GlpF</w:t>
      </w:r>
      <w:r w:rsidR="00B53BAB">
        <w:rPr>
          <w:rFonts w:ascii="Courier New" w:hAnsi="Courier New" w:cs="Courier New"/>
          <w:sz w:val="24"/>
          <w:szCs w:val="24"/>
        </w:rPr>
        <w:t xml:space="preserve"> </w:t>
      </w:r>
      <w:r w:rsidRPr="00487173">
        <w:rPr>
          <w:rFonts w:ascii="Courier New" w:hAnsi="Courier New" w:cs="Courier New"/>
          <w:sz w:val="24"/>
          <w:szCs w:val="24"/>
        </w:rPr>
        <w:fldChar w:fldCharType="begin">
          <w:fldData xml:space="preserve">PEVuZE5vdGU+PENpdGU+PEF1dGhvcj5Cb3JnbmlhPC9BdXRob3I+PFllYXI+MjAwMTwvWWVhcj48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PEVuZE5vdGU+PENpdGU+PEF1dGhvcj5Cb3JnbmlhPC9BdXRob3I+PFllYXI+MjAwMTwvWWVhcj48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(Borgnia and Agre 2001)</w:t>
      </w:r>
      <w:r w:rsidRPr="00487173">
        <w:rPr>
          <w:rFonts w:ascii="Courier New" w:hAnsi="Courier New" w:cs="Courier New"/>
          <w:sz w:val="24"/>
          <w:szCs w:val="24"/>
        </w:rPr>
        <w:fldChar w:fldCharType="end"/>
      </w:r>
      <w:r w:rsidR="00B53BAB">
        <w:rPr>
          <w:rFonts w:ascii="Courier New" w:hAnsi="Courier New" w:cs="Courier New"/>
          <w:sz w:val="24"/>
          <w:szCs w:val="24"/>
        </w:rPr>
        <w:t xml:space="preserve">, indicating the importance of the </w:t>
      </w:r>
      <w:r w:rsidRPr="00487173">
        <w:rPr>
          <w:rFonts w:ascii="Courier New" w:hAnsi="Courier New" w:cs="Courier New"/>
          <w:sz w:val="24"/>
          <w:szCs w:val="24"/>
        </w:rPr>
        <w:t xml:space="preserve">Trp48 and Phe220 for substrate selectivity. In terms of the differences between </w:t>
      </w:r>
      <w:r w:rsidR="00B53BAB">
        <w:rPr>
          <w:rFonts w:ascii="Courier New" w:hAnsi="Courier New" w:cs="Courier New"/>
          <w:sz w:val="24"/>
          <w:szCs w:val="24"/>
        </w:rPr>
        <w:t xml:space="preserve">the glycerol bound and glycerol free </w:t>
      </w:r>
      <w:r w:rsidRPr="00487173">
        <w:rPr>
          <w:rFonts w:ascii="Courier New" w:hAnsi="Courier New" w:cs="Courier New"/>
          <w:sz w:val="24"/>
          <w:szCs w:val="24"/>
        </w:rPr>
        <w:t xml:space="preserve">GlpF structures, only </w:t>
      </w:r>
      <w:r w:rsidR="00B53BAB">
        <w:rPr>
          <w:rFonts w:ascii="Courier New" w:hAnsi="Courier New" w:cs="Courier New"/>
          <w:sz w:val="24"/>
          <w:szCs w:val="24"/>
        </w:rPr>
        <w:t>as</w:t>
      </w:r>
      <w:r w:rsidRPr="00487173">
        <w:rPr>
          <w:rFonts w:ascii="Courier New" w:hAnsi="Courier New" w:cs="Courier New"/>
          <w:sz w:val="24"/>
          <w:szCs w:val="24"/>
        </w:rPr>
        <w:t xml:space="preserve"> </w:t>
      </w:r>
      <w:r w:rsidR="00B53BAB">
        <w:rPr>
          <w:rFonts w:ascii="Courier New" w:hAnsi="Courier New" w:cs="Courier New"/>
          <w:sz w:val="24"/>
          <w:szCs w:val="24"/>
        </w:rPr>
        <w:t xml:space="preserve">light difference in the </w:t>
      </w:r>
      <w:r w:rsidRPr="00487173">
        <w:rPr>
          <w:rFonts w:ascii="Courier New" w:hAnsi="Courier New" w:cs="Courier New"/>
          <w:sz w:val="24"/>
          <w:szCs w:val="24"/>
        </w:rPr>
        <w:t>orientation of three of four</w:t>
      </w:r>
      <w:r w:rsidR="00C87542">
        <w:rPr>
          <w:rFonts w:ascii="Courier New" w:hAnsi="Courier New" w:cs="Courier New"/>
          <w:sz w:val="24"/>
          <w:szCs w:val="24"/>
        </w:rPr>
        <w:t xml:space="preserve"> Ar/R</w:t>
      </w:r>
      <w:r w:rsidRPr="00487173">
        <w:rPr>
          <w:rFonts w:ascii="Courier New" w:hAnsi="Courier New" w:cs="Courier New"/>
          <w:sz w:val="24"/>
          <w:szCs w:val="24"/>
        </w:rPr>
        <w:t xml:space="preserve"> constriction site residues, Trp48, Phe200, and Arg206 was found. In the </w:t>
      </w:r>
      <w:r w:rsidRPr="00487173">
        <w:rPr>
          <w:rFonts w:ascii="Courier New" w:hAnsi="Courier New" w:cs="Courier New"/>
          <w:sz w:val="24"/>
          <w:szCs w:val="24"/>
        </w:rPr>
        <w:lastRenderedPageBreak/>
        <w:t xml:space="preserve">glycerol-absent GlpF, these residues position their side chains closer to each other, forming a narrower pore </w:t>
      </w:r>
      <w:r>
        <w:rPr>
          <w:rFonts w:ascii="Courier New" w:hAnsi="Courier New" w:cs="Courier New"/>
          <w:sz w:val="24"/>
          <w:szCs w:val="24"/>
        </w:rPr>
        <w:fldChar w:fldCharType="begin">
          <w:fldData xml:space="preserve">PEVuZE5vdGU+PENpdGU+PEF1dGhvcj5UYWpraG9yc2hpZDwvQXV0aG9yPjxZZWFyPjIwMDI8L1ll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PEVuZE5vdGU+PENpdGU+PEF1dGhvcj5UYWpraG9yc2hpZDwvQXV0aG9yPjxZZWFyPjIwMDI8L1ll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(Tajkhorshid, Nollert et al. 2002)</w:t>
      </w:r>
      <w:r>
        <w:rPr>
          <w:rFonts w:ascii="Courier New" w:hAnsi="Courier New" w:cs="Courier New"/>
          <w:sz w:val="24"/>
          <w:szCs w:val="24"/>
        </w:rPr>
        <w:fldChar w:fldCharType="end"/>
      </w:r>
      <w:r w:rsidRPr="00487173">
        <w:rPr>
          <w:rFonts w:ascii="Courier New" w:hAnsi="Courier New" w:cs="Courier New"/>
          <w:sz w:val="24"/>
          <w:szCs w:val="24"/>
        </w:rPr>
        <w:t>.</w:t>
      </w:r>
    </w:p>
    <w:p w:rsidR="00084F63" w:rsidRDefault="009C7A88" w:rsidP="00C87542">
      <w:pPr>
        <w:spacing w:line="480" w:lineRule="auto"/>
        <w:ind w:firstLine="720"/>
        <w:jc w:val="both"/>
        <w:rPr>
          <w:rFonts w:ascii="Courier New" w:hAnsi="Courier New" w:cs="Courier New"/>
          <w:sz w:val="24"/>
          <w:szCs w:val="24"/>
        </w:rPr>
      </w:pPr>
      <w:r w:rsidRPr="00487173">
        <w:rPr>
          <w:rFonts w:ascii="Courier New" w:hAnsi="Courier New" w:cs="Courier New"/>
          <w:sz w:val="24"/>
          <w:szCs w:val="24"/>
        </w:rPr>
        <w:t>Despite the</w:t>
      </w:r>
      <w:r>
        <w:rPr>
          <w:rFonts w:ascii="Courier New" w:hAnsi="Courier New" w:cs="Courier New"/>
          <w:sz w:val="24"/>
          <w:szCs w:val="24"/>
        </w:rPr>
        <w:t>ir ability to fl</w:t>
      </w:r>
      <w:r w:rsidR="00C87542">
        <w:rPr>
          <w:rFonts w:ascii="Courier New" w:hAnsi="Courier New" w:cs="Courier New"/>
          <w:sz w:val="24"/>
          <w:szCs w:val="24"/>
        </w:rPr>
        <w:t>ux</w:t>
      </w:r>
      <w:r w:rsidRPr="00487173">
        <w:rPr>
          <w:rFonts w:ascii="Courier New" w:hAnsi="Courier New" w:cs="Courier New"/>
          <w:sz w:val="24"/>
          <w:szCs w:val="24"/>
        </w:rPr>
        <w:t xml:space="preserve"> water, AQPs prevent the conduction of protons.</w:t>
      </w:r>
      <w:r>
        <w:rPr>
          <w:rFonts w:ascii="Courier New" w:hAnsi="Courier New" w:cs="Courier New"/>
          <w:sz w:val="24"/>
          <w:szCs w:val="24"/>
        </w:rPr>
        <w:t xml:space="preserve"> This is an essential feature of these water channels since proton permeability would be undesirable since it would collapse</w:t>
      </w:r>
      <w:r w:rsidR="00A376DD">
        <w:rPr>
          <w:rFonts w:ascii="Courier New" w:hAnsi="Courier New" w:cs="Courier New"/>
          <w:sz w:val="24"/>
          <w:szCs w:val="24"/>
        </w:rPr>
        <w:t xml:space="preserve"> the</w:t>
      </w:r>
      <w:r>
        <w:rPr>
          <w:rFonts w:ascii="Courier New" w:hAnsi="Courier New" w:cs="Courier New"/>
          <w:sz w:val="24"/>
          <w:szCs w:val="24"/>
        </w:rPr>
        <w:t xml:space="preserve"> membrane potential.</w:t>
      </w:r>
      <w:r w:rsidRPr="00487173">
        <w:rPr>
          <w:rFonts w:ascii="Courier New" w:hAnsi="Courier New" w:cs="Courier New"/>
          <w:sz w:val="24"/>
          <w:szCs w:val="24"/>
        </w:rPr>
        <w:t xml:space="preserve"> The first mechanism of proton exclusion was </w:t>
      </w:r>
      <w:r>
        <w:rPr>
          <w:rFonts w:ascii="Courier New" w:hAnsi="Courier New" w:cs="Courier New"/>
          <w:sz w:val="24"/>
          <w:szCs w:val="24"/>
        </w:rPr>
        <w:t>proposed</w:t>
      </w:r>
      <w:r w:rsidRPr="00487173">
        <w:rPr>
          <w:rFonts w:ascii="Courier New" w:hAnsi="Courier New" w:cs="Courier New"/>
          <w:sz w:val="24"/>
          <w:szCs w:val="24"/>
        </w:rPr>
        <w:t xml:space="preserve"> by </w:t>
      </w:r>
      <w:r>
        <w:rPr>
          <w:rFonts w:ascii="Courier New" w:hAnsi="Courier New" w:cs="Courier New"/>
          <w:sz w:val="24"/>
          <w:szCs w:val="24"/>
        </w:rPr>
        <w:t xml:space="preserve">Murata </w:t>
      </w:r>
      <w:r w:rsidRPr="001E76D3">
        <w:rPr>
          <w:rFonts w:ascii="Courier New" w:hAnsi="Courier New" w:cs="Courier New"/>
          <w:i/>
          <w:sz w:val="24"/>
          <w:szCs w:val="24"/>
        </w:rPr>
        <w:t>et al</w:t>
      </w:r>
      <w:r>
        <w:rPr>
          <w:rFonts w:ascii="Courier New" w:hAnsi="Courier New" w:cs="Courier New"/>
          <w:sz w:val="24"/>
          <w:szCs w:val="24"/>
        </w:rPr>
        <w:t xml:space="preserve"> based on </w:t>
      </w:r>
      <w:r w:rsidRPr="00487173">
        <w:rPr>
          <w:rFonts w:ascii="Courier New" w:hAnsi="Courier New" w:cs="Courier New"/>
          <w:sz w:val="24"/>
          <w:szCs w:val="24"/>
        </w:rPr>
        <w:t xml:space="preserve">the EM </w:t>
      </w:r>
      <w:r w:rsidR="00084F63" w:rsidRPr="00487173">
        <w:rPr>
          <w:rFonts w:ascii="Courier New" w:hAnsi="Courier New" w:cs="Courier New"/>
          <w:sz w:val="24"/>
          <w:szCs w:val="24"/>
        </w:rPr>
        <w:t>structure of AQP1</w:t>
      </w:r>
      <w:r w:rsidR="00084F63" w:rsidRPr="00487173">
        <w:rPr>
          <w:rFonts w:ascii="Courier New" w:hAnsi="Courier New" w:cs="Courier New"/>
          <w:sz w:val="24"/>
          <w:szCs w:val="24"/>
        </w:rPr>
        <w:fldChar w:fldCharType="begin"/>
      </w:r>
      <w:r w:rsidR="00084F63">
        <w:rPr>
          <w:rFonts w:ascii="Courier New" w:hAnsi="Courier New" w:cs="Courier New"/>
          <w:sz w:val="24"/>
          <w:szCs w:val="24"/>
        </w:rPr>
        <w:instrText xml:space="preserve"> ADDIN EN.CITE &lt;EndNote&gt;&lt;Cite&gt;&lt;Author&gt;Murata&lt;/Author&gt;&lt;Year&gt;2000&lt;/Year&gt;&lt;RecNum&gt;139&lt;/RecNum&gt;&lt;DisplayText&gt;(Murata, Mitsuoka et al. 2000)&lt;/DisplayText&gt;&lt;record&gt;&lt;rec-number&gt;139&lt;/rec-number&gt;&lt;foreign-keys&gt;&lt;key app="EN" db-id="p02wv5zfmpdf28ezr2lx0d2259a5srvrvv9d" timestamp="1387378808"&gt;139&lt;/key&gt;&lt;/foreign-keys&gt;&lt;ref-type name="Journal Article"&gt;17&lt;/ref-type&gt;&lt;contributors&gt;&lt;authors&gt;&lt;author&gt;Murata, K.&lt;/author&gt;&lt;author&gt;Mitsuoka, K.&lt;/author&gt;&lt;author&gt;Hirai, T.&lt;/author&gt;&lt;author&gt;Walz, T.&lt;/author&gt;&lt;author&gt;Agre, P.&lt;/author&gt;&lt;author&gt;Heymann, J. B.&lt;/author&gt;&lt;author&gt;Engel, A.&lt;/author&gt;&lt;author&gt;Fujiyoshi, Y.&lt;/author&gt;&lt;/authors&gt;&lt;/contributors&gt;&lt;auth-address&gt;National Institute for Physiological Sciences, Okazaki, Japan.&lt;/auth-address&gt;&lt;titles&gt;&lt;title&gt;Structural determinants of water permeation through aquaporin-1&lt;/title&gt;&lt;secondary-title&gt;Nature&lt;/secondary-title&gt;&lt;alt-title&gt;Nature&lt;/alt-title&gt;&lt;/titles&gt;&lt;periodical&gt;&lt;full-title&gt;Nature&lt;/full-title&gt;&lt;abbr-1&gt;Nature&lt;/abbr-1&gt;&lt;/periodical&gt;&lt;alt-periodical&gt;&lt;full-title&gt;Nature&lt;/full-title&gt;&lt;abbr-1&gt;Nature&lt;/abbr-1&gt;&lt;/alt-periodical&gt;&lt;pages&gt;599-605&lt;/pages&gt;&lt;volume&gt;407&lt;/volume&gt;&lt;number&gt;6804&lt;/number&gt;&lt;keywords&gt;&lt;keyword&gt;Amino Acid Sequence&lt;/keyword&gt;&lt;keyword&gt;Aquaporin 1&lt;/keyword&gt;&lt;keyword&gt;Aquaporins/*chemistry&lt;/keyword&gt;&lt;keyword&gt;Cell Membrane Permeability&lt;/keyword&gt;&lt;keyword&gt;Crystallography/methods&lt;/keyword&gt;&lt;keyword&gt;Electrons&lt;/keyword&gt;&lt;keyword&gt;Models, Molecular&lt;/keyword&gt;&lt;keyword&gt;Molecular Sequence Data&lt;/keyword&gt;&lt;keyword&gt;Protein Conformation&lt;/keyword&gt;&lt;keyword&gt;Protein Folding&lt;/keyword&gt;&lt;keyword&gt;Protons&lt;/keyword&gt;&lt;keyword&gt;Water/*chemistry&lt;/keyword&gt;&lt;/keywords&gt;&lt;dates&gt;&lt;year&gt;2000&lt;/year&gt;&lt;pub-dates&gt;&lt;date&gt;Oct 5&lt;/date&gt;&lt;/pub-dates&gt;&lt;/dates&gt;&lt;isbn&gt;0028-0836 (Print)&amp;#xD;0028-0836 (Linking)&lt;/isbn&gt;&lt;accession-num&gt;11034202&lt;/accession-num&gt;&lt;urls&gt;&lt;related-urls&gt;&lt;url&gt;http://www.ncbi.nlm.nih.gov/pubmed/11034202&lt;/url&gt;&lt;/related-urls&gt;&lt;/urls&gt;&lt;electronic-resource-num&gt;10.1038/35036519&lt;/electronic-resource-num&gt;&lt;/record&gt;&lt;/Cite&gt;&lt;/EndNote&gt;</w:instrText>
      </w:r>
      <w:r w:rsidR="00084F63" w:rsidRPr="00487173">
        <w:rPr>
          <w:rFonts w:ascii="Courier New" w:hAnsi="Courier New" w:cs="Courier New"/>
          <w:sz w:val="24"/>
          <w:szCs w:val="24"/>
        </w:rPr>
        <w:fldChar w:fldCharType="separate"/>
      </w:r>
      <w:r w:rsidR="00084F63">
        <w:rPr>
          <w:rFonts w:ascii="Courier New" w:hAnsi="Courier New" w:cs="Courier New"/>
          <w:noProof/>
          <w:sz w:val="24"/>
          <w:szCs w:val="24"/>
        </w:rPr>
        <w:t>(Murata, Mitsuoka et al. 2000)</w:t>
      </w:r>
      <w:r w:rsidR="00084F63" w:rsidRPr="00487173">
        <w:rPr>
          <w:rFonts w:ascii="Courier New" w:hAnsi="Courier New" w:cs="Courier New"/>
          <w:sz w:val="24"/>
          <w:szCs w:val="24"/>
        </w:rPr>
        <w:fldChar w:fldCharType="end"/>
      </w:r>
      <w:r w:rsidR="00084F63">
        <w:rPr>
          <w:rFonts w:ascii="Courier New" w:hAnsi="Courier New" w:cs="Courier New"/>
          <w:sz w:val="24"/>
          <w:szCs w:val="24"/>
        </w:rPr>
        <w:t>. This structure</w:t>
      </w:r>
      <w:r w:rsidR="00084F63" w:rsidRPr="00487173">
        <w:rPr>
          <w:rFonts w:ascii="Courier New" w:hAnsi="Courier New" w:cs="Courier New"/>
          <w:sz w:val="24"/>
          <w:szCs w:val="24"/>
        </w:rPr>
        <w:t xml:space="preserve"> showed that the two pore </w:t>
      </w:r>
      <w:r w:rsidR="00084F63">
        <w:rPr>
          <w:rFonts w:ascii="Courier New" w:hAnsi="Courier New" w:cs="Courier New"/>
          <w:sz w:val="24"/>
          <w:szCs w:val="24"/>
        </w:rPr>
        <w:t xml:space="preserve">NPA </w:t>
      </w:r>
      <w:r w:rsidR="00084F63" w:rsidRPr="00487173">
        <w:rPr>
          <w:rFonts w:ascii="Courier New" w:hAnsi="Courier New" w:cs="Courier New"/>
          <w:sz w:val="24"/>
          <w:szCs w:val="24"/>
        </w:rPr>
        <w:t>helices</w:t>
      </w:r>
      <w:r w:rsidR="00084F63">
        <w:rPr>
          <w:rFonts w:ascii="Courier New" w:hAnsi="Courier New" w:cs="Courier New"/>
          <w:sz w:val="24"/>
          <w:szCs w:val="24"/>
        </w:rPr>
        <w:t xml:space="preserve"> from loop</w:t>
      </w:r>
      <w:r w:rsidR="00084F63" w:rsidRPr="00487173">
        <w:rPr>
          <w:rFonts w:ascii="Courier New" w:hAnsi="Courier New" w:cs="Courier New"/>
          <w:sz w:val="24"/>
          <w:szCs w:val="24"/>
        </w:rPr>
        <w:t xml:space="preserve"> B and </w:t>
      </w:r>
      <w:r w:rsidR="00084F63">
        <w:rPr>
          <w:rFonts w:ascii="Courier New" w:hAnsi="Courier New" w:cs="Courier New"/>
          <w:sz w:val="24"/>
          <w:szCs w:val="24"/>
        </w:rPr>
        <w:t xml:space="preserve">loop </w:t>
      </w:r>
      <w:r w:rsidR="00084F63" w:rsidRPr="00487173">
        <w:rPr>
          <w:rFonts w:ascii="Courier New" w:hAnsi="Courier New" w:cs="Courier New"/>
          <w:sz w:val="24"/>
          <w:szCs w:val="24"/>
        </w:rPr>
        <w:t>E are o</w:t>
      </w:r>
      <w:r w:rsidR="00084F63">
        <w:rPr>
          <w:rFonts w:ascii="Courier New" w:hAnsi="Courier New" w:cs="Courier New"/>
          <w:sz w:val="24"/>
          <w:szCs w:val="24"/>
        </w:rPr>
        <w:t xml:space="preserve">riented in opposite directions, and interact through </w:t>
      </w:r>
      <w:r w:rsidR="00084F63" w:rsidRPr="00487173">
        <w:rPr>
          <w:rFonts w:ascii="Courier New" w:hAnsi="Courier New" w:cs="Courier New"/>
          <w:sz w:val="24"/>
          <w:szCs w:val="24"/>
        </w:rPr>
        <w:t xml:space="preserve">proline-proline interactions of the NPA motifs. The two Asn residues </w:t>
      </w:r>
      <w:r w:rsidR="00084F63">
        <w:rPr>
          <w:rFonts w:ascii="Courier New" w:hAnsi="Courier New" w:cs="Courier New"/>
          <w:sz w:val="24"/>
          <w:szCs w:val="24"/>
        </w:rPr>
        <w:t>side chains from each NPA group extend into the pore</w:t>
      </w:r>
      <w:r w:rsidR="00084F63" w:rsidRPr="00487173">
        <w:rPr>
          <w:rFonts w:ascii="Courier New" w:hAnsi="Courier New" w:cs="Courier New"/>
          <w:sz w:val="24"/>
          <w:szCs w:val="24"/>
        </w:rPr>
        <w:t xml:space="preserve">, so that the positive partial dipole moments of the two pore helices </w:t>
      </w:r>
      <w:r w:rsidR="00084F63">
        <w:rPr>
          <w:rFonts w:ascii="Courier New" w:hAnsi="Courier New" w:cs="Courier New"/>
          <w:sz w:val="24"/>
          <w:szCs w:val="24"/>
        </w:rPr>
        <w:t>form</w:t>
      </w:r>
      <w:r w:rsidR="00084F63" w:rsidRPr="00084F63">
        <w:rPr>
          <w:rFonts w:ascii="Courier New" w:hAnsi="Courier New" w:cs="Courier New"/>
          <w:sz w:val="24"/>
          <w:szCs w:val="24"/>
        </w:rPr>
        <w:t xml:space="preserve"> </w:t>
      </w:r>
      <w:r w:rsidR="00084F63">
        <w:rPr>
          <w:rFonts w:ascii="Courier New" w:hAnsi="Courier New" w:cs="Courier New"/>
          <w:sz w:val="24"/>
          <w:szCs w:val="24"/>
        </w:rPr>
        <w:t xml:space="preserve">hydrogen bonds with amido NH2 </w:t>
      </w:r>
      <w:r w:rsidR="00084F63" w:rsidRPr="00487173">
        <w:rPr>
          <w:rFonts w:ascii="Courier New" w:hAnsi="Courier New" w:cs="Courier New"/>
          <w:sz w:val="24"/>
          <w:szCs w:val="24"/>
        </w:rPr>
        <w:t>of the Asn residues in the center of the pore. Base</w:t>
      </w:r>
      <w:r w:rsidR="00084F63">
        <w:rPr>
          <w:rFonts w:ascii="Courier New" w:hAnsi="Courier New" w:cs="Courier New"/>
          <w:sz w:val="24"/>
          <w:szCs w:val="24"/>
        </w:rPr>
        <w:t>d</w:t>
      </w:r>
      <w:r w:rsidR="00084F63" w:rsidRPr="00487173">
        <w:rPr>
          <w:rFonts w:ascii="Courier New" w:hAnsi="Courier New" w:cs="Courier New"/>
          <w:sz w:val="24"/>
          <w:szCs w:val="24"/>
        </w:rPr>
        <w:t xml:space="preserve"> on this observation</w:t>
      </w:r>
      <w:r w:rsidR="00084F63">
        <w:rPr>
          <w:rFonts w:ascii="Courier New" w:hAnsi="Courier New" w:cs="Courier New"/>
          <w:sz w:val="24"/>
          <w:szCs w:val="24"/>
        </w:rPr>
        <w:t>,</w:t>
      </w:r>
      <w:r w:rsidR="00084F63" w:rsidRPr="00487173">
        <w:rPr>
          <w:rFonts w:ascii="Courier New" w:hAnsi="Courier New" w:cs="Courier New"/>
          <w:sz w:val="24"/>
          <w:szCs w:val="24"/>
        </w:rPr>
        <w:t xml:space="preserve"> Murata </w:t>
      </w:r>
      <w:r w:rsidR="00084F63" w:rsidRPr="00487173">
        <w:rPr>
          <w:rFonts w:ascii="Courier New" w:hAnsi="Courier New" w:cs="Courier New"/>
          <w:i/>
          <w:sz w:val="24"/>
          <w:szCs w:val="24"/>
        </w:rPr>
        <w:t>et al.</w:t>
      </w:r>
      <w:r w:rsidR="00084F63" w:rsidRPr="00487173">
        <w:rPr>
          <w:rFonts w:ascii="Courier New" w:hAnsi="Courier New" w:cs="Courier New"/>
          <w:sz w:val="24"/>
          <w:szCs w:val="24"/>
        </w:rPr>
        <w:t xml:space="preserve"> proposed </w:t>
      </w:r>
      <w:r w:rsidR="00084F63">
        <w:rPr>
          <w:rFonts w:ascii="Courier New" w:hAnsi="Courier New" w:cs="Courier New"/>
          <w:sz w:val="24"/>
          <w:szCs w:val="24"/>
        </w:rPr>
        <w:t xml:space="preserve">a </w:t>
      </w:r>
      <w:r w:rsidR="00084F63" w:rsidRPr="00487173">
        <w:rPr>
          <w:rFonts w:ascii="Courier New" w:hAnsi="Courier New" w:cs="Courier New"/>
          <w:sz w:val="24"/>
          <w:szCs w:val="24"/>
        </w:rPr>
        <w:t xml:space="preserve">“hydrogen bond isolation mechanism” </w:t>
      </w:r>
      <w:r w:rsidR="00084F63">
        <w:rPr>
          <w:rFonts w:ascii="Courier New" w:hAnsi="Courier New" w:cs="Courier New"/>
          <w:sz w:val="24"/>
          <w:szCs w:val="24"/>
        </w:rPr>
        <w:t xml:space="preserve">which states </w:t>
      </w:r>
      <w:r w:rsidR="00084F63" w:rsidRPr="00487173">
        <w:rPr>
          <w:rFonts w:ascii="Courier New" w:hAnsi="Courier New" w:cs="Courier New"/>
          <w:sz w:val="24"/>
          <w:szCs w:val="24"/>
        </w:rPr>
        <w:t xml:space="preserve">that when </w:t>
      </w:r>
      <w:r w:rsidR="00084F63">
        <w:rPr>
          <w:rFonts w:ascii="Courier New" w:hAnsi="Courier New" w:cs="Courier New"/>
          <w:sz w:val="24"/>
          <w:szCs w:val="24"/>
        </w:rPr>
        <w:t xml:space="preserve">a </w:t>
      </w:r>
      <w:r w:rsidR="00084F63" w:rsidRPr="00487173">
        <w:rPr>
          <w:rFonts w:ascii="Courier New" w:hAnsi="Courier New" w:cs="Courier New"/>
          <w:sz w:val="24"/>
          <w:szCs w:val="24"/>
        </w:rPr>
        <w:t>water molecule comes into the center of the pore, it must orient itself so that its oxygen atom would form hydrogen bond interaction</w:t>
      </w:r>
      <w:r w:rsidR="00084F63">
        <w:rPr>
          <w:rFonts w:ascii="Courier New" w:hAnsi="Courier New" w:cs="Courier New"/>
          <w:sz w:val="24"/>
          <w:szCs w:val="24"/>
        </w:rPr>
        <w:t>s</w:t>
      </w:r>
      <w:r w:rsidR="00084F63" w:rsidRPr="00487173">
        <w:rPr>
          <w:rFonts w:ascii="Courier New" w:hAnsi="Courier New" w:cs="Courier New"/>
          <w:sz w:val="24"/>
          <w:szCs w:val="24"/>
        </w:rPr>
        <w:t xml:space="preserve"> with the side chains of the two Asn residues</w:t>
      </w:r>
      <w:r w:rsidR="00C87542">
        <w:rPr>
          <w:rFonts w:ascii="Courier New" w:hAnsi="Courier New" w:cs="Courier New"/>
          <w:sz w:val="24"/>
          <w:szCs w:val="24"/>
        </w:rPr>
        <w:t xml:space="preserve"> rather than with adjacent water molecules</w:t>
      </w:r>
      <w:r w:rsidR="00084F63" w:rsidRPr="00487173">
        <w:rPr>
          <w:rFonts w:ascii="Courier New" w:hAnsi="Courier New" w:cs="Courier New"/>
          <w:sz w:val="24"/>
          <w:szCs w:val="24"/>
        </w:rPr>
        <w:t xml:space="preserve">. Therefore, the two Asn residues </w:t>
      </w:r>
      <w:r w:rsidR="00084F63">
        <w:rPr>
          <w:rFonts w:ascii="Courier New" w:hAnsi="Courier New" w:cs="Courier New"/>
          <w:sz w:val="24"/>
          <w:szCs w:val="24"/>
        </w:rPr>
        <w:t>re</w:t>
      </w:r>
      <w:r w:rsidR="00084F63" w:rsidRPr="00487173">
        <w:rPr>
          <w:rFonts w:ascii="Courier New" w:hAnsi="Courier New" w:cs="Courier New"/>
          <w:sz w:val="24"/>
          <w:szCs w:val="24"/>
        </w:rPr>
        <w:t xml:space="preserve">orient the </w:t>
      </w:r>
      <w:r w:rsidR="00084F63">
        <w:rPr>
          <w:rFonts w:ascii="Courier New" w:hAnsi="Courier New" w:cs="Courier New"/>
          <w:sz w:val="24"/>
          <w:szCs w:val="24"/>
        </w:rPr>
        <w:t>dipole</w:t>
      </w:r>
      <w:r w:rsidR="00084F63" w:rsidRPr="00487173">
        <w:rPr>
          <w:rFonts w:ascii="Courier New" w:hAnsi="Courier New" w:cs="Courier New"/>
          <w:sz w:val="24"/>
          <w:szCs w:val="24"/>
        </w:rPr>
        <w:t xml:space="preserve"> of </w:t>
      </w:r>
      <w:r w:rsidR="00084F63">
        <w:rPr>
          <w:rFonts w:ascii="Courier New" w:hAnsi="Courier New" w:cs="Courier New"/>
          <w:sz w:val="24"/>
          <w:szCs w:val="24"/>
        </w:rPr>
        <w:t xml:space="preserve">the </w:t>
      </w:r>
      <w:r w:rsidR="00084F63" w:rsidRPr="00487173">
        <w:rPr>
          <w:rFonts w:ascii="Courier New" w:hAnsi="Courier New" w:cs="Courier New"/>
          <w:sz w:val="24"/>
          <w:szCs w:val="24"/>
        </w:rPr>
        <w:t xml:space="preserve">water molecule perpendicular to the pore axis so that the line of continuous </w:t>
      </w:r>
    </w:p>
    <w:p w:rsidR="00084F63" w:rsidRDefault="00084F63" w:rsidP="000F5CD5">
      <w:pPr>
        <w:spacing w:line="480" w:lineRule="auto"/>
        <w:jc w:val="both"/>
        <w:rPr>
          <w:rFonts w:ascii="Courier New" w:hAnsi="Courier New" w:cs="Courier New"/>
          <w:sz w:val="24"/>
          <w:szCs w:val="24"/>
        </w:rPr>
      </w:pPr>
    </w:p>
    <w:p w:rsidR="00084F63" w:rsidRDefault="00084F63" w:rsidP="000F5CD5">
      <w:pPr>
        <w:spacing w:line="480" w:lineRule="auto"/>
        <w:jc w:val="both"/>
        <w:rPr>
          <w:rFonts w:ascii="Courier New" w:hAnsi="Courier New" w:cs="Courier New"/>
          <w:sz w:val="24"/>
          <w:szCs w:val="24"/>
        </w:rPr>
      </w:pPr>
    </w:p>
    <w:p w:rsidR="009C7A88" w:rsidRDefault="00D425D7" w:rsidP="00C87542">
      <w:pPr>
        <w:spacing w:line="480" w:lineRule="auto"/>
        <w:jc w:val="both"/>
        <w:rPr>
          <w:rFonts w:ascii="Courier New" w:hAnsi="Courier New" w:cs="Courier New"/>
          <w:sz w:val="24"/>
          <w:szCs w:val="24"/>
        </w:rPr>
      </w:pPr>
      <w:r>
        <w:rPr>
          <w:rFonts w:ascii="Courier New" w:hAnsi="Courier New" w:cs="Courier New"/>
          <w:noProof/>
          <w:sz w:val="24"/>
          <w:szCs w:val="24"/>
          <w:lang w:eastAsia="ko-KR"/>
        </w:rPr>
        <mc:AlternateContent>
          <mc:Choice Requires="wpg">
            <w:drawing>
              <wp:anchor distT="0" distB="0" distL="114300" distR="114300" simplePos="0" relativeHeight="251657216" behindDoc="0" locked="0" layoutInCell="1" allowOverlap="1" wp14:anchorId="03A79514" wp14:editId="4F0EC5A7">
                <wp:simplePos x="0" y="0"/>
                <wp:positionH relativeFrom="margin">
                  <wp:posOffset>241935</wp:posOffset>
                </wp:positionH>
                <wp:positionV relativeFrom="paragraph">
                  <wp:posOffset>440055</wp:posOffset>
                </wp:positionV>
                <wp:extent cx="5453380" cy="2663190"/>
                <wp:effectExtent l="0" t="0" r="13970" b="3810"/>
                <wp:wrapNone/>
                <wp:docPr id="11" name="Group 11"/>
                <wp:cNvGraphicFramePr/>
                <a:graphic xmlns:a="http://schemas.openxmlformats.org/drawingml/2006/main">
                  <a:graphicData uri="http://schemas.microsoft.com/office/word/2010/wordprocessingGroup">
                    <wpg:wgp>
                      <wpg:cNvGrpSpPr/>
                      <wpg:grpSpPr>
                        <a:xfrm>
                          <a:off x="0" y="0"/>
                          <a:ext cx="5453380" cy="2663190"/>
                          <a:chOff x="0" y="-13447"/>
                          <a:chExt cx="5453380" cy="2663302"/>
                        </a:xfrm>
                      </wpg:grpSpPr>
                      <wpg:grpSp>
                        <wpg:cNvPr id="69" name="Group 1"/>
                        <wpg:cNvGrpSpPr/>
                        <wpg:grpSpPr>
                          <a:xfrm>
                            <a:off x="0" y="-13447"/>
                            <a:ext cx="5453380" cy="2663302"/>
                            <a:chOff x="0" y="-17210"/>
                            <a:chExt cx="6977488" cy="3408637"/>
                          </a:xfrm>
                        </wpg:grpSpPr>
                        <pic:pic xmlns:pic="http://schemas.openxmlformats.org/drawingml/2006/picture">
                          <pic:nvPicPr>
                            <pic:cNvPr id="70" name="Picture 70"/>
                            <pic:cNvPicPr>
                              <a:picLocks noChangeAspect="1"/>
                            </pic:cNvPicPr>
                          </pic:nvPicPr>
                          <pic:blipFill rotWithShape="1">
                            <a:blip r:embed="rId19" cstate="print">
                              <a:extLst>
                                <a:ext uri="{28A0092B-C50C-407E-A947-70E740481C1C}">
                                  <a14:useLocalDpi xmlns:a14="http://schemas.microsoft.com/office/drawing/2010/main" val="0"/>
                                </a:ext>
                              </a:extLst>
                            </a:blip>
                            <a:srcRect l="38680" t="18535" r="30881" b="20778"/>
                            <a:stretch/>
                          </pic:blipFill>
                          <pic:spPr>
                            <a:xfrm>
                              <a:off x="0" y="369332"/>
                              <a:ext cx="2932771" cy="3022095"/>
                            </a:xfrm>
                            <a:prstGeom prst="rect">
                              <a:avLst/>
                            </a:prstGeom>
                          </pic:spPr>
                        </pic:pic>
                        <wpg:graphicFrame>
                          <wpg:cNvPr id="71" name="Chart 71"/>
                          <wpg:cNvFrPr>
                            <a:graphicFrameLocks/>
                          </wpg:cNvFrPr>
                          <wpg:xfrm>
                            <a:off x="3267500" y="369333"/>
                            <a:ext cx="3709988" cy="2781300"/>
                          </wpg:xfrm>
                          <a:graphic>
                            <a:graphicData uri="http://schemas.openxmlformats.org/drawingml/2006/chart">
                              <c:chart xmlns:c="http://schemas.openxmlformats.org/drawingml/2006/chart" xmlns:r="http://schemas.openxmlformats.org/officeDocument/2006/relationships" r:id="rId20"/>
                            </a:graphicData>
                          </a:graphic>
                        </wpg:graphicFrame>
                        <wps:wsp>
                          <wps:cNvPr id="72" name="TextBox 6"/>
                          <wps:cNvSpPr txBox="1"/>
                          <wps:spPr>
                            <a:xfrm>
                              <a:off x="0" y="0"/>
                              <a:ext cx="549275" cy="350520"/>
                            </a:xfrm>
                            <a:prstGeom prst="rect">
                              <a:avLst/>
                            </a:prstGeom>
                            <a:noFill/>
                          </wps:spPr>
                          <wps:txbx>
                            <w:txbxContent>
                              <w:p w:rsidR="00006C76" w:rsidRDefault="00006C76" w:rsidP="000F5CD5">
                                <w:pPr>
                                  <w:pStyle w:val="NormalWeb"/>
                                  <w:spacing w:before="0" w:beforeAutospacing="0" w:after="0" w:afterAutospacing="0"/>
                                </w:pPr>
                                <w:r>
                                  <w:rPr>
                                    <w:rFonts w:ascii="Courier New" w:hAnsi="Courier New" w:cs="Courier New"/>
                                    <w:b/>
                                    <w:bCs/>
                                    <w:color w:val="000000" w:themeColor="text1"/>
                                    <w:kern w:val="24"/>
                                    <w:sz w:val="36"/>
                                    <w:szCs w:val="36"/>
                                  </w:rPr>
                                  <w:t>A.</w:t>
                                </w:r>
                              </w:p>
                            </w:txbxContent>
                          </wps:txbx>
                          <wps:bodyPr wrap="square" rtlCol="0">
                            <a:noAutofit/>
                          </wps:bodyPr>
                        </wps:wsp>
                        <wps:wsp>
                          <wps:cNvPr id="73" name="TextBox 7"/>
                          <wps:cNvSpPr txBox="1"/>
                          <wps:spPr>
                            <a:xfrm>
                              <a:off x="3657904" y="-17210"/>
                              <a:ext cx="549275" cy="350520"/>
                            </a:xfrm>
                            <a:prstGeom prst="rect">
                              <a:avLst/>
                            </a:prstGeom>
                            <a:noFill/>
                          </wps:spPr>
                          <wps:txbx>
                            <w:txbxContent>
                              <w:p w:rsidR="00006C76" w:rsidRDefault="00006C76" w:rsidP="000F5CD5">
                                <w:pPr>
                                  <w:pStyle w:val="NormalWeb"/>
                                  <w:spacing w:before="0" w:beforeAutospacing="0" w:after="0" w:afterAutospacing="0"/>
                                </w:pPr>
                                <w:r>
                                  <w:rPr>
                                    <w:rFonts w:ascii="Courier New" w:hAnsi="Courier New" w:cs="Courier New"/>
                                    <w:b/>
                                    <w:bCs/>
                                    <w:color w:val="000000" w:themeColor="text1"/>
                                    <w:kern w:val="24"/>
                                    <w:sz w:val="36"/>
                                    <w:szCs w:val="36"/>
                                  </w:rPr>
                                  <w:t>B.</w:t>
                                </w:r>
                              </w:p>
                            </w:txbxContent>
                          </wps:txbx>
                          <wps:bodyPr wrap="square" rtlCol="0">
                            <a:noAutofit/>
                          </wps:bodyPr>
                        </wps:wsp>
                      </wpg:grpSp>
                      <wps:wsp>
                        <wps:cNvPr id="7" name="Down Arrow 7"/>
                        <wps:cNvSpPr/>
                        <wps:spPr>
                          <a:xfrm>
                            <a:off x="3478924" y="1387366"/>
                            <a:ext cx="136635" cy="210207"/>
                          </a:xfrm>
                          <a:prstGeom prst="downArrow">
                            <a:avLst/>
                          </a:prstGeom>
                          <a:solidFill>
                            <a:schemeClr val="accent6"/>
                          </a:solid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Down Arrow 8"/>
                        <wps:cNvSpPr/>
                        <wps:spPr>
                          <a:xfrm>
                            <a:off x="4014952" y="1135118"/>
                            <a:ext cx="136635" cy="210207"/>
                          </a:xfrm>
                          <a:prstGeom prst="down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TextBox 7"/>
                        <wps:cNvSpPr txBox="1"/>
                        <wps:spPr>
                          <a:xfrm>
                            <a:off x="3300248" y="1103587"/>
                            <a:ext cx="557048" cy="241738"/>
                          </a:xfrm>
                          <a:prstGeom prst="rect">
                            <a:avLst/>
                          </a:prstGeom>
                          <a:noFill/>
                        </wps:spPr>
                        <wps:txbx>
                          <w:txbxContent>
                            <w:p w:rsidR="00006C76" w:rsidRPr="00116916" w:rsidRDefault="00006C76" w:rsidP="000F5CD5">
                              <w:pPr>
                                <w:pStyle w:val="NormalWeb"/>
                                <w:spacing w:before="0" w:beforeAutospacing="0" w:after="0" w:afterAutospacing="0"/>
                              </w:pPr>
                              <w:r w:rsidRPr="00116916">
                                <w:rPr>
                                  <w:rFonts w:ascii="Courier New" w:hAnsi="Courier New" w:cs="Courier New"/>
                                  <w:b/>
                                  <w:bCs/>
                                  <w:color w:val="000000" w:themeColor="text1"/>
                                  <w:kern w:val="24"/>
                                </w:rPr>
                                <w:t>Ar/R</w:t>
                              </w:r>
                            </w:p>
                          </w:txbxContent>
                        </wps:txbx>
                        <wps:bodyPr wrap="square" rtlCol="0">
                          <a:noAutofit/>
                        </wps:bodyPr>
                      </wps:wsp>
                      <wps:wsp>
                        <wps:cNvPr id="10" name="TextBox 7"/>
                        <wps:cNvSpPr txBox="1"/>
                        <wps:spPr>
                          <a:xfrm>
                            <a:off x="3857297" y="924911"/>
                            <a:ext cx="557048" cy="241738"/>
                          </a:xfrm>
                          <a:prstGeom prst="rect">
                            <a:avLst/>
                          </a:prstGeom>
                          <a:noFill/>
                        </wps:spPr>
                        <wps:txbx>
                          <w:txbxContent>
                            <w:p w:rsidR="00006C76" w:rsidRPr="00116916" w:rsidRDefault="00006C76" w:rsidP="000F5CD5">
                              <w:pPr>
                                <w:pStyle w:val="NormalWeb"/>
                                <w:spacing w:before="0" w:beforeAutospacing="0" w:after="0" w:afterAutospacing="0"/>
                              </w:pPr>
                              <w:r>
                                <w:rPr>
                                  <w:rFonts w:ascii="Courier New" w:hAnsi="Courier New" w:cs="Courier New"/>
                                  <w:b/>
                                  <w:bCs/>
                                  <w:color w:val="000000" w:themeColor="text1"/>
                                  <w:kern w:val="24"/>
                                </w:rPr>
                                <w:t>NPA</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id="Group 11" o:spid="_x0000_s1044" style="position:absolute;left:0;text-align:left;margin-left:19.05pt;margin-top:34.65pt;width:429.4pt;height:209.7pt;z-index:251657216;mso-position-horizontal-relative:margin;mso-width-relative:margin;mso-height-relative:margin" coordorigin=",-134" coordsize="54533,26633" o:gfxdata="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">
                <v:group id="Group 1" o:spid="_x0000_s1045" style="position:absolute;top:-134;width:54533;height:26632" coordorigin=",-172" coordsize="69774,340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v:shape id="Picture 70" o:spid="_x0000_s1046" type="#_x0000_t75" style="position:absolute;top:3693;width:29327;height:302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jGKLBAAAA2wAAAA8AAABkcnMvZG93bnJldi54bWxET89rwjAUvgv+D+EJu4gmk+GkNooMBgM3&#10;cOrB46N5bYrNS22i7f775TDY8eP7nW8H14gHdaH2rOF5rkAQF97UXGk4n95nKxAhIhtsPJOGHwqw&#10;3YxHOWbG9/xNj2OsRArhkKEGG2ObSRkKSw7D3LfEiSt95zAm2FXSdNincNfIhVJL6bDm1GCxpTdL&#10;xfV4dxrc9LL//OpvUmFQ9701L4dFedH6aTLs1iAiDfFf/Of+MBpe0/r0Jf0Aufk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zjGKLBAAAA2wAAAA8AAAAAAAAAAAAAAAAAnwIA&#10;AGRycy9kb3ducmV2LnhtbFBLBQYAAAAABAAEAPcAAACNAwAAAAA=&#10;">
                    <v:imagedata r:id="rId21" o:title="" croptop="12147f" cropbottom="13617f" cropleft="25349f" cropright="20238f"/>
                    <v:path arrowok="t"/>
                  </v:shape>
                  <v:shape id="Chart 71" o:spid="_x0000_s1047" type="#_x0000_t75" style="position:absolute;left:32602;top:3651;width:37283;height:279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">
                    <v:imagedata r:id="rId22" o:title=""/>
                    <o:lock v:ext="edit" aspectratio="f"/>
                  </v:shape>
                  <v:shape id="TextBox 6" o:spid="_x0000_s1048" type="#_x0000_t202" style="position:absolute;width:5492;height:3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ELtcQA&#10;AADbAAAADwAAAGRycy9kb3ducmV2LnhtbESPQWvCQBSE7wX/w/IEb7qr2FbTbESUQk8tpip4e2Sf&#10;SWj2bchuTfrvuwWhx2FmvmHSzWAbcaPO1441zGcKBHHhTM2lhuPn63QFwgdkg41j0vBDHjbZ6CHF&#10;xLieD3TLQykihH2CGqoQ2kRKX1Rk0c9cSxy9q+sshii7UpoO+wi3jVwo9SQt1hwXKmxpV1HxlX9b&#10;Daf36+W8VB/l3j62vRuUZLuWWk/Gw/YFRKAh/Ifv7Tej4XkB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BC7XEAAAA2wAAAA8AAAAAAAAAAAAAAAAAmAIAAGRycy9k&#10;b3ducmV2LnhtbFBLBQYAAAAABAAEAPUAAACJAwAAAAA=&#10;" filled="f" stroked="f">
                    <v:textbox>
                      <w:txbxContent>
                        <w:p w:rsidR="00006C76" w:rsidRDefault="00006C76" w:rsidP="000F5CD5">
                          <w:pPr>
                            <w:pStyle w:val="NormalWeb"/>
                            <w:spacing w:before="0" w:beforeAutospacing="0" w:after="0" w:afterAutospacing="0"/>
                          </w:pPr>
                          <w:r>
                            <w:rPr>
                              <w:rFonts w:ascii="Courier New" w:hAnsi="Courier New" w:cs="Courier New"/>
                              <w:b/>
                              <w:bCs/>
                              <w:color w:val="000000" w:themeColor="text1"/>
                              <w:kern w:val="24"/>
                              <w:sz w:val="36"/>
                              <w:szCs w:val="36"/>
                            </w:rPr>
                            <w:t>A.</w:t>
                          </w:r>
                        </w:p>
                      </w:txbxContent>
                    </v:textbox>
                  </v:shape>
                  <v:shape id="TextBox 7" o:spid="_x0000_s1049" type="#_x0000_t202" style="position:absolute;left:36579;top:-172;width:5492;height:3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2uLsQA&#10;AADbAAAADwAAAGRycy9kb3ducmV2LnhtbESPT2sCMRTE7wW/Q3hCb5rUqm23G0UsgqeKVgu9PTZv&#10;/+DmZdmk7vrtG0HocZiZ3zDpsre1uFDrK8cansYKBHHmTMWFhuPXZvQKwgdkg7Vj0nAlD8vF4CHF&#10;xLiO93Q5hEJECPsENZQhNImUPivJoh+7hjh6uWsthijbQpoWuwi3tZwoNZcWK44LJTa0Lik7H36t&#10;htNn/vM9Vbviw86azvVKsn2TWj8O+9U7iEB9+A/f21uj4eUZbl/i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Nri7EAAAA2wAAAA8AAAAAAAAAAAAAAAAAmAIAAGRycy9k&#10;b3ducmV2LnhtbFBLBQYAAAAABAAEAPUAAACJAwAAAAA=&#10;" filled="f" stroked="f">
                    <v:textbox>
                      <w:txbxContent>
                        <w:p w:rsidR="00006C76" w:rsidRDefault="00006C76" w:rsidP="000F5CD5">
                          <w:pPr>
                            <w:pStyle w:val="NormalWeb"/>
                            <w:spacing w:before="0" w:beforeAutospacing="0" w:after="0" w:afterAutospacing="0"/>
                          </w:pPr>
                          <w:r>
                            <w:rPr>
                              <w:rFonts w:ascii="Courier New" w:hAnsi="Courier New" w:cs="Courier New"/>
                              <w:b/>
                              <w:bCs/>
                              <w:color w:val="000000" w:themeColor="text1"/>
                              <w:kern w:val="24"/>
                              <w:sz w:val="36"/>
                              <w:szCs w:val="36"/>
                            </w:rPr>
                            <w:t>B.</w:t>
                          </w:r>
                        </w:p>
                      </w:txbxContent>
                    </v:textbox>
                  </v:shape>
                </v:group>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7" o:spid="_x0000_s1050" type="#_x0000_t67" style="position:absolute;left:34789;top:13873;width:1366;height:21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ksRMEA&#10;AADaAAAADwAAAGRycy9kb3ducmV2LnhtbESPQWsCMRSE7wX/Q3hCbzVbD2vZGkUqivUide39uXlu&#10;FjcvSxJ1/fdGKPQ4zMw3zHTe21ZcyYfGsYL3UQaCuHK64VrBoVy9fYAIEVlj65gU3CnAfDZ4mWKh&#10;3Y1/6LqPtUgQDgUqMDF2hZShMmQxjFxHnLyT8xZjkr6W2uMtwW0rx1mWS4sNpwWDHX0Zqs77i1Ww&#10;1puyzX9R8nfYrnbHuDQ+L5V6HfaLTxCR+vgf/mtvtIIJPK+kGyB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pLETBAAAA2gAAAA8AAAAAAAAAAAAAAAAAmAIAAGRycy9kb3du&#10;cmV2LnhtbFBLBQYAAAAABAAEAPUAAACGAwAAAAA=&#10;" adj="14580" fillcolor="#70ad47 [3209]" strokecolor="#70ad47 [3209]" strokeweight="1pt"/>
                <v:shape id="Down Arrow 8" o:spid="_x0000_s1051" type="#_x0000_t67" style="position:absolute;left:40149;top:11351;width:1366;height:21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Z8eL8A&#10;AADaAAAADwAAAGRycy9kb3ducmV2LnhtbERPz2vCMBS+D/Y/hCfsMjR1qEjXVMbYQI9WBzs+mrem&#10;2LyUJLXdf28OgseP73exm2wnruRD61jBcpGBIK6dbrlRcD59z7cgQkTW2DkmBf8UYFc+PxWYazfy&#10;ka5VbEQK4ZCjAhNjn0sZakMWw8L1xIn7c95iTNA3UnscU7jt5FuWbaTFllODwZ4+DdWXarAKhulr&#10;8+PPVT+a5ao6ZMPrr10PSr3Mpo93EJGm+BDf3XutIG1NV9INkOU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Nnx4vwAAANoAAAAPAAAAAAAAAAAAAAAAAJgCAABkcnMvZG93bnJl&#10;di54bWxQSwUGAAAAAAQABAD1AAAAhAMAAAAA&#10;" adj="14580" fillcolor="#2f5496 [2408]" strokecolor="#2f5496 [2408]" strokeweight="1pt"/>
                <v:shape id="TextBox 7" o:spid="_x0000_s1052" type="#_x0000_t202" style="position:absolute;left:33002;top:11035;width:5570;height:24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rsidR="00006C76" w:rsidRPr="00116916" w:rsidRDefault="00006C76" w:rsidP="000F5CD5">
                        <w:pPr>
                          <w:pStyle w:val="NormalWeb"/>
                          <w:spacing w:before="0" w:beforeAutospacing="0" w:after="0" w:afterAutospacing="0"/>
                        </w:pPr>
                        <w:r w:rsidRPr="00116916">
                          <w:rPr>
                            <w:rFonts w:ascii="Courier New" w:hAnsi="Courier New" w:cs="Courier New"/>
                            <w:b/>
                            <w:bCs/>
                            <w:color w:val="000000" w:themeColor="text1"/>
                            <w:kern w:val="24"/>
                          </w:rPr>
                          <w:t>Ar/R</w:t>
                        </w:r>
                      </w:p>
                    </w:txbxContent>
                  </v:textbox>
                </v:shape>
                <v:shape id="TextBox 7" o:spid="_x0000_s1053" type="#_x0000_t202" style="position:absolute;left:38572;top:9249;width:5571;height:2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rsidR="00006C76" w:rsidRPr="00116916" w:rsidRDefault="00006C76" w:rsidP="000F5CD5">
                        <w:pPr>
                          <w:pStyle w:val="NormalWeb"/>
                          <w:spacing w:before="0" w:beforeAutospacing="0" w:after="0" w:afterAutospacing="0"/>
                        </w:pPr>
                        <w:r>
                          <w:rPr>
                            <w:rFonts w:ascii="Courier New" w:hAnsi="Courier New" w:cs="Courier New"/>
                            <w:b/>
                            <w:bCs/>
                            <w:color w:val="000000" w:themeColor="text1"/>
                            <w:kern w:val="24"/>
                          </w:rPr>
                          <w:t>NPA</w:t>
                        </w:r>
                      </w:p>
                    </w:txbxContent>
                  </v:textbox>
                </v:shape>
                <w10:wrap anchorx="margin"/>
              </v:group>
            </w:pict>
          </mc:Fallback>
        </mc:AlternateContent>
      </w:r>
    </w:p>
    <w:p w:rsidR="009C7A88" w:rsidRDefault="009C7A88" w:rsidP="000F5CD5">
      <w:pPr>
        <w:spacing w:line="480" w:lineRule="auto"/>
        <w:ind w:firstLine="720"/>
        <w:jc w:val="both"/>
        <w:rPr>
          <w:rFonts w:ascii="Courier New" w:hAnsi="Courier New" w:cs="Courier New"/>
          <w:sz w:val="24"/>
          <w:szCs w:val="24"/>
        </w:rPr>
      </w:pPr>
    </w:p>
    <w:p w:rsidR="009C7A88" w:rsidRPr="00487173" w:rsidRDefault="009C7A88" w:rsidP="000F5CD5">
      <w:pPr>
        <w:spacing w:line="480" w:lineRule="auto"/>
        <w:ind w:firstLine="720"/>
        <w:jc w:val="both"/>
        <w:rPr>
          <w:rFonts w:ascii="Courier New" w:hAnsi="Courier New" w:cs="Courier New"/>
          <w:sz w:val="24"/>
          <w:szCs w:val="24"/>
        </w:rPr>
      </w:pPr>
    </w:p>
    <w:p w:rsidR="009C7A88" w:rsidRPr="00487173" w:rsidRDefault="009C7A88" w:rsidP="000F5CD5">
      <w:pPr>
        <w:spacing w:line="480" w:lineRule="auto"/>
        <w:ind w:firstLine="720"/>
        <w:jc w:val="both"/>
        <w:rPr>
          <w:rFonts w:ascii="Courier New" w:hAnsi="Courier New" w:cs="Courier New"/>
          <w:sz w:val="24"/>
          <w:szCs w:val="24"/>
        </w:rPr>
      </w:pPr>
    </w:p>
    <w:p w:rsidR="009C7A88" w:rsidRPr="00487173" w:rsidRDefault="009C7A88" w:rsidP="000F5CD5">
      <w:pPr>
        <w:spacing w:line="480" w:lineRule="auto"/>
        <w:ind w:firstLine="720"/>
        <w:jc w:val="both"/>
        <w:rPr>
          <w:rFonts w:ascii="Courier New" w:hAnsi="Courier New" w:cs="Courier New"/>
          <w:sz w:val="24"/>
          <w:szCs w:val="24"/>
        </w:rPr>
      </w:pPr>
    </w:p>
    <w:p w:rsidR="009C7A88" w:rsidRPr="00487173" w:rsidRDefault="009C7A88" w:rsidP="000F5CD5">
      <w:pPr>
        <w:spacing w:line="480" w:lineRule="auto"/>
        <w:ind w:firstLine="720"/>
        <w:jc w:val="both"/>
        <w:rPr>
          <w:rFonts w:ascii="Courier New" w:hAnsi="Courier New" w:cs="Courier New"/>
          <w:sz w:val="24"/>
          <w:szCs w:val="24"/>
        </w:rPr>
      </w:pPr>
    </w:p>
    <w:p w:rsidR="009C7A88" w:rsidRPr="00487173" w:rsidRDefault="009C7A88" w:rsidP="000F5CD5">
      <w:pPr>
        <w:spacing w:line="480" w:lineRule="auto"/>
        <w:ind w:firstLine="720"/>
        <w:jc w:val="both"/>
        <w:rPr>
          <w:rFonts w:ascii="Courier New" w:hAnsi="Courier New" w:cs="Courier New"/>
          <w:sz w:val="24"/>
          <w:szCs w:val="24"/>
        </w:rPr>
      </w:pPr>
    </w:p>
    <w:p w:rsidR="009C7A88" w:rsidRPr="00487173" w:rsidRDefault="00D425D7" w:rsidP="000F5CD5">
      <w:pPr>
        <w:spacing w:line="480" w:lineRule="auto"/>
        <w:ind w:firstLine="720"/>
        <w:jc w:val="both"/>
        <w:rPr>
          <w:rFonts w:ascii="Courier New" w:hAnsi="Courier New" w:cs="Courier New"/>
          <w:sz w:val="24"/>
          <w:szCs w:val="24"/>
        </w:rPr>
      </w:pPr>
      <w:r>
        <w:rPr>
          <w:noProof/>
          <w:lang w:eastAsia="ko-KR"/>
        </w:rPr>
        <mc:AlternateContent>
          <mc:Choice Requires="wps">
            <w:drawing>
              <wp:anchor distT="0" distB="0" distL="114300" distR="114300" simplePos="0" relativeHeight="251689984" behindDoc="1" locked="0" layoutInCell="1" allowOverlap="1" wp14:anchorId="04C18A03" wp14:editId="0FD84F9D">
                <wp:simplePos x="0" y="0"/>
                <wp:positionH relativeFrom="margin">
                  <wp:align>center</wp:align>
                </wp:positionH>
                <wp:positionV relativeFrom="paragraph">
                  <wp:posOffset>434975</wp:posOffset>
                </wp:positionV>
                <wp:extent cx="5453380" cy="635"/>
                <wp:effectExtent l="0" t="0" r="0" b="635"/>
                <wp:wrapTight wrapText="bothSides">
                  <wp:wrapPolygon edited="0">
                    <wp:start x="0" y="0"/>
                    <wp:lineTo x="0" y="21382"/>
                    <wp:lineTo x="21504" y="21382"/>
                    <wp:lineTo x="21504" y="0"/>
                    <wp:lineTo x="0" y="0"/>
                  </wp:wrapPolygon>
                </wp:wrapTight>
                <wp:docPr id="50182" name="Text Box 50182"/>
                <wp:cNvGraphicFramePr/>
                <a:graphic xmlns:a="http://schemas.openxmlformats.org/drawingml/2006/main">
                  <a:graphicData uri="http://schemas.microsoft.com/office/word/2010/wordprocessingShape">
                    <wps:wsp>
                      <wps:cNvSpPr txBox="1"/>
                      <wps:spPr>
                        <a:xfrm>
                          <a:off x="0" y="0"/>
                          <a:ext cx="5453380" cy="635"/>
                        </a:xfrm>
                        <a:prstGeom prst="rect">
                          <a:avLst/>
                        </a:prstGeom>
                        <a:solidFill>
                          <a:prstClr val="white"/>
                        </a:solidFill>
                        <a:ln>
                          <a:noFill/>
                        </a:ln>
                        <a:effectLst/>
                      </wps:spPr>
                      <wps:txbx>
                        <w:txbxContent>
                          <w:p w:rsidR="00006C76" w:rsidRPr="0094746F" w:rsidRDefault="00006C76" w:rsidP="00D425D7">
                            <w:pPr>
                              <w:pStyle w:val="Caption"/>
                              <w:jc w:val="both"/>
                              <w:rPr>
                                <w:rFonts w:ascii="Courier New" w:hAnsi="Courier New" w:cs="Courier New"/>
                                <w:b w:val="0"/>
                                <w:bCs w:val="0"/>
                                <w:smallCaps w:val="0"/>
                                <w:color w:val="auto"/>
                                <w:sz w:val="24"/>
                                <w:szCs w:val="24"/>
                              </w:rPr>
                            </w:pPr>
                            <w:bookmarkStart w:id="20" w:name="_Toc396143644"/>
                            <w:bookmarkStart w:id="21" w:name="_Toc396117857"/>
                            <w:bookmarkStart w:id="22" w:name="_Toc396203873"/>
                            <w:r w:rsidRPr="007260B1">
                              <w:rPr>
                                <w:rStyle w:val="SubtitleChar"/>
                                <w:b/>
                                <w:bCs w:val="0"/>
                                <w:smallCaps w:val="0"/>
                                <w:color w:val="auto"/>
                              </w:rPr>
                              <w:t>Figure 1.3 Selectivity filter of AQP1 and GlpF</w:t>
                            </w:r>
                            <w:bookmarkEnd w:id="21"/>
                            <w:bookmarkEnd w:id="22"/>
                            <w:r w:rsidRPr="0001216F">
                              <w:rPr>
                                <w:rStyle w:val="Heading5Char"/>
                                <w:b/>
                                <w:bCs w:val="0"/>
                                <w:smallCaps w:val="0"/>
                                <w:color w:val="auto"/>
                              </w:rPr>
                              <w:t>.</w:t>
                            </w:r>
                            <w:bookmarkEnd w:id="20"/>
                            <w:r>
                              <w:rPr>
                                <w:rStyle w:val="Heading5Char"/>
                                <w:b/>
                                <w:smallCaps w:val="0"/>
                                <w:color w:val="000000"/>
                              </w:rPr>
                              <w:t xml:space="preserve"> </w:t>
                            </w:r>
                            <w:r>
                              <w:t xml:space="preserve">  </w:t>
                            </w:r>
                            <w:r w:rsidRPr="0094746F">
                              <w:rPr>
                                <w:rFonts w:ascii="Courier New" w:hAnsi="Courier New" w:cs="Courier New"/>
                                <w:b w:val="0"/>
                                <w:bCs w:val="0"/>
                                <w:smallCaps w:val="0"/>
                                <w:color w:val="auto"/>
                                <w:sz w:val="24"/>
                                <w:szCs w:val="24"/>
                              </w:rPr>
                              <w:t>A. Residues involved in the formation of the AQP1 constriction region (Ar/R tetrad) (H182, R197, F58 and C191) are depicted in green colors while the white side chains are those of the equivalent residues found in the structure of GlpF (G191, R206, W48 and F200). B. The effective pore diameter of the AQP1 and GlpF channels. Green and dark blue arrows indicate the locations of the constriction region. Pore diameters were determined with AMBER-based van der Waals radii and analyzed using the program HOLE</w:t>
                            </w:r>
                            <w:r w:rsidRPr="0094746F">
                              <w:rPr>
                                <w:rFonts w:ascii="Courier New" w:hAnsi="Courier New" w:cs="Courier New"/>
                                <w:b w:val="0"/>
                                <w:bCs w:val="0"/>
                                <w:smallCaps w:val="0"/>
                                <w:color w:val="auto"/>
                                <w:sz w:val="24"/>
                                <w:szCs w:val="24"/>
                              </w:rPr>
                              <w:fldChar w:fldCharType="begin"/>
                            </w:r>
                            <w:r>
                              <w:rPr>
                                <w:rFonts w:ascii="Courier New" w:hAnsi="Courier New" w:cs="Courier New"/>
                                <w:b w:val="0"/>
                                <w:bCs w:val="0"/>
                                <w:smallCaps w:val="0"/>
                                <w:color w:val="auto"/>
                                <w:sz w:val="24"/>
                                <w:szCs w:val="24"/>
                              </w:rPr>
                              <w:instrText xml:space="preserve"> ADDIN EN.CITE &lt;EndNote&gt;&lt;Cite&gt;&lt;Author&gt;Sui&lt;/Author&gt;&lt;Year&gt;2001&lt;/Year&gt;&lt;RecNum&gt;11&lt;/RecNum&gt;&lt;DisplayText&gt;(Sui, Han et al. 2001)&lt;/DisplayText&gt;&lt;record&gt;&lt;rec-number&gt;11&lt;/rec-number&gt;&lt;foreign-keys&gt;&lt;key app="EN" db-id="p02wv5zfmpdf28ezr2lx0d2259a5srvrvv9d" timestamp="1373896459"&gt;11&lt;/key&gt;&lt;/foreign-keys&gt;&lt;ref-type name="Journal Article"&gt;17&lt;/ref-type&gt;&lt;contributors&gt;&lt;authors&gt;&lt;author&gt;Sui, H.&lt;/author&gt;&lt;author&gt;Han, B. G.&lt;/author&gt;&lt;author&gt;Lee, J. K.&lt;/author&gt;&lt;author&gt;Walian, P.&lt;/author&gt;&lt;author&gt;Jap, B. K.&lt;/author&gt;&lt;/authors&gt;&lt;/contributors&gt;&lt;auth-address&gt;Life Sciences Division, Lawrence Berkeley National Laboratory, University of California, Berkeley, California 94720, USA.&lt;/auth-address&gt;&lt;titles&gt;&lt;title&gt;Structural basis of water-specific transport through the AQP1 water channel&lt;/title&gt;&lt;secondary-title&gt;Nature&lt;/secondary-title&gt;&lt;alt-title&gt;Nature&lt;/alt-title&gt;&lt;/titles&gt;&lt;periodical&gt;&lt;full-title&gt;Nature&lt;/full-title&gt;&lt;abbr-1&gt;Nature&lt;/abbr-1&gt;&lt;/periodical&gt;&lt;alt-periodical&gt;&lt;full-title&gt;Nature&lt;/full-title&gt;&lt;abbr-1&gt;Nature&lt;/abbr-1&gt;&lt;/alt-periodical&gt;&lt;pages&gt;872-8&lt;/pages&gt;&lt;volume&gt;414&lt;/volume&gt;&lt;number&gt;6866&lt;/number&gt;&lt;keywords&gt;&lt;keyword&gt;Amino Acid Sequence&lt;/keyword&gt;&lt;keyword&gt;Animals&lt;/keyword&gt;&lt;keyword&gt;Aquaporin 1&lt;/keyword&gt;&lt;keyword&gt;Aquaporins/*chemistry/metabolism&lt;/keyword&gt;&lt;keyword&gt;Biological Transport&lt;/keyword&gt;&lt;keyword&gt;Blood Group Antigens&lt;/keyword&gt;&lt;keyword&gt;Crystallography, X-Ray&lt;/keyword&gt;&lt;keyword&gt;Humans&lt;/keyword&gt;&lt;keyword&gt;Ion Transport&lt;/keyword&gt;&lt;keyword&gt;Models, Molecular&lt;/keyword&gt;&lt;keyword&gt;Molecular Sequence Data&lt;/keyword&gt;&lt;keyword&gt;Protein Conformation&lt;/keyword&gt;&lt;keyword&gt;Sequence Homology, Amino Acid&lt;/keyword&gt;&lt;keyword&gt;Structure-Activity Relationship&lt;/keyword&gt;&lt;keyword&gt;Water/*metabolism&lt;/keyword&gt;&lt;/keywords&gt;&lt;dates&gt;&lt;year&gt;2001&lt;/year&gt;&lt;pub-dates&gt;&lt;date&gt;Dec 20-27&lt;/date&gt;&lt;/pub-dates&gt;&lt;/dates&gt;&lt;isbn&gt;0028-0836 (Print)&amp;#xD;0028-0836 (Linking)&lt;/isbn&gt;&lt;accession-num&gt;11780053&lt;/accession-num&gt;&lt;urls&gt;&lt;related-urls&gt;&lt;url&gt;http://www.ncbi.nlm.nih.gov/pubmed/11780053&lt;/url&gt;&lt;/related-urls&gt;&lt;/urls&gt;&lt;electronic-resource-num&gt;10.1038/414872a&lt;/electronic-resource-num&gt;&lt;/record&gt;&lt;/Cite&gt;&lt;/EndNote&gt;</w:instrText>
                            </w:r>
                            <w:r w:rsidRPr="0094746F">
                              <w:rPr>
                                <w:rFonts w:ascii="Courier New" w:hAnsi="Courier New" w:cs="Courier New"/>
                                <w:b w:val="0"/>
                                <w:bCs w:val="0"/>
                                <w:smallCaps w:val="0"/>
                                <w:color w:val="auto"/>
                                <w:sz w:val="24"/>
                                <w:szCs w:val="24"/>
                              </w:rPr>
                              <w:fldChar w:fldCharType="separate"/>
                            </w:r>
                            <w:r>
                              <w:rPr>
                                <w:rFonts w:ascii="Courier New" w:hAnsi="Courier New" w:cs="Courier New"/>
                                <w:b w:val="0"/>
                                <w:bCs w:val="0"/>
                                <w:smallCaps w:val="0"/>
                                <w:noProof/>
                                <w:color w:val="auto"/>
                                <w:sz w:val="24"/>
                                <w:szCs w:val="24"/>
                              </w:rPr>
                              <w:t>(Sui, Han et al. 2001)</w:t>
                            </w:r>
                            <w:r w:rsidRPr="0094746F">
                              <w:rPr>
                                <w:rFonts w:ascii="Courier New" w:hAnsi="Courier New" w:cs="Courier New"/>
                                <w:b w:val="0"/>
                                <w:bCs w:val="0"/>
                                <w:smallCaps w:val="0"/>
                                <w:color w:val="auto"/>
                                <w:sz w:val="24"/>
                                <w:szCs w:val="24"/>
                              </w:rPr>
                              <w:fldChar w:fldCharType="end"/>
                            </w:r>
                            <w:r w:rsidRPr="0094746F">
                              <w:rPr>
                                <w:rFonts w:ascii="Courier New" w:hAnsi="Courier New" w:cs="Courier New"/>
                                <w:b w:val="0"/>
                                <w:bCs w:val="0"/>
                                <w:smallCaps w:val="0"/>
                                <w:color w:val="auto"/>
                                <w:sz w:val="24"/>
                                <w:szCs w:val="24"/>
                              </w:rPr>
                              <w:t>.</w:t>
                            </w:r>
                            <w:r w:rsidR="00C87542">
                              <w:rPr>
                                <w:rFonts w:ascii="Courier New" w:hAnsi="Courier New" w:cs="Courier New"/>
                                <w:b w:val="0"/>
                                <w:bCs w:val="0"/>
                                <w:smallCaps w:val="0"/>
                                <w:color w:val="auto"/>
                                <w:sz w:val="24"/>
                                <w:szCs w:val="24"/>
                              </w:rPr>
                              <w:t xml:space="preserve"> (Figures are regenerated from Fu et al.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50182" o:spid="_x0000_s1054" type="#_x0000_t202" style="position:absolute;left:0;text-align:left;margin-left:0;margin-top:34.25pt;width:429.4pt;height:.05pt;z-index:-25162649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" stroked="f">
                <v:textbox style="mso-fit-shape-to-text:t" inset="0,0,0,0">
                  <w:txbxContent>
                    <w:p w:rsidR="00006C76" w:rsidRPr="0094746F" w:rsidRDefault="00006C76" w:rsidP="00D425D7">
                      <w:pPr>
                        <w:pStyle w:val="Caption"/>
                        <w:jc w:val="both"/>
                        <w:rPr>
                          <w:rFonts w:ascii="Courier New" w:hAnsi="Courier New" w:cs="Courier New"/>
                          <w:b w:val="0"/>
                          <w:bCs w:val="0"/>
                          <w:smallCaps w:val="0"/>
                          <w:color w:val="auto"/>
                          <w:sz w:val="24"/>
                          <w:szCs w:val="24"/>
                        </w:rPr>
                      </w:pPr>
                      <w:bookmarkStart w:id="23" w:name="_Toc396143644"/>
                      <w:bookmarkStart w:id="24" w:name="_Toc396117857"/>
                      <w:bookmarkStart w:id="25" w:name="_Toc396203873"/>
                      <w:r w:rsidRPr="007260B1">
                        <w:rPr>
                          <w:rStyle w:val="SubtitleChar"/>
                          <w:b/>
                          <w:bCs w:val="0"/>
                          <w:smallCaps w:val="0"/>
                          <w:color w:val="auto"/>
                        </w:rPr>
                        <w:t>Figure 1.3 Selectivity filter of AQP1 and GlpF</w:t>
                      </w:r>
                      <w:bookmarkEnd w:id="24"/>
                      <w:bookmarkEnd w:id="25"/>
                      <w:r w:rsidRPr="0001216F">
                        <w:rPr>
                          <w:rStyle w:val="Heading5Char"/>
                          <w:b/>
                          <w:bCs w:val="0"/>
                          <w:smallCaps w:val="0"/>
                          <w:color w:val="auto"/>
                        </w:rPr>
                        <w:t>.</w:t>
                      </w:r>
                      <w:bookmarkEnd w:id="23"/>
                      <w:r>
                        <w:rPr>
                          <w:rStyle w:val="Heading5Char"/>
                          <w:b/>
                          <w:smallCaps w:val="0"/>
                          <w:color w:val="000000"/>
                        </w:rPr>
                        <w:t xml:space="preserve"> </w:t>
                      </w:r>
                      <w:r>
                        <w:t xml:space="preserve">  </w:t>
                      </w:r>
                      <w:r w:rsidRPr="0094746F">
                        <w:rPr>
                          <w:rFonts w:ascii="Courier New" w:hAnsi="Courier New" w:cs="Courier New"/>
                          <w:b w:val="0"/>
                          <w:bCs w:val="0"/>
                          <w:smallCaps w:val="0"/>
                          <w:color w:val="auto"/>
                          <w:sz w:val="24"/>
                          <w:szCs w:val="24"/>
                        </w:rPr>
                        <w:t>A. Residues involved in the formation of the AQP1 constriction region (Ar/R tetrad) (H182, R197, F58 and C191) are depicted in green colors while the white side chains are those of the equivalent residues found in the structure of GlpF (G191, R206, W48 and F200). B. The effective pore diameter of the AQP1 and GlpF channels. Green and dark blue arrows indicate the locations of the constriction region. Pore diameters were determined with AMBER-based van der Waals radii and analyzed using the program HOLE</w:t>
                      </w:r>
                      <w:r w:rsidRPr="0094746F">
                        <w:rPr>
                          <w:rFonts w:ascii="Courier New" w:hAnsi="Courier New" w:cs="Courier New"/>
                          <w:b w:val="0"/>
                          <w:bCs w:val="0"/>
                          <w:smallCaps w:val="0"/>
                          <w:color w:val="auto"/>
                          <w:sz w:val="24"/>
                          <w:szCs w:val="24"/>
                        </w:rPr>
                        <w:fldChar w:fldCharType="begin"/>
                      </w:r>
                      <w:r>
                        <w:rPr>
                          <w:rFonts w:ascii="Courier New" w:hAnsi="Courier New" w:cs="Courier New"/>
                          <w:b w:val="0"/>
                          <w:bCs w:val="0"/>
                          <w:smallCaps w:val="0"/>
                          <w:color w:val="auto"/>
                          <w:sz w:val="24"/>
                          <w:szCs w:val="24"/>
                        </w:rPr>
                        <w:instrText xml:space="preserve"> ADDIN EN.CITE &lt;EndNote&gt;&lt;Cite&gt;&lt;Author&gt;Sui&lt;/Author&gt;&lt;Year&gt;2001&lt;/Year&gt;&lt;RecNum&gt;11&lt;/RecNum&gt;&lt;DisplayText&gt;(Sui, Han et al. 2001)&lt;/DisplayText&gt;&lt;record&gt;&lt;rec-number&gt;11&lt;/rec-number&gt;&lt;foreign-keys&gt;&lt;key app="EN" db-id="p02wv5zfmpdf28ezr2lx0d2259a5srvrvv9d" timestamp="1373896459"&gt;11&lt;/key&gt;&lt;/foreign-keys&gt;&lt;ref-type name="Journal Article"&gt;17&lt;/ref-type&gt;&lt;contributors&gt;&lt;authors&gt;&lt;author&gt;Sui, H.&lt;/author&gt;&lt;author&gt;Han, B. G.&lt;/author&gt;&lt;author&gt;Lee, J. K.&lt;/author&gt;&lt;author&gt;Walian, P.&lt;/author&gt;&lt;author&gt;Jap, B. K.&lt;/author&gt;&lt;/authors&gt;&lt;/contributors&gt;&lt;auth-address&gt;Life Sciences Division, Lawrence Berkeley National Laboratory, University of California, Berkeley, California 94720, USA.&lt;/auth-address&gt;&lt;titles&gt;&lt;title&gt;Structural basis of water-specific transport through the AQP1 water channel&lt;/title&gt;&lt;secondary-title&gt;Nature&lt;/secondary-title&gt;&lt;alt-title&gt;Nature&lt;/alt-title&gt;&lt;/titles&gt;&lt;periodical&gt;&lt;full-title&gt;Nature&lt;/full-title&gt;&lt;abbr-1&gt;Nature&lt;/abbr-1&gt;&lt;/periodical&gt;&lt;alt-periodical&gt;&lt;full-title&gt;Nature&lt;/full-title&gt;&lt;abbr-1&gt;Nature&lt;/abbr-1&gt;&lt;/alt-periodical&gt;&lt;pages&gt;872-8&lt;/pages&gt;&lt;volume&gt;414&lt;/volume&gt;&lt;number&gt;6866&lt;/number&gt;&lt;keywords&gt;&lt;keyword&gt;Amino Acid Sequence&lt;/keyword&gt;&lt;keyword&gt;Animals&lt;/keyword&gt;&lt;keyword&gt;Aquaporin 1&lt;/keyword&gt;&lt;keyword&gt;Aquaporins/*chemistry/metabolism&lt;/keyword&gt;&lt;keyword&gt;Biological Transport&lt;/keyword&gt;&lt;keyword&gt;Blood Group Antigens&lt;/keyword&gt;&lt;keyword&gt;Crystallography, X-Ray&lt;/keyword&gt;&lt;keyword&gt;Humans&lt;/keyword&gt;&lt;keyword&gt;Ion Transport&lt;/keyword&gt;&lt;keyword&gt;Models, Molecular&lt;/keyword&gt;&lt;keyword&gt;Molecular Sequence Data&lt;/keyword&gt;&lt;keyword&gt;Protein Conformation&lt;/keyword&gt;&lt;keyword&gt;Sequence Homology, Amino Acid&lt;/keyword&gt;&lt;keyword&gt;Structure-Activity Relationship&lt;/keyword&gt;&lt;keyword&gt;Water/*metabolism&lt;/keyword&gt;&lt;/keywords&gt;&lt;dates&gt;&lt;year&gt;2001&lt;/year&gt;&lt;pub-dates&gt;&lt;date&gt;Dec 20-27&lt;/date&gt;&lt;/pub-dates&gt;&lt;/dates&gt;&lt;isbn&gt;0028-0836 (Print)&amp;#xD;0028-0836 (Linking)&lt;/isbn&gt;&lt;accession-num&gt;11780053&lt;/accession-num&gt;&lt;urls&gt;&lt;related-urls&gt;&lt;url&gt;http://www.ncbi.nlm.nih.gov/pubmed/11780053&lt;/url&gt;&lt;/related-urls&gt;&lt;/urls&gt;&lt;electronic-resource-num&gt;10.1038/414872a&lt;/electronic-resource-num&gt;&lt;/record&gt;&lt;/Cite&gt;&lt;/EndNote&gt;</w:instrText>
                      </w:r>
                      <w:r w:rsidRPr="0094746F">
                        <w:rPr>
                          <w:rFonts w:ascii="Courier New" w:hAnsi="Courier New" w:cs="Courier New"/>
                          <w:b w:val="0"/>
                          <w:bCs w:val="0"/>
                          <w:smallCaps w:val="0"/>
                          <w:color w:val="auto"/>
                          <w:sz w:val="24"/>
                          <w:szCs w:val="24"/>
                        </w:rPr>
                        <w:fldChar w:fldCharType="separate"/>
                      </w:r>
                      <w:r>
                        <w:rPr>
                          <w:rFonts w:ascii="Courier New" w:hAnsi="Courier New" w:cs="Courier New"/>
                          <w:b w:val="0"/>
                          <w:bCs w:val="0"/>
                          <w:smallCaps w:val="0"/>
                          <w:noProof/>
                          <w:color w:val="auto"/>
                          <w:sz w:val="24"/>
                          <w:szCs w:val="24"/>
                        </w:rPr>
                        <w:t>(Sui, Han et al. 2001)</w:t>
                      </w:r>
                      <w:r w:rsidRPr="0094746F">
                        <w:rPr>
                          <w:rFonts w:ascii="Courier New" w:hAnsi="Courier New" w:cs="Courier New"/>
                          <w:b w:val="0"/>
                          <w:bCs w:val="0"/>
                          <w:smallCaps w:val="0"/>
                          <w:color w:val="auto"/>
                          <w:sz w:val="24"/>
                          <w:szCs w:val="24"/>
                        </w:rPr>
                        <w:fldChar w:fldCharType="end"/>
                      </w:r>
                      <w:r w:rsidRPr="0094746F">
                        <w:rPr>
                          <w:rFonts w:ascii="Courier New" w:hAnsi="Courier New" w:cs="Courier New"/>
                          <w:b w:val="0"/>
                          <w:bCs w:val="0"/>
                          <w:smallCaps w:val="0"/>
                          <w:color w:val="auto"/>
                          <w:sz w:val="24"/>
                          <w:szCs w:val="24"/>
                        </w:rPr>
                        <w:t>.</w:t>
                      </w:r>
                      <w:r w:rsidR="00C87542">
                        <w:rPr>
                          <w:rFonts w:ascii="Courier New" w:hAnsi="Courier New" w:cs="Courier New"/>
                          <w:b w:val="0"/>
                          <w:bCs w:val="0"/>
                          <w:smallCaps w:val="0"/>
                          <w:color w:val="auto"/>
                          <w:sz w:val="24"/>
                          <w:szCs w:val="24"/>
                        </w:rPr>
                        <w:t xml:space="preserve"> (Figures are regenerated from Fu et al. 2000)</w:t>
                      </w:r>
                    </w:p>
                  </w:txbxContent>
                </v:textbox>
                <w10:wrap type="tight" anchorx="margin"/>
              </v:shape>
            </w:pict>
          </mc:Fallback>
        </mc:AlternateContent>
      </w:r>
    </w:p>
    <w:p w:rsidR="009C7A88" w:rsidRPr="00487173" w:rsidRDefault="009C7A88" w:rsidP="000F5CD5">
      <w:pPr>
        <w:spacing w:line="480" w:lineRule="auto"/>
        <w:ind w:firstLine="720"/>
        <w:jc w:val="both"/>
        <w:rPr>
          <w:rFonts w:ascii="Courier New" w:hAnsi="Courier New" w:cs="Courier New"/>
          <w:sz w:val="24"/>
          <w:szCs w:val="24"/>
        </w:rPr>
      </w:pPr>
    </w:p>
    <w:p w:rsidR="009C7A88" w:rsidRPr="00487173" w:rsidRDefault="009C7A88" w:rsidP="000F5CD5">
      <w:pPr>
        <w:spacing w:line="480" w:lineRule="auto"/>
        <w:ind w:firstLine="720"/>
        <w:jc w:val="both"/>
        <w:rPr>
          <w:rFonts w:ascii="Courier New" w:hAnsi="Courier New" w:cs="Courier New"/>
          <w:sz w:val="24"/>
          <w:szCs w:val="24"/>
        </w:rPr>
      </w:pPr>
    </w:p>
    <w:p w:rsidR="009C7A88" w:rsidRDefault="009C7A88" w:rsidP="000F5CD5">
      <w:pPr>
        <w:spacing w:line="480" w:lineRule="auto"/>
        <w:jc w:val="both"/>
        <w:rPr>
          <w:rFonts w:ascii="Courier New" w:hAnsi="Courier New" w:cs="Courier New"/>
          <w:sz w:val="24"/>
          <w:szCs w:val="24"/>
        </w:rPr>
      </w:pPr>
    </w:p>
    <w:p w:rsidR="009C7A88" w:rsidRDefault="009C7A88" w:rsidP="000F5CD5">
      <w:pPr>
        <w:spacing w:line="480" w:lineRule="auto"/>
        <w:jc w:val="both"/>
        <w:rPr>
          <w:rFonts w:ascii="Courier New" w:hAnsi="Courier New" w:cs="Courier New"/>
          <w:sz w:val="24"/>
          <w:szCs w:val="24"/>
        </w:rPr>
      </w:pPr>
    </w:p>
    <w:p w:rsidR="00C87542" w:rsidRDefault="00C87542" w:rsidP="000F5CD5">
      <w:pPr>
        <w:spacing w:line="480" w:lineRule="auto"/>
        <w:jc w:val="both"/>
        <w:rPr>
          <w:rFonts w:ascii="Courier New" w:hAnsi="Courier New" w:cs="Courier New"/>
          <w:sz w:val="24"/>
          <w:szCs w:val="24"/>
        </w:rPr>
      </w:pPr>
    </w:p>
    <w:p w:rsidR="00C87542" w:rsidRDefault="00C87542" w:rsidP="000F5CD5">
      <w:pPr>
        <w:spacing w:line="480" w:lineRule="auto"/>
        <w:jc w:val="both"/>
        <w:rPr>
          <w:rFonts w:ascii="Courier New" w:hAnsi="Courier New" w:cs="Courier New"/>
          <w:sz w:val="24"/>
          <w:szCs w:val="24"/>
        </w:rPr>
      </w:pPr>
    </w:p>
    <w:p w:rsidR="00C87542" w:rsidRDefault="00C87542" w:rsidP="000F5CD5">
      <w:pPr>
        <w:spacing w:line="480" w:lineRule="auto"/>
        <w:jc w:val="both"/>
        <w:rPr>
          <w:rFonts w:ascii="Courier New" w:hAnsi="Courier New" w:cs="Courier New"/>
          <w:sz w:val="24"/>
          <w:szCs w:val="24"/>
        </w:rPr>
      </w:pPr>
    </w:p>
    <w:p w:rsidR="00C87542" w:rsidRDefault="00C87542" w:rsidP="000F5CD5">
      <w:pPr>
        <w:spacing w:line="480" w:lineRule="auto"/>
        <w:jc w:val="both"/>
        <w:rPr>
          <w:rFonts w:ascii="Courier New" w:hAnsi="Courier New" w:cs="Courier New"/>
          <w:sz w:val="24"/>
          <w:szCs w:val="24"/>
        </w:rPr>
      </w:pPr>
    </w:p>
    <w:p w:rsidR="00084F63" w:rsidRDefault="00C87542" w:rsidP="00084F63">
      <w:pPr>
        <w:spacing w:line="480" w:lineRule="auto"/>
        <w:jc w:val="both"/>
        <w:rPr>
          <w:rFonts w:ascii="Courier New" w:hAnsi="Courier New" w:cs="Courier New"/>
          <w:sz w:val="24"/>
          <w:szCs w:val="24"/>
        </w:rPr>
      </w:pPr>
      <w:r w:rsidRPr="00487173">
        <w:rPr>
          <w:rFonts w:ascii="Courier New" w:hAnsi="Courier New" w:cs="Courier New"/>
          <w:sz w:val="24"/>
          <w:szCs w:val="24"/>
        </w:rPr>
        <w:lastRenderedPageBreak/>
        <w:t xml:space="preserve">hydrogen bond network is broken, preventing </w:t>
      </w:r>
      <w:r w:rsidR="00CA0545">
        <w:rPr>
          <w:rFonts w:ascii="Courier New" w:hAnsi="Courier New" w:cs="Courier New"/>
          <w:sz w:val="24"/>
          <w:szCs w:val="24"/>
        </w:rPr>
        <w:t>the G</w:t>
      </w:r>
      <w:r w:rsidRPr="003B38AD">
        <w:rPr>
          <w:rFonts w:ascii="Courier New" w:hAnsi="Courier New" w:cs="Courier New"/>
          <w:sz w:val="24"/>
          <w:szCs w:val="24"/>
        </w:rPr>
        <w:t>rotthuss mechanism</w:t>
      </w:r>
      <w:r>
        <w:rPr>
          <w:rFonts w:ascii="Courier New" w:hAnsi="Courier New" w:cs="Courier New"/>
          <w:sz w:val="24"/>
          <w:szCs w:val="24"/>
        </w:rPr>
        <w:t xml:space="preserve"> which would enable proton</w:t>
      </w:r>
      <w:r w:rsidR="00CA0545">
        <w:rPr>
          <w:rFonts w:ascii="Courier New" w:hAnsi="Courier New" w:cs="Courier New"/>
          <w:sz w:val="24"/>
          <w:szCs w:val="24"/>
        </w:rPr>
        <w:t>s</w:t>
      </w:r>
      <w:r>
        <w:rPr>
          <w:rFonts w:ascii="Courier New" w:hAnsi="Courier New" w:cs="Courier New"/>
          <w:sz w:val="24"/>
          <w:szCs w:val="24"/>
        </w:rPr>
        <w:t xml:space="preserve"> to cross the membrane</w:t>
      </w:r>
      <w:r>
        <w:rPr>
          <w:rFonts w:ascii="Courier New" w:hAnsi="Courier New" w:cs="Courier New"/>
          <w:sz w:val="24"/>
          <w:szCs w:val="24"/>
        </w:rPr>
        <w:t xml:space="preserve"> </w:t>
      </w:r>
      <w:r>
        <w:rPr>
          <w:rFonts w:ascii="Courier New" w:hAnsi="Courier New" w:cs="Courier New"/>
          <w:sz w:val="24"/>
          <w:szCs w:val="24"/>
        </w:rPr>
        <w:t xml:space="preserve">bilayer through the hydrogen bonded water chain in the AQP pore </w:t>
      </w:r>
      <w:r w:rsidRPr="00487173">
        <w:rPr>
          <w:rFonts w:ascii="Courier New" w:hAnsi="Courier New" w:cs="Courier New"/>
          <w:sz w:val="24"/>
          <w:szCs w:val="24"/>
        </w:rPr>
        <w:fldChar w:fldCharType="begin"/>
      </w:r>
      <w:r>
        <w:rPr>
          <w:rFonts w:ascii="Courier New" w:hAnsi="Courier New" w:cs="Courier New"/>
          <w:sz w:val="24"/>
          <w:szCs w:val="24"/>
        </w:rPr>
        <w:instrText xml:space="preserve"> ADDIN EN.CITE &lt;EndNote&gt;&lt;Cite&gt;&lt;Author&gt;Murata&lt;/Author&gt;&lt;Year&gt;2000&lt;/Year&gt;&lt;RecNum&gt;139&lt;/RecNum&gt;&lt;DisplayText&gt;(Murata, Mitsuoka et al. 2000)&lt;/DisplayText&gt;&lt;record&gt;&lt;rec-number&gt;139&lt;/rec-number&gt;&lt;foreign-keys&gt;&lt;key app="EN" db-id="p02wv5zfmpdf28ezr2lx0d2259a5srvrvv9d" timestamp="1387378808"&gt;139&lt;/key&gt;&lt;/foreign-keys&gt;&lt;ref-type name="Journal Article"&gt;17&lt;/ref-type&gt;&lt;contributors&gt;&lt;authors&gt;&lt;author&gt;Murata, K.&lt;/author&gt;&lt;author&gt;Mitsuoka, K.&lt;/author&gt;&lt;author&gt;Hirai, T.&lt;/author&gt;&lt;author&gt;Walz, T.&lt;/author&gt;&lt;author&gt;Agre, P.&lt;/author&gt;&lt;author&gt;Heymann, J. B.&lt;/author&gt;&lt;author&gt;Engel, A.&lt;/author&gt;&lt;author&gt;Fujiyoshi, Y.&lt;/author&gt;&lt;/authors&gt;&lt;/contributors&gt;&lt;auth-address&gt;National Institute for Physiological Sciences, Okazaki, Japan.&lt;/auth-address&gt;&lt;titles&gt;&lt;title&gt;Structural determinants of water permeation through aquaporin-1&lt;/title&gt;&lt;secondary-title&gt;Nature&lt;/secondary-title&gt;&lt;alt-title&gt;Nature&lt;/alt-title&gt;&lt;/titles&gt;&lt;periodical&gt;&lt;full-title&gt;Nature&lt;/full-title&gt;&lt;abbr-1&gt;Nature&lt;/abbr-1&gt;&lt;/periodical&gt;&lt;alt-periodical&gt;&lt;full-title&gt;Nature&lt;/full-title&gt;&lt;abbr-1&gt;Nature&lt;/abbr-1&gt;&lt;/alt-periodical&gt;&lt;pages&gt;599-605&lt;/pages&gt;&lt;volume&gt;407&lt;/volume&gt;&lt;number&gt;6804&lt;/number&gt;&lt;keywords&gt;&lt;keyword&gt;Amino Acid Sequence&lt;/keyword&gt;&lt;keyword&gt;Aquaporin 1&lt;/keyword&gt;&lt;keyword&gt;Aquaporins/*chemistry&lt;/keyword&gt;&lt;keyword&gt;Cell Membrane Permeability&lt;/keyword&gt;&lt;keyword&gt;Crystallography/methods&lt;/keyword&gt;&lt;keyword&gt;Electrons&lt;/keyword&gt;&lt;keyword&gt;Models, Molecular&lt;/keyword&gt;&lt;keyword&gt;Molecular Sequence Data&lt;/keyword&gt;&lt;keyword&gt;Protein Conformation&lt;/keyword&gt;&lt;keyword&gt;Protein Folding&lt;/keyword&gt;&lt;keyword&gt;Protons&lt;/keyword&gt;&lt;keyword&gt;Water/*chemistry&lt;/keyword&gt;&lt;/keywords&gt;&lt;dates&gt;&lt;year&gt;2000&lt;/year&gt;&lt;pub-dates&gt;&lt;date&gt;Oct 5&lt;/date&gt;&lt;/pub-dates&gt;&lt;/dates&gt;&lt;isbn&gt;0028-0836 (Print)&amp;#xD;0028-0836 (Linking)&lt;/isbn&gt;&lt;accession-num&gt;11034202&lt;/accession-num&gt;&lt;urls&gt;&lt;related-urls&gt;&lt;url&gt;http://www.ncbi.nlm.nih.gov/pubmed/11034202&lt;/url&gt;&lt;/related-urls&gt;&lt;/urls&gt;&lt;electronic-resource-num&gt;10.1038/35036519&lt;/electronic-resource-num&gt;&lt;/record&gt;&lt;/Cite&gt;&lt;/EndNote&gt;</w:instrText>
      </w:r>
      <w:r w:rsidRPr="00487173">
        <w:rPr>
          <w:rFonts w:ascii="Courier New" w:hAnsi="Courier New" w:cs="Courier New"/>
          <w:sz w:val="24"/>
          <w:szCs w:val="24"/>
        </w:rPr>
        <w:fldChar w:fldCharType="separate"/>
      </w:r>
      <w:r>
        <w:rPr>
          <w:rFonts w:ascii="Courier New" w:hAnsi="Courier New" w:cs="Courier New"/>
          <w:noProof/>
          <w:sz w:val="24"/>
          <w:szCs w:val="24"/>
        </w:rPr>
        <w:t>(Murata, Mitsuoka et al. 2000)</w:t>
      </w:r>
      <w:r w:rsidRPr="00487173">
        <w:rPr>
          <w:rFonts w:ascii="Courier New" w:hAnsi="Courier New" w:cs="Courier New"/>
          <w:sz w:val="24"/>
          <w:szCs w:val="24"/>
        </w:rPr>
        <w:fldChar w:fldCharType="end"/>
      </w:r>
      <w:r w:rsidRPr="00487173">
        <w:rPr>
          <w:rFonts w:ascii="Courier New" w:hAnsi="Courier New" w:cs="Courier New"/>
          <w:sz w:val="24"/>
          <w:szCs w:val="24"/>
        </w:rPr>
        <w:t>. With the aid of computer simulation methods, the mechanism of proton exclusion confirmed</w:t>
      </w:r>
      <w:bookmarkStart w:id="26" w:name="_Toc394000602"/>
      <w:r>
        <w:rPr>
          <w:rFonts w:ascii="Courier New" w:hAnsi="Courier New" w:cs="Courier New"/>
          <w:sz w:val="24"/>
          <w:szCs w:val="24"/>
        </w:rPr>
        <w:t xml:space="preserve"> </w:t>
      </w:r>
      <w:r w:rsidR="00084F63" w:rsidRPr="00487173">
        <w:rPr>
          <w:rFonts w:ascii="Courier New" w:hAnsi="Courier New" w:cs="Courier New"/>
          <w:sz w:val="24"/>
          <w:szCs w:val="24"/>
        </w:rPr>
        <w:t>that Asn residues orient the water molecule in the center of the pore perpendicular to the pore axis</w:t>
      </w:r>
      <w:r w:rsidR="00084F63">
        <w:rPr>
          <w:rFonts w:ascii="Courier New" w:hAnsi="Courier New" w:cs="Courier New"/>
          <w:sz w:val="24"/>
          <w:szCs w:val="24"/>
        </w:rPr>
        <w:t xml:space="preserve"> </w:t>
      </w:r>
      <w:r w:rsidR="00084F63">
        <w:rPr>
          <w:rFonts w:ascii="Courier New" w:hAnsi="Courier New" w:cs="Courier New"/>
          <w:sz w:val="24"/>
          <w:szCs w:val="24"/>
        </w:rPr>
        <w:fldChar w:fldCharType="begin">
          <w:fldData xml:space="preserve">PEVuZE5vdGU+PENpdGU+PEF1dGhvcj5UYWpraG9yc2hpZDwvQXV0aG9yPjxZZWFyPjIwMDI8L1ll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</w:fldData>
        </w:fldChar>
      </w:r>
      <w:r w:rsidR="00084F63">
        <w:rPr>
          <w:rFonts w:ascii="Courier New" w:hAnsi="Courier New" w:cs="Courier New"/>
          <w:sz w:val="24"/>
          <w:szCs w:val="24"/>
        </w:rPr>
        <w:instrText xml:space="preserve"> ADDIN EN.CITE </w:instrText>
      </w:r>
      <w:r w:rsidR="00084F63">
        <w:rPr>
          <w:rFonts w:ascii="Courier New" w:hAnsi="Courier New" w:cs="Courier New"/>
          <w:sz w:val="24"/>
          <w:szCs w:val="24"/>
        </w:rPr>
        <w:fldChar w:fldCharType="begin">
          <w:fldData xml:space="preserve">PEVuZE5vdGU+PENpdGU+PEF1dGhvcj5UYWpraG9yc2hpZDwvQXV0aG9yPjxZZWFyPjIwMDI8L1ll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</w:fldData>
        </w:fldChar>
      </w:r>
      <w:r w:rsidR="00084F63">
        <w:rPr>
          <w:rFonts w:ascii="Courier New" w:hAnsi="Courier New" w:cs="Courier New"/>
          <w:sz w:val="24"/>
          <w:szCs w:val="24"/>
        </w:rPr>
        <w:instrText xml:space="preserve"> ADDIN EN.CITE.DATA </w:instrText>
      </w:r>
      <w:r w:rsidR="00084F63">
        <w:rPr>
          <w:rFonts w:ascii="Courier New" w:hAnsi="Courier New" w:cs="Courier New"/>
          <w:sz w:val="24"/>
          <w:szCs w:val="24"/>
        </w:rPr>
      </w:r>
      <w:r w:rsidR="00084F63">
        <w:rPr>
          <w:rFonts w:ascii="Courier New" w:hAnsi="Courier New" w:cs="Courier New"/>
          <w:sz w:val="24"/>
          <w:szCs w:val="24"/>
        </w:rPr>
        <w:fldChar w:fldCharType="end"/>
      </w:r>
      <w:r w:rsidR="00084F63">
        <w:rPr>
          <w:rFonts w:ascii="Courier New" w:hAnsi="Courier New" w:cs="Courier New"/>
          <w:sz w:val="24"/>
          <w:szCs w:val="24"/>
        </w:rPr>
      </w:r>
      <w:r w:rsidR="00084F63">
        <w:rPr>
          <w:rFonts w:ascii="Courier New" w:hAnsi="Courier New" w:cs="Courier New"/>
          <w:sz w:val="24"/>
          <w:szCs w:val="24"/>
        </w:rPr>
        <w:fldChar w:fldCharType="separate"/>
      </w:r>
      <w:r w:rsidR="00084F63">
        <w:rPr>
          <w:rFonts w:ascii="Courier New" w:hAnsi="Courier New" w:cs="Courier New"/>
          <w:noProof/>
          <w:sz w:val="24"/>
          <w:szCs w:val="24"/>
        </w:rPr>
        <w:t>(Tajkhorshid, Nollert et al. 2002)</w:t>
      </w:r>
      <w:r w:rsidR="00084F63">
        <w:rPr>
          <w:rFonts w:ascii="Courier New" w:hAnsi="Courier New" w:cs="Courier New"/>
          <w:sz w:val="24"/>
          <w:szCs w:val="24"/>
        </w:rPr>
        <w:fldChar w:fldCharType="end"/>
      </w:r>
      <w:r w:rsidR="00084F63" w:rsidRPr="00487173">
        <w:rPr>
          <w:rFonts w:ascii="Courier New" w:hAnsi="Courier New" w:cs="Courier New"/>
          <w:sz w:val="24"/>
          <w:szCs w:val="24"/>
        </w:rPr>
        <w:t>. According to the simulations, the center water can only form hydrogen bond with the neighboring water molecules either from</w:t>
      </w:r>
      <w:r w:rsidR="00084F63">
        <w:rPr>
          <w:rFonts w:ascii="Courier New" w:hAnsi="Courier New" w:cs="Courier New"/>
          <w:sz w:val="24"/>
          <w:szCs w:val="24"/>
        </w:rPr>
        <w:t xml:space="preserve"> the</w:t>
      </w:r>
      <w:r w:rsidR="00084F63" w:rsidRPr="00487173">
        <w:rPr>
          <w:rFonts w:ascii="Courier New" w:hAnsi="Courier New" w:cs="Courier New"/>
          <w:sz w:val="24"/>
          <w:szCs w:val="24"/>
        </w:rPr>
        <w:t xml:space="preserve"> extracellular side or cytoplasmic side</w:t>
      </w:r>
      <w:r w:rsidR="00084F63">
        <w:rPr>
          <w:rFonts w:ascii="Courier New" w:hAnsi="Courier New" w:cs="Courier New"/>
          <w:sz w:val="24"/>
          <w:szCs w:val="24"/>
        </w:rPr>
        <w:t>. T</w:t>
      </w:r>
      <w:r w:rsidR="00084F63" w:rsidRPr="00487173">
        <w:rPr>
          <w:rFonts w:ascii="Courier New" w:hAnsi="Courier New" w:cs="Courier New"/>
          <w:sz w:val="24"/>
          <w:szCs w:val="24"/>
        </w:rPr>
        <w:t>hus the line</w:t>
      </w:r>
      <w:r w:rsidR="00084F63">
        <w:rPr>
          <w:rFonts w:ascii="Courier New" w:hAnsi="Courier New" w:cs="Courier New"/>
          <w:sz w:val="24"/>
          <w:szCs w:val="24"/>
        </w:rPr>
        <w:t xml:space="preserve"> </w:t>
      </w:r>
      <w:r w:rsidR="00084F63" w:rsidRPr="00487173">
        <w:rPr>
          <w:rFonts w:ascii="Courier New" w:hAnsi="Courier New" w:cs="Courier New"/>
          <w:sz w:val="24"/>
          <w:szCs w:val="24"/>
        </w:rPr>
        <w:t xml:space="preserve">of water molecules in the two pore halves have </w:t>
      </w:r>
      <w:r w:rsidR="00084F63">
        <w:rPr>
          <w:rFonts w:ascii="Courier New" w:hAnsi="Courier New" w:cs="Courier New"/>
          <w:sz w:val="24"/>
          <w:szCs w:val="24"/>
        </w:rPr>
        <w:t xml:space="preserve">an </w:t>
      </w:r>
      <w:r w:rsidR="00084F63" w:rsidRPr="00487173">
        <w:rPr>
          <w:rFonts w:ascii="Courier New" w:hAnsi="Courier New" w:cs="Courier New"/>
          <w:sz w:val="24"/>
          <w:szCs w:val="24"/>
        </w:rPr>
        <w:t xml:space="preserve">opposite hydrogen bond polarity, </w:t>
      </w:r>
      <w:r w:rsidR="00084F63">
        <w:rPr>
          <w:rFonts w:ascii="Courier New" w:hAnsi="Courier New" w:cs="Courier New"/>
          <w:sz w:val="24"/>
          <w:szCs w:val="24"/>
        </w:rPr>
        <w:t xml:space="preserve">thereby preventing protons from traversing the membrane </w:t>
      </w:r>
      <w:r w:rsidR="00084F63" w:rsidRPr="00487173">
        <w:rPr>
          <w:rFonts w:ascii="Courier New" w:hAnsi="Courier New" w:cs="Courier New"/>
          <w:sz w:val="24"/>
          <w:szCs w:val="24"/>
        </w:rPr>
        <w:fldChar w:fldCharType="begin">
          <w:fldData xml:space="preserve">PEVuZE5vdGU+PENpdGU+PEF1dGhvcj5kZSBHcm9vdDwvQXV0aG9yPjxZZWFyPjIwMDU8L1llYXI+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</w:fldData>
        </w:fldChar>
      </w:r>
      <w:r w:rsidR="00084F63">
        <w:rPr>
          <w:rFonts w:ascii="Courier New" w:hAnsi="Courier New" w:cs="Courier New"/>
          <w:sz w:val="24"/>
          <w:szCs w:val="24"/>
        </w:rPr>
        <w:instrText xml:space="preserve"> ADDIN EN.CITE </w:instrText>
      </w:r>
      <w:r w:rsidR="00084F63">
        <w:rPr>
          <w:rFonts w:ascii="Courier New" w:hAnsi="Courier New" w:cs="Courier New"/>
          <w:sz w:val="24"/>
          <w:szCs w:val="24"/>
        </w:rPr>
        <w:fldChar w:fldCharType="begin">
          <w:fldData xml:space="preserve">PEVuZE5vdGU+PENpdGU+PEF1dGhvcj5kZSBHcm9vdDwvQXV0aG9yPjxZZWFyPjIwMDU8L1llYXI+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</w:fldData>
        </w:fldChar>
      </w:r>
      <w:r w:rsidR="00084F63">
        <w:rPr>
          <w:rFonts w:ascii="Courier New" w:hAnsi="Courier New" w:cs="Courier New"/>
          <w:sz w:val="24"/>
          <w:szCs w:val="24"/>
        </w:rPr>
        <w:instrText xml:space="preserve"> ADDIN EN.CITE.DATA </w:instrText>
      </w:r>
      <w:r w:rsidR="00084F63">
        <w:rPr>
          <w:rFonts w:ascii="Courier New" w:hAnsi="Courier New" w:cs="Courier New"/>
          <w:sz w:val="24"/>
          <w:szCs w:val="24"/>
        </w:rPr>
      </w:r>
      <w:r w:rsidR="00084F63">
        <w:rPr>
          <w:rFonts w:ascii="Courier New" w:hAnsi="Courier New" w:cs="Courier New"/>
          <w:sz w:val="24"/>
          <w:szCs w:val="24"/>
        </w:rPr>
        <w:fldChar w:fldCharType="end"/>
      </w:r>
      <w:r w:rsidR="00084F63" w:rsidRPr="00487173">
        <w:rPr>
          <w:rFonts w:ascii="Courier New" w:hAnsi="Courier New" w:cs="Courier New"/>
          <w:sz w:val="24"/>
          <w:szCs w:val="24"/>
        </w:rPr>
      </w:r>
      <w:r w:rsidR="00084F63" w:rsidRPr="00487173">
        <w:rPr>
          <w:rFonts w:ascii="Courier New" w:hAnsi="Courier New" w:cs="Courier New"/>
          <w:sz w:val="24"/>
          <w:szCs w:val="24"/>
        </w:rPr>
        <w:fldChar w:fldCharType="separate"/>
      </w:r>
      <w:r w:rsidR="00084F63">
        <w:rPr>
          <w:rFonts w:ascii="Courier New" w:hAnsi="Courier New" w:cs="Courier New"/>
          <w:noProof/>
          <w:sz w:val="24"/>
          <w:szCs w:val="24"/>
        </w:rPr>
        <w:t>(de Groot and Grubmuller 2005)</w:t>
      </w:r>
      <w:r w:rsidR="00084F63" w:rsidRPr="00487173">
        <w:rPr>
          <w:rFonts w:ascii="Courier New" w:hAnsi="Courier New" w:cs="Courier New"/>
          <w:sz w:val="24"/>
          <w:szCs w:val="24"/>
        </w:rPr>
        <w:fldChar w:fldCharType="end"/>
      </w:r>
      <w:r w:rsidR="00084F63" w:rsidRPr="00487173">
        <w:rPr>
          <w:rFonts w:ascii="Courier New" w:hAnsi="Courier New" w:cs="Courier New"/>
          <w:sz w:val="24"/>
          <w:szCs w:val="24"/>
        </w:rPr>
        <w:t xml:space="preserve">.  </w:t>
      </w:r>
    </w:p>
    <w:p w:rsidR="009C7A88" w:rsidRDefault="0094746F" w:rsidP="00553F63">
      <w:pPr>
        <w:pStyle w:val="Heading3"/>
      </w:pPr>
      <w:bookmarkStart w:id="27" w:name="_Toc396204963"/>
      <w:r>
        <w:t xml:space="preserve">1.3 </w:t>
      </w:r>
      <w:r w:rsidR="009C7A88">
        <w:t>The r</w:t>
      </w:r>
      <w:r w:rsidR="009C7A88" w:rsidRPr="00487173">
        <w:t>egulation</w:t>
      </w:r>
      <w:r w:rsidR="009C7A88">
        <w:t xml:space="preserve"> of AQP family</w:t>
      </w:r>
      <w:bookmarkEnd w:id="26"/>
      <w:bookmarkEnd w:id="27"/>
      <w:r w:rsidR="009C7A88" w:rsidRPr="00487173">
        <w:t xml:space="preserve"> </w:t>
      </w:r>
    </w:p>
    <w:p w:rsidR="009C7A88" w:rsidRPr="001E13D6" w:rsidRDefault="009C7A88" w:rsidP="000F5CD5"/>
    <w:p w:rsidR="00EC1233" w:rsidRDefault="009C7A88" w:rsidP="00EC1233">
      <w:pPr>
        <w:spacing w:line="480" w:lineRule="auto"/>
        <w:ind w:firstLine="720"/>
        <w:jc w:val="both"/>
        <w:rPr>
          <w:rFonts w:ascii="Courier New" w:hAnsi="Courier New" w:cs="Courier New"/>
          <w:sz w:val="24"/>
          <w:szCs w:val="24"/>
        </w:rPr>
      </w:pPr>
      <w:r>
        <w:rPr>
          <w:rFonts w:ascii="Courier New" w:hAnsi="Courier New" w:cs="Courier New"/>
          <w:sz w:val="24"/>
          <w:szCs w:val="24"/>
        </w:rPr>
        <w:t>While m</w:t>
      </w:r>
      <w:r w:rsidRPr="00487173">
        <w:rPr>
          <w:rFonts w:ascii="Courier New" w:hAnsi="Courier New" w:cs="Courier New"/>
          <w:sz w:val="24"/>
          <w:szCs w:val="24"/>
        </w:rPr>
        <w:t>embers of AQP family</w:t>
      </w:r>
      <w:r>
        <w:rPr>
          <w:rFonts w:ascii="Courier New" w:hAnsi="Courier New" w:cs="Courier New"/>
          <w:sz w:val="24"/>
          <w:szCs w:val="24"/>
        </w:rPr>
        <w:t xml:space="preserve"> share a common structural fold, they show differences in their susceptibility to regulation of their functions by a number of factors including </w:t>
      </w:r>
      <w:r w:rsidRPr="00487173">
        <w:rPr>
          <w:rFonts w:ascii="Courier New" w:hAnsi="Courier New" w:cs="Courier New"/>
          <w:sz w:val="24"/>
          <w:szCs w:val="24"/>
        </w:rPr>
        <w:t xml:space="preserve">pH, divalent cations, and phosphorylation. </w:t>
      </w:r>
      <w:r>
        <w:rPr>
          <w:rFonts w:ascii="Courier New" w:hAnsi="Courier New" w:cs="Courier New"/>
          <w:sz w:val="24"/>
          <w:szCs w:val="24"/>
        </w:rPr>
        <w:t xml:space="preserve">Phosphorylation of conserved serine or threonine residues is suggested to play a role in both gating and trafficking of eukaryotic aquaporins </w:t>
      </w:r>
      <w:r>
        <w:rPr>
          <w:rFonts w:ascii="Courier New" w:hAnsi="Courier New" w:cs="Courier New"/>
          <w:sz w:val="24"/>
          <w:szCs w:val="24"/>
        </w:rPr>
        <w:fldChar w:fldCharType="begin">
          <w:fldData xml:space="preserve">PEVuZE5vdGU+PENpdGU+PEF1dGhvcj5GdXNoaW1pPC9BdXRob3I+PFllYXI+MTk5NzwvWWVhcj48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PEVuZE5vdGU+PENpdGU+PEF1dGhvcj5GdXNoaW1pPC9BdXRob3I+PFllYXI+MTk5NzwvWWVhcj48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(Fushimi, Sasaki et al. 1997, Hoffert, Fenton et al. 2008, Prak, Hem et al. 2008)</w:t>
      </w:r>
      <w:r>
        <w:rPr>
          <w:rFonts w:ascii="Courier New" w:hAnsi="Courier New" w:cs="Courier New"/>
          <w:sz w:val="24"/>
          <w:szCs w:val="24"/>
        </w:rPr>
        <w:fldChar w:fldCharType="end"/>
      </w:r>
      <w:r>
        <w:rPr>
          <w:rFonts w:ascii="Courier New" w:hAnsi="Courier New" w:cs="Courier New"/>
          <w:sz w:val="24"/>
          <w:szCs w:val="24"/>
        </w:rPr>
        <w:t xml:space="preserve">. Changes in pH, changes in divalent cation concentrations and changes in osmolality can also directly influence the water </w:t>
      </w:r>
      <w:r>
        <w:rPr>
          <w:rFonts w:ascii="Courier New" w:hAnsi="Courier New" w:cs="Courier New"/>
          <w:sz w:val="24"/>
          <w:szCs w:val="24"/>
        </w:rPr>
        <w:lastRenderedPageBreak/>
        <w:t xml:space="preserve">permeability of the plasma membrane in various cells </w:t>
      </w:r>
      <w:r>
        <w:rPr>
          <w:rFonts w:ascii="Courier New" w:hAnsi="Courier New" w:cs="Courier New"/>
          <w:sz w:val="24"/>
          <w:szCs w:val="24"/>
        </w:rPr>
        <w:fldChar w:fldCharType="begin">
          <w:fldData xml:space="preserve">PEVuZE5vdGU+PENpdGU+PEF1dGhvcj5OZW1ldGgtQ2FoYWxhbjwvQXV0aG9yPjxZZWFyPjIwMDA8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PEVuZE5vdGU+PENpdGU+PEF1dGhvcj5OZW1ldGgtQ2FoYWxhbjwvQXV0aG9yPjxZZWFyPjIwMDA8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(Johansson and Eriksson 1996, Nemeth-Cahalan and Hall 2000, Tournaire-Roux, Sutka et al. 2003, Zelenina, Tritto et al. 2004)</w:t>
      </w:r>
      <w:r>
        <w:rPr>
          <w:rFonts w:ascii="Courier New" w:hAnsi="Courier New" w:cs="Courier New"/>
          <w:sz w:val="24"/>
          <w:szCs w:val="24"/>
        </w:rPr>
        <w:fldChar w:fldCharType="end"/>
      </w:r>
      <w:r>
        <w:rPr>
          <w:rFonts w:ascii="Courier New" w:hAnsi="Courier New" w:cs="Courier New"/>
          <w:sz w:val="24"/>
          <w:szCs w:val="24"/>
        </w:rPr>
        <w:t xml:space="preserve">. Compelling biochemical evidences suggest that </w:t>
      </w:r>
      <w:r w:rsidR="00A376DD">
        <w:rPr>
          <w:rFonts w:ascii="Courier New" w:hAnsi="Courier New" w:cs="Courier New"/>
          <w:sz w:val="24"/>
          <w:szCs w:val="24"/>
        </w:rPr>
        <w:t xml:space="preserve">there is </w:t>
      </w:r>
      <w:r>
        <w:rPr>
          <w:rFonts w:ascii="Courier New" w:hAnsi="Courier New" w:cs="Courier New"/>
          <w:sz w:val="24"/>
          <w:szCs w:val="24"/>
        </w:rPr>
        <w:t xml:space="preserve">gating of the plant plasma membrane aquaporin by pH, divalent cations, and phosphorylation </w:t>
      </w:r>
      <w:r>
        <w:rPr>
          <w:rFonts w:ascii="Courier New" w:hAnsi="Courier New" w:cs="Courier New"/>
          <w:sz w:val="24"/>
          <w:szCs w:val="24"/>
        </w:rPr>
        <w:fldChar w:fldCharType="begin">
          <w:fldData xml:space="preserve">PEVuZE5vdGU+PENpdGU+PEF1dGhvcj5Ub3VybmFpcmUtUm91eDwvQXV0aG9yPjxZZWFyPjIwMDM8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PEVuZE5vdGU+PENpdGU+PEF1dGhvcj5Ub3VybmFpcmUtUm91eDwvQXV0aG9yPjxZZWFyPjIwMDM8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(Tournaire-Roux, Sutka et al. 2003, Alleva, Niemietz et al. 2006, Verdoucq, Grondin et al. 2008)</w:t>
      </w:r>
      <w:r>
        <w:rPr>
          <w:rFonts w:ascii="Courier New" w:hAnsi="Courier New" w:cs="Courier New"/>
          <w:sz w:val="24"/>
          <w:szCs w:val="24"/>
        </w:rPr>
        <w:fldChar w:fldCharType="end"/>
      </w:r>
      <w:r>
        <w:rPr>
          <w:rFonts w:ascii="Courier New" w:hAnsi="Courier New" w:cs="Courier New"/>
          <w:sz w:val="24"/>
          <w:szCs w:val="24"/>
        </w:rPr>
        <w:t>. For example, w</w:t>
      </w:r>
      <w:r w:rsidRPr="00487173">
        <w:rPr>
          <w:rFonts w:ascii="Courier New" w:hAnsi="Courier New" w:cs="Courier New"/>
          <w:sz w:val="24"/>
          <w:szCs w:val="24"/>
        </w:rPr>
        <w:t>ater conductance of plant SoPIP2</w:t>
      </w:r>
      <w:r>
        <w:rPr>
          <w:rFonts w:ascii="Courier New" w:hAnsi="Courier New" w:cs="Courier New"/>
          <w:sz w:val="24"/>
          <w:szCs w:val="24"/>
        </w:rPr>
        <w:t>;</w:t>
      </w:r>
      <w:r w:rsidRPr="00487173">
        <w:rPr>
          <w:rFonts w:ascii="Courier New" w:hAnsi="Courier New" w:cs="Courier New"/>
          <w:sz w:val="24"/>
          <w:szCs w:val="24"/>
        </w:rPr>
        <w:t xml:space="preserve">1 is regulated by the phosphorylation of two conserved serine residues, Ser247 and Ser115 </w:t>
      </w:r>
      <w:r w:rsidRPr="00487173">
        <w:rPr>
          <w:rFonts w:ascii="Courier New" w:hAnsi="Courier New" w:cs="Courier New"/>
          <w:sz w:val="24"/>
          <w:szCs w:val="24"/>
        </w:rPr>
        <w:fldChar w:fldCharType="begin">
          <w:fldData xml:space="preserve">PEVuZE5vdGU+PENpdGU+PEF1dGhvcj5Kb2hhbnNzb248L0F1dGhvcj48WWVhcj4xOTk2PC9ZZWFy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PEVuZE5vdGU+PENpdGU+PEF1dGhvcj5Kb2hhbnNzb248L0F1dGhvcj48WWVhcj4xOTk2PC9ZZWFy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(Johansson and Eriksson 1996, Johansson, Karlsson et al. 1998)</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and the protonation of a conserved His residue </w:t>
      </w:r>
      <w:r w:rsidRPr="00487173">
        <w:rPr>
          <w:rFonts w:ascii="Courier New" w:hAnsi="Courier New" w:cs="Courier New"/>
          <w:sz w:val="24"/>
          <w:szCs w:val="24"/>
        </w:rPr>
        <w:fldChar w:fldCharType="begin">
          <w:fldData xml:space="preserve">PEVuZE5vdGU+PENpdGU+PEF1dGhvcj5Ub3VybmFpcmUtUm91eDwvQXV0aG9yPjxZZWFyPjIwMDM8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PEVuZE5vdGU+PENpdGU+PEF1dGhvcj5Ub3VybmFpcmUtUm91eDwvQXV0aG9yPjxZZWFyPjIwMDM8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(Tournaire-Roux, Sutka et al. 2003)</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w:t>
      </w:r>
      <w:r>
        <w:rPr>
          <w:rFonts w:ascii="Courier New" w:hAnsi="Courier New" w:cs="Courier New"/>
          <w:sz w:val="24"/>
          <w:szCs w:val="24"/>
        </w:rPr>
        <w:t xml:space="preserve">In addition, evidence for the gating of yeast aquaporins first emerged for the glycerol facilitator Fps1 of </w:t>
      </w:r>
      <w:r w:rsidRPr="005A3BE9">
        <w:rPr>
          <w:rFonts w:ascii="Courier New" w:hAnsi="Courier New" w:cs="Courier New"/>
          <w:i/>
          <w:sz w:val="24"/>
          <w:szCs w:val="24"/>
        </w:rPr>
        <w:t>Saccharomyces cerevisiae</w:t>
      </w:r>
      <w:r w:rsidRPr="00943EB6">
        <w:rPr>
          <w:rFonts w:ascii="Courier New" w:hAnsi="Courier New" w:cs="Courier New"/>
          <w:sz w:val="24"/>
          <w:szCs w:val="24"/>
        </w:rPr>
        <w:fldChar w:fldCharType="begin">
          <w:fldData xml:space="preserve">PEVuZE5vdGU+PENpdGU+PEF1dGhvcj5UYW1hczwvQXV0aG9yPjxZZWFyPjE5OTk8L1llYXI+PFJl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=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PEVuZE5vdGU+PENpdGU+PEF1dGhvcj5UYW1hczwvQXV0aG9yPjxZZWFyPjE5OTk8L1llYXI+PFJl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=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943EB6">
        <w:rPr>
          <w:rFonts w:ascii="Courier New" w:hAnsi="Courier New" w:cs="Courier New"/>
          <w:sz w:val="24"/>
          <w:szCs w:val="24"/>
        </w:rPr>
      </w:r>
      <w:r w:rsidRPr="00943EB6">
        <w:rPr>
          <w:rFonts w:ascii="Courier New" w:hAnsi="Courier New" w:cs="Courier New"/>
          <w:sz w:val="24"/>
          <w:szCs w:val="24"/>
        </w:rPr>
        <w:fldChar w:fldCharType="separate"/>
      </w:r>
      <w:r w:rsidR="000C5DB1">
        <w:rPr>
          <w:rFonts w:ascii="Courier New" w:hAnsi="Courier New" w:cs="Courier New"/>
          <w:noProof/>
          <w:sz w:val="24"/>
          <w:szCs w:val="24"/>
        </w:rPr>
        <w:t>(Tamas, Luyten et al. 1999)</w:t>
      </w:r>
      <w:r w:rsidRPr="00943EB6">
        <w:rPr>
          <w:rFonts w:ascii="Courier New" w:hAnsi="Courier New" w:cs="Courier New"/>
          <w:sz w:val="24"/>
          <w:szCs w:val="24"/>
        </w:rPr>
        <w:fldChar w:fldCharType="end"/>
      </w:r>
      <w:r>
        <w:rPr>
          <w:rFonts w:ascii="Courier New" w:hAnsi="Courier New" w:cs="Courier New"/>
          <w:sz w:val="24"/>
          <w:szCs w:val="24"/>
        </w:rPr>
        <w:t>. Glycerol transport rate</w:t>
      </w:r>
      <w:r w:rsidR="00A376DD">
        <w:rPr>
          <w:rFonts w:ascii="Courier New" w:hAnsi="Courier New" w:cs="Courier New"/>
          <w:sz w:val="24"/>
          <w:szCs w:val="24"/>
        </w:rPr>
        <w:t>s</w:t>
      </w:r>
      <w:r>
        <w:rPr>
          <w:rFonts w:ascii="Courier New" w:hAnsi="Courier New" w:cs="Courier New"/>
          <w:sz w:val="24"/>
          <w:szCs w:val="24"/>
        </w:rPr>
        <w:t xml:space="preserve"> were regulated by both the N-terminus </w:t>
      </w:r>
      <w:r>
        <w:rPr>
          <w:rFonts w:ascii="Courier New" w:hAnsi="Courier New" w:cs="Courier New"/>
          <w:sz w:val="24"/>
          <w:szCs w:val="24"/>
        </w:rPr>
        <w:fldChar w:fldCharType="begin">
          <w:fldData xml:space="preserve">PEVuZE5vdGU+PENpdGU+PEF1dGhvcj5UYW1hczwvQXV0aG9yPjxZZWFyPjIwMDM8L1llYXI+PFJl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PEVuZE5vdGU+PENpdGU+PEF1dGhvcj5UYW1hczwvQXV0aG9yPjxZZWFyPjIwMDM8L1llYXI+PFJl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(Tamas, Karlgren et al. 2003)</w:t>
      </w:r>
      <w:r>
        <w:rPr>
          <w:rFonts w:ascii="Courier New" w:hAnsi="Courier New" w:cs="Courier New"/>
          <w:sz w:val="24"/>
          <w:szCs w:val="24"/>
        </w:rPr>
        <w:fldChar w:fldCharType="end"/>
      </w:r>
      <w:r>
        <w:rPr>
          <w:rFonts w:ascii="Courier New" w:hAnsi="Courier New" w:cs="Courier New"/>
          <w:sz w:val="24"/>
          <w:szCs w:val="24"/>
        </w:rPr>
        <w:t xml:space="preserve"> and C-terminus </w:t>
      </w:r>
      <w:r>
        <w:rPr>
          <w:rFonts w:ascii="Courier New" w:hAnsi="Courier New" w:cs="Courier New"/>
          <w:sz w:val="24"/>
          <w:szCs w:val="24"/>
        </w:rPr>
        <w:fldChar w:fldCharType="begin">
          <w:fldData xml:space="preserve">PEVuZE5vdGU+PENpdGU+PEF1dGhvcj5IZWRmYWxrPC9BdXRob3I+PFllYXI+MjAwNDwvWWVhcj48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PEVuZE5vdGU+PENpdGU+PEF1dGhvcj5IZWRmYWxrPC9BdXRob3I+PFllYXI+MjAwNDwvWWVhcj48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(Hedfalk, Bill et al. 2004)</w:t>
      </w:r>
      <w:r>
        <w:rPr>
          <w:rFonts w:ascii="Courier New" w:hAnsi="Courier New" w:cs="Courier New"/>
          <w:sz w:val="24"/>
          <w:szCs w:val="24"/>
        </w:rPr>
        <w:fldChar w:fldCharType="end"/>
      </w:r>
      <w:r>
        <w:rPr>
          <w:rFonts w:ascii="Courier New" w:hAnsi="Courier New" w:cs="Courier New"/>
          <w:sz w:val="24"/>
          <w:szCs w:val="24"/>
        </w:rPr>
        <w:t xml:space="preserve">. The water facilitator Aqy1 of </w:t>
      </w:r>
      <w:r w:rsidRPr="00943EB6">
        <w:rPr>
          <w:rFonts w:ascii="Courier New" w:hAnsi="Courier New" w:cs="Courier New"/>
          <w:i/>
          <w:sz w:val="24"/>
          <w:szCs w:val="24"/>
        </w:rPr>
        <w:t>Pichia pastoris</w:t>
      </w:r>
      <w:r>
        <w:rPr>
          <w:rFonts w:ascii="Courier New" w:hAnsi="Courier New" w:cs="Courier New"/>
          <w:sz w:val="24"/>
          <w:szCs w:val="24"/>
        </w:rPr>
        <w:t xml:space="preserve"> is regulated by an N-terminal tyrosine residue and a serine residue in loop B </w:t>
      </w:r>
      <w:r>
        <w:rPr>
          <w:rFonts w:ascii="Courier New" w:hAnsi="Courier New" w:cs="Courier New"/>
          <w:sz w:val="24"/>
          <w:szCs w:val="24"/>
        </w:rPr>
        <w:fldChar w:fldCharType="begin">
          <w:fldData xml:space="preserve">PEVuZE5vdGU+PENpdGU+PEF1dGhvcj5GaXNjaGVyPC9BdXRob3I+PFllYXI+MjAwOTwvWWVhcj48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==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PEVuZE5vdGU+PENpdGU+PEF1dGhvcj5GaXNjaGVyPC9BdXRob3I+PFllYXI+MjAwOTwvWWVhcj48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==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(Fischer, Kosinska-Eriksson et al. 2009)</w:t>
      </w:r>
      <w:r>
        <w:rPr>
          <w:rFonts w:ascii="Courier New" w:hAnsi="Courier New" w:cs="Courier New"/>
          <w:sz w:val="24"/>
          <w:szCs w:val="24"/>
        </w:rPr>
        <w:fldChar w:fldCharType="end"/>
      </w:r>
      <w:r>
        <w:rPr>
          <w:rFonts w:ascii="Courier New" w:hAnsi="Courier New" w:cs="Courier New"/>
          <w:sz w:val="24"/>
          <w:szCs w:val="24"/>
        </w:rPr>
        <w:t xml:space="preserve">. </w:t>
      </w:r>
      <w:r w:rsidRPr="00487173">
        <w:rPr>
          <w:rFonts w:ascii="Courier New" w:hAnsi="Courier New" w:cs="Courier New"/>
          <w:sz w:val="24"/>
          <w:szCs w:val="24"/>
        </w:rPr>
        <w:t>AQ</w:t>
      </w:r>
      <w:r w:rsidR="005251A1">
        <w:rPr>
          <w:rFonts w:ascii="Courier New" w:hAnsi="Courier New" w:cs="Courier New"/>
          <w:sz w:val="24"/>
          <w:szCs w:val="24"/>
        </w:rPr>
        <w:t>P0 water permeability is maximal</w:t>
      </w:r>
      <w:r w:rsidRPr="00487173">
        <w:rPr>
          <w:rFonts w:ascii="Courier New" w:hAnsi="Courier New" w:cs="Courier New"/>
          <w:sz w:val="24"/>
          <w:szCs w:val="24"/>
        </w:rPr>
        <w:t xml:space="preserve"> at the slightly acidic pH of 6.5</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&lt;EndNote&gt;&lt;Cite&gt;&lt;Author&gt;Nemeth-Cahalan&lt;/Author&gt;&lt;Year&gt;2000&lt;/Year&gt;&lt;RecNum&gt;152&lt;/RecNum&gt;&lt;DisplayText&gt;(Nemeth-Cahalan and Hall 2000)&lt;/DisplayText&gt;&lt;record&gt;&lt;rec-number&gt;152&lt;/rec-number&gt;&lt;foreign-keys&gt;&lt;key app="EN" db-id="p02wv5zfmpdf28ezr2lx0d2259a5srvrvv9d" timestamp="1387391286"&gt;152&lt;/key&gt;&lt;/foreign-keys&gt;&lt;ref-type name="Journal Article"&gt;17&lt;/ref-type&gt;&lt;contributors&gt;&lt;authors&gt;&lt;author&gt;Nemeth-Cahalan, K. L.&lt;/author&gt;&lt;author&gt;Hall, J. E.&lt;/author&gt;&lt;/authors&gt;&lt;/contributors&gt;&lt;auth-address&gt;Department of Physiology and Biophysics, University of California, Irvine, California 92697-4560, USA.&lt;/auth-address&gt;&lt;titles&gt;&lt;title&gt;pH and calcium regulate the water permeability of aquaporin 0&lt;/title&gt;&lt;secondary-title&gt;J Biol Chem&lt;/secondary-title&gt;&lt;alt-title&gt;The Journal of biological chemistry&lt;/alt-title&gt;&lt;/titles&gt;&lt;periodical&gt;&lt;full-title&gt;J Biol Chem&lt;/full-title&gt;&lt;abbr-1&gt;The Journal of biological chemistry&lt;/abbr-1&gt;&lt;/periodical&gt;&lt;alt-periodical&gt;&lt;full-title&gt;J Biol Chem&lt;/full-title&gt;&lt;abbr-1&gt;The Journal of biological chemistry&lt;/abbr-1&gt;&lt;/alt-periodical&gt;&lt;pages&gt;6777-82&lt;/pages&gt;&lt;volume&gt;275&lt;/volume&gt;&lt;number&gt;10&lt;/number&gt;&lt;keywords&gt;&lt;keyword&gt;Amino Acid Sequence&lt;/keyword&gt;&lt;keyword&gt;Animals&lt;/keyword&gt;&lt;keyword&gt;Calcium/*metabolism&lt;/keyword&gt;&lt;keyword&gt;Calmodulin/antagonists &amp;amp; inhibitors&lt;/keyword&gt;&lt;keyword&gt;Cattle&lt;/keyword&gt;&lt;keyword&gt;Female&lt;/keyword&gt;&lt;keyword&gt;Humans&lt;/keyword&gt;&lt;keyword&gt;Hydrogen-Ion Concentration&lt;/keyword&gt;&lt;keyword&gt;Ion Channels/*metabolism&lt;/keyword&gt;&lt;keyword&gt;Lens, Crystalline/metabolism&lt;/keyword&gt;&lt;keyword&gt;Molecular Sequence Data&lt;/keyword&gt;&lt;keyword&gt;Permeability&lt;/keyword&gt;&lt;keyword&gt;Structure-Activity Relationship&lt;/keyword&gt;&lt;keyword&gt;Sulfonamides/pharmacology&lt;/keyword&gt;&lt;keyword&gt;Water/*metabolism&lt;/keyword&gt;&lt;keyword&gt;Xenopus laevis&lt;/keyword&gt;&lt;/keywords&gt;&lt;dates&gt;&lt;year&gt;2000&lt;/year&gt;&lt;pub-dates&gt;&lt;date&gt;Mar 10&lt;/date&gt;&lt;/pub-dates&gt;&lt;/dates&gt;&lt;isbn&gt;0021-9258 (Print)&amp;#xD;0021-9258 (Linking)&lt;/isbn&gt;&lt;accession-num&gt;10702234&lt;/accession-num&gt;&lt;urls&gt;&lt;related-urls&gt;&lt;url&gt;http://www.ncbi.nlm.nih.gov/pubmed/10702234&lt;/url&gt;&lt;/related-urls&gt;&lt;/urls&gt;&lt;/record&gt;&lt;/Cite&gt;&lt;/EndNote&gt;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(Nemeth-Cahalan and Hall 2000)</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His40 was identified as possible </w:t>
      </w:r>
      <w:r w:rsidR="005251A1">
        <w:rPr>
          <w:rFonts w:ascii="Courier New" w:hAnsi="Courier New" w:cs="Courier New"/>
          <w:sz w:val="24"/>
          <w:szCs w:val="24"/>
        </w:rPr>
        <w:t xml:space="preserve">a </w:t>
      </w:r>
      <w:r w:rsidRPr="00487173">
        <w:rPr>
          <w:rFonts w:ascii="Courier New" w:hAnsi="Courier New" w:cs="Courier New"/>
          <w:sz w:val="24"/>
          <w:szCs w:val="24"/>
        </w:rPr>
        <w:t xml:space="preserve">pH sensor. It is located at the extracellular entrance of the pore and its side-chain extends into the water pathway. Hence, the protonation state of His40 would be the mechanism by which pH </w:t>
      </w:r>
      <w:r w:rsidRPr="00487173">
        <w:rPr>
          <w:rFonts w:ascii="Courier New" w:hAnsi="Courier New" w:cs="Courier New"/>
          <w:sz w:val="24"/>
          <w:szCs w:val="24"/>
        </w:rPr>
        <w:lastRenderedPageBreak/>
        <w:t xml:space="preserve">influences AQP0 water conductivity. The second His residue, His66, is located in the second constriction site, also </w:t>
      </w:r>
      <w:r w:rsidR="005251A1" w:rsidRPr="00487173">
        <w:rPr>
          <w:rFonts w:ascii="Courier New" w:hAnsi="Courier New" w:cs="Courier New"/>
          <w:sz w:val="24"/>
          <w:szCs w:val="24"/>
        </w:rPr>
        <w:t xml:space="preserve">could be </w:t>
      </w:r>
      <w:r w:rsidRPr="00487173">
        <w:rPr>
          <w:rFonts w:ascii="Courier New" w:hAnsi="Courier New" w:cs="Courier New"/>
          <w:sz w:val="24"/>
          <w:szCs w:val="24"/>
        </w:rPr>
        <w:t>involved in pH regulation</w:t>
      </w:r>
      <w:r>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&lt;EndNote&gt;&lt;Cite&gt;&lt;Author&gt;Nemeth-Cahalan&lt;/Author&gt;&lt;Year&gt;2000&lt;/Year&gt;&lt;RecNum&gt;152&lt;/RecNum&gt;&lt;DisplayText&gt;(Nemeth-Cahalan and Hall 2000)&lt;/DisplayText&gt;&lt;record&gt;&lt;rec-number&gt;152&lt;/rec-number&gt;&lt;foreign-keys&gt;&lt;key app="EN" db-id="p02wv5zfmpdf28ezr2lx0d2259a5srvrvv9d" timestamp="1387391286"&gt;152&lt;/key&gt;&lt;/foreign-keys&gt;&lt;ref-type name="Journal Article"&gt;17&lt;/ref-type&gt;&lt;contributors&gt;&lt;authors&gt;&lt;author&gt;Nemeth-Cahalan, K. L.&lt;/author&gt;&lt;author&gt;Hall, J. E.&lt;/author&gt;&lt;/authors&gt;&lt;/contributors&gt;&lt;auth-address&gt;Department of Physiology and Biophysics, University of California, Irvine, California 92697-4560, USA.&lt;/auth-address&gt;&lt;titles&gt;&lt;title&gt;pH and calcium regulate the water permeability of aquaporin 0&lt;/title&gt;&lt;secondary-title&gt;J Biol Chem&lt;/secondary-title&gt;&lt;alt-title&gt;The Journal of biological chemistry&lt;/alt-title&gt;&lt;/titles&gt;&lt;periodical&gt;&lt;full-title&gt;J Biol Chem&lt;/full-title&gt;&lt;abbr-1&gt;The Journal of biological chemistry&lt;/abbr-1&gt;&lt;/periodical&gt;&lt;alt-periodical&gt;&lt;full-title&gt;J Biol Chem&lt;/full-title&gt;&lt;abbr-1&gt;The Journal of biological chemistry&lt;/abbr-1&gt;&lt;/alt-periodical&gt;&lt;pages&gt;6777-82&lt;/pages&gt;&lt;volume&gt;275&lt;/volume&gt;&lt;number&gt;10&lt;/number&gt;&lt;keywords&gt;&lt;keyword&gt;Amino Acid Sequence&lt;/keyword&gt;&lt;keyword&gt;Animals&lt;/keyword&gt;&lt;keyword&gt;Calcium/*metabolism&lt;/keyword&gt;&lt;keyword&gt;Calmodulin/antagonists &amp;amp; inhibitors&lt;/keyword&gt;&lt;keyword&gt;Cattle&lt;/keyword&gt;&lt;keyword&gt;Female&lt;/keyword&gt;&lt;keyword&gt;Humans&lt;/keyword&gt;&lt;keyword&gt;Hydrogen-Ion Concentration&lt;/keyword&gt;&lt;keyword&gt;Ion Channels/*metabolism&lt;/keyword&gt;&lt;keyword&gt;Lens, Crystalline/metabolism&lt;/keyword&gt;&lt;keyword&gt;Molecular Sequence Data&lt;/keyword&gt;&lt;keyword&gt;Permeability&lt;/keyword&gt;&lt;keyword&gt;Structure-Activity Relationship&lt;/keyword&gt;&lt;keyword&gt;Sulfonamides/pharmacology&lt;/keyword&gt;&lt;keyword&gt;Water/*metabolism&lt;/keyword&gt;&lt;keyword&gt;Xenopus laevis&lt;/keyword&gt;&lt;/keywords&gt;&lt;dates&gt;&lt;year&gt;2000&lt;/year&gt;&lt;pub-dates&gt;&lt;date&gt;Mar 10&lt;/date&gt;&lt;/pub-dates&gt;&lt;/dates&gt;&lt;isbn&gt;0021-9258 (Print)&amp;#xD;0021-9258 (Linking)&lt;/isbn&gt;&lt;accession-num&gt;10702234&lt;/accession-num&gt;&lt;urls&gt;&lt;related-urls&gt;&lt;url&gt;http://www.ncbi.nlm.nih.gov/pubmed/10702234&lt;/url&gt;&lt;/related-urls&gt;&lt;/urls&gt;&lt;/record&gt;&lt;/Cite&gt;&lt;/EndNote&gt;</w:instrText>
      </w:r>
      <w:r>
        <w:rPr>
          <w:rFonts w:ascii="Courier New" w:hAnsi="Courier New" w:cs="Courier New"/>
          <w:sz w:val="24"/>
          <w:szCs w:val="24"/>
        </w:rPr>
        <w:fldChar w:fldCharType="separate"/>
      </w:r>
      <w:r w:rsidR="000C5DB1">
        <w:rPr>
          <w:rFonts w:ascii="Courier New" w:hAnsi="Courier New" w:cs="Courier New"/>
          <w:noProof/>
          <w:sz w:val="24"/>
          <w:szCs w:val="24"/>
        </w:rPr>
        <w:t>(Nemeth-Cahalan and Hall 2000)</w:t>
      </w:r>
      <w:r>
        <w:rPr>
          <w:rFonts w:ascii="Courier New" w:hAnsi="Courier New" w:cs="Courier New"/>
          <w:sz w:val="24"/>
          <w:szCs w:val="24"/>
        </w:rPr>
        <w:fldChar w:fldCharType="end"/>
      </w:r>
      <w:r w:rsidRPr="00487173">
        <w:rPr>
          <w:rFonts w:ascii="Courier New" w:hAnsi="Courier New" w:cs="Courier New"/>
          <w:sz w:val="24"/>
          <w:szCs w:val="24"/>
        </w:rPr>
        <w:t>.</w:t>
      </w:r>
      <w:bookmarkStart w:id="28" w:name="_Toc394000603"/>
    </w:p>
    <w:p w:rsidR="00EC1233" w:rsidRPr="00EC1233" w:rsidRDefault="00EC1233" w:rsidP="00EC1233">
      <w:pPr>
        <w:spacing w:line="480" w:lineRule="auto"/>
        <w:ind w:firstLine="720"/>
        <w:jc w:val="both"/>
        <w:rPr>
          <w:rStyle w:val="Heading3Char"/>
          <w:rFonts w:eastAsiaTheme="minorEastAsia" w:cs="Courier New"/>
          <w:b w:val="0"/>
          <w:sz w:val="24"/>
          <w:szCs w:val="24"/>
        </w:rPr>
      </w:pPr>
    </w:p>
    <w:p w:rsidR="009C7A88" w:rsidRPr="0094746F" w:rsidRDefault="0094746F" w:rsidP="00553F63">
      <w:pPr>
        <w:pStyle w:val="Heading3"/>
      </w:pPr>
      <w:bookmarkStart w:id="29" w:name="_Toc396204964"/>
      <w:r w:rsidRPr="0094746F">
        <w:rPr>
          <w:rStyle w:val="Heading3Char"/>
          <w:b/>
        </w:rPr>
        <w:t xml:space="preserve">1.4 </w:t>
      </w:r>
      <w:r w:rsidR="009C7A88" w:rsidRPr="0094746F">
        <w:rPr>
          <w:rStyle w:val="Heading3Char"/>
          <w:b/>
        </w:rPr>
        <w:t>The plant aquaporin family</w:t>
      </w:r>
      <w:bookmarkEnd w:id="28"/>
      <w:bookmarkEnd w:id="29"/>
      <w:r w:rsidR="009C7A88" w:rsidRPr="0094746F">
        <w:t xml:space="preserve"> </w:t>
      </w:r>
    </w:p>
    <w:p w:rsidR="009C7A88" w:rsidRPr="001E13D6" w:rsidRDefault="009C7A88" w:rsidP="000F5CD5"/>
    <w:p w:rsidR="009C7A88" w:rsidRDefault="009C7A88" w:rsidP="000F5CD5">
      <w:pPr>
        <w:spacing w:line="480" w:lineRule="auto"/>
        <w:ind w:firstLine="720"/>
        <w:jc w:val="both"/>
        <w:rPr>
          <w:rFonts w:ascii="Courier New" w:hAnsi="Courier New" w:cs="Courier New"/>
          <w:sz w:val="24"/>
          <w:szCs w:val="24"/>
        </w:rPr>
      </w:pPr>
      <w:r w:rsidRPr="00487173">
        <w:rPr>
          <w:rFonts w:ascii="Courier New" w:hAnsi="Courier New" w:cs="Courier New"/>
          <w:sz w:val="24"/>
          <w:szCs w:val="24"/>
        </w:rPr>
        <w:t>Due to the</w:t>
      </w:r>
      <w:r>
        <w:rPr>
          <w:rFonts w:ascii="Courier New" w:hAnsi="Courier New" w:cs="Courier New"/>
          <w:sz w:val="24"/>
          <w:szCs w:val="24"/>
        </w:rPr>
        <w:t>ir</w:t>
      </w:r>
      <w:r w:rsidRPr="00487173">
        <w:rPr>
          <w:rFonts w:ascii="Courier New" w:hAnsi="Courier New" w:cs="Courier New"/>
          <w:sz w:val="24"/>
          <w:szCs w:val="24"/>
        </w:rPr>
        <w:t xml:space="preserve"> sessile nature, plants establish a continuum between the soil and the atmosphere and plants are much more susceptible to </w:t>
      </w:r>
      <w:r>
        <w:rPr>
          <w:rFonts w:ascii="Courier New" w:hAnsi="Courier New" w:cs="Courier New"/>
          <w:sz w:val="24"/>
          <w:szCs w:val="24"/>
        </w:rPr>
        <w:t>environmental condition</w:t>
      </w:r>
      <w:r w:rsidR="00A376DD">
        <w:rPr>
          <w:rFonts w:ascii="Courier New" w:hAnsi="Courier New" w:cs="Courier New"/>
          <w:sz w:val="24"/>
          <w:szCs w:val="24"/>
        </w:rPr>
        <w:t>s</w:t>
      </w:r>
      <w:r>
        <w:rPr>
          <w:rFonts w:ascii="Courier New" w:hAnsi="Courier New" w:cs="Courier New"/>
          <w:sz w:val="24"/>
          <w:szCs w:val="24"/>
        </w:rPr>
        <w:t xml:space="preserve"> including </w:t>
      </w:r>
      <w:r w:rsidRPr="00487173">
        <w:rPr>
          <w:rFonts w:ascii="Courier New" w:hAnsi="Courier New" w:cs="Courier New"/>
          <w:sz w:val="24"/>
          <w:szCs w:val="24"/>
        </w:rPr>
        <w:t>osmotic stresses.</w:t>
      </w:r>
      <w:r>
        <w:rPr>
          <w:rFonts w:ascii="Courier New" w:hAnsi="Courier New" w:cs="Courier New"/>
          <w:sz w:val="24"/>
          <w:szCs w:val="24"/>
        </w:rPr>
        <w:t xml:space="preserve"> In addition, plant growth and cell and tissue movements differ from their animal counterparts and are often driven by turgor and hydrostatic forces.</w:t>
      </w:r>
      <w:r w:rsidRPr="00487173">
        <w:rPr>
          <w:rFonts w:ascii="Courier New" w:hAnsi="Courier New" w:cs="Courier New"/>
          <w:sz w:val="24"/>
          <w:szCs w:val="24"/>
        </w:rPr>
        <w:t xml:space="preserve"> </w:t>
      </w:r>
      <w:r>
        <w:rPr>
          <w:rFonts w:ascii="Courier New" w:hAnsi="Courier New" w:cs="Courier New"/>
          <w:sz w:val="24"/>
          <w:szCs w:val="24"/>
        </w:rPr>
        <w:t xml:space="preserve">As a result, during the evolution of land plants, the aquaporin family of water and solute channels underwent a diversification in </w:t>
      </w:r>
      <w:r w:rsidR="00A376DD">
        <w:rPr>
          <w:rFonts w:ascii="Courier New" w:hAnsi="Courier New" w:cs="Courier New"/>
          <w:sz w:val="24"/>
          <w:szCs w:val="24"/>
        </w:rPr>
        <w:t xml:space="preserve">the </w:t>
      </w:r>
      <w:r>
        <w:rPr>
          <w:rFonts w:ascii="Courier New" w:hAnsi="Courier New" w:cs="Courier New"/>
          <w:sz w:val="24"/>
          <w:szCs w:val="24"/>
        </w:rPr>
        <w:t xml:space="preserve">numbers of genes, and their structural and functional properties. </w:t>
      </w:r>
      <w:r w:rsidRPr="00487173">
        <w:rPr>
          <w:rFonts w:ascii="Courier New" w:hAnsi="Courier New" w:cs="Courier New"/>
          <w:sz w:val="24"/>
          <w:szCs w:val="24"/>
        </w:rPr>
        <w:t xml:space="preserve">The first aquaporin </w:t>
      </w:r>
      <w:r>
        <w:rPr>
          <w:rFonts w:ascii="Courier New" w:hAnsi="Courier New" w:cs="Courier New"/>
          <w:sz w:val="24"/>
          <w:szCs w:val="24"/>
        </w:rPr>
        <w:t xml:space="preserve">discovered in plants </w:t>
      </w:r>
      <w:r w:rsidRPr="00487173">
        <w:rPr>
          <w:rFonts w:ascii="Courier New" w:hAnsi="Courier New" w:cs="Courier New"/>
          <w:sz w:val="24"/>
          <w:szCs w:val="24"/>
        </w:rPr>
        <w:t>w</w:t>
      </w:r>
      <w:r>
        <w:rPr>
          <w:rFonts w:ascii="Courier New" w:hAnsi="Courier New" w:cs="Courier New"/>
          <w:sz w:val="24"/>
          <w:szCs w:val="24"/>
        </w:rPr>
        <w:t xml:space="preserve">as identified from Arabidopsis </w:t>
      </w:r>
      <w:r w:rsidRPr="00487173">
        <w:rPr>
          <w:rFonts w:ascii="Courier New" w:hAnsi="Courier New" w:cs="Courier New"/>
          <w:sz w:val="24"/>
          <w:szCs w:val="24"/>
        </w:rPr>
        <w:fldChar w:fldCharType="begin">
          <w:fldData xml:space="preserve">PEVuZE5vdGU+PENpdGU+PEF1dGhvcj5NYXVyZWw8L0F1dGhvcj48WWVhcj4xOTkzPC9ZZWFyPjxS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PEVuZE5vdGU+PENpdGU+PEF1dGhvcj5NYXVyZWw8L0F1dGhvcj48WWVhcj4xOTkzPC9ZZWFyPjxS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(Maurel, Reizer et al. 1993)</w:t>
      </w:r>
      <w:r w:rsidRPr="00487173">
        <w:rPr>
          <w:rFonts w:ascii="Courier New" w:hAnsi="Courier New" w:cs="Courier New"/>
          <w:sz w:val="24"/>
          <w:szCs w:val="24"/>
        </w:rPr>
        <w:fldChar w:fldCharType="end"/>
      </w:r>
      <w:r>
        <w:rPr>
          <w:rFonts w:ascii="Courier New" w:hAnsi="Courier New" w:cs="Courier New"/>
          <w:sz w:val="24"/>
          <w:szCs w:val="24"/>
        </w:rPr>
        <w:t>. Subsequent sequencing of several plant genomes revealed that the plant aquaporin family is</w:t>
      </w:r>
      <w:r w:rsidR="005251A1">
        <w:rPr>
          <w:rFonts w:ascii="Courier New" w:hAnsi="Courier New" w:cs="Courier New"/>
          <w:sz w:val="24"/>
          <w:szCs w:val="24"/>
        </w:rPr>
        <w:t xml:space="preserve"> highly diverse</w:t>
      </w:r>
      <w:r w:rsidRPr="00487173">
        <w:rPr>
          <w:rFonts w:ascii="Courier New" w:hAnsi="Courier New" w:cs="Courier New"/>
          <w:sz w:val="24"/>
          <w:szCs w:val="24"/>
        </w:rPr>
        <w:t xml:space="preserve">, with 35, 36, 33 and 55 homologs in </w:t>
      </w:r>
      <w:r w:rsidRPr="00487173">
        <w:rPr>
          <w:rFonts w:ascii="Courier New" w:hAnsi="Courier New" w:cs="Courier New"/>
          <w:i/>
          <w:sz w:val="24"/>
          <w:szCs w:val="24"/>
        </w:rPr>
        <w:t xml:space="preserve">Arabidopsis, </w:t>
      </w:r>
      <w:r w:rsidRPr="00487173">
        <w:rPr>
          <w:rFonts w:ascii="Courier New" w:hAnsi="Courier New" w:cs="Courier New"/>
          <w:sz w:val="24"/>
          <w:szCs w:val="24"/>
        </w:rPr>
        <w:t>maize, rice and poplar, respectively</w:t>
      </w:r>
      <w:r>
        <w:rPr>
          <w:rFonts w:ascii="Courier New" w:hAnsi="Courier New" w:cs="Courier New"/>
          <w:sz w:val="24"/>
          <w:szCs w:val="24"/>
        </w:rPr>
        <w:t xml:space="preserve"> </w:t>
      </w:r>
      <w:r>
        <w:rPr>
          <w:rFonts w:ascii="Courier New" w:hAnsi="Courier New" w:cs="Courier New"/>
          <w:sz w:val="24"/>
          <w:szCs w:val="24"/>
        </w:rPr>
        <w:fldChar w:fldCharType="begin">
          <w:fldData xml:space="preserve">PEVuZE5vdGU+PENpdGU+PEF1dGhvcj5Kb2hhbnNvbjwvQXV0aG9yPjxZZWFyPjIwMDE8L1llYXI+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PEVuZE5vdGU+PENpdGU+PEF1dGhvcj5Kb2hhbnNvbjwvQXV0aG9yPjxZZWFyPjIwMDE8L1llYXI+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(Chaumont, Barrieu et al. 2001, Johanson, Karlsson et al. 2001, Sakurai, Ishikawa et al. 2005, Gupta and Sankararamakrishnan 2009)</w:t>
      </w:r>
      <w:r>
        <w:rPr>
          <w:rFonts w:ascii="Courier New" w:hAnsi="Courier New" w:cs="Courier New"/>
          <w:sz w:val="24"/>
          <w:szCs w:val="24"/>
        </w:rPr>
        <w:fldChar w:fldCharType="end"/>
      </w:r>
      <w:r w:rsidRPr="00487173">
        <w:rPr>
          <w:rFonts w:ascii="Courier New" w:hAnsi="Courier New" w:cs="Courier New"/>
          <w:sz w:val="24"/>
          <w:szCs w:val="24"/>
        </w:rPr>
        <w:t xml:space="preserve">. On the basis of sequence homology, </w:t>
      </w:r>
      <w:r>
        <w:rPr>
          <w:rFonts w:ascii="Courier New" w:hAnsi="Courier New" w:cs="Courier New"/>
          <w:sz w:val="24"/>
          <w:szCs w:val="24"/>
        </w:rPr>
        <w:t xml:space="preserve">the Arabidopsis aquaporins were </w:t>
      </w:r>
      <w:r w:rsidRPr="00487173">
        <w:rPr>
          <w:rFonts w:ascii="Courier New" w:hAnsi="Courier New" w:cs="Courier New"/>
          <w:sz w:val="24"/>
          <w:szCs w:val="24"/>
        </w:rPr>
        <w:t xml:space="preserve">divided into four </w:t>
      </w:r>
      <w:r>
        <w:rPr>
          <w:rFonts w:ascii="Courier New" w:hAnsi="Courier New" w:cs="Courier New"/>
          <w:sz w:val="24"/>
          <w:szCs w:val="24"/>
        </w:rPr>
        <w:t xml:space="preserve">phylogenetic </w:t>
      </w:r>
      <w:r w:rsidRPr="00487173">
        <w:rPr>
          <w:rFonts w:ascii="Courier New" w:hAnsi="Courier New" w:cs="Courier New"/>
          <w:sz w:val="24"/>
          <w:szCs w:val="24"/>
        </w:rPr>
        <w:t>subgroups</w:t>
      </w:r>
      <w:r>
        <w:rPr>
          <w:rFonts w:ascii="Courier New" w:hAnsi="Courier New" w:cs="Courier New"/>
          <w:sz w:val="24"/>
          <w:szCs w:val="24"/>
        </w:rPr>
        <w:t xml:space="preserve"> </w:t>
      </w:r>
      <w:r>
        <w:rPr>
          <w:rFonts w:ascii="Courier New" w:hAnsi="Courier New" w:cs="Courier New"/>
          <w:sz w:val="24"/>
          <w:szCs w:val="24"/>
        </w:rPr>
        <w:fldChar w:fldCharType="begin">
          <w:fldData xml:space="preserve">PEVuZE5vdGU+PENpdGU+PEF1dGhvcj5XZWlnPC9BdXRob3I+PFllYXI+MjAwMDwvWWVhcj48UmVj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PEVuZE5vdGU+PENpdGU+PEF1dGhvcj5XZWlnPC9BdXRob3I+PFllYXI+MjAwMDwvWWVhcj48UmVj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 xml:space="preserve">(Weig and Jakob 2000, Johanson, Karlsson </w:t>
      </w:r>
      <w:r w:rsidR="000C5DB1">
        <w:rPr>
          <w:rFonts w:ascii="Courier New" w:hAnsi="Courier New" w:cs="Courier New"/>
          <w:noProof/>
          <w:sz w:val="24"/>
          <w:szCs w:val="24"/>
        </w:rPr>
        <w:lastRenderedPageBreak/>
        <w:t>et al. 2001, Quigley, Rosenberg et al. 2002)</w:t>
      </w:r>
      <w:r>
        <w:rPr>
          <w:rFonts w:ascii="Courier New" w:hAnsi="Courier New" w:cs="Courier New"/>
          <w:sz w:val="24"/>
          <w:szCs w:val="24"/>
        </w:rPr>
        <w:fldChar w:fldCharType="end"/>
      </w:r>
      <w:r w:rsidRPr="00487173">
        <w:rPr>
          <w:rFonts w:ascii="Courier New" w:hAnsi="Courier New" w:cs="Courier New"/>
          <w:sz w:val="24"/>
          <w:szCs w:val="24"/>
        </w:rPr>
        <w:t xml:space="preserve">. </w:t>
      </w:r>
      <w:r>
        <w:rPr>
          <w:rFonts w:ascii="Courier New" w:hAnsi="Courier New" w:cs="Courier New"/>
          <w:sz w:val="24"/>
          <w:szCs w:val="24"/>
        </w:rPr>
        <w:t>This include the</w:t>
      </w:r>
      <w:r w:rsidRPr="00487173">
        <w:rPr>
          <w:rFonts w:ascii="Courier New" w:hAnsi="Courier New" w:cs="Courier New"/>
          <w:sz w:val="24"/>
          <w:szCs w:val="24"/>
        </w:rPr>
        <w:t xml:space="preserve"> plasma membrane intrinsic proteins (PIP), which locali</w:t>
      </w:r>
      <w:r>
        <w:rPr>
          <w:rFonts w:ascii="Courier New" w:hAnsi="Courier New" w:cs="Courier New"/>
          <w:sz w:val="24"/>
          <w:szCs w:val="24"/>
        </w:rPr>
        <w:t xml:space="preserve">ze mostly to the plasma membrane </w:t>
      </w:r>
      <w:r>
        <w:rPr>
          <w:rFonts w:ascii="Courier New" w:hAnsi="Courier New" w:cs="Courier New"/>
          <w:sz w:val="24"/>
          <w:szCs w:val="24"/>
        </w:rPr>
        <w:fldChar w:fldCharType="begin">
          <w:fldData xml:space="preserve">PEVuZE5vdGU+PENpdGU+PEF1dGhvcj5Kb2hhbnNvbjwvQXV0aG9yPjxZZWFyPjIwMDE8L1llYXI+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PEVuZE5vdGU+PENpdGU+PEF1dGhvcj5Kb2hhbnNvbjwvQXV0aG9yPjxZZWFyPjIwMDE8L1llYXI+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(Johanson, Karlsson et al. 2001)</w:t>
      </w:r>
      <w:r>
        <w:rPr>
          <w:rFonts w:ascii="Courier New" w:hAnsi="Courier New" w:cs="Courier New"/>
          <w:sz w:val="24"/>
          <w:szCs w:val="24"/>
        </w:rPr>
        <w:fldChar w:fldCharType="end"/>
      </w:r>
      <w:r w:rsidRPr="00487173">
        <w:rPr>
          <w:rFonts w:ascii="Courier New" w:hAnsi="Courier New" w:cs="Courier New"/>
          <w:sz w:val="24"/>
          <w:szCs w:val="24"/>
        </w:rPr>
        <w:t>. The to</w:t>
      </w:r>
      <w:r>
        <w:rPr>
          <w:rFonts w:ascii="Courier New" w:hAnsi="Courier New" w:cs="Courier New"/>
          <w:sz w:val="24"/>
          <w:szCs w:val="24"/>
        </w:rPr>
        <w:t xml:space="preserve">noplast intrinsic proteins (TIP) are another clade which </w:t>
      </w:r>
      <w:r w:rsidRPr="00487173">
        <w:rPr>
          <w:rFonts w:ascii="Courier New" w:hAnsi="Courier New" w:cs="Courier New"/>
          <w:sz w:val="24"/>
          <w:szCs w:val="24"/>
        </w:rPr>
        <w:t xml:space="preserve">are found </w:t>
      </w:r>
      <w:r>
        <w:rPr>
          <w:rFonts w:ascii="Courier New" w:hAnsi="Courier New" w:cs="Courier New"/>
          <w:sz w:val="24"/>
          <w:szCs w:val="24"/>
        </w:rPr>
        <w:t xml:space="preserve">largely </w:t>
      </w:r>
      <w:r w:rsidRPr="00487173">
        <w:rPr>
          <w:rFonts w:ascii="Courier New" w:hAnsi="Courier New" w:cs="Courier New"/>
          <w:sz w:val="24"/>
          <w:szCs w:val="24"/>
        </w:rPr>
        <w:t>in t</w:t>
      </w:r>
      <w:r>
        <w:rPr>
          <w:rFonts w:ascii="Courier New" w:hAnsi="Courier New" w:cs="Courier New"/>
          <w:sz w:val="24"/>
          <w:szCs w:val="24"/>
        </w:rPr>
        <w:t>he vacuolar membrane (tonoplast)</w:t>
      </w:r>
      <w:r>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&lt;EndNote&gt;&lt;Cite&gt;&lt;Author&gt;Quigley&lt;/Author&gt;&lt;Year&gt;2002&lt;/Year&gt;&lt;RecNum&gt;366&lt;/RecNum&gt;&lt;DisplayText&gt;(Quigley, Rosenberg et al. 2002)&lt;/DisplayText&gt;&lt;record&gt;&lt;rec-number&gt;366&lt;/rec-number&gt;&lt;foreign-keys&gt;&lt;key app="EN" db-id="p02wv5zfmpdf28ezr2lx0d2259a5srvrvv9d" timestamp="1406041707"&gt;366&lt;/key&gt;&lt;/foreign-keys&gt;&lt;ref-type name="Journal Article"&gt;17&lt;/ref-type&gt;&lt;contributors&gt;&lt;authors&gt;&lt;author&gt;Quigley, F.&lt;/author&gt;&lt;author&gt;Rosenberg, J. M.&lt;/author&gt;&lt;author&gt;Shachar-Hill, Y.&lt;/author&gt;&lt;author&gt;Bohnert, H. J.&lt;/author&gt;&lt;/authors&gt;&lt;/contributors&gt;&lt;auth-address&gt;Department of Biochemistry and Molecular Biophysics, University of Arizona, Tucson, AZ 85721, USA. bohnerth@life.uiuc.edu&lt;/auth-address&gt;&lt;titles&gt;&lt;title&gt;From genome to function: the Arabidopsis aquaporins&lt;/title&gt;&lt;secondary-title&gt;Genome Biol&lt;/secondary-title&gt;&lt;alt-title&gt;Genome biology&lt;/alt-title&gt;&lt;/titles&gt;&lt;periodical&gt;&lt;full-title&gt;Genome Biol&lt;/full-title&gt;&lt;abbr-1&gt;Genome biology&lt;/abbr-1&gt;&lt;/periodical&gt;&lt;alt-periodical&gt;&lt;full-title&gt;Genome Biol&lt;/full-title&gt;&lt;abbr-1&gt;Genome biology&lt;/abbr-1&gt;&lt;/alt-periodical&gt;&lt;pages&gt;RESEARCH0001&lt;/pages&gt;&lt;volume&gt;3&lt;/volume&gt;&lt;number&gt;1&lt;/number&gt;&lt;keywords&gt;&lt;keyword&gt;Amino Acid Sequence&lt;/keyword&gt;&lt;keyword&gt;Aquaporins/chemistry/*genetics/physiology&lt;/keyword&gt;&lt;keyword&gt;Arabidopsis/*genetics/physiology&lt;/keyword&gt;&lt;keyword&gt;Biological Transport&lt;/keyword&gt;&lt;keyword&gt;Genes, Plant/genetics&lt;/keyword&gt;&lt;keyword&gt;*Genome, Plant&lt;/keyword&gt;&lt;keyword&gt;Magnetic Resonance Spectroscopy&lt;/keyword&gt;&lt;keyword&gt;Models, Biological&lt;/keyword&gt;&lt;keyword&gt;Molecular Sequence Data&lt;/keyword&gt;&lt;keyword&gt;Molecular Structure&lt;/keyword&gt;&lt;keyword&gt;Phylogeny&lt;/keyword&gt;&lt;keyword&gt;Water/metabolism&lt;/keyword&gt;&lt;/keywords&gt;&lt;dates&gt;&lt;year&gt;2002&lt;/year&gt;&lt;/dates&gt;&lt;isbn&gt;1465-6914 (Electronic)&amp;#xD;1465-6906 (Linking)&lt;/isbn&gt;&lt;accession-num&gt;11806824&lt;/accession-num&gt;&lt;urls&gt;&lt;related-urls&gt;&lt;url&gt;http://www.ncbi.nlm.nih.gov/pubmed/11806824&lt;/url&gt;&lt;/related-urls&gt;&lt;/urls&gt;&lt;custom2&gt;150448&lt;/custom2&gt;&lt;/record&gt;&lt;/Cite&gt;&lt;/EndNote&gt;</w:instrText>
      </w:r>
      <w:r>
        <w:rPr>
          <w:rFonts w:ascii="Courier New" w:hAnsi="Courier New" w:cs="Courier New"/>
          <w:sz w:val="24"/>
          <w:szCs w:val="24"/>
        </w:rPr>
        <w:fldChar w:fldCharType="separate"/>
      </w:r>
      <w:r w:rsidR="000C5DB1">
        <w:rPr>
          <w:rFonts w:ascii="Courier New" w:hAnsi="Courier New" w:cs="Courier New"/>
          <w:noProof/>
          <w:sz w:val="24"/>
          <w:szCs w:val="24"/>
        </w:rPr>
        <w:t>(Quigley, Rosenberg et al. 2002)</w:t>
      </w:r>
      <w:r>
        <w:rPr>
          <w:rFonts w:ascii="Courier New" w:hAnsi="Courier New" w:cs="Courier New"/>
          <w:sz w:val="24"/>
          <w:szCs w:val="24"/>
        </w:rPr>
        <w:fldChar w:fldCharType="end"/>
      </w:r>
      <w:r w:rsidRPr="00487173">
        <w:rPr>
          <w:rFonts w:ascii="Courier New" w:hAnsi="Courier New" w:cs="Courier New"/>
          <w:sz w:val="24"/>
          <w:szCs w:val="24"/>
        </w:rPr>
        <w:t>. Nodulin 26</w:t>
      </w:r>
      <w:r>
        <w:rPr>
          <w:rFonts w:ascii="Courier New" w:hAnsi="Courier New" w:cs="Courier New"/>
          <w:sz w:val="24"/>
          <w:szCs w:val="24"/>
        </w:rPr>
        <w:t>-like intrinsic proteins (NIPs) are distinguished by their sequence similarity to</w:t>
      </w:r>
      <w:r w:rsidRPr="00487173">
        <w:rPr>
          <w:rFonts w:ascii="Courier New" w:hAnsi="Courier New" w:cs="Courier New"/>
          <w:sz w:val="24"/>
          <w:szCs w:val="24"/>
        </w:rPr>
        <w:t xml:space="preserve"> Nodulin-26.</w:t>
      </w:r>
      <w:r w:rsidR="00A376DD">
        <w:rPr>
          <w:rFonts w:ascii="Courier New" w:hAnsi="Courier New" w:cs="Courier New"/>
          <w:sz w:val="24"/>
          <w:szCs w:val="24"/>
        </w:rPr>
        <w:t xml:space="preserve"> The four</w:t>
      </w:r>
      <w:r>
        <w:rPr>
          <w:rFonts w:ascii="Courier New" w:hAnsi="Courier New" w:cs="Courier New"/>
          <w:sz w:val="24"/>
          <w:szCs w:val="24"/>
        </w:rPr>
        <w:t>t</w:t>
      </w:r>
      <w:r w:rsidR="00A376DD">
        <w:rPr>
          <w:rFonts w:ascii="Courier New" w:hAnsi="Courier New" w:cs="Courier New"/>
          <w:sz w:val="24"/>
          <w:szCs w:val="24"/>
        </w:rPr>
        <w:t>h</w:t>
      </w:r>
      <w:r>
        <w:rPr>
          <w:rFonts w:ascii="Courier New" w:hAnsi="Courier New" w:cs="Courier New"/>
          <w:sz w:val="24"/>
          <w:szCs w:val="24"/>
        </w:rPr>
        <w:t>, and least characterized, clade are t</w:t>
      </w:r>
      <w:r w:rsidRPr="00487173">
        <w:rPr>
          <w:rFonts w:ascii="Courier New" w:hAnsi="Courier New" w:cs="Courier New"/>
          <w:sz w:val="24"/>
          <w:szCs w:val="24"/>
        </w:rPr>
        <w:t>he small basic intrinsic proteins (SIPs)</w:t>
      </w:r>
      <w:r>
        <w:rPr>
          <w:rFonts w:ascii="Courier New" w:hAnsi="Courier New" w:cs="Courier New"/>
          <w:sz w:val="24"/>
          <w:szCs w:val="24"/>
        </w:rPr>
        <w:t xml:space="preserve">. </w:t>
      </w:r>
    </w:p>
    <w:p w:rsidR="009C7A88" w:rsidRPr="00A376DD" w:rsidRDefault="009C7A88" w:rsidP="000F5CD5">
      <w:pPr>
        <w:pStyle w:val="Heading4"/>
        <w:numPr>
          <w:ilvl w:val="2"/>
          <w:numId w:val="6"/>
        </w:numPr>
      </w:pPr>
      <w:bookmarkStart w:id="30" w:name="_Toc394000604"/>
      <w:bookmarkStart w:id="31" w:name="_Toc396204965"/>
      <w:r w:rsidRPr="00A376DD">
        <w:t>The plasma membrane intrinsic protein (PIPs)</w:t>
      </w:r>
      <w:bookmarkEnd w:id="30"/>
      <w:bookmarkEnd w:id="31"/>
    </w:p>
    <w:p w:rsidR="009C7A88" w:rsidRPr="001E13D6" w:rsidRDefault="009C7A88" w:rsidP="000F5CD5">
      <w:pPr>
        <w:pStyle w:val="ListParagraph"/>
      </w:pPr>
    </w:p>
    <w:p w:rsidR="009C7A88" w:rsidRDefault="009C7A88" w:rsidP="000F5CD5">
      <w:pPr>
        <w:spacing w:line="480" w:lineRule="auto"/>
        <w:jc w:val="both"/>
        <w:rPr>
          <w:rFonts w:ascii="Courier New" w:hAnsi="Courier New" w:cs="Courier New"/>
          <w:sz w:val="24"/>
          <w:szCs w:val="24"/>
        </w:rPr>
      </w:pPr>
      <w:r>
        <w:rPr>
          <w:rFonts w:ascii="Courier New" w:hAnsi="Courier New" w:cs="Courier New"/>
          <w:sz w:val="24"/>
          <w:szCs w:val="24"/>
        </w:rPr>
        <w:tab/>
        <w:t xml:space="preserve">PIPs constitute a subfamily of plant aquaporins that are mostly localized in the plasma membrane, where they facilitate the passive diffusion of water. The first PIP subfamily member was discovered in Arabidopsis </w:t>
      </w:r>
      <w:r>
        <w:rPr>
          <w:rFonts w:ascii="Courier New" w:hAnsi="Courier New" w:cs="Courier New"/>
          <w:sz w:val="24"/>
          <w:szCs w:val="24"/>
        </w:rPr>
        <w:fldChar w:fldCharType="begin">
          <w:fldData xml:space="preserve">PEVuZE5vdGU+PENpdGU+PEF1dGhvcj5EYW5pZWxzPC9BdXRob3I+PFllYXI+MTk5NDwvWWVhcj48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PEVuZE5vdGU+PENpdGU+PEF1dGhvcj5EYW5pZWxzPC9BdXRob3I+PFllYXI+MTk5NDwvWWVhcj48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(Daniels, Mirkov et al. 1994)</w:t>
      </w:r>
      <w:r>
        <w:rPr>
          <w:rFonts w:ascii="Courier New" w:hAnsi="Courier New" w:cs="Courier New"/>
          <w:sz w:val="24"/>
          <w:szCs w:val="24"/>
        </w:rPr>
        <w:fldChar w:fldCharType="end"/>
      </w:r>
      <w:r>
        <w:rPr>
          <w:rFonts w:ascii="Courier New" w:hAnsi="Courier New" w:cs="Courier New"/>
          <w:sz w:val="24"/>
          <w:szCs w:val="24"/>
        </w:rPr>
        <w:t xml:space="preserve"> and its function was identified as a water-selective channel. The PIP subfamily consists of 13 members in Arabidopsis that can be subdivided into two groups: PIP1 and PIP2 </w:t>
      </w:r>
      <w:r>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&lt;EndNote&gt;&lt;Cite&gt;&lt;Author&gt;Quigley&lt;/Author&gt;&lt;Year&gt;2002&lt;/Year&gt;&lt;RecNum&gt;366&lt;/RecNum&gt;&lt;DisplayText&gt;(Quigley, Rosenberg et al. 2002)&lt;/DisplayText&gt;&lt;record&gt;&lt;rec-number&gt;366&lt;/rec-number&gt;&lt;foreign-keys&gt;&lt;key app="EN" db-id="p02wv5zfmpdf28ezr2lx0d2259a5srvrvv9d" timestamp="1406041707"&gt;366&lt;/key&gt;&lt;/foreign-keys&gt;&lt;ref-type name="Journal Article"&gt;17&lt;/ref-type&gt;&lt;contributors&gt;&lt;authors&gt;&lt;author&gt;Quigley, F.&lt;/author&gt;&lt;author&gt;Rosenberg, J. M.&lt;/author&gt;&lt;author&gt;Shachar-Hill, Y.&lt;/author&gt;&lt;author&gt;Bohnert, H. J.&lt;/author&gt;&lt;/authors&gt;&lt;/contributors&gt;&lt;auth-address&gt;Department of Biochemistry and Molecular Biophysics, University of Arizona, Tucson, AZ 85721, USA. bohnerth@life.uiuc.edu&lt;/auth-address&gt;&lt;titles&gt;&lt;title&gt;From genome to function: the Arabidopsis aquaporins&lt;/title&gt;&lt;secondary-title&gt;Genome Biol&lt;/secondary-title&gt;&lt;alt-title&gt;Genome biology&lt;/alt-title&gt;&lt;/titles&gt;&lt;periodical&gt;&lt;full-title&gt;Genome Biol&lt;/full-title&gt;&lt;abbr-1&gt;Genome biology&lt;/abbr-1&gt;&lt;/periodical&gt;&lt;alt-periodical&gt;&lt;full-title&gt;Genome Biol&lt;/full-title&gt;&lt;abbr-1&gt;Genome biology&lt;/abbr-1&gt;&lt;/alt-periodical&gt;&lt;pages&gt;RESEARCH0001&lt;/pages&gt;&lt;volume&gt;3&lt;/volume&gt;&lt;number&gt;1&lt;/number&gt;&lt;keywords&gt;&lt;keyword&gt;Amino Acid Sequence&lt;/keyword&gt;&lt;keyword&gt;Aquaporins/chemistry/*genetics/physiology&lt;/keyword&gt;&lt;keyword&gt;Arabidopsis/*genetics/physiology&lt;/keyword&gt;&lt;keyword&gt;Biological Transport&lt;/keyword&gt;&lt;keyword&gt;Genes, Plant/genetics&lt;/keyword&gt;&lt;keyword&gt;*Genome, Plant&lt;/keyword&gt;&lt;keyword&gt;Magnetic Resonance Spectroscopy&lt;/keyword&gt;&lt;keyword&gt;Models, Biological&lt;/keyword&gt;&lt;keyword&gt;Molecular Sequence Data&lt;/keyword&gt;&lt;keyword&gt;Molecular Structure&lt;/keyword&gt;&lt;keyword&gt;Phylogeny&lt;/keyword&gt;&lt;keyword&gt;Water/metabolism&lt;/keyword&gt;&lt;/keywords&gt;&lt;dates&gt;&lt;year&gt;2002&lt;/year&gt;&lt;/dates&gt;&lt;isbn&gt;1465-6914 (Electronic)&amp;#xD;1465-6906 (Linking)&lt;/isbn&gt;&lt;accession-num&gt;11806824&lt;/accession-num&gt;&lt;urls&gt;&lt;related-urls&gt;&lt;url&gt;http://www.ncbi.nlm.nih.gov/pubmed/11806824&lt;/url&gt;&lt;/related-urls&gt;&lt;/urls&gt;&lt;custom2&gt;150448&lt;/custom2&gt;&lt;/record&gt;&lt;/Cite&gt;&lt;/EndNote&gt;</w:instrText>
      </w:r>
      <w:r>
        <w:rPr>
          <w:rFonts w:ascii="Courier New" w:hAnsi="Courier New" w:cs="Courier New"/>
          <w:sz w:val="24"/>
          <w:szCs w:val="24"/>
        </w:rPr>
        <w:fldChar w:fldCharType="separate"/>
      </w:r>
      <w:r w:rsidR="000C5DB1">
        <w:rPr>
          <w:rFonts w:ascii="Courier New" w:hAnsi="Courier New" w:cs="Courier New"/>
          <w:noProof/>
          <w:sz w:val="24"/>
          <w:szCs w:val="24"/>
        </w:rPr>
        <w:t>(Quigley, Rosenberg et al. 2002)</w:t>
      </w:r>
      <w:r>
        <w:rPr>
          <w:rFonts w:ascii="Courier New" w:hAnsi="Courier New" w:cs="Courier New"/>
          <w:sz w:val="24"/>
          <w:szCs w:val="24"/>
        </w:rPr>
        <w:fldChar w:fldCharType="end"/>
      </w:r>
      <w:r>
        <w:rPr>
          <w:rFonts w:ascii="Courier New" w:hAnsi="Courier New" w:cs="Courier New"/>
          <w:sz w:val="24"/>
          <w:szCs w:val="24"/>
        </w:rPr>
        <w:t xml:space="preserve">. While both PIP1 and PIP2 subgroups show high overall sequence identity, they have distinct functional properties </w:t>
      </w:r>
      <w:r>
        <w:rPr>
          <w:rFonts w:ascii="Courier New" w:hAnsi="Courier New" w:cs="Courier New"/>
          <w:sz w:val="24"/>
          <w:szCs w:val="24"/>
        </w:rPr>
        <w:fldChar w:fldCharType="begin">
          <w:fldData xml:space="preserve">PEVuZE5vdGU+PENpdGU+PEF1dGhvcj5DaGF1bW9udDwvQXV0aG9yPjxZZWFyPjIwMDA8L1llYXI+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PEVuZE5vdGU+PENpdGU+PEF1dGhvcj5DaGF1bW9udDwvQXV0aG9yPjxZZWFyPjIwMDA8L1llYXI+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(Chaumont, Barrieu et al. 2000)</w:t>
      </w:r>
      <w:r>
        <w:rPr>
          <w:rFonts w:ascii="Courier New" w:hAnsi="Courier New" w:cs="Courier New"/>
          <w:sz w:val="24"/>
          <w:szCs w:val="24"/>
        </w:rPr>
        <w:fldChar w:fldCharType="end"/>
      </w:r>
      <w:r>
        <w:rPr>
          <w:rFonts w:ascii="Courier New" w:hAnsi="Courier New" w:cs="Courier New"/>
          <w:sz w:val="24"/>
          <w:szCs w:val="24"/>
        </w:rPr>
        <w:t xml:space="preserve">. The PIP2 subgroup has been reported to have low water permeability compared to the high water permeability of the PIP2 subgroup </w:t>
      </w:r>
      <w:r>
        <w:rPr>
          <w:rFonts w:ascii="Courier New" w:hAnsi="Courier New" w:cs="Courier New"/>
          <w:sz w:val="24"/>
          <w:szCs w:val="24"/>
        </w:rPr>
        <w:fldChar w:fldCharType="begin">
          <w:fldData xml:space="preserve">PEVuZE5vdGU+PENpdGU+PEF1dGhvcj5DaGF1bW9udDwvQXV0aG9yPjxZZWFyPjIwMDA8L1llYXI+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PEVuZE5vdGU+PENpdGU+PEF1dGhvcj5DaGF1bW9udDwvQXV0aG9yPjxZZWFyPjIwMDA8L1llYXI+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(Chaumont, Barrieu et al. 2000)</w:t>
      </w:r>
      <w:r>
        <w:rPr>
          <w:rFonts w:ascii="Courier New" w:hAnsi="Courier New" w:cs="Courier New"/>
          <w:sz w:val="24"/>
          <w:szCs w:val="24"/>
        </w:rPr>
        <w:fldChar w:fldCharType="end"/>
      </w:r>
      <w:r>
        <w:rPr>
          <w:rFonts w:ascii="Courier New" w:hAnsi="Courier New" w:cs="Courier New"/>
          <w:sz w:val="24"/>
          <w:szCs w:val="24"/>
        </w:rPr>
        <w:t xml:space="preserve">. Also, it is reported that PIP1 proteins </w:t>
      </w:r>
      <w:r w:rsidR="005251A1">
        <w:rPr>
          <w:rFonts w:ascii="Courier New" w:hAnsi="Courier New" w:cs="Courier New"/>
          <w:sz w:val="24"/>
          <w:szCs w:val="24"/>
        </w:rPr>
        <w:t>must</w:t>
      </w:r>
      <w:r>
        <w:rPr>
          <w:rFonts w:ascii="Courier New" w:hAnsi="Courier New" w:cs="Courier New"/>
          <w:sz w:val="24"/>
          <w:szCs w:val="24"/>
        </w:rPr>
        <w:t xml:space="preserve"> form </w:t>
      </w:r>
      <w:r>
        <w:rPr>
          <w:rFonts w:ascii="Courier New" w:hAnsi="Courier New" w:cs="Courier New"/>
          <w:sz w:val="24"/>
          <w:szCs w:val="24"/>
        </w:rPr>
        <w:lastRenderedPageBreak/>
        <w:t xml:space="preserve">hetertetramers with PIP2 monomers to be able to facilitate water permeation </w:t>
      </w:r>
      <w:r>
        <w:rPr>
          <w:rFonts w:ascii="Courier New" w:hAnsi="Courier New" w:cs="Courier New"/>
          <w:sz w:val="24"/>
          <w:szCs w:val="24"/>
        </w:rPr>
        <w:fldChar w:fldCharType="begin">
          <w:fldData xml:space="preserve">PEVuZE5vdGU+PENpdGU+PEF1dGhvcj5GZXR0ZXI8L0F1dGhvcj48WWVhcj4yMDA0PC9ZZWFyPjxS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PEVuZE5vdGU+PENpdGU+PEF1dGhvcj5GZXR0ZXI8L0F1dGhvcj48WWVhcj4yMDA0PC9ZZWFyPjxS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(Fetter, Van Wilder et al. 2004, Zelazny, Borst et al. 2007)</w:t>
      </w:r>
      <w:r>
        <w:rPr>
          <w:rFonts w:ascii="Courier New" w:hAnsi="Courier New" w:cs="Courier New"/>
          <w:sz w:val="24"/>
          <w:szCs w:val="24"/>
        </w:rPr>
        <w:fldChar w:fldCharType="end"/>
      </w:r>
      <w:r>
        <w:rPr>
          <w:rFonts w:ascii="Courier New" w:hAnsi="Courier New" w:cs="Courier New"/>
          <w:sz w:val="24"/>
          <w:szCs w:val="24"/>
        </w:rPr>
        <w:t xml:space="preserve">. A further subgroup of PIP3 sequence is found in the </w:t>
      </w:r>
      <w:r w:rsidRPr="003F2BBA">
        <w:rPr>
          <w:rFonts w:ascii="Courier New" w:hAnsi="Courier New" w:cs="Courier New"/>
          <w:i/>
          <w:sz w:val="24"/>
          <w:szCs w:val="24"/>
        </w:rPr>
        <w:t>Physcomitrella patens</w:t>
      </w:r>
      <w:r>
        <w:rPr>
          <w:rFonts w:ascii="Courier New" w:hAnsi="Courier New" w:cs="Courier New"/>
          <w:sz w:val="24"/>
          <w:szCs w:val="24"/>
        </w:rPr>
        <w:t xml:space="preserve"> genome </w:t>
      </w:r>
      <w:r>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&lt;EndNote&gt;&lt;Cite&gt;&lt;Author&gt;Danielson&lt;/Author&gt;&lt;Year&gt;2008&lt;/Year&gt;&lt;RecNum&gt;168&lt;/RecNum&gt;&lt;DisplayText&gt;(Danielson and Johanson 2008)&lt;/DisplayText&gt;&lt;record&gt;&lt;rec-number&gt;168&lt;/rec-number&gt;&lt;foreign-keys&gt;&lt;key app="EN" db-id="p02wv5zfmpdf28ezr2lx0d2259a5srvrvv9d" timestamp="1387469837"&gt;168&lt;/key&gt;&lt;/foreign-keys&gt;&lt;ref-type name="Journal Article"&gt;17&lt;/ref-type&gt;&lt;contributors&gt;&lt;authors&gt;&lt;author&gt;Danielson, J. A.&lt;/author&gt;&lt;author&gt;Johanson, U.&lt;/author&gt;&lt;/authors&gt;&lt;/contributors&gt;&lt;auth-address&gt;Department of Biochemistry, Center for Molecular Protein Science, Center for Chemistry and Chemical Engineering, Lund University, PO Box 124, S-221 00 Lund, Sweden. jonas.danielson@biochemistry.lu.se&lt;/auth-address&gt;&lt;titles&gt;&lt;title&gt;Unexpected complexity of the aquaporin gene family in the moss Physcomitrella patens&lt;/title&gt;&lt;secondary-title&gt;BMC Plant Biol&lt;/secondary-title&gt;&lt;alt-title&gt;BMC plant biology&lt;/alt-title&gt;&lt;/titles&gt;&lt;periodical&gt;&lt;full-title&gt;BMC Plant Biol&lt;/full-title&gt;&lt;abbr-1&gt;BMC plant biology&lt;/abbr-1&gt;&lt;/periodical&gt;&lt;alt-periodical&gt;&lt;full-title&gt;BMC Plant Biol&lt;/full-title&gt;&lt;abbr-1&gt;BMC plant biology&lt;/abbr-1&gt;&lt;/alt-periodical&gt;&lt;pages&gt;45&lt;/pages&gt;&lt;volume&gt;8&lt;/volume&gt;&lt;keywords&gt;&lt;keyword&gt;Aquaporins/classification/*genetics&lt;/keyword&gt;&lt;keyword&gt;Bryopsida/*genetics&lt;/keyword&gt;&lt;keyword&gt;Evolution, Molecular&lt;/keyword&gt;&lt;keyword&gt;Genes, Plant&lt;/keyword&gt;&lt;keyword&gt;Multigene Family/*genetics&lt;/keyword&gt;&lt;keyword&gt;Phylogeny&lt;/keyword&gt;&lt;keyword&gt;Plant Proteins/classification&lt;/keyword&gt;&lt;/keywords&gt;&lt;dates&gt;&lt;year&gt;2008&lt;/year&gt;&lt;/dates&gt;&lt;isbn&gt;1471-2229 (Electronic)&amp;#xD;1471-2229 (Linking)&lt;/isbn&gt;&lt;accession-num&gt;18430224&lt;/accession-num&gt;&lt;urls&gt;&lt;related-urls&gt;&lt;url&gt;http://www.ncbi.nlm.nih.gov/pubmed/18430224&lt;/url&gt;&lt;/related-urls&gt;&lt;/urls&gt;&lt;custom2&gt;2386804&lt;/custom2&gt;&lt;electronic-resource-num&gt;10.1186/1471-2229-8-45&lt;/electronic-resource-num&gt;&lt;/record&gt;&lt;/Cite&gt;&lt;/EndNote&gt;</w:instrText>
      </w:r>
      <w:r>
        <w:rPr>
          <w:rFonts w:ascii="Courier New" w:hAnsi="Courier New" w:cs="Courier New"/>
          <w:sz w:val="24"/>
          <w:szCs w:val="24"/>
        </w:rPr>
        <w:fldChar w:fldCharType="separate"/>
      </w:r>
      <w:r w:rsidR="000C5DB1">
        <w:rPr>
          <w:rFonts w:ascii="Courier New" w:hAnsi="Courier New" w:cs="Courier New"/>
          <w:noProof/>
          <w:sz w:val="24"/>
          <w:szCs w:val="24"/>
        </w:rPr>
        <w:t>(Danielson and Johanson 2008)</w:t>
      </w:r>
      <w:r>
        <w:rPr>
          <w:rFonts w:ascii="Courier New" w:hAnsi="Courier New" w:cs="Courier New"/>
          <w:sz w:val="24"/>
          <w:szCs w:val="24"/>
        </w:rPr>
        <w:fldChar w:fldCharType="end"/>
      </w:r>
      <w:r>
        <w:rPr>
          <w:rFonts w:ascii="Courier New" w:hAnsi="Courier New" w:cs="Courier New"/>
          <w:sz w:val="24"/>
          <w:szCs w:val="24"/>
        </w:rPr>
        <w:t>. However, the functions of PIP3 proteins need to be established. PIPs are identified involving several plant processes that nece</w:t>
      </w:r>
      <w:r w:rsidR="00D425D7">
        <w:rPr>
          <w:rFonts w:ascii="Courier New" w:hAnsi="Courier New" w:cs="Courier New"/>
          <w:sz w:val="24"/>
          <w:szCs w:val="24"/>
        </w:rPr>
        <w:t xml:space="preserve">ssitate the rapid transport of </w:t>
      </w:r>
      <w:r>
        <w:rPr>
          <w:rFonts w:ascii="Courier New" w:hAnsi="Courier New" w:cs="Courier New"/>
          <w:sz w:val="24"/>
          <w:szCs w:val="24"/>
        </w:rPr>
        <w:t xml:space="preserve">water, including adaptation to drought, salinity, and flooding stress. </w:t>
      </w:r>
    </w:p>
    <w:p w:rsidR="009C7A88" w:rsidRDefault="009C7A88" w:rsidP="000F5CD5">
      <w:pPr>
        <w:pStyle w:val="Heading4"/>
        <w:numPr>
          <w:ilvl w:val="2"/>
          <w:numId w:val="6"/>
        </w:numPr>
      </w:pPr>
      <w:bookmarkStart w:id="32" w:name="_Toc394000605"/>
      <w:bookmarkStart w:id="33" w:name="_Toc396204966"/>
      <w:r w:rsidRPr="00A233D6">
        <w:t xml:space="preserve">The </w:t>
      </w:r>
      <w:r>
        <w:t>Tonoplast Intrinsic P</w:t>
      </w:r>
      <w:r w:rsidRPr="00A233D6">
        <w:t>rotein (</w:t>
      </w:r>
      <w:r>
        <w:t>T</w:t>
      </w:r>
      <w:r w:rsidRPr="00A233D6">
        <w:t>IPs)</w:t>
      </w:r>
      <w:bookmarkEnd w:id="32"/>
      <w:bookmarkEnd w:id="33"/>
    </w:p>
    <w:p w:rsidR="009C7A88" w:rsidRPr="001E13D6" w:rsidRDefault="009C7A88" w:rsidP="000F5CD5">
      <w:pPr>
        <w:pStyle w:val="ListParagraph"/>
      </w:pPr>
    </w:p>
    <w:p w:rsidR="00D425D7" w:rsidRDefault="009C7A88" w:rsidP="000F5CD5">
      <w:pPr>
        <w:spacing w:line="480" w:lineRule="auto"/>
        <w:jc w:val="both"/>
        <w:rPr>
          <w:rFonts w:ascii="Courier New" w:hAnsi="Courier New" w:cs="Courier New"/>
          <w:sz w:val="24"/>
          <w:szCs w:val="24"/>
        </w:rPr>
      </w:pPr>
      <w:r>
        <w:rPr>
          <w:rFonts w:ascii="Courier New" w:hAnsi="Courier New" w:cs="Courier New"/>
          <w:b/>
          <w:sz w:val="24"/>
          <w:szCs w:val="24"/>
        </w:rPr>
        <w:tab/>
      </w:r>
      <w:r>
        <w:rPr>
          <w:rFonts w:ascii="Courier New" w:hAnsi="Courier New" w:cs="Courier New"/>
          <w:sz w:val="24"/>
          <w:szCs w:val="24"/>
        </w:rPr>
        <w:t xml:space="preserve">The TIP family is the second largest MIP subfamily in Arabidopsis, consisting </w:t>
      </w:r>
      <w:r w:rsidR="005251A1">
        <w:rPr>
          <w:rFonts w:ascii="Courier New" w:hAnsi="Courier New" w:cs="Courier New"/>
          <w:sz w:val="24"/>
          <w:szCs w:val="24"/>
        </w:rPr>
        <w:t xml:space="preserve">of </w:t>
      </w:r>
      <w:r>
        <w:rPr>
          <w:rFonts w:ascii="Courier New" w:hAnsi="Courier New" w:cs="Courier New"/>
          <w:sz w:val="24"/>
          <w:szCs w:val="24"/>
        </w:rPr>
        <w:t>10 genes</w:t>
      </w:r>
      <w:r>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&lt;EndNote&gt;&lt;Cite&gt;&lt;Author&gt;Quigley&lt;/Author&gt;&lt;Year&gt;2002&lt;/Year&gt;&lt;RecNum&gt;366&lt;/RecNum&gt;&lt;DisplayText&gt;(Quigley, Rosenberg et al. 2002)&lt;/DisplayText&gt;&lt;record&gt;&lt;rec-number&gt;366&lt;/rec-number&gt;&lt;foreign-keys&gt;&lt;key app="EN" db-id="p02wv5zfmpdf28ezr2lx0d2259a5srvrvv9d" timestamp="1406041707"&gt;366&lt;/key&gt;&lt;/foreign-keys&gt;&lt;ref-type name="Journal Article"&gt;17&lt;/ref-type&gt;&lt;contributors&gt;&lt;authors&gt;&lt;author&gt;Quigley, F.&lt;/author&gt;&lt;author&gt;Rosenberg, J. M.&lt;/author&gt;&lt;author&gt;Shachar-Hill, Y.&lt;/author&gt;&lt;author&gt;Bohnert, H. J.&lt;/author&gt;&lt;/authors&gt;&lt;/contributors&gt;&lt;auth-address&gt;Department of Biochemistry and Molecular Biophysics, University of Arizona, Tucson, AZ 85721, USA. bohnerth@life.uiuc.edu&lt;/auth-address&gt;&lt;titles&gt;&lt;title&gt;From genome to function: the Arabidopsis aquaporins&lt;/title&gt;&lt;secondary-title&gt;Genome Biol&lt;/secondary-title&gt;&lt;alt-title&gt;Genome biology&lt;/alt-title&gt;&lt;/titles&gt;&lt;periodical&gt;&lt;full-title&gt;Genome Biol&lt;/full-title&gt;&lt;abbr-1&gt;Genome biology&lt;/abbr-1&gt;&lt;/periodical&gt;&lt;alt-periodical&gt;&lt;full-title&gt;Genome Biol&lt;/full-title&gt;&lt;abbr-1&gt;Genome biology&lt;/abbr-1&gt;&lt;/alt-periodical&gt;&lt;pages&gt;RESEARCH0001&lt;/pages&gt;&lt;volume&gt;3&lt;/volume&gt;&lt;number&gt;1&lt;/number&gt;&lt;keywords&gt;&lt;keyword&gt;Amino Acid Sequence&lt;/keyword&gt;&lt;keyword&gt;Aquaporins/chemistry/*genetics/physiology&lt;/keyword&gt;&lt;keyword&gt;Arabidopsis/*genetics/physiology&lt;/keyword&gt;&lt;keyword&gt;Biological Transport&lt;/keyword&gt;&lt;keyword&gt;Genes, Plant/genetics&lt;/keyword&gt;&lt;keyword&gt;*Genome, Plant&lt;/keyword&gt;&lt;keyword&gt;Magnetic Resonance Spectroscopy&lt;/keyword&gt;&lt;keyword&gt;Models, Biological&lt;/keyword&gt;&lt;keyword&gt;Molecular Sequence Data&lt;/keyword&gt;&lt;keyword&gt;Molecular Structure&lt;/keyword&gt;&lt;keyword&gt;Phylogeny&lt;/keyword&gt;&lt;keyword&gt;Water/metabolism&lt;/keyword&gt;&lt;/keywords&gt;&lt;dates&gt;&lt;year&gt;2002&lt;/year&gt;&lt;/dates&gt;&lt;isbn&gt;1465-6914 (Electronic)&amp;#xD;1465-6906 (Linking)&lt;/isbn&gt;&lt;accession-num&gt;11806824&lt;/accession-num&gt;&lt;urls&gt;&lt;related-urls&gt;&lt;url&gt;http://www.ncbi.nlm.nih.gov/pubmed/11806824&lt;/url&gt;&lt;/related-urls&gt;&lt;/urls&gt;&lt;custom2&gt;150448&lt;/custom2&gt;&lt;/record&gt;&lt;/Cite&gt;&lt;/EndNote&gt;</w:instrText>
      </w:r>
      <w:r>
        <w:rPr>
          <w:rFonts w:ascii="Courier New" w:hAnsi="Courier New" w:cs="Courier New"/>
          <w:sz w:val="24"/>
          <w:szCs w:val="24"/>
        </w:rPr>
        <w:fldChar w:fldCharType="separate"/>
      </w:r>
      <w:r w:rsidR="000C5DB1">
        <w:rPr>
          <w:rFonts w:ascii="Courier New" w:hAnsi="Courier New" w:cs="Courier New"/>
          <w:noProof/>
          <w:sz w:val="24"/>
          <w:szCs w:val="24"/>
        </w:rPr>
        <w:t>(Quigley, Rosenberg et al. 2002)</w:t>
      </w:r>
      <w:r>
        <w:rPr>
          <w:rFonts w:ascii="Courier New" w:hAnsi="Courier New" w:cs="Courier New"/>
          <w:sz w:val="24"/>
          <w:szCs w:val="24"/>
        </w:rPr>
        <w:fldChar w:fldCharType="end"/>
      </w:r>
      <w:r>
        <w:rPr>
          <w:rFonts w:ascii="Courier New" w:hAnsi="Courier New" w:cs="Courier New"/>
          <w:sz w:val="24"/>
          <w:szCs w:val="24"/>
        </w:rPr>
        <w:t xml:space="preserve">. The first TIP </w:t>
      </w:r>
      <w:r w:rsidR="005251A1">
        <w:rPr>
          <w:rFonts w:ascii="Courier New" w:hAnsi="Courier New" w:cs="Courier New"/>
          <w:sz w:val="24"/>
          <w:szCs w:val="24"/>
        </w:rPr>
        <w:t xml:space="preserve">discovered </w:t>
      </w:r>
      <w:r>
        <w:rPr>
          <w:rFonts w:ascii="Courier New" w:hAnsi="Courier New" w:cs="Courier New"/>
          <w:sz w:val="24"/>
          <w:szCs w:val="24"/>
        </w:rPr>
        <w:t>was</w:t>
      </w:r>
      <w:r w:rsidR="005251A1">
        <w:rPr>
          <w:rFonts w:ascii="Courier New" w:hAnsi="Courier New" w:cs="Courier New"/>
          <w:sz w:val="24"/>
          <w:szCs w:val="24"/>
        </w:rPr>
        <w:t xml:space="preserve"> also</w:t>
      </w:r>
      <w:r>
        <w:rPr>
          <w:rFonts w:ascii="Courier New" w:hAnsi="Courier New" w:cs="Courier New"/>
          <w:sz w:val="24"/>
          <w:szCs w:val="24"/>
        </w:rPr>
        <w:t xml:space="preserve"> the first water channel to be characterized in plants. It was identified from </w:t>
      </w:r>
      <w:r w:rsidRPr="002C2C09">
        <w:rPr>
          <w:rFonts w:ascii="Courier New" w:hAnsi="Courier New" w:cs="Courier New"/>
          <w:i/>
          <w:sz w:val="24"/>
          <w:szCs w:val="24"/>
        </w:rPr>
        <w:t>Phaseolus vulgaris</w:t>
      </w:r>
      <w:r>
        <w:rPr>
          <w:rFonts w:ascii="Courier New" w:hAnsi="Courier New" w:cs="Courier New"/>
          <w:i/>
          <w:sz w:val="24"/>
          <w:szCs w:val="24"/>
        </w:rPr>
        <w:t xml:space="preserve"> </w:t>
      </w:r>
      <w:r>
        <w:rPr>
          <w:rFonts w:ascii="Courier New" w:hAnsi="Courier New" w:cs="Courier New"/>
          <w:sz w:val="24"/>
          <w:szCs w:val="24"/>
        </w:rPr>
        <w:t xml:space="preserve">seeds </w:t>
      </w:r>
      <w:r w:rsidRPr="002C2C09">
        <w:rPr>
          <w:rFonts w:ascii="Courier New" w:hAnsi="Courier New" w:cs="Courier New"/>
          <w:sz w:val="24"/>
          <w:szCs w:val="24"/>
        </w:rPr>
        <w:t>tonoplasts</w:t>
      </w:r>
      <w:r>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&lt;EndNote&gt;&lt;Cite&gt;&lt;Author&gt;Johnson&lt;/Author&gt;&lt;Year&gt;1989&lt;/Year&gt;&lt;RecNum&gt;372&lt;/RecNum&gt;&lt;DisplayText&gt;(Johnson, Herman et al. 1989)&lt;/DisplayText&gt;&lt;record&gt;&lt;rec-number&gt;372&lt;/rec-number&gt;&lt;foreign-keys&gt;&lt;key app="EN" db-id="p02wv5zfmpdf28ezr2lx0d2259a5srvrvv9d" timestamp="1406044026"&gt;372&lt;/key&gt;&lt;/foreign-keys&gt;&lt;ref-type name="Journal Article"&gt;17&lt;/ref-type&gt;&lt;contributors&gt;&lt;authors&gt;&lt;author&gt;Johnson, K. D.&lt;/author&gt;&lt;author&gt;Herman, E. M.&lt;/author&gt;&lt;author&gt;Chrispeels, M. J.&lt;/author&gt;&lt;/authors&gt;&lt;/contributors&gt;&lt;auth-address&gt;Department of Biology, University of California, San Diego, La Jolla, California 92093.&lt;/auth-address&gt;&lt;titles&gt;&lt;title&gt;An abundant, highly conserved tonoplast protein in seeds&lt;/title&gt;&lt;secondary-title&gt;Plant Physiol&lt;/secondary-title&gt;&lt;alt-title&gt;Plant physiology&lt;/alt-title&gt;&lt;/titles&gt;&lt;periodical&gt;&lt;full-title&gt;Plant Physiol&lt;/full-title&gt;&lt;abbr-1&gt;Plant physiology&lt;/abbr-1&gt;&lt;/periodical&gt;&lt;alt-periodical&gt;&lt;full-title&gt;Plant Physiol&lt;/full-title&gt;&lt;abbr-1&gt;Plant physiology&lt;/abbr-1&gt;&lt;/alt-periodical&gt;&lt;pages&gt;1006-13&lt;/pages&gt;&lt;volume&gt;91&lt;/volume&gt;&lt;number&gt;3&lt;/number&gt;&lt;dates&gt;&lt;year&gt;1989&lt;/year&gt;&lt;pub-dates&gt;&lt;date&gt;Nov&lt;/date&gt;&lt;/pub-dates&gt;&lt;/dates&gt;&lt;isbn&gt;0032-0889 (Print)&amp;#xD;0032-0889 (Linking)&lt;/isbn&gt;&lt;accession-num&gt;16667102&lt;/accession-num&gt;&lt;urls&gt;&lt;related-urls&gt;&lt;url&gt;http://www.ncbi.nlm.nih.gov/pubmed/16667102&lt;/url&gt;&lt;/related-urls&gt;&lt;/urls&gt;&lt;custom2&gt;1062109&lt;/custom2&gt;&lt;/record&gt;&lt;/Cite&gt;&lt;/EndNote&gt;</w:instrText>
      </w:r>
      <w:r>
        <w:rPr>
          <w:rFonts w:ascii="Courier New" w:hAnsi="Courier New" w:cs="Courier New"/>
          <w:sz w:val="24"/>
          <w:szCs w:val="24"/>
        </w:rPr>
        <w:fldChar w:fldCharType="separate"/>
      </w:r>
      <w:r w:rsidR="000C5DB1">
        <w:rPr>
          <w:rFonts w:ascii="Courier New" w:hAnsi="Courier New" w:cs="Courier New"/>
          <w:noProof/>
          <w:sz w:val="24"/>
          <w:szCs w:val="24"/>
        </w:rPr>
        <w:t>(Johnson, Herman et al. 1989)</w:t>
      </w:r>
      <w:r>
        <w:rPr>
          <w:rFonts w:ascii="Courier New" w:hAnsi="Courier New" w:cs="Courier New"/>
          <w:sz w:val="24"/>
          <w:szCs w:val="24"/>
        </w:rPr>
        <w:fldChar w:fldCharType="end"/>
      </w:r>
      <w:r>
        <w:rPr>
          <w:rFonts w:ascii="Courier New" w:hAnsi="Courier New" w:cs="Courier New"/>
          <w:sz w:val="24"/>
          <w:szCs w:val="24"/>
        </w:rPr>
        <w:t>. The cDNA was found</w:t>
      </w:r>
      <w:r w:rsidR="00A376DD">
        <w:rPr>
          <w:rFonts w:ascii="Courier New" w:hAnsi="Courier New" w:cs="Courier New"/>
          <w:sz w:val="24"/>
          <w:szCs w:val="24"/>
        </w:rPr>
        <w:t xml:space="preserve"> to</w:t>
      </w:r>
      <w:r>
        <w:rPr>
          <w:rFonts w:ascii="Courier New" w:hAnsi="Courier New" w:cs="Courier New"/>
          <w:sz w:val="24"/>
          <w:szCs w:val="24"/>
        </w:rPr>
        <w:t xml:space="preserve"> encode a 27kDa intr</w:t>
      </w:r>
      <w:r w:rsidR="005251A1">
        <w:rPr>
          <w:rFonts w:ascii="Courier New" w:hAnsi="Courier New" w:cs="Courier New"/>
          <w:sz w:val="24"/>
          <w:szCs w:val="24"/>
        </w:rPr>
        <w:t>insic membrane protein.</w:t>
      </w:r>
      <w:r w:rsidR="00A376DD">
        <w:rPr>
          <w:rFonts w:ascii="Courier New" w:hAnsi="Courier New" w:cs="Courier New"/>
          <w:sz w:val="24"/>
          <w:szCs w:val="24"/>
        </w:rPr>
        <w:t xml:space="preserve"> </w:t>
      </w:r>
      <w:r w:rsidR="005251A1">
        <w:rPr>
          <w:rFonts w:ascii="Courier New" w:hAnsi="Courier New" w:cs="Courier New"/>
          <w:sz w:val="24"/>
          <w:szCs w:val="24"/>
        </w:rPr>
        <w:t>The</w:t>
      </w:r>
      <w:r w:rsidR="00A376DD">
        <w:rPr>
          <w:rFonts w:ascii="Courier New" w:hAnsi="Courier New" w:cs="Courier New"/>
          <w:sz w:val="24"/>
          <w:szCs w:val="24"/>
        </w:rPr>
        <w:t xml:space="preserve"> </w:t>
      </w:r>
      <w:r>
        <w:rPr>
          <w:rFonts w:ascii="Courier New" w:hAnsi="Courier New" w:cs="Courier New"/>
          <w:sz w:val="24"/>
          <w:szCs w:val="24"/>
        </w:rPr>
        <w:t>hydropathy plots and secondary structure analysis of the polypeptide predict</w:t>
      </w:r>
      <w:r w:rsidR="005251A1">
        <w:rPr>
          <w:rFonts w:ascii="Courier New" w:hAnsi="Courier New" w:cs="Courier New"/>
          <w:sz w:val="24"/>
          <w:szCs w:val="24"/>
        </w:rPr>
        <w:t>s</w:t>
      </w:r>
      <w:r>
        <w:rPr>
          <w:rFonts w:ascii="Courier New" w:hAnsi="Courier New" w:cs="Courier New"/>
          <w:sz w:val="24"/>
          <w:szCs w:val="24"/>
        </w:rPr>
        <w:t xml:space="preserve"> six membrane-spanning domains and sequence homology to GlpF</w:t>
      </w:r>
      <w:r>
        <w:rPr>
          <w:rFonts w:ascii="Courier New" w:hAnsi="Courier New" w:cs="Courier New"/>
          <w:sz w:val="24"/>
          <w:szCs w:val="24"/>
        </w:rPr>
        <w:fldChar w:fldCharType="begin">
          <w:fldData xml:space="preserve">PEVuZE5vdGU+PENpdGU+PEF1dGhvcj5Kb2huc29uPC9BdXRob3I+PFllYXI+MTk5MDwvWWVhcj48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PEVuZE5vdGU+PENpdGU+PEF1dGhvcj5Kb2huc29uPC9BdXRob3I+PFllYXI+MTk5MDwvWWVhcj48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(Johnson, Hofte et al. 1990)</w:t>
      </w:r>
      <w:r>
        <w:rPr>
          <w:rFonts w:ascii="Courier New" w:hAnsi="Courier New" w:cs="Courier New"/>
          <w:sz w:val="24"/>
          <w:szCs w:val="24"/>
        </w:rPr>
        <w:fldChar w:fldCharType="end"/>
      </w:r>
      <w:r>
        <w:rPr>
          <w:rFonts w:ascii="Courier New" w:hAnsi="Courier New" w:cs="Courier New"/>
          <w:sz w:val="24"/>
          <w:szCs w:val="24"/>
        </w:rPr>
        <w:t>. The TIP subfamily was found to have 11 members in Arabidopsis</w:t>
      </w:r>
      <w:r>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&lt;EndNote&gt;&lt;Cite&gt;&lt;Author&gt;Quigley&lt;/Author&gt;&lt;Year&gt;2002&lt;/Year&gt;&lt;RecNum&gt;366&lt;/RecNum&gt;&lt;DisplayText&gt;(Quigley, Rosenberg et al. 2002)&lt;/DisplayText&gt;&lt;record&gt;&lt;rec-number&gt;366&lt;/rec-number&gt;&lt;foreign-keys&gt;&lt;key app="EN" db-id="p02wv5zfmpdf28ezr2lx0d2259a5srvrvv9d" timestamp="1406041707"&gt;366&lt;/key&gt;&lt;/foreign-keys&gt;&lt;ref-type name="Journal Article"&gt;17&lt;/ref-type&gt;&lt;contributors&gt;&lt;authors&gt;&lt;author&gt;Quigley, F.&lt;/author&gt;&lt;author&gt;Rosenberg, J. M.&lt;/author&gt;&lt;author&gt;Shachar-Hill, Y.&lt;/author&gt;&lt;author&gt;Bohnert, H. J.&lt;/author&gt;&lt;/authors&gt;&lt;/contributors&gt;&lt;auth-address&gt;Department of Biochemistry and Molecular Biophysics, University of Arizona, Tucson, AZ 85721, USA. bohnerth@life.uiuc.edu&lt;/auth-address&gt;&lt;titles&gt;&lt;title&gt;From genome to function: the Arabidopsis aquaporins&lt;/title&gt;&lt;secondary-title&gt;Genome Biol&lt;/secondary-title&gt;&lt;alt-title&gt;Genome biology&lt;/alt-title&gt;&lt;/titles&gt;&lt;periodical&gt;&lt;full-title&gt;Genome Biol&lt;/full-title&gt;&lt;abbr-1&gt;Genome biology&lt;/abbr-1&gt;&lt;/periodical&gt;&lt;alt-periodical&gt;&lt;full-title&gt;Genome Biol&lt;/full-title&gt;&lt;abbr-1&gt;Genome biology&lt;/abbr-1&gt;&lt;/alt-periodical&gt;&lt;pages&gt;RESEARCH0001&lt;/pages&gt;&lt;volume&gt;3&lt;/volume&gt;&lt;number&gt;1&lt;/number&gt;&lt;keywords&gt;&lt;keyword&gt;Amino Acid Sequence&lt;/keyword&gt;&lt;keyword&gt;Aquaporins/chemistry/*genetics/physiology&lt;/keyword&gt;&lt;keyword&gt;Arabidopsis/*genetics/physiology&lt;/keyword&gt;&lt;keyword&gt;Biological Transport&lt;/keyword&gt;&lt;keyword&gt;Genes, Plant/genetics&lt;/keyword&gt;&lt;keyword&gt;*Genome, Plant&lt;/keyword&gt;&lt;keyword&gt;Magnetic Resonance Spectroscopy&lt;/keyword&gt;&lt;keyword&gt;Models, Biological&lt;/keyword&gt;&lt;keyword&gt;Molecular Sequence Data&lt;/keyword&gt;&lt;keyword&gt;Molecular Structure&lt;/keyword&gt;&lt;keyword&gt;Phylogeny&lt;/keyword&gt;&lt;keyword&gt;Water/metabolism&lt;/keyword&gt;&lt;/keywords&gt;&lt;dates&gt;&lt;year&gt;2002&lt;/year&gt;&lt;/dates&gt;&lt;isbn&gt;1465-6914 (Electronic)&amp;#xD;1465-6906 (Linking)&lt;/isbn&gt;&lt;accession-num&gt;11806824&lt;/accession-num&gt;&lt;urls&gt;&lt;related-urls&gt;&lt;url&gt;http://www.ncbi.nlm.nih.gov/pubmed/11806824&lt;/url&gt;&lt;/related-urls&gt;&lt;/urls&gt;&lt;custom2&gt;150448&lt;/custom2&gt;&lt;/record&gt;&lt;/Cite&gt;&lt;/EndNote&gt;</w:instrText>
      </w:r>
      <w:r>
        <w:rPr>
          <w:rFonts w:ascii="Courier New" w:hAnsi="Courier New" w:cs="Courier New"/>
          <w:sz w:val="24"/>
          <w:szCs w:val="24"/>
        </w:rPr>
        <w:fldChar w:fldCharType="separate"/>
      </w:r>
      <w:r w:rsidR="000C5DB1">
        <w:rPr>
          <w:rFonts w:ascii="Courier New" w:hAnsi="Courier New" w:cs="Courier New"/>
          <w:noProof/>
          <w:sz w:val="24"/>
          <w:szCs w:val="24"/>
        </w:rPr>
        <w:t>(Quigley, Rosenberg et al. 2002)</w:t>
      </w:r>
      <w:r>
        <w:rPr>
          <w:rFonts w:ascii="Courier New" w:hAnsi="Courier New" w:cs="Courier New"/>
          <w:sz w:val="24"/>
          <w:szCs w:val="24"/>
        </w:rPr>
        <w:fldChar w:fldCharType="end"/>
      </w:r>
      <w:r w:rsidR="005251A1">
        <w:rPr>
          <w:rFonts w:ascii="Courier New" w:hAnsi="Courier New" w:cs="Courier New"/>
          <w:sz w:val="24"/>
          <w:szCs w:val="24"/>
        </w:rPr>
        <w:t xml:space="preserve">, </w:t>
      </w:r>
      <w:r>
        <w:rPr>
          <w:rFonts w:ascii="Courier New" w:hAnsi="Courier New" w:cs="Courier New"/>
          <w:sz w:val="24"/>
          <w:szCs w:val="24"/>
        </w:rPr>
        <w:t xml:space="preserve">which are all located on vacuole membranes. Functional analysis of TIP subfamily proteins in </w:t>
      </w:r>
      <w:r w:rsidRPr="00D24D34">
        <w:rPr>
          <w:rFonts w:ascii="Courier New" w:hAnsi="Courier New" w:cs="Courier New"/>
          <w:i/>
          <w:sz w:val="24"/>
          <w:szCs w:val="24"/>
        </w:rPr>
        <w:t>Xenopus</w:t>
      </w:r>
      <w:r>
        <w:rPr>
          <w:rFonts w:ascii="Courier New" w:hAnsi="Courier New" w:cs="Courier New"/>
          <w:sz w:val="24"/>
          <w:szCs w:val="24"/>
        </w:rPr>
        <w:t xml:space="preserve"> oocytes suggested that they perform as water-specific channel</w:t>
      </w:r>
      <w:r w:rsidR="005251A1">
        <w:rPr>
          <w:rFonts w:ascii="Courier New" w:hAnsi="Courier New" w:cs="Courier New"/>
          <w:sz w:val="24"/>
          <w:szCs w:val="24"/>
        </w:rPr>
        <w:t>s</w:t>
      </w:r>
      <w:r>
        <w:rPr>
          <w:rFonts w:ascii="Courier New" w:hAnsi="Courier New" w:cs="Courier New"/>
          <w:sz w:val="24"/>
          <w:szCs w:val="24"/>
        </w:rPr>
        <w:t xml:space="preserve"> </w:t>
      </w:r>
      <w:r>
        <w:rPr>
          <w:rFonts w:ascii="Courier New" w:hAnsi="Courier New" w:cs="Courier New"/>
          <w:sz w:val="24"/>
          <w:szCs w:val="24"/>
        </w:rPr>
        <w:fldChar w:fldCharType="begin">
          <w:fldData xml:space="preserve">PEVuZE5vdGU+PENpdGU+PEF1dGhvcj5NYXVyZWw8L0F1dGhvcj48WWVhcj4xOTkzPC9ZZWFyPjxS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PEVuZE5vdGU+PENpdGU+PEF1dGhvcj5NYXVyZWw8L0F1dGhvcj48WWVhcj4xOTkzPC9ZZWFyPjxS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(Maurel, Reizer et al. 1993)</w:t>
      </w:r>
      <w:r>
        <w:rPr>
          <w:rFonts w:ascii="Courier New" w:hAnsi="Courier New" w:cs="Courier New"/>
          <w:sz w:val="24"/>
          <w:szCs w:val="24"/>
        </w:rPr>
        <w:fldChar w:fldCharType="end"/>
      </w:r>
      <w:r>
        <w:rPr>
          <w:rFonts w:ascii="Courier New" w:hAnsi="Courier New" w:cs="Courier New"/>
          <w:sz w:val="24"/>
          <w:szCs w:val="24"/>
        </w:rPr>
        <w:t xml:space="preserve">, In 1999, Gerbeau et al. showed that TIP </w:t>
      </w:r>
      <w:r>
        <w:rPr>
          <w:rFonts w:ascii="Courier New" w:hAnsi="Courier New" w:cs="Courier New"/>
          <w:sz w:val="24"/>
          <w:szCs w:val="24"/>
        </w:rPr>
        <w:lastRenderedPageBreak/>
        <w:t>proteins can also transpor</w:t>
      </w:r>
      <w:r w:rsidR="00A376DD">
        <w:rPr>
          <w:rFonts w:ascii="Courier New" w:hAnsi="Courier New" w:cs="Courier New"/>
          <w:sz w:val="24"/>
          <w:szCs w:val="24"/>
        </w:rPr>
        <w:t>t larger molecules such as urea and</w:t>
      </w:r>
      <w:r>
        <w:rPr>
          <w:rFonts w:ascii="Courier New" w:hAnsi="Courier New" w:cs="Courier New"/>
          <w:sz w:val="24"/>
          <w:szCs w:val="24"/>
        </w:rPr>
        <w:t xml:space="preserve"> glycerol </w:t>
      </w:r>
      <w:r>
        <w:rPr>
          <w:rFonts w:ascii="Courier New" w:hAnsi="Courier New" w:cs="Courier New"/>
          <w:sz w:val="24"/>
          <w:szCs w:val="24"/>
        </w:rPr>
        <w:fldChar w:fldCharType="begin">
          <w:fldData xml:space="preserve">PEVuZE5vdGU+PENpdGU+PEF1dGhvcj5HZXJiZWF1PC9BdXRob3I+PFllYXI+MTk5OTwvWWVhcj48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PEVuZE5vdGU+PENpdGU+PEF1dGhvcj5HZXJiZWF1PC9BdXRob3I+PFllYXI+MTk5OTwvWWVhcj48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(Gerbeau, Guclu et al. 1999, Klebl, Wolf et al. 2003)</w:t>
      </w:r>
      <w:r>
        <w:rPr>
          <w:rFonts w:ascii="Courier New" w:hAnsi="Courier New" w:cs="Courier New"/>
          <w:sz w:val="24"/>
          <w:szCs w:val="24"/>
        </w:rPr>
        <w:fldChar w:fldCharType="end"/>
      </w:r>
      <w:r>
        <w:rPr>
          <w:rFonts w:ascii="Courier New" w:hAnsi="Courier New" w:cs="Courier New"/>
          <w:sz w:val="24"/>
          <w:szCs w:val="24"/>
        </w:rPr>
        <w:t xml:space="preserve">. Thus, in addition to their role as water channels, some TIPs may play a role in equilibrating urea concentrations between the vacuole and the cytoplasm. In addition, TIPs of Arabidopsis </w:t>
      </w:r>
      <w:r w:rsidR="005251A1">
        <w:rPr>
          <w:rFonts w:ascii="Courier New" w:hAnsi="Courier New" w:cs="Courier New"/>
          <w:sz w:val="24"/>
          <w:szCs w:val="24"/>
        </w:rPr>
        <w:t>were</w:t>
      </w:r>
      <w:r>
        <w:rPr>
          <w:rFonts w:ascii="Courier New" w:hAnsi="Courier New" w:cs="Courier New"/>
          <w:sz w:val="24"/>
          <w:szCs w:val="24"/>
        </w:rPr>
        <w:t xml:space="preserve"> identified in yeast complementation assays that conferred permeability to ammonium, methylammonium or formamide. Expression of TIPs in Xenopus oocytes </w:t>
      </w:r>
      <w:r w:rsidR="00A376DD">
        <w:rPr>
          <w:rFonts w:ascii="Courier New" w:hAnsi="Courier New" w:cs="Courier New"/>
          <w:sz w:val="24"/>
          <w:szCs w:val="24"/>
        </w:rPr>
        <w:t>resulted in</w:t>
      </w:r>
      <w:r>
        <w:rPr>
          <w:rFonts w:ascii="Courier New" w:hAnsi="Courier New" w:cs="Courier New"/>
          <w:sz w:val="24"/>
          <w:szCs w:val="24"/>
        </w:rPr>
        <w:t xml:space="preserve"> an increased permeability for NH</w:t>
      </w:r>
      <w:r w:rsidRPr="00DF5DD8">
        <w:rPr>
          <w:rFonts w:ascii="Courier New" w:hAnsi="Courier New" w:cs="Courier New"/>
          <w:sz w:val="24"/>
          <w:szCs w:val="24"/>
          <w:vertAlign w:val="subscript"/>
        </w:rPr>
        <w:t>4</w:t>
      </w:r>
      <w:r w:rsidRPr="00DF5DD8">
        <w:rPr>
          <w:rFonts w:ascii="Courier New" w:hAnsi="Courier New" w:cs="Courier New"/>
          <w:sz w:val="24"/>
          <w:szCs w:val="24"/>
          <w:vertAlign w:val="superscript"/>
        </w:rPr>
        <w:t>+</w:t>
      </w:r>
      <w:r>
        <w:rPr>
          <w:rFonts w:ascii="Courier New" w:hAnsi="Courier New" w:cs="Courier New"/>
          <w:sz w:val="24"/>
          <w:szCs w:val="24"/>
        </w:rPr>
        <w:t>/NH</w:t>
      </w:r>
      <w:r w:rsidRPr="00DF5DD8">
        <w:rPr>
          <w:rFonts w:ascii="Courier New" w:hAnsi="Courier New" w:cs="Courier New"/>
          <w:sz w:val="24"/>
          <w:szCs w:val="24"/>
          <w:vertAlign w:val="subscript"/>
        </w:rPr>
        <w:t>3</w:t>
      </w:r>
      <w:r>
        <w:rPr>
          <w:rFonts w:ascii="Courier New" w:hAnsi="Courier New" w:cs="Courier New"/>
          <w:sz w:val="24"/>
          <w:szCs w:val="24"/>
        </w:rPr>
        <w:t xml:space="preserve"> at rising pH </w:t>
      </w:r>
      <w:r>
        <w:rPr>
          <w:rFonts w:ascii="Courier New" w:hAnsi="Courier New" w:cs="Courier New"/>
          <w:sz w:val="24"/>
          <w:szCs w:val="24"/>
        </w:rPr>
        <w:fldChar w:fldCharType="begin">
          <w:fldData xml:space="preserve">PEVuZE5vdGU+PENpdGU+PEF1dGhvcj5Ib2xtPC9BdXRob3I+PFllYXI+MjAwNTwvWWVhcj48UmVj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PEVuZE5vdGU+PENpdGU+PEF1dGhvcj5Ib2xtPC9BdXRob3I+PFllYXI+MjAwNTwvWWVhcj48UmVj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(Jahn, Moller et al. 2004, Holm, Jahn et al. 2005, Loque, Ludewig et al. 2005)</w:t>
      </w:r>
      <w:r>
        <w:rPr>
          <w:rFonts w:ascii="Courier New" w:hAnsi="Courier New" w:cs="Courier New"/>
          <w:sz w:val="24"/>
          <w:szCs w:val="24"/>
        </w:rPr>
        <w:fldChar w:fldCharType="end"/>
      </w:r>
      <w:r>
        <w:rPr>
          <w:rFonts w:ascii="Courier New" w:hAnsi="Courier New" w:cs="Courier New"/>
          <w:sz w:val="24"/>
          <w:szCs w:val="24"/>
        </w:rPr>
        <w:t>. Taken together, TIP subfamily protein</w:t>
      </w:r>
      <w:r w:rsidR="005251A1">
        <w:rPr>
          <w:rFonts w:ascii="Courier New" w:hAnsi="Courier New" w:cs="Courier New"/>
          <w:sz w:val="24"/>
          <w:szCs w:val="24"/>
        </w:rPr>
        <w:t>s</w:t>
      </w:r>
      <w:r>
        <w:rPr>
          <w:rFonts w:ascii="Courier New" w:hAnsi="Courier New" w:cs="Courier New"/>
          <w:sz w:val="24"/>
          <w:szCs w:val="24"/>
        </w:rPr>
        <w:t xml:space="preserve"> are involved in not only osmoregulation but </w:t>
      </w:r>
      <w:r w:rsidR="00A376DD">
        <w:rPr>
          <w:rFonts w:ascii="Courier New" w:hAnsi="Courier New" w:cs="Courier New"/>
          <w:sz w:val="24"/>
          <w:szCs w:val="24"/>
        </w:rPr>
        <w:t xml:space="preserve">are </w:t>
      </w:r>
      <w:r>
        <w:rPr>
          <w:rFonts w:ascii="Courier New" w:hAnsi="Courier New" w:cs="Courier New"/>
          <w:sz w:val="24"/>
          <w:szCs w:val="24"/>
        </w:rPr>
        <w:t xml:space="preserve">also important for metabolic pathways such as urea cycle or amino acid synthesis.  </w:t>
      </w:r>
    </w:p>
    <w:p w:rsidR="009C7A88" w:rsidRDefault="009C7A88" w:rsidP="000F5CD5">
      <w:pPr>
        <w:pStyle w:val="Heading4"/>
        <w:numPr>
          <w:ilvl w:val="2"/>
          <w:numId w:val="6"/>
        </w:numPr>
      </w:pPr>
      <w:bookmarkStart w:id="34" w:name="_Toc394000606"/>
      <w:bookmarkStart w:id="35" w:name="_Toc396204967"/>
      <w:r w:rsidRPr="00B63441">
        <w:t>The Small Intrinsic Protein</w:t>
      </w:r>
      <w:bookmarkEnd w:id="34"/>
      <w:bookmarkEnd w:id="35"/>
    </w:p>
    <w:p w:rsidR="009C7A88" w:rsidRPr="001E13D6" w:rsidRDefault="009C7A88" w:rsidP="000F5CD5">
      <w:pPr>
        <w:pStyle w:val="ListParagraph"/>
      </w:pPr>
    </w:p>
    <w:p w:rsidR="009C7A88" w:rsidRDefault="009C7A88" w:rsidP="000F5CD5">
      <w:pPr>
        <w:pStyle w:val="svarticle"/>
        <w:shd w:val="clear" w:color="auto" w:fill="FFFFFF"/>
        <w:spacing w:before="0" w:beforeAutospacing="0" w:after="0" w:afterAutospacing="0" w:line="480" w:lineRule="auto"/>
        <w:jc w:val="both"/>
        <w:textAlignment w:val="baseline"/>
        <w:rPr>
          <w:rFonts w:ascii="Courier New" w:eastAsiaTheme="minorEastAsia" w:hAnsi="Courier New" w:cs="Courier New"/>
        </w:rPr>
      </w:pPr>
      <w:r>
        <w:rPr>
          <w:rFonts w:ascii="Courier New" w:hAnsi="Courier New" w:cs="Courier New"/>
          <w:b/>
        </w:rPr>
        <w:tab/>
      </w:r>
      <w:r w:rsidRPr="00F517BD">
        <w:rPr>
          <w:rFonts w:ascii="Courier New" w:eastAsiaTheme="minorEastAsia" w:hAnsi="Courier New" w:cs="Courier New" w:hint="eastAsia"/>
        </w:rPr>
        <w:t>The small basic intrinsic protein subfamily is the smallest in the MIP cluster in plants. It was identified by database mining and phylogenic analysis</w:t>
      </w:r>
      <w:r>
        <w:rPr>
          <w:rFonts w:ascii="Courier New" w:eastAsiaTheme="minorEastAsia" w:hAnsi="Courier New" w:cs="Courier New"/>
        </w:rPr>
        <w:fldChar w:fldCharType="begin"/>
      </w:r>
      <w:r w:rsidR="000C5DB1">
        <w:rPr>
          <w:rFonts w:ascii="Courier New" w:eastAsiaTheme="minorEastAsia" w:hAnsi="Courier New" w:cs="Courier New"/>
        </w:rPr>
        <w:instrText xml:space="preserve"> ADDIN EN.CITE &lt;EndNote&gt;&lt;Cite&gt;&lt;Author&gt;Johanson&lt;/Author&gt;&lt;Year&gt;2002&lt;/Year&gt;&lt;RecNum&gt;377&lt;/RecNum&gt;&lt;DisplayText&gt;(Johanson and Gustavsson 2002)&lt;/DisplayText&gt;&lt;record&gt;&lt;rec-number&gt;377&lt;/rec-number&gt;&lt;foreign-keys&gt;&lt;key app="EN" db-id="p02wv5zfmpdf28ezr2lx0d2259a5srvrvv9d" timestamp="1406046965"&gt;377&lt;/key&gt;&lt;/foreign-keys&gt;&lt;ref-type name="Journal Article"&gt;17&lt;/ref-type&gt;&lt;contributors&gt;&lt;authors&gt;&lt;author&gt;Johanson, U.&lt;/author&gt;&lt;author&gt;Gustavsson, S.&lt;/author&gt;&lt;/authors&gt;&lt;/contributors&gt;&lt;auth-address&gt;Department of Plant Biochemistry, P.O. Box 124, Lund University, S-221 00 Lund, Sweden. urban.johanson@plantbio.lu.se&lt;/auth-address&gt;&lt;titles&gt;&lt;title&gt;A new subfamily of major intrinsic proteins in plants&lt;/title&gt;&lt;secondary-title&gt;Mol Biol Evol&lt;/secondary-title&gt;&lt;alt-title&gt;Molecular biology and evolution&lt;/alt-title&gt;&lt;/titles&gt;&lt;periodical&gt;&lt;full-title&gt;Mol Biol Evol&lt;/full-title&gt;&lt;abbr-1&gt;Molecular biology and evolution&lt;/abbr-1&gt;&lt;/periodical&gt;&lt;alt-periodical&gt;&lt;full-title&gt;Mol Biol Evol&lt;/full-title&gt;&lt;abbr-1&gt;Molecular biology and evolution&lt;/abbr-1&gt;&lt;/alt-periodical&gt;&lt;pages&gt;456-61&lt;/pages&gt;&lt;volume&gt;19&lt;/volume&gt;&lt;number&gt;4&lt;/number&gt;&lt;keywords&gt;&lt;keyword&gt;Algorithms&lt;/keyword&gt;&lt;keyword&gt;Amino Acid Sequence&lt;/keyword&gt;&lt;keyword&gt;*Aquaporins&lt;/keyword&gt;&lt;keyword&gt;Expressed Sequence Tags&lt;/keyword&gt;&lt;keyword&gt;Gene Expression Profiling&lt;/keyword&gt;&lt;keyword&gt;*Genes, Plant&lt;/keyword&gt;&lt;keyword&gt;Ion Channels/*genetics&lt;/keyword&gt;&lt;keyword&gt;Molecular Sequence Data&lt;/keyword&gt;&lt;keyword&gt;Phylogeny&lt;/keyword&gt;&lt;keyword&gt;Plant Proteins/*genetics&lt;/keyword&gt;&lt;keyword&gt;Sequence Homology, Amino Acid&lt;/keyword&gt;&lt;keyword&gt;Species Specificity&lt;/keyword&gt;&lt;/keywords&gt;&lt;dates&gt;&lt;year&gt;2002&lt;/year&gt;&lt;pub-dates&gt;&lt;date&gt;Apr&lt;/date&gt;&lt;/pub-dates&gt;&lt;/dates&gt;&lt;isbn&gt;0737-4038 (Print)&amp;#xD;0737-4038 (Linking)&lt;/isbn&gt;&lt;accession-num&gt;11919287&lt;/accession-num&gt;&lt;urls&gt;&lt;related-urls&gt;&lt;url&gt;http://www.ncbi.nlm.nih.gov/pubmed/11919287&lt;/url&gt;&lt;/related-urls&gt;&lt;/urls&gt;&lt;/record&gt;&lt;/Cite&gt;&lt;/EndNote&gt;</w:instrText>
      </w:r>
      <w:r>
        <w:rPr>
          <w:rFonts w:ascii="Courier New" w:eastAsiaTheme="minorEastAsia" w:hAnsi="Courier New" w:cs="Courier New"/>
        </w:rPr>
        <w:fldChar w:fldCharType="separate"/>
      </w:r>
      <w:r w:rsidR="000C5DB1">
        <w:rPr>
          <w:rFonts w:ascii="Courier New" w:eastAsiaTheme="minorEastAsia" w:hAnsi="Courier New" w:cs="Courier New"/>
          <w:noProof/>
        </w:rPr>
        <w:t>(Johanson and Gustavsson 2002)</w:t>
      </w:r>
      <w:r>
        <w:rPr>
          <w:rFonts w:ascii="Courier New" w:eastAsiaTheme="minorEastAsia" w:hAnsi="Courier New" w:cs="Courier New"/>
        </w:rPr>
        <w:fldChar w:fldCharType="end"/>
      </w:r>
      <w:r w:rsidRPr="00F517BD">
        <w:rPr>
          <w:rFonts w:ascii="Courier New" w:eastAsiaTheme="minorEastAsia" w:hAnsi="Courier New" w:cs="Courier New" w:hint="eastAsia"/>
        </w:rPr>
        <w:t xml:space="preserve">. </w:t>
      </w:r>
      <w:r>
        <w:rPr>
          <w:rFonts w:ascii="Courier New" w:eastAsiaTheme="minorEastAsia" w:hAnsi="Courier New" w:cs="Courier New"/>
        </w:rPr>
        <w:t xml:space="preserve">The </w:t>
      </w:r>
      <w:r w:rsidRPr="00F517BD">
        <w:rPr>
          <w:rFonts w:ascii="Courier New" w:eastAsiaTheme="minorEastAsia" w:hAnsi="Courier New" w:cs="Courier New" w:hint="eastAsia"/>
        </w:rPr>
        <w:t xml:space="preserve">main reason for their small size is a very short cytosolic N-terminal region compared to the other plant </w:t>
      </w:r>
      <w:r w:rsidR="005251A1">
        <w:rPr>
          <w:rFonts w:ascii="Courier New" w:eastAsiaTheme="minorEastAsia" w:hAnsi="Courier New" w:cs="Courier New" w:hint="eastAsia"/>
        </w:rPr>
        <w:t>MIPs. In recent studies, fusion proteins</w:t>
      </w:r>
      <w:r w:rsidRPr="00F517BD">
        <w:rPr>
          <w:rFonts w:ascii="Courier New" w:eastAsiaTheme="minorEastAsia" w:hAnsi="Courier New" w:cs="Courier New" w:hint="eastAsia"/>
        </w:rPr>
        <w:t xml:space="preserve"> of </w:t>
      </w:r>
      <w:r w:rsidRPr="00F517BD">
        <w:rPr>
          <w:rFonts w:ascii="Courier New" w:eastAsiaTheme="minorEastAsia" w:hAnsi="Courier New" w:cs="Courier New" w:hint="eastAsia"/>
          <w:i/>
          <w:iCs/>
        </w:rPr>
        <w:t>Arabidopsis</w:t>
      </w:r>
      <w:r w:rsidRPr="00F517BD">
        <w:rPr>
          <w:rFonts w:ascii="Courier New" w:eastAsiaTheme="minorEastAsia" w:hAnsi="Courier New" w:cs="Courier New" w:hint="eastAsia"/>
        </w:rPr>
        <w:t> SIPs with green fluorescent protein (GFP) were detected in the ER and not abundant in plasma or vacuolar membranes</w:t>
      </w:r>
      <w:r>
        <w:rPr>
          <w:rFonts w:ascii="Courier New" w:eastAsiaTheme="minorEastAsia" w:hAnsi="Courier New" w:cs="Courier New"/>
        </w:rPr>
        <w:fldChar w:fldCharType="begin"/>
      </w:r>
      <w:r w:rsidR="000C5DB1">
        <w:rPr>
          <w:rFonts w:ascii="Courier New" w:eastAsiaTheme="minorEastAsia" w:hAnsi="Courier New" w:cs="Courier New"/>
        </w:rPr>
        <w:instrText xml:space="preserve"> ADDIN EN.CITE &lt;EndNote&gt;&lt;Cite&gt;&lt;Author&gt;Ishikawa&lt;/Author&gt;&lt;Year&gt;2005&lt;/Year&gt;&lt;RecNum&gt;378&lt;/RecNum&gt;&lt;DisplayText&gt;(Ishikawa, Suga et al. 2005)&lt;/DisplayText&gt;&lt;record&gt;&lt;rec-number&gt;378&lt;/rec-number&gt;&lt;foreign-keys&gt;&lt;key app="EN" db-id="p02wv5zfmpdf28ezr2lx0d2259a5srvrvv9d" timestamp="1406047100"&gt;378&lt;/key&gt;&lt;/foreign-keys&gt;&lt;ref-type name="Journal Article"&gt;17&lt;/ref-type&gt;&lt;contributors&gt;&lt;authors&gt;&lt;author&gt;Ishikawa, F.&lt;/author&gt;&lt;author&gt;Suga, S.&lt;/author&gt;&lt;author&gt;Uemura, T.&lt;/author&gt;&lt;author&gt;Sato, M. H.&lt;/author&gt;&lt;author&gt;Maeshima, M.&lt;/author&gt;&lt;/authors&gt;&lt;/contributors&gt;&lt;auth-address&gt;Laboratory of Cell Dynamics, Graduate School of Bioagricultural Sciences, Nagoya University, Japan.&lt;/auth-address&gt;&lt;titles&gt;&lt;title&gt;Novel type aquaporin SIPs are mainly localized to the ER membrane and show cell-specific expression in Arabidopsis thaliana&lt;/title&gt;&lt;secondary-title&gt;FEBS Lett&lt;/secondary-title&gt;&lt;alt-title&gt;FEBS letters&lt;/alt-title&gt;&lt;/titles&gt;&lt;periodical&gt;&lt;full-title&gt;FEBS Lett&lt;/full-title&gt;&lt;abbr-1&gt;FEBS letters&lt;/abbr-1&gt;&lt;/periodical&gt;&lt;alt-periodical&gt;&lt;full-title&gt;FEBS Lett&lt;/full-title&gt;&lt;abbr-1&gt;FEBS letters&lt;/abbr-1&gt;&lt;/alt-periodical&gt;&lt;pages&gt;5814-20&lt;/pages&gt;&lt;volume&gt;579&lt;/volume&gt;&lt;number&gt;25&lt;/number&gt;&lt;keywords&gt;&lt;keyword&gt;Aquaporins/analysis/genetics/*metabolism&lt;/keyword&gt;&lt;keyword&gt;Arabidopsis/*metabolism&lt;/keyword&gt;&lt;keyword&gt;Arabidopsis Proteins/analysis/genetics/*metabolism&lt;/keyword&gt;&lt;keyword&gt;Endoplasmic Reticulum/chemistry/*metabolism&lt;/keyword&gt;&lt;keyword&gt;Gene Expression&lt;/keyword&gt;&lt;keyword&gt;Green Fluorescent Proteins/analysis/genetics&lt;/keyword&gt;&lt;keyword&gt;Intracellular Membranes/chemistry/metabolism&lt;/keyword&gt;&lt;keyword&gt;Promoter Regions, Genetic&lt;/keyword&gt;&lt;keyword&gt;Saccharomyces cerevisiae/genetics&lt;/keyword&gt;&lt;keyword&gt;Tissue Distribution&lt;/keyword&gt;&lt;/keywords&gt;&lt;dates&gt;&lt;year&gt;2005&lt;/year&gt;&lt;pub-dates&gt;&lt;date&gt;Oct 24&lt;/date&gt;&lt;/pub-dates&gt;&lt;/dates&gt;&lt;isbn&gt;0014-5793 (Print)&amp;#xD;0014-5793 (Linking)&lt;/isbn&gt;&lt;accession-num&gt;16223486&lt;/accession-num&gt;&lt;urls&gt;&lt;related-urls&gt;&lt;url&gt;http://www.ncbi.nlm.nih.gov/pubmed/16223486&lt;/url&gt;&lt;/related-urls&gt;&lt;/urls&gt;&lt;electronic-resource-num&gt;10.1016/j.febslet.2005.09.076&lt;/electronic-resource-num&gt;&lt;/record&gt;&lt;/Cite&gt;&lt;/EndNote&gt;</w:instrText>
      </w:r>
      <w:r>
        <w:rPr>
          <w:rFonts w:ascii="Courier New" w:eastAsiaTheme="minorEastAsia" w:hAnsi="Courier New" w:cs="Courier New"/>
        </w:rPr>
        <w:fldChar w:fldCharType="separate"/>
      </w:r>
      <w:r w:rsidR="000C5DB1">
        <w:rPr>
          <w:rFonts w:ascii="Courier New" w:eastAsiaTheme="minorEastAsia" w:hAnsi="Courier New" w:cs="Courier New"/>
          <w:noProof/>
        </w:rPr>
        <w:t>(Ishikawa, Suga et al. 2005)</w:t>
      </w:r>
      <w:r>
        <w:rPr>
          <w:rFonts w:ascii="Courier New" w:eastAsiaTheme="minorEastAsia" w:hAnsi="Courier New" w:cs="Courier New"/>
        </w:rPr>
        <w:fldChar w:fldCharType="end"/>
      </w:r>
      <w:r w:rsidRPr="00F517BD">
        <w:rPr>
          <w:rFonts w:ascii="Courier New" w:eastAsiaTheme="minorEastAsia" w:hAnsi="Courier New" w:cs="Courier New" w:hint="eastAsia"/>
        </w:rPr>
        <w:t xml:space="preserve">. </w:t>
      </w:r>
      <w:r>
        <w:rPr>
          <w:rFonts w:ascii="Courier New" w:eastAsiaTheme="minorEastAsia" w:hAnsi="Courier New" w:cs="Courier New"/>
        </w:rPr>
        <w:t xml:space="preserve">It is interesting to note that phylogenetic analysis of </w:t>
      </w:r>
      <w:r>
        <w:rPr>
          <w:rFonts w:ascii="Courier New" w:eastAsiaTheme="minorEastAsia" w:hAnsi="Courier New" w:cs="Courier New"/>
        </w:rPr>
        <w:lastRenderedPageBreak/>
        <w:t xml:space="preserve">corn, rice, and Arabidopsis </w:t>
      </w:r>
      <w:r>
        <w:rPr>
          <w:rFonts w:ascii="Courier New" w:eastAsiaTheme="minorEastAsia" w:hAnsi="Courier New" w:cs="Courier New"/>
        </w:rPr>
        <w:fldChar w:fldCharType="begin">
          <w:fldData xml:space="preserve">PEVuZE5vdGU+PENpdGU+PEF1dGhvcj5DaGF1bW9udDwvQXV0aG9yPjxZZWFyPjIwMDA8L1llYXI+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</w:fldData>
        </w:fldChar>
      </w:r>
      <w:r w:rsidR="000C5DB1">
        <w:rPr>
          <w:rFonts w:ascii="Courier New" w:eastAsiaTheme="minorEastAsia" w:hAnsi="Courier New" w:cs="Courier New"/>
        </w:rPr>
        <w:instrText xml:space="preserve"> ADDIN EN.CITE </w:instrText>
      </w:r>
      <w:r w:rsidR="000C5DB1">
        <w:rPr>
          <w:rFonts w:ascii="Courier New" w:eastAsiaTheme="minorEastAsia" w:hAnsi="Courier New" w:cs="Courier New"/>
        </w:rPr>
        <w:fldChar w:fldCharType="begin">
          <w:fldData xml:space="preserve">PEVuZE5vdGU+PENpdGU+PEF1dGhvcj5DaGF1bW9udDwvQXV0aG9yPjxZZWFyPjIwMDA8L1llYXI+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</w:fldData>
        </w:fldChar>
      </w:r>
      <w:r w:rsidR="000C5DB1">
        <w:rPr>
          <w:rFonts w:ascii="Courier New" w:eastAsiaTheme="minorEastAsia" w:hAnsi="Courier New" w:cs="Courier New"/>
        </w:rPr>
        <w:instrText xml:space="preserve"> ADDIN EN.CITE.DATA </w:instrText>
      </w:r>
      <w:r w:rsidR="000C5DB1">
        <w:rPr>
          <w:rFonts w:ascii="Courier New" w:eastAsiaTheme="minorEastAsia" w:hAnsi="Courier New" w:cs="Courier New"/>
        </w:rPr>
      </w:r>
      <w:r w:rsidR="000C5DB1">
        <w:rPr>
          <w:rFonts w:ascii="Courier New" w:eastAsiaTheme="minorEastAsia" w:hAnsi="Courier New" w:cs="Courier New"/>
        </w:rPr>
        <w:fldChar w:fldCharType="end"/>
      </w:r>
      <w:r>
        <w:rPr>
          <w:rFonts w:ascii="Courier New" w:eastAsiaTheme="minorEastAsia" w:hAnsi="Courier New" w:cs="Courier New"/>
        </w:rPr>
      </w:r>
      <w:r>
        <w:rPr>
          <w:rFonts w:ascii="Courier New" w:eastAsiaTheme="minorEastAsia" w:hAnsi="Courier New" w:cs="Courier New"/>
        </w:rPr>
        <w:fldChar w:fldCharType="separate"/>
      </w:r>
      <w:r w:rsidR="000C5DB1">
        <w:rPr>
          <w:rFonts w:ascii="Courier New" w:eastAsiaTheme="minorEastAsia" w:hAnsi="Courier New" w:cs="Courier New"/>
          <w:noProof/>
        </w:rPr>
        <w:t>(Chaumont, Barrieu et al. 2000, Johanson, Karlsson et al. 2001, Quigley, Rosenberg et al. 2002)</w:t>
      </w:r>
      <w:r>
        <w:rPr>
          <w:rFonts w:ascii="Courier New" w:eastAsiaTheme="minorEastAsia" w:hAnsi="Courier New" w:cs="Courier New"/>
        </w:rPr>
        <w:fldChar w:fldCharType="end"/>
      </w:r>
      <w:r>
        <w:rPr>
          <w:rFonts w:ascii="Courier New" w:eastAsiaTheme="minorEastAsia" w:hAnsi="Courier New" w:cs="Courier New"/>
        </w:rPr>
        <w:t xml:space="preserve"> indicate that the SIP subfamily is consistently divided into two groups (SIPI and SIP2) suggesting that each of these subgroups has a conserved physiological function. </w:t>
      </w:r>
      <w:r w:rsidRPr="00F517BD">
        <w:rPr>
          <w:rFonts w:ascii="Courier New" w:eastAsiaTheme="minorEastAsia" w:hAnsi="Courier New" w:cs="Courier New" w:hint="eastAsia"/>
        </w:rPr>
        <w:t>By heterologous expression in yeast and vesicle permeability studies, SIP1;1 and SIP1;2 were characterized as aquaporins, while SIP2;1 showed only a slow water</w:t>
      </w:r>
      <w:r>
        <w:rPr>
          <w:rFonts w:ascii="Courier New" w:eastAsiaTheme="minorEastAsia" w:hAnsi="Courier New" w:cs="Courier New" w:hint="eastAsia"/>
        </w:rPr>
        <w:t xml:space="preserve"> influx into membrane vesicles</w:t>
      </w:r>
      <w:r>
        <w:rPr>
          <w:rFonts w:ascii="Courier New" w:eastAsiaTheme="minorEastAsia" w:hAnsi="Courier New" w:cs="Courier New"/>
        </w:rPr>
        <w:t xml:space="preserve"> </w:t>
      </w:r>
      <w:r>
        <w:rPr>
          <w:rFonts w:ascii="Courier New" w:eastAsiaTheme="minorEastAsia" w:hAnsi="Courier New" w:cs="Courier New"/>
        </w:rPr>
        <w:fldChar w:fldCharType="begin"/>
      </w:r>
      <w:r w:rsidR="000C5DB1">
        <w:rPr>
          <w:rFonts w:ascii="Courier New" w:eastAsiaTheme="minorEastAsia" w:hAnsi="Courier New" w:cs="Courier New"/>
        </w:rPr>
        <w:instrText xml:space="preserve"> ADDIN EN.CITE &lt;EndNote&gt;&lt;Cite&gt;&lt;Author&gt;Ishikawa&lt;/Author&gt;&lt;Year&gt;2005&lt;/Year&gt;&lt;RecNum&gt;378&lt;/RecNum&gt;&lt;DisplayText&gt;(Ishikawa, Suga et al. 2005)&lt;/DisplayText&gt;&lt;record&gt;&lt;rec-number&gt;378&lt;/rec-number&gt;&lt;foreign-keys&gt;&lt;key app="EN" db-id="p02wv5zfmpdf28ezr2lx0d2259a5srvrvv9d" timestamp="1406047100"&gt;378&lt;/key&gt;&lt;/foreign-keys&gt;&lt;ref-type name="Journal Article"&gt;17&lt;/ref-type&gt;&lt;contributors&gt;&lt;authors&gt;&lt;author&gt;Ishikawa, F.&lt;/author&gt;&lt;author&gt;Suga, S.&lt;/author&gt;&lt;author&gt;Uemura, T.&lt;/author&gt;&lt;author&gt;Sato, M. H.&lt;/author&gt;&lt;author&gt;Maeshima, M.&lt;/author&gt;&lt;/authors&gt;&lt;/contributors&gt;&lt;auth-address&gt;Laboratory of Cell Dynamics, Graduate School of Bioagricultural Sciences, Nagoya University, Japan.&lt;/auth-address&gt;&lt;titles&gt;&lt;title&gt;Novel type aquaporin SIPs are mainly localized to the ER membrane and show cell-specific expression in Arabidopsis thaliana&lt;/title&gt;&lt;secondary-title&gt;FEBS Lett&lt;/secondary-title&gt;&lt;alt-title&gt;FEBS letters&lt;/alt-title&gt;&lt;/titles&gt;&lt;periodical&gt;&lt;full-title&gt;FEBS Lett&lt;/full-title&gt;&lt;abbr-1&gt;FEBS letters&lt;/abbr-1&gt;&lt;/periodical&gt;&lt;alt-periodical&gt;&lt;full-title&gt;FEBS Lett&lt;/full-title&gt;&lt;abbr-1&gt;FEBS letters&lt;/abbr-1&gt;&lt;/alt-periodical&gt;&lt;pages&gt;5814-20&lt;/pages&gt;&lt;volume&gt;579&lt;/volume&gt;&lt;number&gt;25&lt;/number&gt;&lt;keywords&gt;&lt;keyword&gt;Aquaporins/analysis/genetics/*metabolism&lt;/keyword&gt;&lt;keyword&gt;Arabidopsis/*metabolism&lt;/keyword&gt;&lt;keyword&gt;Arabidopsis Proteins/analysis/genetics/*metabolism&lt;/keyword&gt;&lt;keyword&gt;Endoplasmic Reticulum/chemistry/*metabolism&lt;/keyword&gt;&lt;keyword&gt;Gene Expression&lt;/keyword&gt;&lt;keyword&gt;Green Fluorescent Proteins/analysis/genetics&lt;/keyword&gt;&lt;keyword&gt;Intracellular Membranes/chemistry/metabolism&lt;/keyword&gt;&lt;keyword&gt;Promoter Regions, Genetic&lt;/keyword&gt;&lt;keyword&gt;Saccharomyces cerevisiae/genetics&lt;/keyword&gt;&lt;keyword&gt;Tissue Distribution&lt;/keyword&gt;&lt;/keywords&gt;&lt;dates&gt;&lt;year&gt;2005&lt;/year&gt;&lt;pub-dates&gt;&lt;date&gt;Oct 24&lt;/date&gt;&lt;/pub-dates&gt;&lt;/dates&gt;&lt;isbn&gt;0014-5793 (Print)&amp;#xD;0014-5793 (Linking)&lt;/isbn&gt;&lt;accession-num&gt;16223486&lt;/accession-num&gt;&lt;urls&gt;&lt;related-urls&gt;&lt;url&gt;http://www.ncbi.nlm.nih.gov/pubmed/16223486&lt;/url&gt;&lt;/related-urls&gt;&lt;/urls&gt;&lt;electronic-resource-num&gt;10.1016/j.febslet.2005.09.076&lt;/electronic-resource-num&gt;&lt;/record&gt;&lt;/Cite&gt;&lt;/EndNote&gt;</w:instrText>
      </w:r>
      <w:r>
        <w:rPr>
          <w:rFonts w:ascii="Courier New" w:eastAsiaTheme="minorEastAsia" w:hAnsi="Courier New" w:cs="Courier New"/>
        </w:rPr>
        <w:fldChar w:fldCharType="separate"/>
      </w:r>
      <w:r w:rsidR="000C5DB1">
        <w:rPr>
          <w:rFonts w:ascii="Courier New" w:eastAsiaTheme="minorEastAsia" w:hAnsi="Courier New" w:cs="Courier New"/>
          <w:noProof/>
        </w:rPr>
        <w:t>(Ishikawa, Suga et al. 2005)</w:t>
      </w:r>
      <w:r>
        <w:rPr>
          <w:rFonts w:ascii="Courier New" w:eastAsiaTheme="minorEastAsia" w:hAnsi="Courier New" w:cs="Courier New"/>
        </w:rPr>
        <w:fldChar w:fldCharType="end"/>
      </w:r>
      <w:r>
        <w:rPr>
          <w:rFonts w:ascii="Courier New" w:eastAsiaTheme="minorEastAsia" w:hAnsi="Courier New" w:cs="Courier New" w:hint="eastAsia"/>
        </w:rPr>
        <w:t>.</w:t>
      </w:r>
    </w:p>
    <w:p w:rsidR="009C7A88" w:rsidRDefault="009C7A88" w:rsidP="008B08F6">
      <w:pPr>
        <w:pStyle w:val="Heading4"/>
      </w:pPr>
      <w:bookmarkStart w:id="36" w:name="_Toc396204968"/>
      <w:r>
        <w:t xml:space="preserve">1.4.4 </w:t>
      </w:r>
      <w:r w:rsidRPr="00390FAB">
        <w:t>The Nodulin 26-like Intrinsic Proteins (NIPs)</w:t>
      </w:r>
      <w:bookmarkEnd w:id="36"/>
    </w:p>
    <w:p w:rsidR="008B08F6" w:rsidRPr="008B08F6" w:rsidRDefault="008B08F6" w:rsidP="008B08F6"/>
    <w:p w:rsidR="009C7A88" w:rsidRDefault="009C7A88" w:rsidP="000F5CD5">
      <w:pPr>
        <w:spacing w:line="480" w:lineRule="auto"/>
        <w:ind w:firstLine="720"/>
        <w:jc w:val="both"/>
        <w:rPr>
          <w:rFonts w:ascii="Courier New" w:hAnsi="Courier New" w:cs="Courier New"/>
          <w:sz w:val="24"/>
          <w:szCs w:val="24"/>
        </w:rPr>
      </w:pPr>
      <w:r>
        <w:rPr>
          <w:rFonts w:ascii="Courier New" w:hAnsi="Courier New" w:cs="Courier New"/>
          <w:sz w:val="24"/>
          <w:szCs w:val="24"/>
        </w:rPr>
        <w:t xml:space="preserve">The Noduin-26 is a major component of the symbiosome membrane of nitrogen fixing root nodules, and is among the first members of the aquaporin superfamily that were discovered in plants </w:t>
      </w:r>
      <w:r>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&lt;EndNote&gt;&lt;Cite&gt;&lt;Author&gt;Sandal&lt;/Author&gt;&lt;Year&gt;1988&lt;/Year&gt;&lt;RecNum&gt;381&lt;/RecNum&gt;&lt;DisplayText&gt;(Sandal and Marcker 1988)&lt;/DisplayText&gt;&lt;record&gt;&lt;rec-number&gt;381&lt;/rec-number&gt;&lt;foreign-keys&gt;&lt;key app="EN" db-id="p02wv5zfmpdf28ezr2lx0d2259a5srvrvv9d" timestamp="1406052827"&gt;381&lt;/key&gt;&lt;/foreign-keys&gt;&lt;ref-type name="Journal Article"&gt;17&lt;/ref-type&gt;&lt;contributors&gt;&lt;authors&gt;&lt;author&gt;Sandal, N. N.&lt;/author&gt;&lt;author&gt;Marcker, K. A.&lt;/author&gt;&lt;/authors&gt;&lt;/contributors&gt;&lt;auth-address&gt;Department of Molecular Biology and Plant Physiology, University of Aarhus, Denmark.&lt;/auth-address&gt;&lt;titles&gt;&lt;title&gt;Soybean nodulin 26 is homologous to the major intrinsic protein of the bovine lens fiber membrane&lt;/title&gt;&lt;secondary-title&gt;Nucleic Acids Res&lt;/secondary-title&gt;&lt;alt-title&gt;Nucleic acids research&lt;/alt-title&gt;&lt;/titles&gt;&lt;periodical&gt;&lt;full-title&gt;Nucleic Acids Res&lt;/full-title&gt;&lt;abbr-1&gt;Nucleic acids research&lt;/abbr-1&gt;&lt;/periodical&gt;&lt;alt-periodical&gt;&lt;full-title&gt;Nucleic Acids Res&lt;/full-title&gt;&lt;abbr-1&gt;Nucleic acids research&lt;/abbr-1&gt;&lt;/alt-periodical&gt;&lt;pages&gt;9347&lt;/pages&gt;&lt;volume&gt;16&lt;/volume&gt;&lt;number&gt;19&lt;/number&gt;&lt;keywords&gt;&lt;keyword&gt;Amino Acid Sequence&lt;/keyword&gt;&lt;keyword&gt;Animals&lt;/keyword&gt;&lt;keyword&gt;Aquaporins&lt;/keyword&gt;&lt;keyword&gt;Cattle/*genetics&lt;/keyword&gt;&lt;keyword&gt;Eye Proteins/*genetics&lt;/keyword&gt;&lt;keyword&gt;Lens, Crystalline&lt;/keyword&gt;&lt;keyword&gt;*Membrane Glycoproteins&lt;/keyword&gt;&lt;keyword&gt;Membrane Proteins/*genetics&lt;/keyword&gt;&lt;keyword&gt;Molecular Sequence Data&lt;/keyword&gt;&lt;keyword&gt;Plant Proteins/*genetics&lt;/keyword&gt;&lt;keyword&gt;Soybeans/*genetics&lt;/keyword&gt;&lt;/keywords&gt;&lt;dates&gt;&lt;year&gt;1988&lt;/year&gt;&lt;pub-dates&gt;&lt;date&gt;Oct 11&lt;/date&gt;&lt;/pub-dates&gt;&lt;/dates&gt;&lt;isbn&gt;0305-1048 (Print)&amp;#xD;0305-1048 (Linking)&lt;/isbn&gt;&lt;accession-num&gt;3174457&lt;/accession-num&gt;&lt;urls&gt;&lt;related-urls&gt;&lt;url&gt;http://www.ncbi.nlm.nih.gov/pubmed/3174457&lt;/url&gt;&lt;/related-urls&gt;&lt;/urls&gt;&lt;custom2&gt;338720&lt;/custom2&gt;&lt;/record&gt;&lt;/Cite&gt;&lt;/EndNote&gt;</w:instrText>
      </w:r>
      <w:r>
        <w:rPr>
          <w:rFonts w:ascii="Courier New" w:hAnsi="Courier New" w:cs="Courier New"/>
          <w:sz w:val="24"/>
          <w:szCs w:val="24"/>
        </w:rPr>
        <w:fldChar w:fldCharType="separate"/>
      </w:r>
      <w:r w:rsidR="000C5DB1">
        <w:rPr>
          <w:rFonts w:ascii="Courier New" w:hAnsi="Courier New" w:cs="Courier New"/>
          <w:noProof/>
          <w:sz w:val="24"/>
          <w:szCs w:val="24"/>
        </w:rPr>
        <w:t>(Sandal and Marcker 1988)</w:t>
      </w:r>
      <w:r>
        <w:rPr>
          <w:rFonts w:ascii="Courier New" w:hAnsi="Courier New" w:cs="Courier New"/>
          <w:sz w:val="24"/>
          <w:szCs w:val="24"/>
        </w:rPr>
        <w:fldChar w:fldCharType="end"/>
      </w:r>
      <w:r>
        <w:rPr>
          <w:rFonts w:ascii="Courier New" w:hAnsi="Courier New" w:cs="Courier New"/>
          <w:sz w:val="24"/>
          <w:szCs w:val="24"/>
        </w:rPr>
        <w:t xml:space="preserve">. </w:t>
      </w:r>
      <w:r w:rsidR="005251A1">
        <w:rPr>
          <w:rFonts w:ascii="Courier New" w:hAnsi="Courier New" w:cs="Courier New"/>
          <w:sz w:val="24"/>
          <w:szCs w:val="24"/>
        </w:rPr>
        <w:t>Because</w:t>
      </w:r>
      <w:r>
        <w:rPr>
          <w:rFonts w:ascii="Courier New" w:hAnsi="Courier New" w:cs="Courier New"/>
          <w:sz w:val="24"/>
          <w:szCs w:val="24"/>
        </w:rPr>
        <w:t xml:space="preserve"> this subfamily was the major focus that led to this study, the characteristics of this subfamily are discussed in greater detail in the subsequent section. </w:t>
      </w:r>
    </w:p>
    <w:p w:rsidR="009C7A88" w:rsidRDefault="009C7A88" w:rsidP="000F5CD5">
      <w:pPr>
        <w:spacing w:line="480" w:lineRule="auto"/>
        <w:ind w:firstLine="720"/>
        <w:jc w:val="both"/>
        <w:rPr>
          <w:rFonts w:ascii="Courier New" w:hAnsi="Courier New" w:cs="Courier New"/>
          <w:sz w:val="24"/>
          <w:szCs w:val="24"/>
        </w:rPr>
      </w:pPr>
      <w:r>
        <w:rPr>
          <w:rFonts w:ascii="Courier New" w:hAnsi="Courier New" w:cs="Courier New"/>
          <w:sz w:val="24"/>
          <w:szCs w:val="24"/>
        </w:rPr>
        <w:t>While these four phylogenetic subfamilies are found in all plant species, additional aquaporin subclasses have been found in other genomes, such as poplar</w:t>
      </w:r>
      <w:r>
        <w:rPr>
          <w:rFonts w:ascii="Courier New" w:hAnsi="Courier New" w:cs="Courier New"/>
          <w:sz w:val="24"/>
          <w:szCs w:val="24"/>
        </w:rPr>
        <w:fldChar w:fldCharType="begin">
          <w:fldData xml:space="preserve">PEVuZE5vdGU+PENpdGU+PEF1dGhvcj5HdXB0YTwvQXV0aG9yPjxZZWFyPjIwMDk8L1llYXI+PFJl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PEVuZE5vdGU+PENpdGU+PEF1dGhvcj5HdXB0YTwvQXV0aG9yPjxZZWFyPjIwMDk8L1llYXI+PFJl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(Gupta and Sankararamakrishnan 2009)</w:t>
      </w:r>
      <w:r>
        <w:rPr>
          <w:rFonts w:ascii="Courier New" w:hAnsi="Courier New" w:cs="Courier New"/>
          <w:sz w:val="24"/>
          <w:szCs w:val="24"/>
        </w:rPr>
        <w:fldChar w:fldCharType="end"/>
      </w:r>
      <w:r>
        <w:rPr>
          <w:rFonts w:ascii="Courier New" w:hAnsi="Courier New" w:cs="Courier New"/>
          <w:sz w:val="24"/>
          <w:szCs w:val="24"/>
        </w:rPr>
        <w:t>, indicting an even greater diversity and complexity of this channe</w:t>
      </w:r>
      <w:r w:rsidR="005E19D7">
        <w:rPr>
          <w:rFonts w:ascii="Courier New" w:hAnsi="Courier New" w:cs="Courier New"/>
          <w:sz w:val="24"/>
          <w:szCs w:val="24"/>
        </w:rPr>
        <w:t>l family in plants. For example</w:t>
      </w:r>
      <w:r>
        <w:rPr>
          <w:rFonts w:ascii="Courier New" w:hAnsi="Courier New" w:cs="Courier New"/>
          <w:sz w:val="24"/>
          <w:szCs w:val="24"/>
        </w:rPr>
        <w:t xml:space="preserve">, </w:t>
      </w:r>
      <w:r w:rsidRPr="00487173">
        <w:rPr>
          <w:rFonts w:ascii="Courier New" w:hAnsi="Courier New" w:cs="Courier New"/>
          <w:sz w:val="24"/>
          <w:szCs w:val="24"/>
        </w:rPr>
        <w:t xml:space="preserve">another three </w:t>
      </w:r>
      <w:r>
        <w:rPr>
          <w:rFonts w:ascii="Courier New" w:hAnsi="Courier New" w:cs="Courier New"/>
          <w:sz w:val="24"/>
          <w:szCs w:val="24"/>
        </w:rPr>
        <w:t>sub</w:t>
      </w:r>
      <w:r w:rsidRPr="00487173">
        <w:rPr>
          <w:rFonts w:ascii="Courier New" w:hAnsi="Courier New" w:cs="Courier New"/>
          <w:sz w:val="24"/>
          <w:szCs w:val="24"/>
        </w:rPr>
        <w:t xml:space="preserve">families have been reported including the uncategorized X </w:t>
      </w:r>
      <w:r w:rsidRPr="00487173">
        <w:rPr>
          <w:rFonts w:ascii="Courier New" w:hAnsi="Courier New" w:cs="Courier New"/>
          <w:sz w:val="24"/>
          <w:szCs w:val="24"/>
        </w:rPr>
        <w:lastRenderedPageBreak/>
        <w:t xml:space="preserve">intrinsic proteins (XIPs) </w:t>
      </w:r>
      <w:r w:rsidRPr="00487173">
        <w:rPr>
          <w:rFonts w:ascii="Courier New" w:hAnsi="Courier New" w:cs="Courier New"/>
          <w:sz w:val="24"/>
          <w:szCs w:val="24"/>
        </w:rPr>
        <w:fldChar w:fldCharType="begin">
          <w:fldData xml:space="preserve">PEVuZE5vdGU+PENpdGU+PEF1dGhvcj5CaWVuZXJ0PC9BdXRob3I+PFllYXI+MjAxMTwvWWVhcj48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PEVuZE5vdGU+PENpdGU+PEF1dGhvcj5CaWVuZXJ0PC9BdXRob3I+PFllYXI+MjAxMTwvWWVhcj48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(Bienert, Bienert et al. 2011, Lopez, Bronner et al. 2012)</w:t>
      </w:r>
      <w:r w:rsidRPr="00487173">
        <w:rPr>
          <w:rFonts w:ascii="Courier New" w:hAnsi="Courier New" w:cs="Courier New"/>
          <w:sz w:val="24"/>
          <w:szCs w:val="24"/>
        </w:rPr>
        <w:fldChar w:fldCharType="end"/>
      </w:r>
      <w:r>
        <w:rPr>
          <w:rFonts w:ascii="Courier New" w:hAnsi="Courier New" w:cs="Courier New"/>
          <w:sz w:val="24"/>
          <w:szCs w:val="24"/>
        </w:rPr>
        <w:t>;</w:t>
      </w:r>
      <w:r w:rsidRPr="00487173">
        <w:rPr>
          <w:rFonts w:ascii="Courier New" w:hAnsi="Courier New" w:cs="Courier New"/>
          <w:sz w:val="24"/>
          <w:szCs w:val="24"/>
        </w:rPr>
        <w:t xml:space="preserve"> GlpF-like intrinsic proteins (GIPs) </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&lt;EndNote&gt;&lt;Cite&gt;&lt;Author&gt;Anderberg&lt;/Author&gt;&lt;Year&gt;2011&lt;/Year&gt;&lt;RecNum&gt;169&lt;/RecNum&gt;&lt;DisplayText&gt;(Anderberg, Danielson et al. 2011)&lt;/DisplayText&gt;&lt;record&gt;&lt;rec-number&gt;169&lt;/rec-number&gt;&lt;foreign-keys&gt;&lt;key app="EN" db-id="p02wv5zfmpdf28ezr2lx0d2259a5srvrvv9d" timestamp="1387469859"&gt;169&lt;/key&gt;&lt;/foreign-keys&gt;&lt;ref-type name="Journal Article"&gt;17&lt;/ref-type&gt;&lt;contributors&gt;&lt;authors&gt;&lt;author&gt;Anderberg, H. I.&lt;/author&gt;&lt;author&gt;Danielson, J. A.&lt;/author&gt;&lt;author&gt;Johanson, U.&lt;/author&gt;&lt;/authors&gt;&lt;/contributors&gt;&lt;auth-address&gt;Department of Biochemistry, Center for Molecular Protein Science, Center for Chemistry and Chemical Engineering, Lund University, PO Box 124, S-221 00 Lund, Sweden.&lt;/auth-address&gt;&lt;titles&gt;&lt;title&gt;Algal MIPs, high diversity and conserved motifs&lt;/title&gt;&lt;secondary-title&gt;BMC Evol Biol&lt;/secondary-title&gt;&lt;alt-title&gt;BMC evolutionary biology&lt;/alt-title&gt;&lt;/titles&gt;&lt;periodical&gt;&lt;full-title&gt;BMC Evol Biol&lt;/full-title&gt;&lt;abbr-1&gt;BMC evolutionary biology&lt;/abbr-1&gt;&lt;/periodical&gt;&lt;alt-periodical&gt;&lt;full-title&gt;BMC Evol Biol&lt;/full-title&gt;&lt;abbr-1&gt;BMC evolutionary biology&lt;/abbr-1&gt;&lt;/alt-periodical&gt;&lt;pages&gt;110&lt;/pages&gt;&lt;volume&gt;11&lt;/volume&gt;&lt;keywords&gt;&lt;keyword&gt;Amino Acid Sequence&lt;/keyword&gt;&lt;keyword&gt;Aquaporins/*genetics&lt;/keyword&gt;&lt;keyword&gt;Chlorophyta/*genetics&lt;/keyword&gt;&lt;keyword&gt;Conserved Sequence&lt;/keyword&gt;&lt;keyword&gt;Genome, Plant&lt;/keyword&gt;&lt;keyword&gt;Molecular Sequence Data&lt;/keyword&gt;&lt;keyword&gt;Phylogeny&lt;/keyword&gt;&lt;keyword&gt;Plant Proteins/*genetics&lt;/keyword&gt;&lt;keyword&gt;Plants/*genetics&lt;/keyword&gt;&lt;keyword&gt;Sequence Alignment&lt;/keyword&gt;&lt;/keywords&gt;&lt;dates&gt;&lt;year&gt;2011&lt;/year&gt;&lt;/dates&gt;&lt;isbn&gt;1471-2148 (Electronic)&amp;#xD;1471-2148 (Linking)&lt;/isbn&gt;&lt;accession-num&gt;21510875&lt;/accession-num&gt;&lt;urls&gt;&lt;related-urls&gt;&lt;url&gt;http://www.ncbi.nlm.nih.gov/pubmed/21510875&lt;/url&gt;&lt;/related-urls&gt;&lt;/urls&gt;&lt;custom2&gt;3111385&lt;/custom2&gt;&lt;electronic-resource-num&gt;10.1186/1471-2148-11-110&lt;/electronic-resource-num&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(Anderberg, Danielson et al. 2011)</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and the hydrid intrinsic protein (HIPs)</w:t>
      </w:r>
      <w:r w:rsidR="009603C0">
        <w:rPr>
          <w:rFonts w:ascii="Courier New" w:hAnsi="Courier New" w:cs="Courier New"/>
          <w:sz w:val="24"/>
          <w:szCs w:val="24"/>
        </w:rPr>
        <w:t>. HIPs have</w:t>
      </w:r>
      <w:r>
        <w:rPr>
          <w:rFonts w:ascii="Courier New" w:hAnsi="Courier New" w:cs="Courier New"/>
          <w:sz w:val="24"/>
          <w:szCs w:val="24"/>
        </w:rPr>
        <w:t xml:space="preserve"> similarities to both TIPs and PIPs</w:t>
      </w:r>
      <w:r w:rsidRPr="00487173">
        <w:rPr>
          <w:rFonts w:ascii="Courier New" w:hAnsi="Courier New" w:cs="Courier New"/>
          <w:sz w:val="24"/>
          <w:szCs w:val="24"/>
        </w:rPr>
        <w:t xml:space="preserve"> </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&lt;EndNote&gt;&lt;Cite&gt;&lt;Author&gt;Anderberg&lt;/Author&gt;&lt;Year&gt;2012&lt;/Year&gt;&lt;RecNum&gt;170&lt;/RecNum&gt;&lt;DisplayText&gt;(Anderberg, Kjellbom et al. 2012)&lt;/DisplayText&gt;&lt;record&gt;&lt;rec-number&gt;170&lt;/rec-number&gt;&lt;foreign-keys&gt;&lt;key app="EN" db-id="p02wv5zfmpdf28ezr2lx0d2259a5srvrvv9d" timestamp="1387469880"&gt;170&lt;/key&gt;&lt;/foreign-keys&gt;&lt;ref-type name="Journal Article"&gt;17&lt;/ref-type&gt;&lt;contributors&gt;&lt;authors&gt;&lt;author&gt;Anderberg, H. I.&lt;/author&gt;&lt;author&gt;Kjellbom, P.&lt;/author&gt;&lt;author&gt;Johanson, U.&lt;/author&gt;&lt;/authors&gt;&lt;/contributors&gt;&lt;auth-address&gt;Department of Biochemistry and Structural Biology, Center for Molecular Protein Science, Center for Chemistry and Chemical Engineering, Lund University Lund, Sweden.&lt;/auth-address&gt;&lt;titles&gt;&lt;title&gt;Annotation of Selaginella moellendorffii Major Intrinsic Proteins and the Evolution of the Protein Family in Terrestrial Plants&lt;/title&gt;&lt;secondary-title&gt;Front Plant Sci&lt;/secondary-title&gt;&lt;alt-title&gt;Frontiers in plant science&lt;/alt-title&gt;&lt;/titles&gt;&lt;periodical&gt;&lt;full-title&gt;Front Plant Sci&lt;/full-title&gt;&lt;abbr-1&gt;Frontiers in plant science&lt;/abbr-1&gt;&lt;/periodical&gt;&lt;alt-periodical&gt;&lt;full-title&gt;Front Plant Sci&lt;/full-title&gt;&lt;abbr-1&gt;Frontiers in plant science&lt;/abbr-1&gt;&lt;/alt-periodical&gt;&lt;pages&gt;33&lt;/pages&gt;&lt;volume&gt;3&lt;/volume&gt;&lt;dates&gt;&lt;year&gt;2012&lt;/year&gt;&lt;/dates&gt;&lt;isbn&gt;1664-462X (Electronic)&amp;#xD;1664-462X (Linking)&lt;/isbn&gt;&lt;accession-num&gt;22639644&lt;/accession-num&gt;&lt;urls&gt;&lt;related-urls&gt;&lt;url&gt;http://www.ncbi.nlm.nih.gov/pubmed/22639644&lt;/url&gt;&lt;/related-urls&gt;&lt;/urls&gt;&lt;custom2&gt;3355642&lt;/custom2&gt;&lt;electronic-resource-num&gt;10.3389/fpls.2012.00033&lt;/electronic-resource-num&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(Anderberg, Kjellbom et al. 2012)</w:t>
      </w:r>
      <w:r w:rsidRPr="00487173">
        <w:rPr>
          <w:rFonts w:ascii="Courier New" w:hAnsi="Courier New" w:cs="Courier New"/>
          <w:sz w:val="24"/>
          <w:szCs w:val="24"/>
        </w:rPr>
        <w:fldChar w:fldCharType="end"/>
      </w:r>
      <w:r w:rsidR="009603C0">
        <w:rPr>
          <w:rFonts w:ascii="Courier New" w:hAnsi="Courier New" w:cs="Courier New"/>
          <w:sz w:val="24"/>
          <w:szCs w:val="24"/>
        </w:rPr>
        <w:t>,</w:t>
      </w:r>
      <w:r w:rsidRPr="00487173">
        <w:rPr>
          <w:rFonts w:ascii="Courier New" w:hAnsi="Courier New" w:cs="Courier New"/>
          <w:sz w:val="24"/>
          <w:szCs w:val="24"/>
        </w:rPr>
        <w:t xml:space="preserve"> </w:t>
      </w:r>
      <w:r>
        <w:rPr>
          <w:rFonts w:ascii="Courier New" w:hAnsi="Courier New" w:cs="Courier New"/>
          <w:sz w:val="24"/>
          <w:szCs w:val="24"/>
        </w:rPr>
        <w:t>and</w:t>
      </w:r>
      <w:r w:rsidRPr="00487173">
        <w:rPr>
          <w:rFonts w:ascii="Courier New" w:hAnsi="Courier New" w:cs="Courier New"/>
          <w:sz w:val="24"/>
          <w:szCs w:val="24"/>
        </w:rPr>
        <w:t xml:space="preserve"> are only </w:t>
      </w:r>
      <w:r>
        <w:rPr>
          <w:rFonts w:ascii="Courier New" w:hAnsi="Courier New" w:cs="Courier New"/>
          <w:sz w:val="24"/>
          <w:szCs w:val="24"/>
        </w:rPr>
        <w:t>present</w:t>
      </w:r>
      <w:r w:rsidRPr="00487173">
        <w:rPr>
          <w:rFonts w:ascii="Courier New" w:hAnsi="Courier New" w:cs="Courier New"/>
          <w:sz w:val="24"/>
          <w:szCs w:val="24"/>
        </w:rPr>
        <w:t xml:space="preserve"> in moss, not vascular plants.  </w:t>
      </w:r>
    </w:p>
    <w:p w:rsidR="009C7A88" w:rsidRPr="00B4317F" w:rsidRDefault="009C7A88" w:rsidP="000F5CD5">
      <w:pPr>
        <w:spacing w:line="480" w:lineRule="auto"/>
        <w:ind w:firstLine="720"/>
        <w:jc w:val="both"/>
        <w:rPr>
          <w:rFonts w:ascii="Courier New" w:hAnsi="Courier New" w:cs="Courier New"/>
        </w:rPr>
      </w:pPr>
      <w:r>
        <w:rPr>
          <w:rFonts w:ascii="Courier New" w:hAnsi="Courier New" w:cs="Courier New"/>
          <w:sz w:val="24"/>
          <w:szCs w:val="24"/>
        </w:rPr>
        <w:t>In addition to this phylogenetic diversity, structural modeling of the plant a</w:t>
      </w:r>
      <w:r w:rsidR="00A376DD">
        <w:rPr>
          <w:rFonts w:ascii="Courier New" w:hAnsi="Courier New" w:cs="Courier New"/>
          <w:sz w:val="24"/>
          <w:szCs w:val="24"/>
        </w:rPr>
        <w:t>quaporin family showed that the</w:t>
      </w:r>
      <w:r>
        <w:rPr>
          <w:rFonts w:ascii="Courier New" w:hAnsi="Courier New" w:cs="Courier New"/>
          <w:sz w:val="24"/>
          <w:szCs w:val="24"/>
        </w:rPr>
        <w:t xml:space="preserve"> pore selectivity filter (Ar/R) also became diversified during plant evolution. This was first illustrated by the work of Wallace and Roberts </w:t>
      </w:r>
      <w:r>
        <w:rPr>
          <w:rFonts w:ascii="Courier New" w:hAnsi="Courier New" w:cs="Courier New"/>
          <w:sz w:val="24"/>
          <w:szCs w:val="24"/>
        </w:rPr>
        <w:fldChar w:fldCharType="begin">
          <w:fldData xml:space="preserve">PEVuZE5vdGU+PENpdGU+PEF1dGhvcj5XYWxsYWNlPC9BdXRob3I+PFllYXI+MjAwNDwvWWVhcj48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PEVuZE5vdGU+PENpdGU+PEF1dGhvcj5XYWxsYWNlPC9BdXRob3I+PFllYXI+MjAwNDwvWWVhcj48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(Wallace and Roberts 2004)</w:t>
      </w:r>
      <w:r>
        <w:rPr>
          <w:rFonts w:ascii="Courier New" w:hAnsi="Courier New" w:cs="Courier New"/>
          <w:sz w:val="24"/>
          <w:szCs w:val="24"/>
        </w:rPr>
        <w:fldChar w:fldCharType="end"/>
      </w:r>
      <w:r>
        <w:rPr>
          <w:rFonts w:ascii="Courier New" w:hAnsi="Courier New" w:cs="Courier New"/>
          <w:sz w:val="24"/>
          <w:szCs w:val="24"/>
        </w:rPr>
        <w:t xml:space="preserve">. Homology modeling was used to construct structural models of the putative pore regions of various plant MIPs based on the atomic resolution crystal structures of mammalian aquaporin 1 and the bacterial aquaglyceroporin GlpF. Based on comparisons of the selectivity filter (Ar/R), the members of the four phylogenetic subfamilies of Arabidopsis MIPs can be classified into eight groups. PIPs have a uniform ar/R signature characteristic of high water permeability aquaporins similar to AQP1, with the conservation of Phe(H2) and His(H5) residues as well as the Arg residue at LE2.  TIPs are highly diverse with three separate conserved Ar/R regions: TIP Group I(TIP1;1-3), TIP Groups IIa (TIP2;1-3) and IIb(TIP3;1, TIP3;2, and TIP4;1) and TIP Group III(TIP5;1). TIP Group I and II show that Ar/R regions have a conserved His </w:t>
      </w:r>
      <w:r>
        <w:rPr>
          <w:rFonts w:ascii="Courier New" w:hAnsi="Courier New" w:cs="Courier New"/>
          <w:sz w:val="24"/>
          <w:szCs w:val="24"/>
        </w:rPr>
        <w:lastRenderedPageBreak/>
        <w:t xml:space="preserve">residue at the H2 position and a conserved Ile residue at the H5 position. TIP Group III possesses a Val at the H5 position, but an Asn at the H2 position. Group II TIPs contain the highly conserved Arg residue at LE2 and either an Ala or Gly at the LE1 position. However, Group I and III TIPs have an unusual Val substitution for the Arg at LE2 position. In addition, TIP Group III has a novel Ar/R tetrad with the conserved Arg at LE2 replaced by a smaller uncharged Cys residue and small flexible Gly residue at LE1. Structural alignment of the nine Arabidopsis NIPs reveals that there are two different Ar/R signatures that differ principally at the H2 position. Six NIPs possess a conserved Ar/R characteristic of the nodulin 26 Ar/R tetrad, whereas three (NIP5;1, NIP6;1, and NIP7;1) have a divergent Ar/R tetrad with the substitution of an Ala for Trp at position H2. The SIP subfamily also has two Ar/R groups, characteristic of either SIP1 or SIP2, and both the SIP Ar/R are divergent from all the other MIPs in plants. The presence of this wide range of Ar/R pore signatures suggest the diversity of structures is also accompanied by a diversity of transport functions. Numerous functional analyses by expression in </w:t>
      </w:r>
      <w:r w:rsidRPr="002E22DB">
        <w:rPr>
          <w:rFonts w:ascii="Courier New" w:hAnsi="Courier New" w:cs="Courier New"/>
          <w:i/>
          <w:sz w:val="24"/>
          <w:szCs w:val="24"/>
        </w:rPr>
        <w:t>Xenopus</w:t>
      </w:r>
      <w:r>
        <w:rPr>
          <w:rFonts w:ascii="Courier New" w:hAnsi="Courier New" w:cs="Courier New"/>
          <w:sz w:val="24"/>
          <w:szCs w:val="24"/>
        </w:rPr>
        <w:t xml:space="preserve"> oocytes and yeast support</w:t>
      </w:r>
      <w:r w:rsidR="009603C0">
        <w:rPr>
          <w:rFonts w:ascii="Courier New" w:hAnsi="Courier New" w:cs="Courier New"/>
          <w:sz w:val="24"/>
          <w:szCs w:val="24"/>
        </w:rPr>
        <w:t>s</w:t>
      </w:r>
      <w:r>
        <w:rPr>
          <w:rFonts w:ascii="Courier New" w:hAnsi="Courier New" w:cs="Courier New"/>
          <w:sz w:val="24"/>
          <w:szCs w:val="24"/>
        </w:rPr>
        <w:t xml:space="preserve"> this hypothesis </w:t>
      </w:r>
      <w:r>
        <w:rPr>
          <w:rFonts w:ascii="Courier New" w:hAnsi="Courier New" w:cs="Courier New"/>
          <w:sz w:val="24"/>
          <w:szCs w:val="24"/>
        </w:rPr>
        <w:fldChar w:fldCharType="begin">
          <w:fldData xml:space="preserve">PEVuZE5vdGU+PENpdGU+PEF1dGhvcj5MdWRld2lnPC9BdXRob3I+PFllYXI+MjAwOTwvWWVhcj48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PEVuZE5vdGU+PENpdGU+PEF1dGhvcj5MdWRld2lnPC9BdXRob3I+PFllYXI+MjAwOTwvWWVhcj48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(Ludewig and Dynowski 2009)</w:t>
      </w:r>
      <w:r>
        <w:rPr>
          <w:rFonts w:ascii="Courier New" w:hAnsi="Courier New" w:cs="Courier New"/>
          <w:sz w:val="24"/>
          <w:szCs w:val="24"/>
        </w:rPr>
        <w:fldChar w:fldCharType="end"/>
      </w:r>
      <w:r>
        <w:rPr>
          <w:rFonts w:ascii="Courier New" w:hAnsi="Courier New" w:cs="Courier New"/>
          <w:sz w:val="24"/>
          <w:szCs w:val="24"/>
        </w:rPr>
        <w:t xml:space="preserve">. </w:t>
      </w:r>
    </w:p>
    <w:p w:rsidR="009C7A88" w:rsidRDefault="008B08F6" w:rsidP="00553F63">
      <w:pPr>
        <w:pStyle w:val="Heading3"/>
      </w:pPr>
      <w:bookmarkStart w:id="37" w:name="_Toc394000607"/>
      <w:bookmarkStart w:id="38" w:name="_Toc396204969"/>
      <w:r>
        <w:t xml:space="preserve">1.5 </w:t>
      </w:r>
      <w:r w:rsidR="009C7A88" w:rsidRPr="00487173">
        <w:t>Nodulin-26 like intrinsic proteins (NIPs)</w:t>
      </w:r>
      <w:bookmarkEnd w:id="37"/>
      <w:bookmarkEnd w:id="38"/>
    </w:p>
    <w:p w:rsidR="009C7A88" w:rsidRPr="001E13D6" w:rsidRDefault="009C7A88" w:rsidP="000F5CD5"/>
    <w:p w:rsidR="009C7A88" w:rsidRDefault="000F5CD5" w:rsidP="000F5CD5">
      <w:pPr>
        <w:spacing w:line="480" w:lineRule="auto"/>
        <w:ind w:firstLine="720"/>
        <w:jc w:val="both"/>
        <w:rPr>
          <w:rFonts w:ascii="Courier New" w:hAnsi="Courier New" w:cs="Courier New"/>
          <w:sz w:val="24"/>
          <w:szCs w:val="24"/>
        </w:rPr>
      </w:pPr>
      <w:r>
        <w:rPr>
          <w:rFonts w:ascii="Courier New" w:hAnsi="Courier New" w:cs="Courier New"/>
          <w:sz w:val="24"/>
          <w:szCs w:val="24"/>
        </w:rPr>
        <w:lastRenderedPageBreak/>
        <w:t>Nodulin 26 was the first member</w:t>
      </w:r>
      <w:r w:rsidR="009C7A88">
        <w:rPr>
          <w:rFonts w:ascii="Courier New" w:hAnsi="Courier New" w:cs="Courier New"/>
          <w:sz w:val="24"/>
          <w:szCs w:val="24"/>
        </w:rPr>
        <w:t xml:space="preserve"> of the aquaporin family to be discovered in plants</w:t>
      </w:r>
      <w:r w:rsidR="009C7A88">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&lt;EndNote&gt;&lt;Cite&gt;&lt;Author&gt;Sandal&lt;/Author&gt;&lt;Year&gt;1988&lt;/Year&gt;&lt;RecNum&gt;381&lt;/RecNum&gt;&lt;DisplayText&gt;(Sandal and Marcker 1988)&lt;/DisplayText&gt;&lt;record&gt;&lt;rec-number&gt;381&lt;/rec-number&gt;&lt;foreign-keys&gt;&lt;key app="EN" db-id="p02wv5zfmpdf28ezr2lx0d2259a5srvrvv9d" timestamp="1406052827"&gt;381&lt;/key&gt;&lt;/foreign-keys&gt;&lt;ref-type name="Journal Article"&gt;17&lt;/ref-type&gt;&lt;contributors&gt;&lt;authors&gt;&lt;author&gt;Sandal, N. N.&lt;/author&gt;&lt;author&gt;Marcker, K. A.&lt;/author&gt;&lt;/authors&gt;&lt;/contributors&gt;&lt;auth-address&gt;Department of Molecular Biology and Plant Physiology, University of Aarhus, Denmark.&lt;/auth-address&gt;&lt;titles&gt;&lt;title&gt;Soybean nodulin 26 is homologous to the major intrinsic protein of the bovine lens fiber membrane&lt;/title&gt;&lt;secondary-title&gt;Nucleic Acids Res&lt;/secondary-title&gt;&lt;alt-title&gt;Nucleic acids research&lt;/alt-title&gt;&lt;/titles&gt;&lt;periodical&gt;&lt;full-title&gt;Nucleic Acids Res&lt;/full-title&gt;&lt;abbr-1&gt;Nucleic acids research&lt;/abbr-1&gt;&lt;/periodical&gt;&lt;alt-periodical&gt;&lt;full-title&gt;Nucleic Acids Res&lt;/full-title&gt;&lt;abbr-1&gt;Nucleic acids research&lt;/abbr-1&gt;&lt;/alt-periodical&gt;&lt;pages&gt;9347&lt;/pages&gt;&lt;volume&gt;16&lt;/volume&gt;&lt;number&gt;19&lt;/number&gt;&lt;keywords&gt;&lt;keyword&gt;Amino Acid Sequence&lt;/keyword&gt;&lt;keyword&gt;Animals&lt;/keyword&gt;&lt;keyword&gt;Aquaporins&lt;/keyword&gt;&lt;keyword&gt;Cattle/*genetics&lt;/keyword&gt;&lt;keyword&gt;Eye Proteins/*genetics&lt;/keyword&gt;&lt;keyword&gt;Lens, Crystalline&lt;/keyword&gt;&lt;keyword&gt;*Membrane Glycoproteins&lt;/keyword&gt;&lt;keyword&gt;Membrane Proteins/*genetics&lt;/keyword&gt;&lt;keyword&gt;Molecular Sequence Data&lt;/keyword&gt;&lt;keyword&gt;Plant Proteins/*genetics&lt;/keyword&gt;&lt;keyword&gt;Soybeans/*genetics&lt;/keyword&gt;&lt;/keywords&gt;&lt;dates&gt;&lt;year&gt;1988&lt;/year&gt;&lt;pub-dates&gt;&lt;date&gt;Oct 11&lt;/date&gt;&lt;/pub-dates&gt;&lt;/dates&gt;&lt;isbn&gt;0305-1048 (Print)&amp;#xD;0305-1048 (Linking)&lt;/isbn&gt;&lt;accession-num&gt;3174457&lt;/accession-num&gt;&lt;urls&gt;&lt;related-urls&gt;&lt;url&gt;http://www.ncbi.nlm.nih.gov/pubmed/3174457&lt;/url&gt;&lt;/related-urls&gt;&lt;/urls&gt;&lt;custom2&gt;338720&lt;/custom2&gt;&lt;/record&gt;&lt;/Cite&gt;&lt;/EndNote&gt;</w:instrText>
      </w:r>
      <w:r w:rsidR="009C7A88">
        <w:rPr>
          <w:rFonts w:ascii="Courier New" w:hAnsi="Courier New" w:cs="Courier New"/>
          <w:sz w:val="24"/>
          <w:szCs w:val="24"/>
        </w:rPr>
        <w:fldChar w:fldCharType="separate"/>
      </w:r>
      <w:r w:rsidR="000C5DB1">
        <w:rPr>
          <w:rFonts w:ascii="Courier New" w:hAnsi="Courier New" w:cs="Courier New"/>
          <w:noProof/>
          <w:sz w:val="24"/>
          <w:szCs w:val="24"/>
        </w:rPr>
        <w:t>(Sandal and Marcker 1988)</w:t>
      </w:r>
      <w:r w:rsidR="009C7A88">
        <w:rPr>
          <w:rFonts w:ascii="Courier New" w:hAnsi="Courier New" w:cs="Courier New"/>
          <w:sz w:val="24"/>
          <w:szCs w:val="24"/>
        </w:rPr>
        <w:fldChar w:fldCharType="end"/>
      </w:r>
      <w:r w:rsidR="009C7A88">
        <w:rPr>
          <w:rFonts w:ascii="Courier New" w:hAnsi="Courier New" w:cs="Courier New"/>
          <w:sz w:val="24"/>
          <w:szCs w:val="24"/>
        </w:rPr>
        <w:t xml:space="preserve">. </w:t>
      </w:r>
      <w:r w:rsidR="009C7A88" w:rsidRPr="00487173">
        <w:rPr>
          <w:rFonts w:ascii="Courier New" w:hAnsi="Courier New" w:cs="Courier New"/>
          <w:sz w:val="24"/>
          <w:szCs w:val="24"/>
        </w:rPr>
        <w:t xml:space="preserve">It was first discovered by </w:t>
      </w:r>
      <w:r w:rsidR="009C7A88">
        <w:rPr>
          <w:rFonts w:ascii="Courier New" w:hAnsi="Courier New" w:cs="Courier New"/>
          <w:sz w:val="24"/>
          <w:szCs w:val="24"/>
        </w:rPr>
        <w:t xml:space="preserve">Verma and coworkers </w:t>
      </w:r>
      <w:r w:rsidR="009C7A88" w:rsidRPr="00487173">
        <w:rPr>
          <w:rFonts w:ascii="Courier New" w:hAnsi="Courier New" w:cs="Courier New"/>
          <w:sz w:val="24"/>
          <w:szCs w:val="24"/>
        </w:rPr>
        <w:t>in 1987</w:t>
      </w:r>
      <w:r w:rsidR="009C7A88"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&lt;EndNote&gt;&lt;Cite&gt;&lt;Author&gt;Fortin&lt;/Author&gt;&lt;Year&gt;1987&lt;/Year&gt;&lt;RecNum&gt;165&lt;/RecNum&gt;&lt;DisplayText&gt;(Fortin, Morrison et al. 1987)&lt;/DisplayText&gt;&lt;record&gt;&lt;rec-number&gt;165&lt;/rec-number&gt;&lt;foreign-keys&gt;&lt;key app="EN" db-id="p02wv5zfmpdf28ezr2lx0d2259a5srvrvv9d" timestamp="1387469041"&gt;165&lt;/key&gt;&lt;/foreign-keys&gt;&lt;ref-type name="Journal Article"&gt;17&lt;/ref-type&gt;&lt;contributors&gt;&lt;authors&gt;&lt;author&gt;Fortin, M. G.&lt;/author&gt;&lt;author&gt;Morrison, N. A.&lt;/author&gt;&lt;author&gt;Verma, D. P.&lt;/author&gt;&lt;/authors&gt;&lt;/contributors&gt;&lt;titles&gt;&lt;title&gt;Nodulin-26, a peribacteroid membrane nodulin is expressed independently of the development of the peribacteroid compartment&lt;/title&gt;&lt;secondary-title&gt;Nucleic Acids Res&lt;/secondary-title&gt;&lt;alt-title&gt;Nucleic acids research&lt;/alt-title&gt;&lt;/titles&gt;&lt;periodical&gt;&lt;full-title&gt;Nucleic Acids Res&lt;/full-title&gt;&lt;abbr-1&gt;Nucleic acids research&lt;/abbr-1&gt;&lt;/periodical&gt;&lt;alt-periodical&gt;&lt;full-title&gt;Nucleic Acids Res&lt;/full-title&gt;&lt;abbr-1&gt;Nucleic acids research&lt;/abbr-1&gt;&lt;/alt-periodical&gt;&lt;pages&gt;813-24&lt;/pages&gt;&lt;volume&gt;15&lt;/volume&gt;&lt;number&gt;2&lt;/number&gt;&lt;keywords&gt;&lt;keyword&gt;Amino Acid Sequence&lt;/keyword&gt;&lt;keyword&gt;Base Sequence&lt;/keyword&gt;&lt;keyword&gt;Cell Membrane/metabolism&lt;/keyword&gt;&lt;keyword&gt;Cloning, Molecular&lt;/keyword&gt;&lt;keyword&gt;DNA/metabolism&lt;/keyword&gt;&lt;keyword&gt;*Membrane Proteins&lt;/keyword&gt;&lt;keyword&gt;Plant Proteins/*genetics&lt;/keyword&gt;&lt;keyword&gt;Plants/*genetics&lt;/keyword&gt;&lt;keyword&gt;Protein Biosynthesis&lt;/keyword&gt;&lt;keyword&gt;RNA, Messenger/genetics&lt;/keyword&gt;&lt;keyword&gt;Rhizobium/genetics&lt;/keyword&gt;&lt;keyword&gt;Soybeans/genetics&lt;/keyword&gt;&lt;keyword&gt;Templates, Genetic&lt;/keyword&gt;&lt;/keywords&gt;&lt;dates&gt;&lt;year&gt;1987&lt;/year&gt;&lt;pub-dates&gt;&lt;date&gt;Jan 26&lt;/date&gt;&lt;/pub-dates&gt;&lt;/dates&gt;&lt;isbn&gt;0305-1048 (Print)&amp;#xD;0305-1048 (Linking)&lt;/isbn&gt;&lt;accession-num&gt;3822816&lt;/accession-num&gt;&lt;urls&gt;&lt;related-urls&gt;&lt;url&gt;http://www.ncbi.nlm.nih.gov/pubmed/3822816&lt;/url&gt;&lt;/related-urls&gt;&lt;/urls&gt;&lt;custom2&gt;340469&lt;/custom2&gt;&lt;/record&gt;&lt;/Cite&gt;&lt;/EndNote&gt;</w:instrText>
      </w:r>
      <w:r w:rsidR="009C7A88" w:rsidRPr="00487173">
        <w:rPr>
          <w:rFonts w:ascii="Courier New" w:hAnsi="Courier New" w:cs="Courier New"/>
          <w:sz w:val="24"/>
          <w:szCs w:val="24"/>
        </w:rPr>
        <w:fldChar w:fldCharType="separate"/>
      </w:r>
      <w:r w:rsidR="000C5DB1">
        <w:rPr>
          <w:rFonts w:ascii="Courier New" w:hAnsi="Courier New" w:cs="Courier New"/>
          <w:noProof/>
          <w:sz w:val="24"/>
          <w:szCs w:val="24"/>
        </w:rPr>
        <w:t>(Fortin, Morrison et al. 1987)</w:t>
      </w:r>
      <w:r w:rsidR="009C7A88" w:rsidRPr="00487173">
        <w:rPr>
          <w:rFonts w:ascii="Courier New" w:hAnsi="Courier New" w:cs="Courier New"/>
          <w:sz w:val="24"/>
          <w:szCs w:val="24"/>
        </w:rPr>
        <w:fldChar w:fldCharType="end"/>
      </w:r>
      <w:r w:rsidR="009C7A88">
        <w:rPr>
          <w:rFonts w:ascii="Courier New" w:hAnsi="Courier New" w:cs="Courier New"/>
          <w:sz w:val="24"/>
          <w:szCs w:val="24"/>
        </w:rPr>
        <w:t xml:space="preserve"> as a major component of the symbiosome membrane within nitrogen fixing root nodules. Symbiosomes are a specialized symbiotic organelle that is formed by legumes in association with endosymbiotic nitrogen fixing Rhizobia bacteria</w:t>
      </w:r>
      <w:r w:rsidR="009C7A88">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&lt;EndNote&gt;&lt;Cite&gt;&lt;Author&gt;Oldroyd&lt;/Author&gt;&lt;Year&gt;2008&lt;/Year&gt;&lt;RecNum&gt;379&lt;/RecNum&gt;&lt;DisplayText&gt;(Oldroyd and Downie 2008)&lt;/DisplayText&gt;&lt;record&gt;&lt;rec-number&gt;379&lt;/rec-number&gt;&lt;foreign-keys&gt;&lt;key app="EN" db-id="p02wv5zfmpdf28ezr2lx0d2259a5srvrvv9d" timestamp="1406051312"&gt;379&lt;/key&gt;&lt;/foreign-keys&gt;&lt;ref-type name="Journal Article"&gt;17&lt;/ref-type&gt;&lt;contributors&gt;&lt;authors&gt;&lt;author&gt;Oldroyd, G. E.&lt;/author&gt;&lt;author&gt;Downie, J. A.&lt;/author&gt;&lt;/authors&gt;&lt;/contributors&gt;&lt;auth-address&gt;Department of Disease and Stress Biology, John Innes Center, Norwich NR4 7UH, UK. giles.oldroyd@bbsrc.ac.uk&lt;/auth-address&gt;&lt;titles&gt;&lt;title&gt;Coordinating nodule morphogenesis with rhizobial infection in legumes&lt;/title&gt;&lt;secondary-title&gt;Annu Rev Plant Biol&lt;/secondary-title&gt;&lt;alt-title&gt;Annual review of plant biology&lt;/alt-title&gt;&lt;/titles&gt;&lt;periodical&gt;&lt;full-title&gt;Annu Rev Plant Biol&lt;/full-title&gt;&lt;abbr-1&gt;Annual review of plant biology&lt;/abbr-1&gt;&lt;/periodical&gt;&lt;alt-periodical&gt;&lt;full-title&gt;Annu Rev Plant Biol&lt;/full-title&gt;&lt;abbr-1&gt;Annual review of plant biology&lt;/abbr-1&gt;&lt;/alt-periodical&gt;&lt;pages&gt;519-46&lt;/pages&gt;&lt;volume&gt;59&lt;/volume&gt;&lt;keywords&gt;&lt;keyword&gt;Cell Adhesion&lt;/keyword&gt;&lt;keyword&gt;Fabaceae/*microbiology/*physiology&lt;/keyword&gt;&lt;keyword&gt;Homeostasis&lt;/keyword&gt;&lt;keyword&gt;Nitrogen Fixation&lt;/keyword&gt;&lt;keyword&gt;Plant Diseases/*microbiology&lt;/keyword&gt;&lt;keyword&gt;Plant Growth Regulators/physiology&lt;/keyword&gt;&lt;keyword&gt;Rhizobium/*pathogenicity&lt;/keyword&gt;&lt;keyword&gt;Root Nodules, Plant/*microbiology/*physiology&lt;/keyword&gt;&lt;/keywords&gt;&lt;dates&gt;&lt;year&gt;2008&lt;/year&gt;&lt;/dates&gt;&lt;isbn&gt;1543-5008 (Print)&amp;#xD;1543-5008 (Linking)&lt;/isbn&gt;&lt;accession-num&gt;18444906&lt;/accession-num&gt;&lt;urls&gt;&lt;related-urls&gt;&lt;url&gt;http://www.ncbi.nlm.nih.gov/pubmed/18444906&lt;/url&gt;&lt;/related-urls&gt;&lt;/urls&gt;&lt;electronic-resource-num&gt;10.1146/annurev.arplant.59.032607.092839&lt;/electronic-resource-num&gt;&lt;/record&gt;&lt;/Cite&gt;&lt;/EndNote&gt;</w:instrText>
      </w:r>
      <w:r w:rsidR="009C7A88">
        <w:rPr>
          <w:rFonts w:ascii="Courier New" w:hAnsi="Courier New" w:cs="Courier New"/>
          <w:sz w:val="24"/>
          <w:szCs w:val="24"/>
        </w:rPr>
        <w:fldChar w:fldCharType="separate"/>
      </w:r>
      <w:r w:rsidR="000C5DB1">
        <w:rPr>
          <w:rFonts w:ascii="Courier New" w:hAnsi="Courier New" w:cs="Courier New"/>
          <w:noProof/>
          <w:sz w:val="24"/>
          <w:szCs w:val="24"/>
        </w:rPr>
        <w:t>(Oldroyd and Downie 2008)</w:t>
      </w:r>
      <w:r w:rsidR="009C7A88">
        <w:rPr>
          <w:rFonts w:ascii="Courier New" w:hAnsi="Courier New" w:cs="Courier New"/>
          <w:sz w:val="24"/>
          <w:szCs w:val="24"/>
        </w:rPr>
        <w:fldChar w:fldCharType="end"/>
      </w:r>
      <w:r w:rsidR="009C7A88">
        <w:rPr>
          <w:rFonts w:ascii="Courier New" w:hAnsi="Courier New" w:cs="Courier New"/>
          <w:sz w:val="24"/>
          <w:szCs w:val="24"/>
        </w:rPr>
        <w:t>. The membrane, of plant origin, controls the exchange of metabolites between the endosymbiant and the plant host, and contains a number of specialized channel and transport proteins that support the symbiosis</w:t>
      </w:r>
      <w:r w:rsidR="009C7A88">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&lt;EndNote&gt;&lt;Cite&gt;&lt;Author&gt;Udvardi&lt;/Author&gt;&lt;Year&gt;2013&lt;/Year&gt;&lt;RecNum&gt;382&lt;/RecNum&gt;&lt;DisplayText&gt;(Udvardi and Poole 2013)&lt;/DisplayText&gt;&lt;record&gt;&lt;rec-number&gt;382&lt;/rec-number&gt;&lt;foreign-keys&gt;&lt;key app="EN" db-id="p02wv5zfmpdf28ezr2lx0d2259a5srvrvv9d" timestamp="1406053722"&gt;382&lt;/key&gt;&lt;/foreign-keys&gt;&lt;ref-type name="Journal Article"&gt;17&lt;/ref-type&gt;&lt;contributors&gt;&lt;authors&gt;&lt;author&gt;Udvardi, M.&lt;/author&gt;&lt;author&gt;Poole, P. S.&lt;/author&gt;&lt;/authors&gt;&lt;/contributors&gt;&lt;auth-address&gt;Plant Biology Division, Samuel Roberts Noble Foundation, Ardmore, OK 73401, USA. mudvardi@noble.org&lt;/auth-address&gt;&lt;titles&gt;&lt;title&gt;Transport and metabolism in legume-rhizobia symbioses&lt;/title&gt;&lt;secondary-title&gt;Annu Rev Plant Biol&lt;/secondary-title&gt;&lt;alt-title&gt;Annual review of plant biology&lt;/alt-title&gt;&lt;/titles&gt;&lt;periodical&gt;&lt;full-title&gt;Annu Rev Plant Biol&lt;/full-title&gt;&lt;abbr-1&gt;Annual review of plant biology&lt;/abbr-1&gt;&lt;/periodical&gt;&lt;alt-periodical&gt;&lt;full-title&gt;Annu Rev Plant Biol&lt;/full-title&gt;&lt;abbr-1&gt;Annual review of plant biology&lt;/abbr-1&gt;&lt;/alt-periodical&gt;&lt;pages&gt;781-805&lt;/pages&gt;&lt;volume&gt;64&lt;/volume&gt;&lt;keywords&gt;&lt;keyword&gt;Biological Transport&lt;/keyword&gt;&lt;keyword&gt;Fabaceae/*microbiology&lt;/keyword&gt;&lt;keyword&gt;Membrane Transport Proteins/metabolism&lt;/keyword&gt;&lt;keyword&gt;*Nitrogen Fixation&lt;/keyword&gt;&lt;keyword&gt;Plant Roots/metabolism&lt;/keyword&gt;&lt;keyword&gt;Rhizobium/*metabolism&lt;/keyword&gt;&lt;keyword&gt;*Symbiosis&lt;/keyword&gt;&lt;/keywords&gt;&lt;dates&gt;&lt;year&gt;2013&lt;/year&gt;&lt;/dates&gt;&lt;isbn&gt;1545-2123 (Electronic)&amp;#xD;1543-5008 (Linking)&lt;/isbn&gt;&lt;accession-num&gt;23451778&lt;/accession-num&gt;&lt;urls&gt;&lt;related-urls&gt;&lt;url&gt;http://www.ncbi.nlm.nih.gov/pubmed/23451778&lt;/url&gt;&lt;/related-urls&gt;&lt;/urls&gt;&lt;electronic-resource-num&gt;10.1146/annurev-arplant-050312-120235&lt;/electronic-resource-num&gt;&lt;/record&gt;&lt;/Cite&gt;&lt;/EndNote&gt;</w:instrText>
      </w:r>
      <w:r w:rsidR="009C7A88">
        <w:rPr>
          <w:rFonts w:ascii="Courier New" w:hAnsi="Courier New" w:cs="Courier New"/>
          <w:sz w:val="24"/>
          <w:szCs w:val="24"/>
        </w:rPr>
        <w:fldChar w:fldCharType="separate"/>
      </w:r>
      <w:r w:rsidR="000C5DB1">
        <w:rPr>
          <w:rFonts w:ascii="Courier New" w:hAnsi="Courier New" w:cs="Courier New"/>
          <w:noProof/>
          <w:sz w:val="24"/>
          <w:szCs w:val="24"/>
        </w:rPr>
        <w:t>(Udvardi and Poole 2013)</w:t>
      </w:r>
      <w:r w:rsidR="009C7A88">
        <w:rPr>
          <w:rFonts w:ascii="Courier New" w:hAnsi="Courier New" w:cs="Courier New"/>
          <w:sz w:val="24"/>
          <w:szCs w:val="24"/>
        </w:rPr>
        <w:fldChar w:fldCharType="end"/>
      </w:r>
      <w:r w:rsidR="009C7A88">
        <w:rPr>
          <w:rFonts w:ascii="Courier New" w:hAnsi="Courier New" w:cs="Courier New"/>
          <w:sz w:val="24"/>
          <w:szCs w:val="24"/>
        </w:rPr>
        <w:t xml:space="preserve">. The work by </w:t>
      </w:r>
      <w:r w:rsidR="009C7A88" w:rsidRPr="005232DF">
        <w:rPr>
          <w:rFonts w:ascii="Courier New" w:hAnsi="Courier New" w:cs="Courier New"/>
          <w:sz w:val="24"/>
          <w:szCs w:val="24"/>
        </w:rPr>
        <w:t>Fortin</w:t>
      </w:r>
      <w:r w:rsidR="009C7A88" w:rsidRPr="00C33712">
        <w:rPr>
          <w:rFonts w:ascii="Courier New" w:hAnsi="Courier New" w:cs="Courier New"/>
          <w:i/>
          <w:sz w:val="24"/>
          <w:szCs w:val="24"/>
        </w:rPr>
        <w:t xml:space="preserve"> et al</w:t>
      </w:r>
      <w:r w:rsidR="009C7A88" w:rsidRPr="00C33712">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&lt;EndNote&gt;&lt;Cite&gt;&lt;Author&gt;Fortin&lt;/Author&gt;&lt;Year&gt;1987&lt;/Year&gt;&lt;RecNum&gt;165&lt;/RecNum&gt;&lt;DisplayText&gt;(Fortin, Morrison et al. 1987)&lt;/DisplayText&gt;&lt;record&gt;&lt;rec-number&gt;165&lt;/rec-number&gt;&lt;foreign-keys&gt;&lt;key app="EN" db-id="p02wv5zfmpdf28ezr2lx0d2259a5srvrvv9d" timestamp="1387469041"&gt;165&lt;/key&gt;&lt;/foreign-keys&gt;&lt;ref-type name="Journal Article"&gt;17&lt;/ref-type&gt;&lt;contributors&gt;&lt;authors&gt;&lt;author&gt;Fortin, M. G.&lt;/author&gt;&lt;author&gt;Morrison, N. A.&lt;/author&gt;&lt;author&gt;Verma, D. P.&lt;/author&gt;&lt;/authors&gt;&lt;/contributors&gt;&lt;titles&gt;&lt;title&gt;Nodulin-26, a peribacteroid membrane nodulin is expressed independently of the development of the peribacteroid compartment&lt;/title&gt;&lt;secondary-title&gt;Nucleic Acids Res&lt;/secondary-title&gt;&lt;alt-title&gt;Nucleic acids research&lt;/alt-title&gt;&lt;/titles&gt;&lt;periodical&gt;&lt;full-title&gt;Nucleic Acids Res&lt;/full-title&gt;&lt;abbr-1&gt;Nucleic acids research&lt;/abbr-1&gt;&lt;/periodical&gt;&lt;alt-periodical&gt;&lt;full-title&gt;Nucleic Acids Res&lt;/full-title&gt;&lt;abbr-1&gt;Nucleic acids research&lt;/abbr-1&gt;&lt;/alt-periodical&gt;&lt;pages&gt;813-24&lt;/pages&gt;&lt;volume&gt;15&lt;/volume&gt;&lt;number&gt;2&lt;/number&gt;&lt;keywords&gt;&lt;keyword&gt;Amino Acid Sequence&lt;/keyword&gt;&lt;keyword&gt;Base Sequence&lt;/keyword&gt;&lt;keyword&gt;Cell Membrane/metabolism&lt;/keyword&gt;&lt;keyword&gt;Cloning, Molecular&lt;/keyword&gt;&lt;keyword&gt;DNA/metabolism&lt;/keyword&gt;&lt;keyword&gt;*Membrane Proteins&lt;/keyword&gt;&lt;keyword&gt;Plant Proteins/*genetics&lt;/keyword&gt;&lt;keyword&gt;Plants/*genetics&lt;/keyword&gt;&lt;keyword&gt;Protein Biosynthesis&lt;/keyword&gt;&lt;keyword&gt;RNA, Messenger/genetics&lt;/keyword&gt;&lt;keyword&gt;Rhizobium/genetics&lt;/keyword&gt;&lt;keyword&gt;Soybeans/genetics&lt;/keyword&gt;&lt;keyword&gt;Templates, Genetic&lt;/keyword&gt;&lt;/keywords&gt;&lt;dates&gt;&lt;year&gt;1987&lt;/year&gt;&lt;pub-dates&gt;&lt;date&gt;Jan 26&lt;/date&gt;&lt;/pub-dates&gt;&lt;/dates&gt;&lt;isbn&gt;0305-1048 (Print)&amp;#xD;0305-1048 (Linking)&lt;/isbn&gt;&lt;accession-num&gt;3822816&lt;/accession-num&gt;&lt;urls&gt;&lt;related-urls&gt;&lt;url&gt;http://www.ncbi.nlm.nih.gov/pubmed/3822816&lt;/url&gt;&lt;/related-urls&gt;&lt;/urls&gt;&lt;custom2&gt;340469&lt;/custom2&gt;&lt;/record&gt;&lt;/Cite&gt;&lt;/EndNote&gt;</w:instrText>
      </w:r>
      <w:r w:rsidR="009C7A88" w:rsidRPr="00C33712">
        <w:rPr>
          <w:rFonts w:ascii="Courier New" w:hAnsi="Courier New" w:cs="Courier New"/>
          <w:sz w:val="24"/>
          <w:szCs w:val="24"/>
        </w:rPr>
        <w:fldChar w:fldCharType="separate"/>
      </w:r>
      <w:r w:rsidR="000C5DB1">
        <w:rPr>
          <w:rFonts w:ascii="Courier New" w:hAnsi="Courier New" w:cs="Courier New"/>
          <w:noProof/>
          <w:sz w:val="24"/>
          <w:szCs w:val="24"/>
        </w:rPr>
        <w:t>(Fortin, Morrison et al. 1987)</w:t>
      </w:r>
      <w:r w:rsidR="009C7A88" w:rsidRPr="00C33712">
        <w:rPr>
          <w:rFonts w:ascii="Courier New" w:hAnsi="Courier New" w:cs="Courier New"/>
          <w:sz w:val="24"/>
          <w:szCs w:val="24"/>
        </w:rPr>
        <w:fldChar w:fldCharType="end"/>
      </w:r>
      <w:r w:rsidR="009C7A88">
        <w:rPr>
          <w:rFonts w:ascii="Courier New" w:hAnsi="Courier New" w:cs="Courier New"/>
          <w:sz w:val="24"/>
          <w:szCs w:val="24"/>
        </w:rPr>
        <w:t xml:space="preserve"> and subsequent work by Weaver </w:t>
      </w:r>
      <w:r w:rsidR="009C7A88" w:rsidRPr="00C33712">
        <w:rPr>
          <w:rFonts w:ascii="Courier New" w:hAnsi="Courier New" w:cs="Courier New"/>
          <w:i/>
          <w:sz w:val="24"/>
          <w:szCs w:val="24"/>
        </w:rPr>
        <w:t>et al</w:t>
      </w:r>
      <w:r w:rsidR="009C7A88">
        <w:rPr>
          <w:rFonts w:ascii="Courier New" w:hAnsi="Courier New" w:cs="Courier New"/>
          <w:sz w:val="24"/>
          <w:szCs w:val="24"/>
        </w:rPr>
        <w:t xml:space="preserve"> </w:t>
      </w:r>
      <w:r w:rsidR="009C7A88">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&lt;EndNote&gt;&lt;Cite&gt;&lt;Author&gt;Weaver&lt;/Author&gt;&lt;Year&gt;1991&lt;/Year&gt;&lt;RecNum&gt;383&lt;/RecNum&gt;&lt;DisplayText&gt;(Weaver, Crombie et al. 1991)&lt;/DisplayText&gt;&lt;record&gt;&lt;rec-number&gt;383&lt;/rec-number&gt;&lt;foreign-keys&gt;&lt;key app="EN" db-id="p02wv5zfmpdf28ezr2lx0d2259a5srvrvv9d" timestamp="1406053965"&gt;383&lt;/key&gt;&lt;/foreign-keys&gt;&lt;ref-type name="Journal Article"&gt;17&lt;/ref-type&gt;&lt;contributors&gt;&lt;authors&gt;&lt;author&gt;Weaver, C. D.&lt;/author&gt;&lt;author&gt;Crombie, B.&lt;/author&gt;&lt;author&gt;Stacey, G.&lt;/author&gt;&lt;author&gt;Roberts, D. M.&lt;/author&gt;&lt;/authors&gt;&lt;/contributors&gt;&lt;auth-address&gt;Center for Legume Research, and the Department of Biochemistry, University of Tennessee, Knoxville, Tennessee 37996.&lt;/auth-address&gt;&lt;titles&gt;&lt;title&gt;Calcium-dependent phosphorylation of symbiosome membrane proteins from nitrogen-fixing soybean nodules : evidence for phosphorylation of nodulin-26&lt;/title&gt;&lt;secondary-title&gt;Plant Physiol&lt;/secondary-title&gt;&lt;alt-title&gt;Plant physiology&lt;/alt-title&gt;&lt;/titles&gt;&lt;periodical&gt;&lt;full-title&gt;Plant Physiol&lt;/full-title&gt;&lt;abbr-1&gt;Plant physiology&lt;/abbr-1&gt;&lt;/periodical&gt;&lt;alt-periodical&gt;&lt;full-title&gt;Plant Physiol&lt;/full-title&gt;&lt;abbr-1&gt;Plant physiology&lt;/abbr-1&gt;&lt;/alt-periodical&gt;&lt;pages&gt;222-7&lt;/pages&gt;&lt;volume&gt;95&lt;/volume&gt;&lt;number&gt;1&lt;/number&gt;&lt;dates&gt;&lt;year&gt;1991&lt;/year&gt;&lt;pub-dates&gt;&lt;date&gt;Jan&lt;/date&gt;&lt;/pub-dates&gt;&lt;/dates&gt;&lt;isbn&gt;0032-0889 (Print)&amp;#xD;0032-0889 (Linking)&lt;/isbn&gt;&lt;accession-num&gt;16667955&lt;/accession-num&gt;&lt;urls&gt;&lt;related-urls&gt;&lt;url&gt;http://www.ncbi.nlm.nih.gov/pubmed/16667955&lt;/url&gt;&lt;/related-urls&gt;&lt;/urls&gt;&lt;custom2&gt;1077509&lt;/custom2&gt;&lt;/record&gt;&lt;/Cite&gt;&lt;/EndNote&gt;</w:instrText>
      </w:r>
      <w:r w:rsidR="009C7A88">
        <w:rPr>
          <w:rFonts w:ascii="Courier New" w:hAnsi="Courier New" w:cs="Courier New"/>
          <w:sz w:val="24"/>
          <w:szCs w:val="24"/>
        </w:rPr>
        <w:fldChar w:fldCharType="separate"/>
      </w:r>
      <w:r w:rsidR="000C5DB1">
        <w:rPr>
          <w:rFonts w:ascii="Courier New" w:hAnsi="Courier New" w:cs="Courier New"/>
          <w:noProof/>
          <w:sz w:val="24"/>
          <w:szCs w:val="24"/>
        </w:rPr>
        <w:t>(Weaver, Crombie et al. 1991)</w:t>
      </w:r>
      <w:r w:rsidR="009C7A88">
        <w:rPr>
          <w:rFonts w:ascii="Courier New" w:hAnsi="Courier New" w:cs="Courier New"/>
          <w:sz w:val="24"/>
          <w:szCs w:val="24"/>
        </w:rPr>
        <w:fldChar w:fldCharType="end"/>
      </w:r>
      <w:r w:rsidR="009C7A88">
        <w:rPr>
          <w:rFonts w:ascii="Courier New" w:hAnsi="Courier New" w:cs="Courier New"/>
          <w:sz w:val="24"/>
          <w:szCs w:val="24"/>
        </w:rPr>
        <w:t xml:space="preserve"> identified nodulin 26 as the major integral membrane component of the symbiosome membrane. Analysis of isolated symbiosome membrane vesicles </w:t>
      </w:r>
      <w:r w:rsidR="009C7A88">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&lt;EndNote&gt;&lt;Cite&gt;&lt;Author&gt;Rivers&lt;/Author&gt;&lt;Year&gt;1997&lt;/Year&gt;&lt;RecNum&gt;16&lt;/RecNum&gt;&lt;DisplayText&gt;(Rivers, Dean et al. 1997)&lt;/DisplayText&gt;&lt;record&gt;&lt;rec-number&gt;16&lt;/rec-number&gt;&lt;foreign-keys&gt;&lt;key app="EN" db-id="p02wv5zfmpdf28ezr2lx0d2259a5srvrvv9d" timestamp="1373896634"&gt;16&lt;/key&gt;&lt;/foreign-keys&gt;&lt;ref-type name="Journal Article"&gt;17&lt;/ref-type&gt;&lt;contributors&gt;&lt;authors&gt;&lt;author&gt;Rivers, R. L.&lt;/author&gt;&lt;author&gt;Dean, R. M.&lt;/author&gt;&lt;author&gt;Chandy, G.&lt;/author&gt;&lt;author&gt;Hall, J. E.&lt;/author&gt;&lt;author&gt;Roberts, D. M.&lt;/author&gt;&lt;author&gt;Zeidel, M. L.&lt;/author&gt;&lt;/authors&gt;&lt;/contributors&gt;&lt;auth-address&gt;Laboratory of Epithelial Cell Biology, Renal-Electrolyte Division, University of Pittsburgh Medical Center, Pittsburgh, Pennsylvania 15213-2500, USA.&lt;/auth-address&gt;&lt;titles&gt;&lt;title&gt;Functional analysis of nodulin 26, an aquaporin in soybean root nodule symbiosomes&lt;/title&gt;&lt;secondary-title&gt;J Biol Chem&lt;/secondary-title&gt;&lt;alt-title&gt;The Journal of biological chemistry&lt;/alt-title&gt;&lt;/titles&gt;&lt;periodical&gt;&lt;full-title&gt;J Biol Chem&lt;/full-title&gt;&lt;abbr-1&gt;The Journal of biological chemistry&lt;/abbr-1&gt;&lt;/periodical&gt;&lt;alt-periodical&gt;&lt;full-title&gt;J Biol Chem&lt;/full-title&gt;&lt;abbr-1&gt;The Journal of biological chemistry&lt;/abbr-1&gt;&lt;/alt-periodical&gt;&lt;pages&gt;16256-61&lt;/pages&gt;&lt;volume&gt;272&lt;/volume&gt;&lt;number&gt;26&lt;/number&gt;&lt;keywords&gt;&lt;keyword&gt;Animals&lt;/keyword&gt;&lt;keyword&gt;Aquaporin 1&lt;/keyword&gt;&lt;keyword&gt;*Aquaporins&lt;/keyword&gt;&lt;keyword&gt;Biological Transport&lt;/keyword&gt;&lt;keyword&gt;Ion Channels/*physiology&lt;/keyword&gt;&lt;keyword&gt;*Membrane Proteins&lt;/keyword&gt;&lt;keyword&gt;Oocytes&lt;/keyword&gt;&lt;keyword&gt;Permeability&lt;/keyword&gt;&lt;keyword&gt;Plant Proteins/*physiology&lt;/keyword&gt;&lt;keyword&gt;Soybeans/*metabolism&lt;/keyword&gt;&lt;keyword&gt;Water/metabolism&lt;/keyword&gt;&lt;keyword&gt;Xenopus&lt;/keyword&gt;&lt;/keywords&gt;&lt;dates&gt;&lt;year&gt;1997&lt;/year&gt;&lt;pub-dates&gt;&lt;date&gt;Jun 27&lt;/date&gt;&lt;/pub-dates&gt;&lt;/dates&gt;&lt;isbn&gt;0021-9258 (Print)&amp;#xD;0021-9258 (Linking)&lt;/isbn&gt;&lt;accession-num&gt;9195927&lt;/accession-num&gt;&lt;urls&gt;&lt;related-urls&gt;&lt;url&gt;http://www.ncbi.nlm.nih.gov/pubmed/9195927&lt;/url&gt;&lt;/related-urls&gt;&lt;/urls&gt;&lt;/record&gt;&lt;/Cite&gt;&lt;/EndNote&gt;</w:instrText>
      </w:r>
      <w:r w:rsidR="009C7A88">
        <w:rPr>
          <w:rFonts w:ascii="Courier New" w:hAnsi="Courier New" w:cs="Courier New"/>
          <w:sz w:val="24"/>
          <w:szCs w:val="24"/>
        </w:rPr>
        <w:fldChar w:fldCharType="separate"/>
      </w:r>
      <w:r w:rsidR="000C5DB1">
        <w:rPr>
          <w:rFonts w:ascii="Courier New" w:hAnsi="Courier New" w:cs="Courier New"/>
          <w:noProof/>
          <w:sz w:val="24"/>
          <w:szCs w:val="24"/>
        </w:rPr>
        <w:t>(Rivers, Dean et al. 1997)</w:t>
      </w:r>
      <w:r w:rsidR="009C7A88">
        <w:rPr>
          <w:rFonts w:ascii="Courier New" w:hAnsi="Courier New" w:cs="Courier New"/>
          <w:sz w:val="24"/>
          <w:szCs w:val="24"/>
        </w:rPr>
        <w:fldChar w:fldCharType="end"/>
      </w:r>
      <w:r w:rsidR="009C7A88">
        <w:rPr>
          <w:rFonts w:ascii="Courier New" w:hAnsi="Courier New" w:cs="Courier New"/>
          <w:sz w:val="24"/>
          <w:szCs w:val="24"/>
        </w:rPr>
        <w:t xml:space="preserve">, proteoliposomes </w:t>
      </w:r>
      <w:r w:rsidR="009C7A88">
        <w:rPr>
          <w:rFonts w:ascii="Courier New" w:hAnsi="Courier New" w:cs="Courier New"/>
          <w:sz w:val="24"/>
          <w:szCs w:val="24"/>
        </w:rPr>
        <w:fldChar w:fldCharType="begin">
          <w:fldData xml:space="preserve">PEVuZE5vdGU+PENpdGU+PEF1dGhvcj5EZWFuPC9BdXRob3I+PFllYXI+MTk5OTwvWWVhcj48UmVj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PEVuZE5vdGU+PENpdGU+PEF1dGhvcj5EZWFuPC9BdXRob3I+PFllYXI+MTk5OTwvWWVhcj48UmVj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009C7A88">
        <w:rPr>
          <w:rFonts w:ascii="Courier New" w:hAnsi="Courier New" w:cs="Courier New"/>
          <w:sz w:val="24"/>
          <w:szCs w:val="24"/>
        </w:rPr>
      </w:r>
      <w:r w:rsidR="009C7A88">
        <w:rPr>
          <w:rFonts w:ascii="Courier New" w:hAnsi="Courier New" w:cs="Courier New"/>
          <w:sz w:val="24"/>
          <w:szCs w:val="24"/>
        </w:rPr>
        <w:fldChar w:fldCharType="separate"/>
      </w:r>
      <w:r w:rsidR="000C5DB1">
        <w:rPr>
          <w:rFonts w:ascii="Courier New" w:hAnsi="Courier New" w:cs="Courier New"/>
          <w:noProof/>
          <w:sz w:val="24"/>
          <w:szCs w:val="24"/>
        </w:rPr>
        <w:t>(Dean, Rivers et al. 1999, Hwang, Ellingson et al. 2010)</w:t>
      </w:r>
      <w:r w:rsidR="009C7A88">
        <w:rPr>
          <w:rFonts w:ascii="Courier New" w:hAnsi="Courier New" w:cs="Courier New"/>
          <w:sz w:val="24"/>
          <w:szCs w:val="24"/>
        </w:rPr>
        <w:fldChar w:fldCharType="end"/>
      </w:r>
      <w:r w:rsidR="009C7A88">
        <w:rPr>
          <w:rFonts w:ascii="Courier New" w:hAnsi="Courier New" w:cs="Courier New"/>
          <w:sz w:val="24"/>
          <w:szCs w:val="24"/>
        </w:rPr>
        <w:t xml:space="preserve"> and </w:t>
      </w:r>
      <w:r w:rsidR="009C7A88" w:rsidRPr="009F168A">
        <w:rPr>
          <w:rFonts w:ascii="Courier New" w:hAnsi="Courier New" w:cs="Courier New"/>
          <w:i/>
          <w:sz w:val="24"/>
          <w:szCs w:val="24"/>
        </w:rPr>
        <w:t>Xenopus</w:t>
      </w:r>
      <w:r w:rsidR="009C7A88">
        <w:rPr>
          <w:rFonts w:ascii="Courier New" w:hAnsi="Courier New" w:cs="Courier New"/>
          <w:sz w:val="24"/>
          <w:szCs w:val="24"/>
        </w:rPr>
        <w:t xml:space="preserve"> oocytes</w:t>
      </w:r>
      <w:r w:rsidR="009C7A88">
        <w:rPr>
          <w:rFonts w:ascii="Courier New" w:hAnsi="Courier New" w:cs="Courier New"/>
          <w:sz w:val="24"/>
          <w:szCs w:val="24"/>
        </w:rPr>
        <w:fldChar w:fldCharType="begin">
          <w:fldData xml:space="preserve">PEVuZE5vdGU+PENpdGU+PEF1dGhvcj5SaXZlcnM8L0F1dGhvcj48WWVhcj4xOTk3PC9ZZWFyPjxS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PEVuZE5vdGU+PENpdGU+PEF1dGhvcj5SaXZlcnM8L0F1dGhvcj48WWVhcj4xOTk3PC9ZZWFyPjxS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009C7A88">
        <w:rPr>
          <w:rFonts w:ascii="Courier New" w:hAnsi="Courier New" w:cs="Courier New"/>
          <w:sz w:val="24"/>
          <w:szCs w:val="24"/>
        </w:rPr>
      </w:r>
      <w:r w:rsidR="009C7A88">
        <w:rPr>
          <w:rFonts w:ascii="Courier New" w:hAnsi="Courier New" w:cs="Courier New"/>
          <w:sz w:val="24"/>
          <w:szCs w:val="24"/>
        </w:rPr>
        <w:fldChar w:fldCharType="separate"/>
      </w:r>
      <w:r w:rsidR="000C5DB1">
        <w:rPr>
          <w:rFonts w:ascii="Courier New" w:hAnsi="Courier New" w:cs="Courier New"/>
          <w:noProof/>
          <w:sz w:val="24"/>
          <w:szCs w:val="24"/>
        </w:rPr>
        <w:t>(Rivers, Dean et al. 1997, Dean, Rivers et al. 1999, Guenther, Chanmanivone et al. 2003)</w:t>
      </w:r>
      <w:r w:rsidR="009C7A88">
        <w:rPr>
          <w:rFonts w:ascii="Courier New" w:hAnsi="Courier New" w:cs="Courier New"/>
          <w:sz w:val="24"/>
          <w:szCs w:val="24"/>
        </w:rPr>
        <w:fldChar w:fldCharType="end"/>
      </w:r>
      <w:r w:rsidR="009C7A88">
        <w:rPr>
          <w:rFonts w:ascii="Courier New" w:hAnsi="Courier New" w:cs="Courier New"/>
          <w:sz w:val="24"/>
          <w:szCs w:val="24"/>
        </w:rPr>
        <w:t xml:space="preserve"> show that nodulin 26 is an aquaglyceroporin with modest intrinsic aquaporin activity as </w:t>
      </w:r>
      <w:r w:rsidR="00043A87">
        <w:rPr>
          <w:rFonts w:ascii="Courier New" w:hAnsi="Courier New" w:cs="Courier New"/>
          <w:sz w:val="24"/>
          <w:szCs w:val="24"/>
        </w:rPr>
        <w:t xml:space="preserve">it </w:t>
      </w:r>
      <w:r w:rsidR="009C7A88">
        <w:rPr>
          <w:rFonts w:ascii="Courier New" w:hAnsi="Courier New" w:cs="Courier New"/>
          <w:sz w:val="24"/>
          <w:szCs w:val="24"/>
        </w:rPr>
        <w:t xml:space="preserve">also </w:t>
      </w:r>
      <w:r w:rsidR="009603C0">
        <w:rPr>
          <w:rFonts w:ascii="Courier New" w:hAnsi="Courier New" w:cs="Courier New"/>
          <w:sz w:val="24"/>
          <w:szCs w:val="24"/>
        </w:rPr>
        <w:t xml:space="preserve">it </w:t>
      </w:r>
      <w:r w:rsidR="009C7A88">
        <w:rPr>
          <w:rFonts w:ascii="Courier New" w:hAnsi="Courier New" w:cs="Courier New"/>
          <w:sz w:val="24"/>
          <w:szCs w:val="24"/>
        </w:rPr>
        <w:t>is permeated  by NH</w:t>
      </w:r>
      <w:r w:rsidR="009C7A88" w:rsidRPr="009F168A">
        <w:rPr>
          <w:rFonts w:ascii="Courier New" w:hAnsi="Courier New" w:cs="Courier New"/>
          <w:sz w:val="24"/>
          <w:szCs w:val="24"/>
          <w:vertAlign w:val="subscript"/>
        </w:rPr>
        <w:t>3</w:t>
      </w:r>
      <w:r w:rsidR="009C7A88">
        <w:rPr>
          <w:rFonts w:ascii="Courier New" w:hAnsi="Courier New" w:cs="Courier New"/>
          <w:sz w:val="24"/>
          <w:szCs w:val="24"/>
        </w:rPr>
        <w:t xml:space="preserve">, which is the major export product of the nitrogen from </w:t>
      </w:r>
      <w:r w:rsidR="00043A87">
        <w:rPr>
          <w:rFonts w:ascii="Courier New" w:hAnsi="Courier New" w:cs="Courier New"/>
          <w:sz w:val="24"/>
          <w:szCs w:val="24"/>
        </w:rPr>
        <w:t>s</w:t>
      </w:r>
      <w:r w:rsidR="009C7A88">
        <w:rPr>
          <w:rFonts w:ascii="Courier New" w:hAnsi="Courier New" w:cs="Courier New"/>
          <w:sz w:val="24"/>
          <w:szCs w:val="24"/>
        </w:rPr>
        <w:t xml:space="preserve">ymbiosome. </w:t>
      </w:r>
    </w:p>
    <w:p w:rsidR="009C7A88" w:rsidRDefault="009C7A88" w:rsidP="000F5CD5">
      <w:pPr>
        <w:spacing w:line="480" w:lineRule="auto"/>
        <w:ind w:firstLine="720"/>
        <w:jc w:val="both"/>
        <w:rPr>
          <w:rFonts w:ascii="Courier New" w:hAnsi="Courier New" w:cs="Courier New"/>
          <w:sz w:val="24"/>
          <w:szCs w:val="24"/>
        </w:rPr>
      </w:pPr>
      <w:r w:rsidRPr="00487173">
        <w:rPr>
          <w:rFonts w:ascii="Courier New" w:hAnsi="Courier New" w:cs="Courier New"/>
          <w:sz w:val="24"/>
          <w:szCs w:val="24"/>
        </w:rPr>
        <w:t xml:space="preserve">Since </w:t>
      </w:r>
      <w:r>
        <w:rPr>
          <w:rFonts w:ascii="Courier New" w:hAnsi="Courier New" w:cs="Courier New"/>
          <w:sz w:val="24"/>
          <w:szCs w:val="24"/>
        </w:rPr>
        <w:t>the discover</w:t>
      </w:r>
      <w:r w:rsidR="00043A87">
        <w:rPr>
          <w:rFonts w:ascii="Courier New" w:hAnsi="Courier New" w:cs="Courier New"/>
          <w:sz w:val="24"/>
          <w:szCs w:val="24"/>
        </w:rPr>
        <w:t>y</w:t>
      </w:r>
      <w:r>
        <w:rPr>
          <w:rFonts w:ascii="Courier New" w:hAnsi="Courier New" w:cs="Courier New"/>
          <w:sz w:val="24"/>
          <w:szCs w:val="24"/>
        </w:rPr>
        <w:t xml:space="preserve"> of soybean nodulin 26</w:t>
      </w:r>
      <w:r w:rsidRPr="00487173">
        <w:rPr>
          <w:rFonts w:ascii="Courier New" w:hAnsi="Courier New" w:cs="Courier New"/>
          <w:sz w:val="24"/>
          <w:szCs w:val="24"/>
        </w:rPr>
        <w:t xml:space="preserve">, a large number of Nodulin-26 like intrinsic proteins are found in a variety of </w:t>
      </w:r>
      <w:r w:rsidRPr="00487173">
        <w:rPr>
          <w:rFonts w:ascii="Courier New" w:hAnsi="Courier New" w:cs="Courier New"/>
          <w:sz w:val="24"/>
          <w:szCs w:val="24"/>
        </w:rPr>
        <w:lastRenderedPageBreak/>
        <w:t xml:space="preserve">plants, such as </w:t>
      </w:r>
      <w:r w:rsidRPr="00487173">
        <w:rPr>
          <w:rFonts w:ascii="Courier New" w:hAnsi="Courier New" w:cs="Courier New"/>
          <w:i/>
          <w:sz w:val="24"/>
          <w:szCs w:val="24"/>
        </w:rPr>
        <w:t>Arabidopsis</w:t>
      </w:r>
      <w:r w:rsidRPr="00487173">
        <w:rPr>
          <w:rFonts w:ascii="Courier New" w:hAnsi="Courier New" w:cs="Courier New"/>
          <w:sz w:val="24"/>
          <w:szCs w:val="24"/>
        </w:rPr>
        <w:t>, rice, maize, and the moss</w:t>
      </w:r>
      <w:r>
        <w:rPr>
          <w:rFonts w:ascii="Courier New" w:hAnsi="Courier New" w:cs="Courier New"/>
          <w:sz w:val="24"/>
          <w:szCs w:val="24"/>
        </w:rPr>
        <w:fldChar w:fldCharType="begin">
          <w:fldData xml:space="preserve">PEVuZE5vdGU+PENpdGU+PEF1dGhvcj5RdWlnbGV5PC9BdXRob3I+PFllYXI+MjAwMjwvWWVhcj48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PEVuZE5vdGU+PENpdGU+PEF1dGhvcj5RdWlnbGV5PC9BdXRob3I+PFllYXI+MjAwMjwvWWVhcj48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(Chaumont, Barrieu et al. 2001, Quigley, Rosenberg et al. 2002, Sakurai, Ishikawa et al. 2005, Danielson and Johanson 2008)</w:t>
      </w:r>
      <w:r>
        <w:rPr>
          <w:rFonts w:ascii="Courier New" w:hAnsi="Courier New" w:cs="Courier New"/>
          <w:sz w:val="24"/>
          <w:szCs w:val="24"/>
        </w:rPr>
        <w:fldChar w:fldCharType="end"/>
      </w:r>
      <w:r w:rsidRPr="00487173">
        <w:rPr>
          <w:rFonts w:ascii="Courier New" w:hAnsi="Courier New" w:cs="Courier New"/>
          <w:sz w:val="24"/>
          <w:szCs w:val="24"/>
        </w:rPr>
        <w:t xml:space="preserve">.  </w:t>
      </w:r>
      <w:r>
        <w:rPr>
          <w:rFonts w:ascii="Courier New" w:hAnsi="Courier New" w:cs="Courier New"/>
          <w:sz w:val="24"/>
          <w:szCs w:val="24"/>
        </w:rPr>
        <w:t>I</w:t>
      </w:r>
      <w:r w:rsidRPr="00487173">
        <w:rPr>
          <w:rFonts w:ascii="Courier New" w:hAnsi="Courier New" w:cs="Courier New"/>
          <w:sz w:val="24"/>
          <w:szCs w:val="24"/>
        </w:rPr>
        <w:t xml:space="preserve">n </w:t>
      </w:r>
      <w:r w:rsidRPr="00487173">
        <w:rPr>
          <w:rFonts w:ascii="Courier New" w:hAnsi="Courier New" w:cs="Courier New"/>
          <w:i/>
          <w:sz w:val="24"/>
          <w:szCs w:val="24"/>
        </w:rPr>
        <w:t xml:space="preserve">Arabidopsis </w:t>
      </w:r>
      <w:r>
        <w:rPr>
          <w:rFonts w:ascii="Courier New" w:hAnsi="Courier New" w:cs="Courier New"/>
          <w:sz w:val="24"/>
          <w:szCs w:val="24"/>
        </w:rPr>
        <w:t xml:space="preserve">there are 9 genes encoding NIPs </w:t>
      </w:r>
      <w:r w:rsidRPr="00487173">
        <w:rPr>
          <w:rFonts w:ascii="Courier New" w:hAnsi="Courier New" w:cs="Courier New"/>
          <w:sz w:val="24"/>
          <w:szCs w:val="24"/>
        </w:rPr>
        <w:fldChar w:fldCharType="begin">
          <w:fldData xml:space="preserve">PEVuZE5vdGU+PENpdGU+PEF1dGhvcj5Kb2hhbnNvbjwvQXV0aG9yPjxZZWFyPjIwMDE8L1llYXI+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PEVuZE5vdGU+PENpdGU+PEF1dGhvcj5Kb2hhbnNvbjwvQXV0aG9yPjxZZWFyPjIwMDE8L1llYXI+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(Johanson, Karlsson et al. 2001)</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Based on the homology modeling of the ar/R selectivity filter, </w:t>
      </w:r>
      <w:r>
        <w:rPr>
          <w:rFonts w:ascii="Courier New" w:hAnsi="Courier New" w:cs="Courier New"/>
          <w:sz w:val="24"/>
          <w:szCs w:val="24"/>
        </w:rPr>
        <w:t>it was proposed that the Arabidopsis NIPs can be divided into two pore</w:t>
      </w:r>
      <w:r w:rsidR="00043A87">
        <w:rPr>
          <w:rFonts w:ascii="Courier New" w:hAnsi="Courier New" w:cs="Courier New"/>
          <w:sz w:val="24"/>
          <w:szCs w:val="24"/>
        </w:rPr>
        <w:t xml:space="preserve"> subgroups</w:t>
      </w:r>
      <w:r>
        <w:rPr>
          <w:rFonts w:ascii="Courier New" w:hAnsi="Courier New" w:cs="Courier New"/>
          <w:sz w:val="24"/>
          <w:szCs w:val="24"/>
        </w:rPr>
        <w:t xml:space="preserve"> </w:t>
      </w:r>
      <w:r w:rsidRPr="00487173">
        <w:rPr>
          <w:rFonts w:ascii="Courier New" w:hAnsi="Courier New" w:cs="Courier New"/>
          <w:sz w:val="24"/>
          <w:szCs w:val="24"/>
        </w:rPr>
        <w:fldChar w:fldCharType="begin">
          <w:fldData xml:space="preserve">PEVuZE5vdGU+PENpdGU+PEF1dGhvcj5XYWxsYWNlPC9BdXRob3I+PFllYXI+MjAwNDwvWWVhcj48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PEVuZE5vdGU+PENpdGU+PEF1dGhvcj5XYWxsYWNlPC9BdXRob3I+PFllYXI+MjAwNDwvWWVhcj48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(Wallace and Roberts 2004)</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NIP subgroup I (NIP I) is composed of six genes encoding NIP1;1, NIP1;2, NIP2;1, NIP3;1, NIP4;1 and NIP4;2 </w:t>
      </w:r>
      <w:r>
        <w:rPr>
          <w:rFonts w:ascii="Courier New" w:hAnsi="Courier New" w:cs="Courier New"/>
          <w:sz w:val="24"/>
          <w:szCs w:val="24"/>
        </w:rPr>
        <w:t>which show</w:t>
      </w:r>
      <w:r w:rsidRPr="00487173">
        <w:rPr>
          <w:rFonts w:ascii="Courier New" w:hAnsi="Courier New" w:cs="Courier New"/>
          <w:sz w:val="24"/>
          <w:szCs w:val="24"/>
        </w:rPr>
        <w:t xml:space="preserve"> an identical ar/R selectivity filter as Nodulin-26. A Trp at H2 position, an Ile or Val at H5, an Ala and Arg at LE1 and LE2 respectively. </w:t>
      </w:r>
      <w:r>
        <w:rPr>
          <w:rFonts w:ascii="Courier New" w:hAnsi="Courier New" w:cs="Courier New"/>
          <w:sz w:val="24"/>
          <w:szCs w:val="24"/>
        </w:rPr>
        <w:t xml:space="preserve">Arabidopsis </w:t>
      </w:r>
      <w:r w:rsidRPr="00487173">
        <w:rPr>
          <w:rFonts w:ascii="Courier New" w:hAnsi="Courier New" w:cs="Courier New"/>
          <w:sz w:val="24"/>
          <w:szCs w:val="24"/>
        </w:rPr>
        <w:t>NIP subgroup II (NIPII) contains three g</w:t>
      </w:r>
      <w:r>
        <w:rPr>
          <w:rFonts w:ascii="Courier New" w:hAnsi="Courier New" w:cs="Courier New"/>
          <w:sz w:val="24"/>
          <w:szCs w:val="24"/>
        </w:rPr>
        <w:t xml:space="preserve">enes: NIP5;1, NIP6;1 and NIP7;1. NIP II proteins contain an Ala residue which replaces the MIP-like Trp at H2 position. This results in </w:t>
      </w:r>
      <w:r w:rsidRPr="00487173">
        <w:rPr>
          <w:rFonts w:ascii="Courier New" w:hAnsi="Courier New" w:cs="Courier New"/>
          <w:sz w:val="24"/>
          <w:szCs w:val="24"/>
        </w:rPr>
        <w:t xml:space="preserve">a wider pore aperture </w:t>
      </w:r>
      <w:r>
        <w:rPr>
          <w:rFonts w:ascii="Courier New" w:hAnsi="Courier New" w:cs="Courier New"/>
          <w:sz w:val="24"/>
          <w:szCs w:val="24"/>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(Wallace and Roberts 2005)</w:t>
      </w:r>
      <w:r>
        <w:rPr>
          <w:rFonts w:ascii="Courier New" w:hAnsi="Courier New" w:cs="Courier New"/>
          <w:sz w:val="24"/>
          <w:szCs w:val="24"/>
        </w:rPr>
        <w:fldChar w:fldCharType="end"/>
      </w:r>
      <w:r w:rsidRPr="00487173">
        <w:rPr>
          <w:rFonts w:ascii="Courier New" w:hAnsi="Courier New" w:cs="Courier New"/>
          <w:sz w:val="24"/>
          <w:szCs w:val="24"/>
        </w:rPr>
        <w:t xml:space="preserve">, suggesting that NIP II may have different function than NIP I </w:t>
      </w:r>
      <w:r w:rsidRPr="00487173">
        <w:rPr>
          <w:rFonts w:ascii="Courier New" w:hAnsi="Courier New" w:cs="Courier New"/>
          <w:sz w:val="24"/>
          <w:szCs w:val="24"/>
        </w:rPr>
        <w:fldChar w:fldCharType="begin">
          <w:fldData xml:space="preserve">PEVuZE5vdGU+PENpdGU+PEF1dGhvcj5XYWxsYWNlPC9BdXRob3I+PFllYXI+MjAwNDwvWWVhcj48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PEVuZE5vdGU+PENpdGU+PEF1dGhvcj5XYWxsYWNlPC9BdXRob3I+PFllYXI+MjAwNDwvWWVhcj48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(Wallace and Roberts 2004)</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w:t>
      </w:r>
      <w:r>
        <w:rPr>
          <w:rFonts w:ascii="Courier New" w:hAnsi="Courier New" w:cs="Courier New"/>
          <w:sz w:val="24"/>
          <w:szCs w:val="24"/>
        </w:rPr>
        <w:t xml:space="preserve">A third pore subtype of NIP was discovered from work with the NIP family in rice. </w:t>
      </w:r>
      <w:r w:rsidRPr="00487173">
        <w:rPr>
          <w:rFonts w:ascii="Courier New" w:hAnsi="Courier New" w:cs="Courier New"/>
          <w:sz w:val="24"/>
          <w:szCs w:val="24"/>
        </w:rPr>
        <w:t xml:space="preserve">There are 10 members of NIPs </w:t>
      </w:r>
      <w:r>
        <w:rPr>
          <w:rFonts w:ascii="Courier New" w:hAnsi="Courier New" w:cs="Courier New"/>
          <w:sz w:val="24"/>
          <w:szCs w:val="24"/>
        </w:rPr>
        <w:t xml:space="preserve">that have been </w:t>
      </w:r>
      <w:r w:rsidRPr="00487173">
        <w:rPr>
          <w:rFonts w:ascii="Courier New" w:hAnsi="Courier New" w:cs="Courier New"/>
          <w:sz w:val="24"/>
          <w:szCs w:val="24"/>
        </w:rPr>
        <w:t xml:space="preserve">identified in rice </w:t>
      </w:r>
      <w:r w:rsidRPr="00487173">
        <w:rPr>
          <w:rFonts w:ascii="Courier New" w:hAnsi="Courier New" w:cs="Courier New"/>
          <w:sz w:val="24"/>
          <w:szCs w:val="24"/>
        </w:rPr>
        <w:fldChar w:fldCharType="begin">
          <w:fldData xml:space="preserve">PEVuZE5vdGU+PENpdGU+PEF1dGhvcj5CYW5zYWw8L0F1dGhvcj48WWVhcj4yMDA3PC9ZZWFyPjxS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PEVuZE5vdGU+PENpdGU+PEF1dGhvcj5CYW5zYWw8L0F1dGhvcj48WWVhcj4yMDA3PC9ZZWFyPjxS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(Bansal and Sankararamakrishnan 2007)</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w:t>
      </w:r>
      <w:r w:rsidR="00C55657">
        <w:rPr>
          <w:rFonts w:ascii="Courier New" w:hAnsi="Courier New" w:cs="Courier New"/>
          <w:sz w:val="24"/>
          <w:szCs w:val="24"/>
        </w:rPr>
        <w:t>R</w:t>
      </w:r>
      <w:r>
        <w:rPr>
          <w:rFonts w:ascii="Courier New" w:hAnsi="Courier New" w:cs="Courier New"/>
          <w:sz w:val="24"/>
          <w:szCs w:val="24"/>
        </w:rPr>
        <w:t xml:space="preserve">ice possesses an unique subclass of NIP that has distinct Ar/R configuration that has been categorized as </w:t>
      </w:r>
      <w:r w:rsidRPr="00487173">
        <w:rPr>
          <w:rFonts w:ascii="Courier New" w:hAnsi="Courier New" w:cs="Courier New"/>
          <w:sz w:val="24"/>
          <w:szCs w:val="24"/>
        </w:rPr>
        <w:t>NIP subgroup III (NIP</w:t>
      </w:r>
      <w:r>
        <w:rPr>
          <w:rFonts w:ascii="Courier New" w:hAnsi="Courier New" w:cs="Courier New"/>
          <w:sz w:val="24"/>
          <w:szCs w:val="24"/>
        </w:rPr>
        <w:t xml:space="preserve"> </w:t>
      </w:r>
      <w:r w:rsidRPr="00487173">
        <w:rPr>
          <w:rFonts w:ascii="Courier New" w:hAnsi="Courier New" w:cs="Courier New"/>
          <w:sz w:val="24"/>
          <w:szCs w:val="24"/>
        </w:rPr>
        <w:t>III). The ar/R selectivity filter of NIP III proteins is composed of Gly</w:t>
      </w:r>
      <w:r>
        <w:rPr>
          <w:rFonts w:ascii="Courier New" w:hAnsi="Courier New" w:cs="Courier New"/>
          <w:sz w:val="24"/>
          <w:szCs w:val="24"/>
        </w:rPr>
        <w:t>(H2)</w:t>
      </w:r>
      <w:r w:rsidRPr="00487173">
        <w:rPr>
          <w:rFonts w:ascii="Courier New" w:hAnsi="Courier New" w:cs="Courier New"/>
          <w:sz w:val="24"/>
          <w:szCs w:val="24"/>
        </w:rPr>
        <w:t>, Ser</w:t>
      </w:r>
      <w:r>
        <w:rPr>
          <w:rFonts w:ascii="Courier New" w:hAnsi="Courier New" w:cs="Courier New"/>
          <w:sz w:val="24"/>
          <w:szCs w:val="24"/>
        </w:rPr>
        <w:t>(H5)</w:t>
      </w:r>
      <w:r w:rsidRPr="00487173">
        <w:rPr>
          <w:rFonts w:ascii="Courier New" w:hAnsi="Courier New" w:cs="Courier New"/>
          <w:sz w:val="24"/>
          <w:szCs w:val="24"/>
        </w:rPr>
        <w:t xml:space="preserve">, </w:t>
      </w:r>
      <w:r w:rsidRPr="00487173">
        <w:rPr>
          <w:rFonts w:ascii="Courier New" w:hAnsi="Courier New" w:cs="Courier New"/>
          <w:sz w:val="24"/>
          <w:szCs w:val="24"/>
        </w:rPr>
        <w:lastRenderedPageBreak/>
        <w:t>Gly</w:t>
      </w:r>
      <w:r>
        <w:rPr>
          <w:rFonts w:ascii="Courier New" w:hAnsi="Courier New" w:cs="Courier New"/>
          <w:sz w:val="24"/>
          <w:szCs w:val="24"/>
        </w:rPr>
        <w:t>(LE1)</w:t>
      </w:r>
      <w:r w:rsidRPr="00487173">
        <w:rPr>
          <w:rFonts w:ascii="Courier New" w:hAnsi="Courier New" w:cs="Courier New"/>
          <w:sz w:val="24"/>
          <w:szCs w:val="24"/>
        </w:rPr>
        <w:t xml:space="preserve"> and Arg</w:t>
      </w:r>
      <w:r>
        <w:rPr>
          <w:rFonts w:ascii="Courier New" w:hAnsi="Courier New" w:cs="Courier New"/>
          <w:sz w:val="24"/>
          <w:szCs w:val="24"/>
        </w:rPr>
        <w:t>(LE2)</w:t>
      </w:r>
      <w:r w:rsidRPr="00487173">
        <w:rPr>
          <w:rFonts w:ascii="Courier New" w:hAnsi="Courier New" w:cs="Courier New"/>
          <w:sz w:val="24"/>
          <w:szCs w:val="24"/>
        </w:rPr>
        <w:t xml:space="preserve"> which provides an even wider pore aperture than NIP II </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&lt;EndNote&gt;&lt;Cite&gt;&lt;Author&gt;Mitani&lt;/Author&gt;&lt;Year&gt;2008&lt;/Year&gt;&lt;RecNum&gt;189&lt;/RecNum&gt;&lt;DisplayText&gt;(Mitani, Yamaji et al. 2008)&lt;/DisplayText&gt;&lt;record&gt;&lt;rec-number&gt;189&lt;/rec-number&gt;&lt;foreign-keys&gt;&lt;key app="EN" db-id="p02wv5zfmpdf28ezr2lx0d2259a5srvrvv9d" timestamp="1387481355"&gt;189&lt;/key&gt;&lt;/foreign-keys&gt;&lt;ref-type name="Journal Article"&gt;17&lt;/ref-type&gt;&lt;contributors&gt;&lt;authors&gt;&lt;author&gt;Mitani, N.&lt;/author&gt;&lt;author&gt;Yamaji, N.&lt;/author&gt;&lt;author&gt;Ma, J. F.&lt;/author&gt;&lt;/authors&gt;&lt;/contributors&gt;&lt;auth-address&gt;Research Institute for Bioresources, Okayama University, Chuo 2-20-1, Kurashiki, Japan.&lt;/auth-address&gt;&lt;titles&gt;&lt;title&gt;Characterization of substrate specificity of a rice silicon transporter, Lsi1&lt;/title&gt;&lt;secondary-title&gt;Pflugers Arch&lt;/secondary-title&gt;&lt;alt-title&gt;Pflugers Archiv : European journal of physiology&lt;/alt-title&gt;&lt;/titles&gt;&lt;periodical&gt;&lt;full-title&gt;Pflugers Arch&lt;/full-title&gt;&lt;abbr-1&gt;Pflugers Archiv : European journal of physiology&lt;/abbr-1&gt;&lt;/periodical&gt;&lt;alt-periodical&gt;&lt;full-title&gt;Pflugers Arch&lt;/full-title&gt;&lt;abbr-1&gt;Pflugers Archiv : European journal of physiology&lt;/abbr-1&gt;&lt;/alt-periodical&gt;&lt;pages&gt;679-86&lt;/pages&gt;&lt;volume&gt;456&lt;/volume&gt;&lt;number&gt;4&lt;/number&gt;&lt;keywords&gt;&lt;keyword&gt;Animals&lt;/keyword&gt;&lt;keyword&gt;Carrier Proteins/*metabolism&lt;/keyword&gt;&lt;keyword&gt;Genes, Plant/*genetics&lt;/keyword&gt;&lt;keyword&gt;Oocytes/metabolism&lt;/keyword&gt;&lt;keyword&gt;Oryza sativa/*metabolism&lt;/keyword&gt;&lt;keyword&gt;Permeability&lt;/keyword&gt;&lt;keyword&gt;Phosphorylation&lt;/keyword&gt;&lt;keyword&gt;RNA, Complementary/genetics/metabolism&lt;/keyword&gt;&lt;keyword&gt;Silicon/*metabolism&lt;/keyword&gt;&lt;keyword&gt;Substrate Specificity&lt;/keyword&gt;&lt;keyword&gt;Water/metabolism&lt;/keyword&gt;&lt;keyword&gt;Xenopus laevis/metabolism&lt;/keyword&gt;&lt;/keywords&gt;&lt;dates&gt;&lt;year&gt;2008&lt;/year&gt;&lt;pub-dates&gt;&lt;date&gt;Jul&lt;/date&gt;&lt;/pub-dates&gt;&lt;/dates&gt;&lt;isbn&gt;0031-6768 (Print)&amp;#xD;0031-6768 (Linking)&lt;/isbn&gt;&lt;accession-num&gt;18214526&lt;/accession-num&gt;&lt;urls&gt;&lt;related-urls&gt;&lt;url&gt;http://www.ncbi.nlm.nih.gov/pubmed/18214526&lt;/url&gt;&lt;/related-urls&gt;&lt;/urls&gt;&lt;electronic-resource-num&gt;10.1007/s00424-007-0408-y&lt;/electronic-resource-num&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(Mitani, Yamaji et al. 2008)</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w:t>
      </w:r>
    </w:p>
    <w:p w:rsidR="009C7A88" w:rsidRDefault="009C7A88" w:rsidP="000F5CD5">
      <w:pPr>
        <w:spacing w:line="480" w:lineRule="auto"/>
        <w:ind w:firstLine="720"/>
        <w:jc w:val="both"/>
        <w:rPr>
          <w:rFonts w:ascii="Courier New" w:hAnsi="Courier New" w:cs="Courier New"/>
          <w:sz w:val="24"/>
          <w:szCs w:val="24"/>
        </w:rPr>
      </w:pPr>
      <w:r>
        <w:rPr>
          <w:rFonts w:ascii="Courier New" w:hAnsi="Courier New" w:cs="Courier New"/>
          <w:sz w:val="24"/>
          <w:szCs w:val="24"/>
        </w:rPr>
        <w:t>The distinct pore selectivity signatures results in different substrate selectivties for each 3 NIP subgroups (Figure 1.4)</w:t>
      </w:r>
      <w:r w:rsidRPr="00487173">
        <w:rPr>
          <w:rFonts w:ascii="Courier New" w:hAnsi="Courier New" w:cs="Courier New"/>
          <w:sz w:val="24"/>
          <w:szCs w:val="24"/>
        </w:rPr>
        <w:t xml:space="preserve">. </w:t>
      </w:r>
      <w:r>
        <w:rPr>
          <w:rFonts w:ascii="Courier New" w:hAnsi="Courier New" w:cs="Courier New"/>
          <w:sz w:val="24"/>
          <w:szCs w:val="24"/>
        </w:rPr>
        <w:t>F</w:t>
      </w:r>
      <w:r w:rsidRPr="00487173">
        <w:rPr>
          <w:rFonts w:ascii="Courier New" w:hAnsi="Courier New" w:cs="Courier New"/>
          <w:sz w:val="24"/>
          <w:szCs w:val="24"/>
        </w:rPr>
        <w:t xml:space="preserve">unctional analysis of AtNIP1;1 and 1;2 in </w:t>
      </w:r>
      <w:r w:rsidRPr="00487173">
        <w:rPr>
          <w:rFonts w:ascii="Courier New" w:hAnsi="Courier New" w:cs="Courier New"/>
          <w:i/>
          <w:sz w:val="24"/>
          <w:szCs w:val="24"/>
        </w:rPr>
        <w:t>Xenopus</w:t>
      </w:r>
      <w:r w:rsidRPr="00487173">
        <w:rPr>
          <w:rFonts w:ascii="Courier New" w:hAnsi="Courier New" w:cs="Courier New"/>
          <w:sz w:val="24"/>
          <w:szCs w:val="24"/>
        </w:rPr>
        <w:t xml:space="preserve"> oocyte and yeast </w:t>
      </w:r>
      <w:r>
        <w:rPr>
          <w:rFonts w:ascii="Courier New" w:hAnsi="Courier New" w:cs="Courier New"/>
          <w:sz w:val="24"/>
          <w:szCs w:val="24"/>
        </w:rPr>
        <w:t>were shown to be aquaglyceroporins similar to nodulin 26</w:t>
      </w:r>
      <w:r w:rsidRPr="00487173">
        <w:rPr>
          <w:rFonts w:ascii="Courier New" w:hAnsi="Courier New" w:cs="Courier New"/>
          <w:sz w:val="24"/>
          <w:szCs w:val="24"/>
        </w:rPr>
        <w:fldChar w:fldCharType="begin">
          <w:fldData xml:space="preserve">PEVuZE5vdGU+PENpdGU+PEF1dGhvcj5XZWlnPC9BdXRob3I+PFllYXI+MjAwMDwvWWVhcj48UmVj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PEVuZE5vdGU+PENpdGU+PEF1dGhvcj5XZWlnPC9BdXRob3I+PFllYXI+MjAwMDwvWWVhcj48UmVj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(Weig and Jakob 2000)</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w:t>
      </w:r>
      <w:r>
        <w:rPr>
          <w:rFonts w:ascii="Courier New" w:hAnsi="Courier New" w:cs="Courier New"/>
          <w:sz w:val="24"/>
          <w:szCs w:val="24"/>
        </w:rPr>
        <w:t xml:space="preserve">Besides transport of these substrates, some </w:t>
      </w:r>
      <w:r w:rsidRPr="00487173">
        <w:rPr>
          <w:rFonts w:ascii="Courier New" w:hAnsi="Courier New" w:cs="Courier New"/>
          <w:sz w:val="24"/>
          <w:szCs w:val="24"/>
        </w:rPr>
        <w:t>NIP I proteins</w:t>
      </w:r>
      <w:r>
        <w:rPr>
          <w:rFonts w:ascii="Courier New" w:hAnsi="Courier New" w:cs="Courier New"/>
          <w:sz w:val="24"/>
          <w:szCs w:val="24"/>
        </w:rPr>
        <w:t>, such as Arabidopsis</w:t>
      </w:r>
      <w:r w:rsidRPr="00487173">
        <w:rPr>
          <w:rFonts w:ascii="Courier New" w:hAnsi="Courier New" w:cs="Courier New"/>
          <w:sz w:val="24"/>
          <w:szCs w:val="24"/>
        </w:rPr>
        <w:t xml:space="preserve"> NIP 2;1</w:t>
      </w:r>
      <w:r>
        <w:rPr>
          <w:rFonts w:ascii="Courier New" w:hAnsi="Courier New" w:cs="Courier New"/>
          <w:sz w:val="24"/>
          <w:szCs w:val="24"/>
        </w:rPr>
        <w:t>,</w:t>
      </w:r>
      <w:r w:rsidRPr="00487173">
        <w:rPr>
          <w:rFonts w:ascii="Courier New" w:hAnsi="Courier New" w:cs="Courier New"/>
          <w:sz w:val="24"/>
          <w:szCs w:val="24"/>
        </w:rPr>
        <w:t xml:space="preserve"> was </w:t>
      </w:r>
      <w:r>
        <w:rPr>
          <w:rFonts w:ascii="Courier New" w:hAnsi="Courier New" w:cs="Courier New"/>
          <w:sz w:val="24"/>
          <w:szCs w:val="24"/>
        </w:rPr>
        <w:t>found to be permeated by other substrates such as lactic acid. NIP2;1 is a root specific protein which is induced over 1000-fold by flooding and hypoxia and is proposed to mediate the flux of lactic acid produced by fermentation</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&lt;EndNote&gt;&lt;Cite&gt;&lt;Author&gt;Choi&lt;/Author&gt;&lt;Year&gt;2007&lt;/Year&gt;&lt;RecNum&gt;18&lt;/RecNum&gt;&lt;DisplayText&gt;(Choi and Roberts 2007)&lt;/DisplayText&gt;&lt;record&gt;&lt;rec-number&gt;18&lt;/rec-number&gt;&lt;foreign-keys&gt;&lt;key app="EN" db-id="p02wv5zfmpdf28ezr2lx0d2259a5srvrvv9d" timestamp="1373896687"&gt;18&lt;/key&gt;&lt;/foreign-keys&gt;&lt;ref-type name="Journal Article"&gt;17&lt;/ref-type&gt;&lt;contributors&gt;&lt;authors&gt;&lt;author&gt;Choi, W. G.&lt;/author&gt;&lt;author&gt;Roberts, D. M.&lt;/author&gt;&lt;/authors&gt;&lt;/contributors&gt;&lt;auth-address&gt;Department of Biochemistry and Cellular and Molecular Biology, the University of Tennessee, Knoxville, Tennessee 37996, USA.&lt;/auth-address&gt;&lt;titles&gt;&lt;title&gt;Arabidopsis NIP2;1, a major intrinsic protein transporter of lactic acid induced by anoxic stress&lt;/title&gt;&lt;secondary-title&gt;J Biol Chem&lt;/secondary-title&gt;&lt;alt-title&gt;The Journal of biological chemistry&lt;/alt-title&gt;&lt;/titles&gt;&lt;periodical&gt;&lt;full-title&gt;J Biol Chem&lt;/full-title&gt;&lt;abbr-1&gt;The Journal of biological chemistry&lt;/abbr-1&gt;&lt;/periodical&gt;&lt;alt-periodical&gt;&lt;full-title&gt;J Biol Chem&lt;/full-title&gt;&lt;abbr-1&gt;The Journal of biological chemistry&lt;/abbr-1&gt;&lt;/alt-periodical&gt;&lt;pages&gt;24209-18&lt;/pages&gt;&lt;volume&gt;282&lt;/volume&gt;&lt;number&gt;33&lt;/number&gt;&lt;keywords&gt;&lt;keyword&gt;Anaerobiosis&lt;/keyword&gt;&lt;keyword&gt;Anoxia/*metabolism&lt;/keyword&gt;&lt;keyword&gt;Aquaporins/*genetics&lt;/keyword&gt;&lt;keyword&gt;Arabidopsis Proteins/*genetics&lt;/keyword&gt;&lt;keyword&gt;*Gene Expression Regulation, Plant&lt;/keyword&gt;&lt;keyword&gt;Lactic Acid/metabolism&lt;/keyword&gt;&lt;keyword&gt;Membrane Transport Proteins/genetics&lt;/keyword&gt;&lt;keyword&gt;RNA, Messenger/analysis&lt;/keyword&gt;&lt;/keywords&gt;&lt;dates&gt;&lt;year&gt;2007&lt;/year&gt;&lt;pub-dates&gt;&lt;date&gt;Aug 17&lt;/date&gt;&lt;/pub-dates&gt;&lt;/dates&gt;&lt;isbn&gt;0021-9258 (Print)&amp;#xD;0021-9258 (Linking)&lt;/isbn&gt;&lt;accession-num&gt;17584741&lt;/accession-num&gt;&lt;urls&gt;&lt;related-urls&gt;&lt;url&gt;http://www.ncbi.nlm.nih.gov/pubmed/17584741&lt;/url&gt;&lt;/related-urls&gt;&lt;/urls&gt;&lt;electronic-resource-num&gt;10.1074/jbc.M700982200&lt;/electronic-resource-num&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(Choi and Roberts 2007)</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w:t>
      </w:r>
    </w:p>
    <w:p w:rsidR="009C7A88" w:rsidRDefault="009C7A88" w:rsidP="000F5CD5">
      <w:pPr>
        <w:spacing w:line="480" w:lineRule="auto"/>
        <w:ind w:firstLine="720"/>
        <w:jc w:val="both"/>
        <w:rPr>
          <w:rFonts w:ascii="Courier New" w:hAnsi="Courier New" w:cs="Courier New"/>
          <w:sz w:val="24"/>
          <w:szCs w:val="24"/>
        </w:rPr>
      </w:pPr>
      <w:r>
        <w:rPr>
          <w:rFonts w:ascii="Courier New" w:hAnsi="Courier New" w:cs="Courier New"/>
          <w:sz w:val="24"/>
          <w:szCs w:val="24"/>
        </w:rPr>
        <w:t xml:space="preserve">Pore predictions of NIP II proteins indicates a wider pore aperture and general loss of the Ar/R constriction </w:t>
      </w:r>
      <w:r>
        <w:rPr>
          <w:rFonts w:ascii="Courier New" w:hAnsi="Courier New" w:cs="Courier New"/>
          <w:sz w:val="24"/>
          <w:szCs w:val="24"/>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(Wallace and Roberts 2005)</w:t>
      </w:r>
      <w:r>
        <w:rPr>
          <w:rFonts w:ascii="Courier New" w:hAnsi="Courier New" w:cs="Courier New"/>
          <w:sz w:val="24"/>
          <w:szCs w:val="24"/>
        </w:rPr>
        <w:fldChar w:fldCharType="end"/>
      </w:r>
      <w:r>
        <w:rPr>
          <w:rFonts w:ascii="Courier New" w:hAnsi="Courier New" w:cs="Courier New"/>
          <w:sz w:val="24"/>
          <w:szCs w:val="24"/>
        </w:rPr>
        <w:t>. Consistent with these observations, a comparison of a NIP I protein (Nodulin 26) with a NIP II protein (NIP6;1) showed that NIP II proteins are permeated by a balkier solute</w:t>
      </w:r>
      <w:r w:rsidR="00C55657">
        <w:rPr>
          <w:rFonts w:ascii="Courier New" w:hAnsi="Courier New" w:cs="Courier New"/>
          <w:sz w:val="24"/>
          <w:szCs w:val="24"/>
        </w:rPr>
        <w:t>,</w:t>
      </w:r>
      <w:r>
        <w:rPr>
          <w:rFonts w:ascii="Courier New" w:hAnsi="Courier New" w:cs="Courier New"/>
          <w:sz w:val="24"/>
          <w:szCs w:val="24"/>
        </w:rPr>
        <w:t xml:space="preserve"> urea (van der Waal volume </w:t>
      </w:r>
      <w:r w:rsidRPr="000B1B81">
        <w:rPr>
          <w:rFonts w:ascii="Courier New" w:hAnsi="Courier New" w:cs="Courier New"/>
          <w:sz w:val="24"/>
          <w:szCs w:val="24"/>
        </w:rPr>
        <w:t>32.8 cm</w:t>
      </w:r>
      <w:r w:rsidRPr="009216CA">
        <w:rPr>
          <w:rFonts w:ascii="Courier New" w:hAnsi="Courier New" w:cs="Courier New"/>
          <w:sz w:val="24"/>
          <w:szCs w:val="24"/>
          <w:vertAlign w:val="superscript"/>
        </w:rPr>
        <w:t>3</w:t>
      </w:r>
      <w:r w:rsidRPr="000B1B81">
        <w:rPr>
          <w:rFonts w:ascii="Courier New" w:hAnsi="Courier New" w:cs="Courier New"/>
          <w:sz w:val="24"/>
          <w:szCs w:val="24"/>
        </w:rPr>
        <w:t>/mol</w:t>
      </w:r>
      <w:r>
        <w:rPr>
          <w:rFonts w:ascii="Courier New" w:hAnsi="Courier New" w:cs="Courier New"/>
          <w:sz w:val="24"/>
          <w:szCs w:val="24"/>
        </w:rPr>
        <w:t>) that is excluded from NIP I proteins. Perhaps more surprising, NIP II proteins are “water tight”, showing little to no aquaporin activity while retaining the ability to flux glycerol and urea</w:t>
      </w:r>
      <w:r>
        <w:rPr>
          <w:rFonts w:ascii="Courier New" w:hAnsi="Courier New" w:cs="Courier New"/>
          <w:sz w:val="24"/>
          <w:szCs w:val="24"/>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(Wallace and Roberts 2005)</w:t>
      </w:r>
      <w:r>
        <w:rPr>
          <w:rFonts w:ascii="Courier New" w:hAnsi="Courier New" w:cs="Courier New"/>
          <w:sz w:val="24"/>
          <w:szCs w:val="24"/>
        </w:rPr>
        <w:fldChar w:fldCharType="end"/>
      </w:r>
      <w:r>
        <w:rPr>
          <w:rFonts w:ascii="Courier New" w:hAnsi="Courier New" w:cs="Courier New"/>
          <w:sz w:val="24"/>
          <w:szCs w:val="24"/>
        </w:rPr>
        <w:t xml:space="preserve">. With respect to biological substrates, it is clear that NIP II </w:t>
      </w:r>
      <w:r>
        <w:rPr>
          <w:rFonts w:ascii="Courier New" w:hAnsi="Courier New" w:cs="Courier New"/>
          <w:sz w:val="24"/>
          <w:szCs w:val="24"/>
        </w:rPr>
        <w:lastRenderedPageBreak/>
        <w:t xml:space="preserve">channels are permeable to metalloids including boric acid (a nutrient) </w:t>
      </w:r>
      <w:r>
        <w:rPr>
          <w:rFonts w:ascii="Courier New" w:hAnsi="Courier New" w:cs="Courier New"/>
          <w:sz w:val="24"/>
          <w:szCs w:val="24"/>
        </w:rPr>
        <w:fldChar w:fldCharType="begin">
          <w:fldData xml:space="preserve">PEVuZE5vdGU+PENpdGU+PEF1dGhvcj5UYWthbm88L0F1dGhvcj48WWVhcj4yMDA2PC9ZZWFyPjxS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PEVuZE5vdGU+PENpdGU+PEF1dGhvcj5UYWthbm88L0F1dGhvcj48WWVhcj4yMDA2PC9ZZWFyPjxS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(Takano, Wada et al. 2006, Tanaka, Wallace et al. 2008)</w:t>
      </w:r>
      <w:r>
        <w:rPr>
          <w:rFonts w:ascii="Courier New" w:hAnsi="Courier New" w:cs="Courier New"/>
          <w:sz w:val="24"/>
          <w:szCs w:val="24"/>
        </w:rPr>
        <w:fldChar w:fldCharType="end"/>
      </w:r>
      <w:r>
        <w:rPr>
          <w:rFonts w:ascii="Courier New" w:hAnsi="Courier New" w:cs="Courier New"/>
          <w:sz w:val="24"/>
          <w:szCs w:val="24"/>
        </w:rPr>
        <w:t xml:space="preserve"> and </w:t>
      </w:r>
      <w:r w:rsidRPr="000B1B81">
        <w:rPr>
          <w:rFonts w:ascii="Courier New" w:hAnsi="Courier New" w:cs="Courier New"/>
          <w:sz w:val="24"/>
          <w:szCs w:val="24"/>
        </w:rPr>
        <w:t>arsenious acid</w:t>
      </w:r>
      <w:r>
        <w:rPr>
          <w:rFonts w:ascii="Courier New" w:hAnsi="Courier New" w:cs="Courier New"/>
          <w:sz w:val="24"/>
          <w:szCs w:val="24"/>
        </w:rPr>
        <w:t xml:space="preserve"> (a toxin) </w:t>
      </w:r>
      <w:r>
        <w:rPr>
          <w:rFonts w:ascii="Courier New" w:hAnsi="Courier New" w:cs="Courier New"/>
          <w:sz w:val="24"/>
          <w:szCs w:val="24"/>
        </w:rPr>
        <w:fldChar w:fldCharType="begin">
          <w:fldData xml:space="preserve">PEVuZE5vdGU+PENpdGU+PEF1dGhvcj5CaWVuZXJ0PC9BdXRob3I+PFllYXI+MjAwODwvWWVhcj48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PEVuZE5vdGU+PENpdGU+PEF1dGhvcj5CaWVuZXJ0PC9BdXRob3I+PFllYXI+MjAwODwvWWVhcj48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(Bienert, Thorsen et al. 2008)</w:t>
      </w:r>
      <w:r>
        <w:rPr>
          <w:rFonts w:ascii="Courier New" w:hAnsi="Courier New" w:cs="Courier New"/>
          <w:sz w:val="24"/>
          <w:szCs w:val="24"/>
        </w:rPr>
        <w:fldChar w:fldCharType="end"/>
      </w:r>
      <w:r>
        <w:rPr>
          <w:rFonts w:ascii="Courier New" w:hAnsi="Courier New" w:cs="Courier New"/>
          <w:sz w:val="24"/>
          <w:szCs w:val="24"/>
        </w:rPr>
        <w:t xml:space="preserve">. </w:t>
      </w:r>
    </w:p>
    <w:p w:rsidR="00D425D7" w:rsidRDefault="009C7A88" w:rsidP="00D425D7">
      <w:pPr>
        <w:spacing w:line="480" w:lineRule="auto"/>
        <w:ind w:firstLine="720"/>
        <w:jc w:val="both"/>
        <w:rPr>
          <w:rFonts w:ascii="Courier New" w:hAnsi="Courier New" w:cs="Courier New"/>
          <w:sz w:val="24"/>
          <w:szCs w:val="24"/>
        </w:rPr>
      </w:pPr>
      <w:r>
        <w:rPr>
          <w:rFonts w:ascii="Courier New" w:hAnsi="Courier New" w:cs="Courier New"/>
          <w:sz w:val="24"/>
          <w:szCs w:val="24"/>
        </w:rPr>
        <w:t>Pore predictions of NIP III proteins indicate an even wider and more hydrophilic por</w:t>
      </w:r>
      <w:r w:rsidR="00C55657">
        <w:rPr>
          <w:rFonts w:ascii="Courier New" w:hAnsi="Courier New" w:cs="Courier New"/>
          <w:sz w:val="24"/>
          <w:szCs w:val="24"/>
        </w:rPr>
        <w:t>e compared to NIP I</w:t>
      </w:r>
      <w:r>
        <w:rPr>
          <w:rFonts w:ascii="Courier New" w:hAnsi="Courier New" w:cs="Courier New"/>
          <w:sz w:val="24"/>
          <w:szCs w:val="24"/>
        </w:rPr>
        <w:t xml:space="preserve"> </w:t>
      </w:r>
      <w:r>
        <w:rPr>
          <w:rFonts w:ascii="Courier New" w:hAnsi="Courier New" w:cs="Courier New"/>
          <w:sz w:val="24"/>
          <w:szCs w:val="24"/>
        </w:rPr>
        <w:fldChar w:fldCharType="begin">
          <w:fldData xml:space="preserve">PEVuZE5vdGU+PENpdGU+PEF1dGhvcj5NYTwvQXV0aG9yPjxZZWFyPjIwMDY8L1llYXI+PFJlY051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PEVuZE5vdGU+PENpdGU+PEF1dGhvcj5NYTwvQXV0aG9yPjxZZWFyPjIwMDY8L1llYXI+PFJlY051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(Ma, Tamai et al. 2006)</w:t>
      </w:r>
      <w:r>
        <w:rPr>
          <w:rFonts w:ascii="Courier New" w:hAnsi="Courier New" w:cs="Courier New"/>
          <w:sz w:val="24"/>
          <w:szCs w:val="24"/>
        </w:rPr>
        <w:fldChar w:fldCharType="end"/>
      </w:r>
      <w:r>
        <w:rPr>
          <w:rFonts w:ascii="Courier New" w:hAnsi="Courier New" w:cs="Courier New"/>
          <w:sz w:val="24"/>
          <w:szCs w:val="24"/>
        </w:rPr>
        <w:t>, and these proteins have been shown to be permeated by larger metalloid solutes, such as germanic acid (GeOH</w:t>
      </w:r>
      <w:r w:rsidRPr="0046372F">
        <w:rPr>
          <w:rFonts w:ascii="Courier New" w:hAnsi="Courier New" w:cs="Courier New"/>
          <w:sz w:val="24"/>
          <w:szCs w:val="24"/>
          <w:vertAlign w:val="subscript"/>
        </w:rPr>
        <w:t>4</w:t>
      </w:r>
      <w:r>
        <w:rPr>
          <w:rFonts w:ascii="Courier New" w:hAnsi="Courier New" w:cs="Courier New"/>
          <w:sz w:val="24"/>
          <w:szCs w:val="24"/>
        </w:rPr>
        <w:t>) and silicic acid (SiOH</w:t>
      </w:r>
      <w:r w:rsidRPr="0046372F">
        <w:rPr>
          <w:rFonts w:ascii="Courier New" w:hAnsi="Courier New" w:cs="Courier New"/>
          <w:sz w:val="24"/>
          <w:szCs w:val="24"/>
          <w:vertAlign w:val="subscript"/>
        </w:rPr>
        <w:t>4</w:t>
      </w:r>
      <w:r>
        <w:rPr>
          <w:rFonts w:ascii="Courier New" w:hAnsi="Courier New" w:cs="Courier New"/>
          <w:sz w:val="24"/>
          <w:szCs w:val="24"/>
        </w:rPr>
        <w:t>)</w:t>
      </w:r>
      <w:r>
        <w:rPr>
          <w:rFonts w:ascii="Courier New" w:hAnsi="Courier New" w:cs="Courier New"/>
          <w:sz w:val="24"/>
          <w:szCs w:val="24"/>
        </w:rPr>
        <w:fldChar w:fldCharType="begin">
          <w:fldData xml:space="preserve">PEVuZE5vdGU+PENpdGU+PEF1dGhvcj5NYTwvQXV0aG9yPjxZZWFyPjIwMDY8L1llYXI+PFJlY051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PEVuZE5vdGU+PENpdGU+PEF1dGhvcj5NYTwvQXV0aG9yPjxZZWFyPjIwMDY8L1llYXI+PFJlY051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(Ma, Tamai et al. 2006)</w:t>
      </w:r>
      <w:r>
        <w:rPr>
          <w:rFonts w:ascii="Courier New" w:hAnsi="Courier New" w:cs="Courier New"/>
          <w:sz w:val="24"/>
          <w:szCs w:val="24"/>
        </w:rPr>
        <w:fldChar w:fldCharType="end"/>
      </w:r>
      <w:r>
        <w:rPr>
          <w:rFonts w:ascii="Courier New" w:hAnsi="Courier New" w:cs="Courier New"/>
          <w:sz w:val="24"/>
          <w:szCs w:val="24"/>
        </w:rPr>
        <w:t xml:space="preserve">. </w:t>
      </w:r>
      <w:r w:rsidRPr="00487173">
        <w:rPr>
          <w:rFonts w:ascii="Courier New" w:hAnsi="Courier New" w:cs="Courier New"/>
          <w:sz w:val="24"/>
          <w:szCs w:val="24"/>
        </w:rPr>
        <w:t>Recent site-directed mutagenesis studies of ar/R region in</w:t>
      </w:r>
      <w:r w:rsidR="008B08F6">
        <w:rPr>
          <w:rFonts w:ascii="Courier New" w:hAnsi="Courier New" w:cs="Courier New"/>
          <w:sz w:val="24"/>
          <w:szCs w:val="24"/>
        </w:rPr>
        <w:t xml:space="preserve"> </w:t>
      </w:r>
      <w:r w:rsidR="00D425D7" w:rsidRPr="00487173">
        <w:rPr>
          <w:rFonts w:ascii="Courier New" w:hAnsi="Courier New" w:cs="Courier New"/>
          <w:sz w:val="24"/>
          <w:szCs w:val="24"/>
        </w:rPr>
        <w:t>OsNIP2;1 (NIP III) and AtNIP5;1 (NIP II) shed light on understanding the mechanism of controlling substrate selectivity.</w:t>
      </w:r>
      <w:r w:rsidR="00D425D7">
        <w:rPr>
          <w:rFonts w:ascii="Courier New" w:hAnsi="Courier New" w:cs="Courier New"/>
          <w:sz w:val="24"/>
          <w:szCs w:val="24"/>
        </w:rPr>
        <w:t xml:space="preserve"> </w:t>
      </w:r>
      <w:r w:rsidR="00D425D7" w:rsidRPr="00487173">
        <w:rPr>
          <w:rFonts w:ascii="Courier New" w:hAnsi="Courier New" w:cs="Courier New"/>
          <w:sz w:val="24"/>
          <w:szCs w:val="24"/>
        </w:rPr>
        <w:t xml:space="preserve">The results reveal that the residue at the H5 position of the ar/R filter of both OsNIP2;1 and AtNIP5;1 plays a key role in the permeability of silicon and boron </w:t>
      </w:r>
      <w:r w:rsidR="00D425D7" w:rsidRPr="00487173">
        <w:rPr>
          <w:rFonts w:ascii="Courier New" w:hAnsi="Courier New" w:cs="Courier New"/>
          <w:sz w:val="24"/>
          <w:szCs w:val="24"/>
        </w:rPr>
        <w:fldChar w:fldCharType="begin">
          <w:fldData xml:space="preserve">PEVuZE5vdGU+PENpdGU+PEF1dGhvcj5NaXRhbmktVWVubzwvQXV0aG9yPjxZZWFyPjIwMTE8L1ll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</w:fldData>
        </w:fldChar>
      </w:r>
      <w:r w:rsidR="00D425D7">
        <w:rPr>
          <w:rFonts w:ascii="Courier New" w:hAnsi="Courier New" w:cs="Courier New"/>
          <w:sz w:val="24"/>
          <w:szCs w:val="24"/>
        </w:rPr>
        <w:instrText xml:space="preserve"> ADDIN EN.CITE </w:instrText>
      </w:r>
      <w:r w:rsidR="00D425D7">
        <w:rPr>
          <w:rFonts w:ascii="Courier New" w:hAnsi="Courier New" w:cs="Courier New"/>
          <w:sz w:val="24"/>
          <w:szCs w:val="24"/>
        </w:rPr>
        <w:fldChar w:fldCharType="begin">
          <w:fldData xml:space="preserve">PEVuZE5vdGU+PENpdGU+PEF1dGhvcj5NaXRhbmktVWVubzwvQXV0aG9yPjxZZWFyPjIwMTE8L1ll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</w:fldData>
        </w:fldChar>
      </w:r>
      <w:r w:rsidR="00D425D7">
        <w:rPr>
          <w:rFonts w:ascii="Courier New" w:hAnsi="Courier New" w:cs="Courier New"/>
          <w:sz w:val="24"/>
          <w:szCs w:val="24"/>
        </w:rPr>
        <w:instrText xml:space="preserve"> ADDIN EN.CITE.DATA </w:instrText>
      </w:r>
      <w:r w:rsidR="00D425D7">
        <w:rPr>
          <w:rFonts w:ascii="Courier New" w:hAnsi="Courier New" w:cs="Courier New"/>
          <w:sz w:val="24"/>
          <w:szCs w:val="24"/>
        </w:rPr>
      </w:r>
      <w:r w:rsidR="00D425D7">
        <w:rPr>
          <w:rFonts w:ascii="Courier New" w:hAnsi="Courier New" w:cs="Courier New"/>
          <w:sz w:val="24"/>
          <w:szCs w:val="24"/>
        </w:rPr>
        <w:fldChar w:fldCharType="end"/>
      </w:r>
      <w:r w:rsidR="00D425D7" w:rsidRPr="00487173">
        <w:rPr>
          <w:rFonts w:ascii="Courier New" w:hAnsi="Courier New" w:cs="Courier New"/>
          <w:sz w:val="24"/>
          <w:szCs w:val="24"/>
        </w:rPr>
      </w:r>
      <w:r w:rsidR="00D425D7" w:rsidRPr="00487173">
        <w:rPr>
          <w:rFonts w:ascii="Courier New" w:hAnsi="Courier New" w:cs="Courier New"/>
          <w:sz w:val="24"/>
          <w:szCs w:val="24"/>
        </w:rPr>
        <w:fldChar w:fldCharType="separate"/>
      </w:r>
      <w:r w:rsidR="00D425D7">
        <w:rPr>
          <w:rFonts w:ascii="Courier New" w:hAnsi="Courier New" w:cs="Courier New"/>
          <w:noProof/>
          <w:sz w:val="24"/>
          <w:szCs w:val="24"/>
        </w:rPr>
        <w:t>(Mitani-Ueno, Yamaji et al. 2011)</w:t>
      </w:r>
      <w:r w:rsidR="00D425D7" w:rsidRPr="00487173">
        <w:rPr>
          <w:rFonts w:ascii="Courier New" w:hAnsi="Courier New" w:cs="Courier New"/>
          <w:sz w:val="24"/>
          <w:szCs w:val="24"/>
        </w:rPr>
        <w:fldChar w:fldCharType="end"/>
      </w:r>
      <w:r w:rsidR="00D425D7" w:rsidRPr="00487173">
        <w:rPr>
          <w:rFonts w:ascii="Courier New" w:hAnsi="Courier New" w:cs="Courier New"/>
          <w:sz w:val="24"/>
          <w:szCs w:val="24"/>
        </w:rPr>
        <w:t>.</w:t>
      </w:r>
      <w:r w:rsidR="00D425D7">
        <w:rPr>
          <w:rFonts w:ascii="Courier New" w:hAnsi="Courier New" w:cs="Courier New"/>
          <w:sz w:val="24"/>
          <w:szCs w:val="24"/>
        </w:rPr>
        <w:t>In the following sections, the biological functions of NIP II and NIP III channels in plant nutrition are summarized.</w:t>
      </w:r>
      <w:r w:rsidR="00D425D7" w:rsidRPr="00487173">
        <w:rPr>
          <w:rFonts w:ascii="Courier New" w:hAnsi="Courier New" w:cs="Courier New"/>
          <w:sz w:val="24"/>
          <w:szCs w:val="24"/>
        </w:rPr>
        <w:t xml:space="preserve"> </w:t>
      </w:r>
    </w:p>
    <w:p w:rsidR="00084F63" w:rsidRDefault="00084F63" w:rsidP="00553F63">
      <w:pPr>
        <w:pStyle w:val="Heading3"/>
      </w:pPr>
      <w:bookmarkStart w:id="39" w:name="_Toc394000608"/>
      <w:bookmarkStart w:id="40" w:name="_Toc396204970"/>
      <w:r>
        <w:t>1.6 Metalloid nutrient uptake by NIP II and NIP III channels</w:t>
      </w:r>
      <w:bookmarkEnd w:id="39"/>
      <w:bookmarkEnd w:id="40"/>
    </w:p>
    <w:p w:rsidR="00084F63" w:rsidRPr="001E13D6" w:rsidRDefault="00084F63" w:rsidP="00084F63"/>
    <w:p w:rsidR="00084F63" w:rsidRDefault="00084F63" w:rsidP="00D425D7">
      <w:pPr>
        <w:spacing w:line="480" w:lineRule="auto"/>
        <w:ind w:firstLine="720"/>
        <w:jc w:val="both"/>
        <w:rPr>
          <w:rFonts w:ascii="Courier New" w:hAnsi="Courier New" w:cs="Courier New"/>
          <w:sz w:val="24"/>
          <w:szCs w:val="24"/>
        </w:rPr>
      </w:pPr>
      <w:r w:rsidRPr="00487173">
        <w:rPr>
          <w:rFonts w:ascii="Courier New" w:hAnsi="Courier New" w:cs="Courier New"/>
          <w:sz w:val="24"/>
          <w:szCs w:val="24"/>
        </w:rPr>
        <w:t xml:space="preserve">Boron (B) is an essential </w:t>
      </w:r>
      <w:r>
        <w:rPr>
          <w:rFonts w:ascii="Courier New" w:hAnsi="Courier New" w:cs="Courier New"/>
          <w:sz w:val="24"/>
          <w:szCs w:val="24"/>
        </w:rPr>
        <w:t>micro</w:t>
      </w:r>
      <w:r w:rsidRPr="00487173">
        <w:rPr>
          <w:rFonts w:ascii="Courier New" w:hAnsi="Courier New" w:cs="Courier New"/>
          <w:sz w:val="24"/>
          <w:szCs w:val="24"/>
        </w:rPr>
        <w:t>element for higher plants, and B deficiency is an agricultural problem in many parts of the world</w:t>
      </w:r>
      <w:r>
        <w:rPr>
          <w:rFonts w:ascii="Courier New" w:hAnsi="Courier New" w:cs="Courier New"/>
          <w:sz w:val="24"/>
          <w:szCs w:val="24"/>
        </w:rPr>
        <w:fldChar w:fldCharType="begin"/>
      </w:r>
      <w:r>
        <w:rPr>
          <w:rFonts w:ascii="Courier New" w:hAnsi="Courier New" w:cs="Courier New"/>
          <w:sz w:val="24"/>
          <w:szCs w:val="24"/>
        </w:rPr>
        <w:instrText xml:space="preserve"> ADDIN EN.CITE &lt;EndNote&gt;&lt;Cite&gt;&lt;Author&gt;Shorrocks&lt;/Author&gt;&lt;Year&gt;1997&lt;/Year&gt;&lt;RecNum&gt;387&lt;/RecNum&gt;&lt;DisplayText&gt;(Shorrocks 1997)&lt;/DisplayText&gt;&lt;record&gt;&lt;rec-number&gt;387&lt;/rec-number&gt;&lt;foreign-keys&gt;&lt;key app="EN" db-id="p02wv5zfmpdf28ezr2lx0d2259a5srvrvv9d" timestamp="1406068905"&gt;387&lt;/key&gt;&lt;/foreign-keys&gt;&lt;ref-type name="Journal Article"&gt;17&lt;/ref-type&gt;&lt;contributors&gt;&lt;authors&gt;&lt;author&gt;Shorrocks, V. M.&lt;/author&gt;&lt;/authors&gt;&lt;/contributors&gt;&lt;auth-address&gt;Shorrocks, VM&amp;#xD;Micronutrient Bur, Tring Hp23 6ed, Herts, England&amp;#xD;Micronutrient Bur, Tring Hp23 6ed, Herts, England&lt;/auth-address&gt;&lt;titles&gt;&lt;title&gt;The occurrence and correction of boron deficiency&lt;/title&gt;&lt;secondary-title&gt;Plant and Soil&lt;/secondary-title&gt;&lt;alt-title&gt;Plant Soil&lt;/alt-title&gt;&lt;/titles&gt;&lt;periodical&gt;&lt;full-title&gt;Plant and Soil&lt;/full-title&gt;&lt;abbr-1&gt;Plant Soil&lt;/abbr-1&gt;&lt;/periodical&gt;&lt;alt-periodical&gt;&lt;full-title&gt;Plant and Soil&lt;/full-title&gt;&lt;abbr-1&gt;Plant Soil&lt;/abbr-1&gt;&lt;/alt-periodical&gt;&lt;pages&gt;121-148&lt;/pages&gt;&lt;volume&gt;193&lt;/volume&gt;&lt;number&gt;1-2&lt;/number&gt;&lt;keywords&gt;&lt;keyword&gt;soils&lt;/keyword&gt;&lt;keyword&gt;leaves&lt;/keyword&gt;&lt;keyword&gt;sorption&lt;/keyword&gt;&lt;keyword&gt;crops&lt;/keyword&gt;&lt;keyword&gt;field&lt;/keyword&gt;&lt;keyword&gt;prune&lt;/keyword&gt;&lt;/keywords&gt;&lt;dates&gt;&lt;year&gt;1997&lt;/year&gt;&lt;pub-dates&gt;&lt;date&gt;Jun&lt;/date&gt;&lt;/pub-dates&gt;&lt;/dates&gt;&lt;isbn&gt;0032-079X&lt;/isbn&gt;&lt;accession-num&gt;WOS:A1997XW63200011&lt;/accession-num&gt;&lt;urls&gt;&lt;related-urls&gt;&lt;url&gt;&amp;lt;Go to ISI&amp;gt;://WOS:A1997XW63200011&lt;/url&gt;&lt;/related-urls&gt;&lt;/urls&gt;&lt;electronic-resource-num&gt;Doi 10.1023/A:1004216126069&lt;/electronic-resource-num&gt;&lt;language&gt;English&lt;/language&gt;&lt;/record&gt;&lt;/Cite&gt;&lt;/EndNote&gt;</w:instrText>
      </w:r>
      <w:r>
        <w:rPr>
          <w:rFonts w:ascii="Courier New" w:hAnsi="Courier New" w:cs="Courier New"/>
          <w:sz w:val="24"/>
          <w:szCs w:val="24"/>
        </w:rPr>
        <w:fldChar w:fldCharType="separate"/>
      </w:r>
      <w:r>
        <w:rPr>
          <w:rFonts w:ascii="Courier New" w:hAnsi="Courier New" w:cs="Courier New"/>
          <w:noProof/>
          <w:sz w:val="24"/>
          <w:szCs w:val="24"/>
        </w:rPr>
        <w:t>(Shorrocks 1997)</w:t>
      </w:r>
      <w:r>
        <w:rPr>
          <w:rFonts w:ascii="Courier New" w:hAnsi="Courier New" w:cs="Courier New"/>
          <w:sz w:val="24"/>
          <w:szCs w:val="24"/>
        </w:rPr>
        <w:fldChar w:fldCharType="end"/>
      </w:r>
      <w:r w:rsidRPr="00487173">
        <w:rPr>
          <w:rFonts w:ascii="Courier New" w:hAnsi="Courier New" w:cs="Courier New"/>
          <w:sz w:val="24"/>
          <w:szCs w:val="24"/>
        </w:rPr>
        <w:t xml:space="preserve">. </w:t>
      </w:r>
      <w:r>
        <w:rPr>
          <w:rFonts w:ascii="Courier New" w:hAnsi="Courier New" w:cs="Courier New"/>
          <w:sz w:val="24"/>
          <w:szCs w:val="24"/>
        </w:rPr>
        <w:t xml:space="preserve">In nature </w:t>
      </w:r>
      <w:r w:rsidRPr="00487173">
        <w:rPr>
          <w:rFonts w:ascii="Courier New" w:hAnsi="Courier New" w:cs="Courier New"/>
          <w:sz w:val="24"/>
          <w:szCs w:val="24"/>
        </w:rPr>
        <w:t>B mainly exists as boric acid [B(OH)</w:t>
      </w:r>
      <w:r w:rsidRPr="00487173">
        <w:rPr>
          <w:rFonts w:ascii="Courier New" w:hAnsi="Courier New" w:cs="Courier New"/>
          <w:sz w:val="24"/>
          <w:szCs w:val="24"/>
          <w:vertAlign w:val="subscript"/>
        </w:rPr>
        <w:t>3</w:t>
      </w:r>
      <w:r w:rsidRPr="00487173">
        <w:rPr>
          <w:rFonts w:ascii="Courier New" w:hAnsi="Courier New" w:cs="Courier New"/>
          <w:sz w:val="24"/>
          <w:szCs w:val="24"/>
        </w:rPr>
        <w:t>]</w:t>
      </w:r>
      <w:r>
        <w:rPr>
          <w:rFonts w:ascii="Courier New" w:hAnsi="Courier New" w:cs="Courier New"/>
          <w:sz w:val="24"/>
          <w:szCs w:val="24"/>
        </w:rPr>
        <w:t>.</w:t>
      </w:r>
      <w:r w:rsidRPr="00487173">
        <w:rPr>
          <w:rFonts w:ascii="Courier New" w:hAnsi="Courier New" w:cs="Courier New"/>
          <w:sz w:val="24"/>
          <w:szCs w:val="24"/>
        </w:rPr>
        <w:t xml:space="preserve"> Boric acid is a wea</w:t>
      </w:r>
      <w:r>
        <w:rPr>
          <w:rFonts w:ascii="Courier New" w:hAnsi="Courier New" w:cs="Courier New"/>
          <w:sz w:val="24"/>
          <w:szCs w:val="24"/>
        </w:rPr>
        <w:t xml:space="preserve">k Lewis acid with a pKa of 9.24 and thus exists in an uncharged state in solutions at </w:t>
      </w:r>
      <w:r w:rsidRPr="00487173">
        <w:rPr>
          <w:rFonts w:ascii="Courier New" w:hAnsi="Courier New" w:cs="Courier New"/>
          <w:sz w:val="24"/>
          <w:szCs w:val="24"/>
        </w:rPr>
        <w:t xml:space="preserve">physiological </w:t>
      </w:r>
      <w:r w:rsidRPr="00487173">
        <w:rPr>
          <w:rFonts w:ascii="Courier New" w:hAnsi="Courier New" w:cs="Courier New"/>
          <w:sz w:val="24"/>
          <w:szCs w:val="24"/>
        </w:rPr>
        <w:lastRenderedPageBreak/>
        <w:t xml:space="preserve">pH and in the absence of interaction with biomolecules. Thus, it is accepted that plants take up B from soil in the form of </w:t>
      </w:r>
      <w:r>
        <w:rPr>
          <w:rFonts w:ascii="Courier New" w:hAnsi="Courier New" w:cs="Courier New"/>
          <w:sz w:val="24"/>
          <w:szCs w:val="24"/>
        </w:rPr>
        <w:t xml:space="preserve">uncharged </w:t>
      </w:r>
      <w:r w:rsidRPr="00487173">
        <w:rPr>
          <w:rFonts w:ascii="Courier New" w:hAnsi="Courier New" w:cs="Courier New"/>
          <w:sz w:val="24"/>
          <w:szCs w:val="24"/>
        </w:rPr>
        <w:t>boric acid. Base</w:t>
      </w:r>
      <w:r>
        <w:rPr>
          <w:rFonts w:ascii="Courier New" w:hAnsi="Courier New" w:cs="Courier New"/>
          <w:sz w:val="24"/>
          <w:szCs w:val="24"/>
        </w:rPr>
        <w:t>d</w:t>
      </w:r>
      <w:r w:rsidRPr="00487173">
        <w:rPr>
          <w:rFonts w:ascii="Courier New" w:hAnsi="Courier New" w:cs="Courier New"/>
          <w:sz w:val="24"/>
          <w:szCs w:val="24"/>
        </w:rPr>
        <w:t xml:space="preserve"> on the availability of B, uptake by roots can be carried out by three different molecular mechanisms: passive diffusion through lipid bilayers; </w:t>
      </w:r>
      <w:r>
        <w:rPr>
          <w:rFonts w:ascii="Courier New" w:hAnsi="Courier New" w:cs="Courier New"/>
          <w:sz w:val="24"/>
          <w:szCs w:val="24"/>
        </w:rPr>
        <w:t>protein-</w:t>
      </w:r>
      <w:r w:rsidRPr="00487173">
        <w:rPr>
          <w:rFonts w:ascii="Courier New" w:hAnsi="Courier New" w:cs="Courier New"/>
          <w:sz w:val="24"/>
          <w:szCs w:val="24"/>
        </w:rPr>
        <w:t xml:space="preserve">facilitated </w:t>
      </w:r>
      <w:r>
        <w:rPr>
          <w:rFonts w:ascii="Courier New" w:hAnsi="Courier New" w:cs="Courier New"/>
          <w:sz w:val="24"/>
          <w:szCs w:val="24"/>
        </w:rPr>
        <w:t>flux mediated by MIPs</w:t>
      </w:r>
      <w:r w:rsidRPr="00487173">
        <w:rPr>
          <w:rFonts w:ascii="Courier New" w:hAnsi="Courier New" w:cs="Courier New"/>
          <w:sz w:val="24"/>
          <w:szCs w:val="24"/>
        </w:rPr>
        <w:t xml:space="preserve">; </w:t>
      </w:r>
      <w:r>
        <w:rPr>
          <w:rFonts w:ascii="Courier New" w:hAnsi="Courier New" w:cs="Courier New"/>
          <w:sz w:val="24"/>
          <w:szCs w:val="24"/>
        </w:rPr>
        <w:t xml:space="preserve">or </w:t>
      </w:r>
      <w:r w:rsidRPr="00487173">
        <w:rPr>
          <w:rFonts w:ascii="Courier New" w:hAnsi="Courier New" w:cs="Courier New"/>
          <w:sz w:val="24"/>
          <w:szCs w:val="24"/>
        </w:rPr>
        <w:t xml:space="preserve">an energy-dependent high-affinity transporters (BOR transporters) </w:t>
      </w:r>
      <w:r w:rsidRPr="00487173">
        <w:rPr>
          <w:rFonts w:ascii="Courier New" w:hAnsi="Courier New" w:cs="Courier New"/>
          <w:sz w:val="24"/>
          <w:szCs w:val="24"/>
        </w:rPr>
        <w:fldChar w:fldCharType="begin"/>
      </w:r>
      <w:r>
        <w:rPr>
          <w:rFonts w:ascii="Courier New" w:hAnsi="Courier New" w:cs="Courier New"/>
          <w:sz w:val="24"/>
          <w:szCs w:val="24"/>
        </w:rPr>
        <w:instrText xml:space="preserve"> ADDIN EN.CITE &lt;EndNote&gt;&lt;Cite&gt;&lt;Author&gt;Tanaka&lt;/Author&gt;&lt;Year&gt;2008&lt;/Year&gt;&lt;RecNum&gt;202&lt;/RecNum&gt;&lt;DisplayText&gt;(Tanaka and Fujiwara 2008)&lt;/DisplayText&gt;&lt;record&gt;&lt;rec-number&gt;202&lt;/rec-number&gt;&lt;foreign-keys&gt;&lt;key app="EN" db-id="p02wv5zfmpdf28ezr2lx0d2259a5srvrvv9d" timestamp="1387550531"&gt;202&lt;/key&gt;&lt;/foreign-keys&gt;&lt;ref-type name="Journal Article"&gt;17&lt;/ref-type&gt;&lt;contributors&gt;&lt;authors&gt;&lt;author&gt;Tanaka, M.&lt;/author&gt;&lt;author&gt;Fujiwara, T.&lt;/author&gt;&lt;/authors&gt;&lt;/contributors&gt;&lt;auth-address&gt;Biotechnology Research Center, The University of Tokyo, Yayoi, Bunkyo-ku, Tokyo, Japan. tanakamayuki@yahoo.co.jp&lt;/auth-address&gt;&lt;titles&gt;&lt;title&gt;Physiological roles and transport mechanisms of boron: perspectives from plants&lt;/title&gt;&lt;secondary-title&gt;Pflugers Arch&lt;/secondary-title&gt;&lt;alt-title&gt;Pflugers Archiv : European journal of physiology&lt;/alt-title&gt;&lt;/titles&gt;&lt;periodical&gt;&lt;full-title&gt;Pflugers Arch&lt;/full-title&gt;&lt;abbr-1&gt;Pflugers Archiv : European journal of physiology&lt;/abbr-1&gt;&lt;/periodical&gt;&lt;alt-periodical&gt;&lt;full-title&gt;Pflugers Arch&lt;/full-title&gt;&lt;abbr-1&gt;Pflugers Archiv : European journal of physiology&lt;/abbr-1&gt;&lt;/alt-periodical&gt;&lt;pages&gt;671-7&lt;/pages&gt;&lt;volume&gt;456&lt;/volume&gt;&lt;number&gt;4&lt;/number&gt;&lt;keywords&gt;&lt;keyword&gt;Animals&lt;/keyword&gt;&lt;keyword&gt;Biological Transport, Active&lt;/keyword&gt;&lt;keyword&gt;Boron/deficiency/metabolism/pharmacology/*physiology/toxicity&lt;/keyword&gt;&lt;keyword&gt;Humans&lt;/keyword&gt;&lt;keyword&gt;Industry&lt;/keyword&gt;&lt;keyword&gt;*Plant Physiological Phenomena&lt;/keyword&gt;&lt;keyword&gt;Plants/*metabolism&lt;/keyword&gt;&lt;keyword&gt;Soil/analysis&lt;/keyword&gt;&lt;/keywords&gt;&lt;dates&gt;&lt;year&gt;2008&lt;/year&gt;&lt;pub-dates&gt;&lt;date&gt;Jul&lt;/date&gt;&lt;/pub-dates&gt;&lt;/dates&gt;&lt;isbn&gt;0031-6768 (Print)&amp;#xD;0031-6768 (Linking)&lt;/isbn&gt;&lt;accession-num&gt;17965876&lt;/accession-num&gt;&lt;urls&gt;&lt;related-urls&gt;&lt;url&gt;http://www.ncbi.nlm.nih.gov/pubmed/17965876&lt;/url&gt;&lt;/related-urls&gt;&lt;/urls&gt;&lt;electronic-resource-num&gt;10.1007/s00424-007-0370-8&lt;/electronic-resource-num&gt;&lt;/record&gt;&lt;/Cite&gt;&lt;/EndNote&gt;</w:instrText>
      </w:r>
      <w:r w:rsidRPr="00487173">
        <w:rPr>
          <w:rFonts w:ascii="Courier New" w:hAnsi="Courier New" w:cs="Courier New"/>
          <w:sz w:val="24"/>
          <w:szCs w:val="24"/>
        </w:rPr>
        <w:fldChar w:fldCharType="separate"/>
      </w:r>
      <w:r>
        <w:rPr>
          <w:rFonts w:ascii="Courier New" w:hAnsi="Courier New" w:cs="Courier New"/>
          <w:noProof/>
          <w:sz w:val="24"/>
          <w:szCs w:val="24"/>
        </w:rPr>
        <w:t>(Tanaka and Fujiwara 2008)</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w:t>
      </w:r>
    </w:p>
    <w:p w:rsidR="009C7A88" w:rsidRDefault="009C7A88" w:rsidP="00084F63">
      <w:pPr>
        <w:spacing w:line="480" w:lineRule="auto"/>
        <w:jc w:val="both"/>
        <w:rPr>
          <w:rFonts w:ascii="Courier New" w:hAnsi="Courier New" w:cs="Courier New"/>
          <w:sz w:val="24"/>
          <w:szCs w:val="24"/>
        </w:rPr>
      </w:pPr>
    </w:p>
    <w:p w:rsidR="009C7A88" w:rsidRDefault="009C7A88" w:rsidP="000F5CD5">
      <w:pPr>
        <w:spacing w:line="480" w:lineRule="auto"/>
        <w:ind w:firstLine="720"/>
        <w:jc w:val="both"/>
        <w:rPr>
          <w:rFonts w:ascii="Courier New" w:hAnsi="Courier New" w:cs="Courier New"/>
          <w:sz w:val="24"/>
          <w:szCs w:val="24"/>
        </w:rPr>
      </w:pPr>
      <w:r>
        <w:rPr>
          <w:rFonts w:ascii="Courier New" w:hAnsi="Courier New" w:cs="Courier New"/>
          <w:b/>
          <w:noProof/>
          <w:sz w:val="24"/>
          <w:szCs w:val="24"/>
          <w:lang w:eastAsia="ko-KR"/>
        </w:rPr>
        <w:drawing>
          <wp:anchor distT="0" distB="0" distL="114300" distR="114300" simplePos="0" relativeHeight="251658240" behindDoc="1" locked="0" layoutInCell="1" allowOverlap="1" wp14:anchorId="28ADEAE4" wp14:editId="3318F416">
            <wp:simplePos x="0" y="0"/>
            <wp:positionH relativeFrom="margin">
              <wp:posOffset>0</wp:posOffset>
            </wp:positionH>
            <wp:positionV relativeFrom="paragraph">
              <wp:posOffset>15022</wp:posOffset>
            </wp:positionV>
            <wp:extent cx="5943600" cy="4251960"/>
            <wp:effectExtent l="0" t="0" r="0" b="0"/>
            <wp:wrapTight wrapText="bothSides">
              <wp:wrapPolygon edited="0">
                <wp:start x="15715" y="0"/>
                <wp:lineTo x="15715" y="1452"/>
                <wp:lineTo x="15992" y="1645"/>
                <wp:lineTo x="17585" y="1645"/>
                <wp:lineTo x="0" y="2129"/>
                <wp:lineTo x="0" y="8226"/>
                <wp:lineTo x="2908" y="9387"/>
                <wp:lineTo x="3808" y="9387"/>
                <wp:lineTo x="3808" y="10935"/>
                <wp:lineTo x="4154" y="12484"/>
                <wp:lineTo x="4154" y="12677"/>
                <wp:lineTo x="5469" y="14032"/>
                <wp:lineTo x="1592" y="14613"/>
                <wp:lineTo x="1038" y="14806"/>
                <wp:lineTo x="1038" y="20129"/>
                <wp:lineTo x="15231" y="20226"/>
                <wp:lineTo x="15300" y="21387"/>
                <wp:lineTo x="20908" y="21387"/>
                <wp:lineTo x="20977" y="15290"/>
                <wp:lineTo x="20423" y="15000"/>
                <wp:lineTo x="17723" y="14032"/>
                <wp:lineTo x="18208" y="12194"/>
                <wp:lineTo x="17654" y="11129"/>
                <wp:lineTo x="17377" y="10935"/>
                <wp:lineTo x="18415" y="9387"/>
                <wp:lineTo x="19315" y="8903"/>
                <wp:lineTo x="19523" y="8419"/>
                <wp:lineTo x="19246" y="7839"/>
                <wp:lineTo x="18138" y="6290"/>
                <wp:lineTo x="20838" y="6290"/>
                <wp:lineTo x="21531" y="6000"/>
                <wp:lineTo x="21462" y="0"/>
                <wp:lineTo x="15715"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NIP phylogenetic tree.tif"/>
                    <pic:cNvPicPr/>
                  </pic:nvPicPr>
                  <pic:blipFill>
                    <a:blip r:embed="rId23">
                      <a:extLst>
                        <a:ext uri="{28A0092B-C50C-407E-A947-70E740481C1C}">
                          <a14:useLocalDpi xmlns:a14="http://schemas.microsoft.com/office/drawing/2010/main" val="0"/>
                        </a:ext>
                      </a:extLst>
                    </a:blip>
                    <a:stretch>
                      <a:fillRect/>
                    </a:stretch>
                  </pic:blipFill>
                  <pic:spPr>
                    <a:xfrm>
                      <a:off x="0" y="0"/>
                      <a:ext cx="5943600" cy="4251960"/>
                    </a:xfrm>
                    <a:prstGeom prst="rect">
                      <a:avLst/>
                    </a:prstGeom>
                  </pic:spPr>
                </pic:pic>
              </a:graphicData>
            </a:graphic>
          </wp:anchor>
        </w:drawing>
      </w:r>
    </w:p>
    <w:p w:rsidR="009C7A88" w:rsidRDefault="009C7A88" w:rsidP="000F5CD5">
      <w:pPr>
        <w:spacing w:line="480" w:lineRule="auto"/>
        <w:ind w:firstLine="720"/>
        <w:jc w:val="both"/>
        <w:rPr>
          <w:rFonts w:ascii="Courier New" w:hAnsi="Courier New" w:cs="Courier New"/>
          <w:sz w:val="24"/>
          <w:szCs w:val="24"/>
        </w:rPr>
      </w:pPr>
    </w:p>
    <w:p w:rsidR="009C7A88" w:rsidRDefault="009C7A88" w:rsidP="000F5CD5">
      <w:pPr>
        <w:spacing w:line="480" w:lineRule="auto"/>
        <w:ind w:firstLine="720"/>
        <w:jc w:val="both"/>
        <w:rPr>
          <w:rFonts w:ascii="Courier New" w:hAnsi="Courier New" w:cs="Courier New"/>
          <w:sz w:val="24"/>
          <w:szCs w:val="24"/>
        </w:rPr>
      </w:pPr>
    </w:p>
    <w:p w:rsidR="009C7A88" w:rsidRDefault="009C7A88" w:rsidP="000F5CD5">
      <w:pPr>
        <w:spacing w:line="480" w:lineRule="auto"/>
        <w:ind w:firstLine="720"/>
        <w:jc w:val="both"/>
        <w:rPr>
          <w:rFonts w:ascii="Courier New" w:hAnsi="Courier New" w:cs="Courier New"/>
          <w:sz w:val="24"/>
          <w:szCs w:val="24"/>
        </w:rPr>
      </w:pPr>
    </w:p>
    <w:p w:rsidR="009C7A88" w:rsidRDefault="009C7A88" w:rsidP="000F5CD5">
      <w:pPr>
        <w:spacing w:line="480" w:lineRule="auto"/>
        <w:ind w:firstLine="720"/>
        <w:jc w:val="both"/>
        <w:rPr>
          <w:rFonts w:ascii="Courier New" w:hAnsi="Courier New" w:cs="Courier New"/>
          <w:sz w:val="24"/>
          <w:szCs w:val="24"/>
        </w:rPr>
      </w:pPr>
    </w:p>
    <w:p w:rsidR="009C7A88" w:rsidRDefault="009C7A88" w:rsidP="000F5CD5">
      <w:pPr>
        <w:spacing w:line="480" w:lineRule="auto"/>
        <w:ind w:firstLine="720"/>
        <w:jc w:val="both"/>
        <w:rPr>
          <w:rFonts w:ascii="Courier New" w:hAnsi="Courier New" w:cs="Courier New"/>
          <w:sz w:val="24"/>
          <w:szCs w:val="24"/>
        </w:rPr>
      </w:pPr>
    </w:p>
    <w:p w:rsidR="00084F63" w:rsidRDefault="00084F63" w:rsidP="00084F63">
      <w:pPr>
        <w:spacing w:line="480" w:lineRule="auto"/>
        <w:ind w:firstLine="720"/>
        <w:jc w:val="both"/>
        <w:rPr>
          <w:rFonts w:ascii="Courier New" w:hAnsi="Courier New" w:cs="Courier New"/>
          <w:sz w:val="24"/>
          <w:szCs w:val="24"/>
        </w:rPr>
      </w:pPr>
    </w:p>
    <w:p w:rsidR="00084F63" w:rsidRDefault="00084F63" w:rsidP="00084F63">
      <w:pPr>
        <w:spacing w:line="480" w:lineRule="auto"/>
        <w:ind w:firstLine="720"/>
        <w:jc w:val="both"/>
        <w:rPr>
          <w:rFonts w:ascii="Courier New" w:hAnsi="Courier New" w:cs="Courier New"/>
          <w:sz w:val="24"/>
          <w:szCs w:val="24"/>
        </w:rPr>
      </w:pPr>
    </w:p>
    <w:p w:rsidR="00084F63" w:rsidRDefault="00084F63" w:rsidP="00084F63">
      <w:pPr>
        <w:spacing w:line="480" w:lineRule="auto"/>
        <w:ind w:firstLine="720"/>
        <w:jc w:val="both"/>
        <w:rPr>
          <w:rFonts w:ascii="Courier New" w:hAnsi="Courier New" w:cs="Courier New"/>
          <w:sz w:val="24"/>
          <w:szCs w:val="24"/>
        </w:rPr>
      </w:pPr>
      <w:r>
        <w:rPr>
          <w:noProof/>
          <w:lang w:eastAsia="ko-KR"/>
        </w:rPr>
        <mc:AlternateContent>
          <mc:Choice Requires="wps">
            <w:drawing>
              <wp:anchor distT="0" distB="0" distL="114300" distR="114300" simplePos="0" relativeHeight="251691008" behindDoc="1" locked="0" layoutInCell="1" allowOverlap="1" wp14:anchorId="5F58BFDD" wp14:editId="6AC57340">
                <wp:simplePos x="0" y="0"/>
                <wp:positionH relativeFrom="margin">
                  <wp:posOffset>149225</wp:posOffset>
                </wp:positionH>
                <wp:positionV relativeFrom="paragraph">
                  <wp:posOffset>228600</wp:posOffset>
                </wp:positionV>
                <wp:extent cx="5943600" cy="635"/>
                <wp:effectExtent l="0" t="0" r="0" b="3175"/>
                <wp:wrapTight wrapText="bothSides">
                  <wp:wrapPolygon edited="0">
                    <wp:start x="0" y="0"/>
                    <wp:lineTo x="0" y="21369"/>
                    <wp:lineTo x="21531" y="21369"/>
                    <wp:lineTo x="21531" y="0"/>
                    <wp:lineTo x="0" y="0"/>
                  </wp:wrapPolygon>
                </wp:wrapTight>
                <wp:docPr id="50183" name="Text Box 50183"/>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a:effectLst/>
                      </wps:spPr>
                      <wps:txbx>
                        <w:txbxContent>
                          <w:p w:rsidR="00006C76" w:rsidRPr="008B08F6" w:rsidRDefault="00006C76" w:rsidP="000F5CD5">
                            <w:pPr>
                              <w:pStyle w:val="Caption"/>
                              <w:jc w:val="both"/>
                              <w:rPr>
                                <w:rFonts w:ascii="Courier New" w:hAnsi="Courier New" w:cs="Courier New"/>
                                <w:b w:val="0"/>
                                <w:bCs w:val="0"/>
                                <w:smallCaps w:val="0"/>
                                <w:color w:val="auto"/>
                                <w:sz w:val="24"/>
                                <w:szCs w:val="24"/>
                              </w:rPr>
                            </w:pPr>
                            <w:bookmarkStart w:id="41" w:name="_Toc396117858"/>
                            <w:bookmarkStart w:id="42" w:name="_Toc396143645"/>
                            <w:bookmarkStart w:id="43" w:name="_Toc396203874"/>
                            <w:r w:rsidRPr="007260B1">
                              <w:rPr>
                                <w:rStyle w:val="SubtitleChar"/>
                                <w:b/>
                                <w:bCs w:val="0"/>
                                <w:smallCaps w:val="0"/>
                                <w:color w:val="000000"/>
                              </w:rPr>
                              <w:t>Figure 1.4 Phylogenetic tree of plant NIPs</w:t>
                            </w:r>
                            <w:r w:rsidRPr="007260B1">
                              <w:rPr>
                                <w:rStyle w:val="SubtitleChar"/>
                                <w:b/>
                                <w:bCs w:val="0"/>
                              </w:rPr>
                              <w:t>.</w:t>
                            </w:r>
                            <w:bookmarkEnd w:id="41"/>
                            <w:bookmarkEnd w:id="42"/>
                            <w:bookmarkEnd w:id="43"/>
                            <w:r>
                              <w:rPr>
                                <w:rFonts w:cs="Courier New"/>
                                <w:szCs w:val="24"/>
                              </w:rPr>
                              <w:t xml:space="preserve"> </w:t>
                            </w:r>
                            <w:r w:rsidRPr="008B08F6">
                              <w:rPr>
                                <w:rFonts w:ascii="Courier New" w:hAnsi="Courier New" w:cs="Courier New"/>
                                <w:b w:val="0"/>
                                <w:bCs w:val="0"/>
                                <w:smallCaps w:val="0"/>
                                <w:color w:val="auto"/>
                                <w:sz w:val="24"/>
                                <w:szCs w:val="24"/>
                              </w:rPr>
                              <w:t xml:space="preserve">Phylogenetic analysis of rice (Os), arabidopsis (At), maize (Zm), soybean nodulin-26 (GmNod26), and zucchini CpNIP1 is performed. Plant NIPs were classified into three subgroups based on the two NPA motifs and the ar/R selectivity filter formed by four amino acid residues (helix2 H2, helix5 H5, loop E1 LE1, and loop E2 LE2). The NPA motifs and the ar/R residues of each subgroup are indicated in the figure.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50183" o:spid="_x0000_s1055" type="#_x0000_t202" style="position:absolute;left:0;text-align:left;margin-left:11.75pt;margin-top:18pt;width:468pt;height:.05pt;z-index:-2516254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" stroked="f">
                <v:textbox style="mso-fit-shape-to-text:t" inset="0,0,0,0">
                  <w:txbxContent>
                    <w:p w:rsidR="00006C76" w:rsidRPr="008B08F6" w:rsidRDefault="00006C76" w:rsidP="000F5CD5">
                      <w:pPr>
                        <w:pStyle w:val="Caption"/>
                        <w:jc w:val="both"/>
                        <w:rPr>
                          <w:rFonts w:ascii="Courier New" w:hAnsi="Courier New" w:cs="Courier New"/>
                          <w:b w:val="0"/>
                          <w:bCs w:val="0"/>
                          <w:smallCaps w:val="0"/>
                          <w:color w:val="auto"/>
                          <w:sz w:val="24"/>
                          <w:szCs w:val="24"/>
                        </w:rPr>
                      </w:pPr>
                      <w:bookmarkStart w:id="44" w:name="_Toc396117858"/>
                      <w:bookmarkStart w:id="45" w:name="_Toc396143645"/>
                      <w:bookmarkStart w:id="46" w:name="_Toc396203874"/>
                      <w:r w:rsidRPr="007260B1">
                        <w:rPr>
                          <w:rStyle w:val="SubtitleChar"/>
                          <w:b/>
                          <w:bCs w:val="0"/>
                          <w:smallCaps w:val="0"/>
                          <w:color w:val="000000"/>
                        </w:rPr>
                        <w:t>Figure 1.4 Phylogenetic tree of plant NIPs</w:t>
                      </w:r>
                      <w:r w:rsidRPr="007260B1">
                        <w:rPr>
                          <w:rStyle w:val="SubtitleChar"/>
                          <w:b/>
                          <w:bCs w:val="0"/>
                        </w:rPr>
                        <w:t>.</w:t>
                      </w:r>
                      <w:bookmarkEnd w:id="44"/>
                      <w:bookmarkEnd w:id="45"/>
                      <w:bookmarkEnd w:id="46"/>
                      <w:r>
                        <w:rPr>
                          <w:rFonts w:cs="Courier New"/>
                          <w:szCs w:val="24"/>
                        </w:rPr>
                        <w:t xml:space="preserve"> </w:t>
                      </w:r>
                      <w:r w:rsidRPr="008B08F6">
                        <w:rPr>
                          <w:rFonts w:ascii="Courier New" w:hAnsi="Courier New" w:cs="Courier New"/>
                          <w:b w:val="0"/>
                          <w:bCs w:val="0"/>
                          <w:smallCaps w:val="0"/>
                          <w:color w:val="auto"/>
                          <w:sz w:val="24"/>
                          <w:szCs w:val="24"/>
                        </w:rPr>
                        <w:t xml:space="preserve">Phylogenetic analysis of rice (Os), arabidopsis (At), maize (Zm), soybean nodulin-26 (GmNod26), and zucchini CpNIP1 is performed. Plant NIPs were classified into three subgroups based on the two NPA motifs and the ar/R selectivity filter formed by four amino acid residues (helix2 H2, helix5 H5, loop E1 LE1, and loop E2 LE2). The NPA motifs and the ar/R residues of each subgroup are indicated in the figure. </w:t>
                      </w:r>
                    </w:p>
                  </w:txbxContent>
                </v:textbox>
                <w10:wrap type="tight" anchorx="margin"/>
              </v:shape>
            </w:pict>
          </mc:Fallback>
        </mc:AlternateContent>
      </w:r>
    </w:p>
    <w:p w:rsidR="00084F63" w:rsidRDefault="00084F63" w:rsidP="00084F63">
      <w:pPr>
        <w:spacing w:line="480" w:lineRule="auto"/>
        <w:jc w:val="both"/>
        <w:rPr>
          <w:rFonts w:ascii="Courier New" w:hAnsi="Courier New" w:cs="Courier New"/>
          <w:sz w:val="24"/>
          <w:szCs w:val="24"/>
        </w:rPr>
      </w:pPr>
    </w:p>
    <w:p w:rsidR="00084F63" w:rsidRDefault="00084F63" w:rsidP="00084F63">
      <w:pPr>
        <w:spacing w:line="480" w:lineRule="auto"/>
        <w:jc w:val="both"/>
        <w:rPr>
          <w:rFonts w:ascii="Courier New" w:hAnsi="Courier New" w:cs="Courier New"/>
          <w:sz w:val="24"/>
          <w:szCs w:val="24"/>
        </w:rPr>
      </w:pPr>
    </w:p>
    <w:p w:rsidR="00084F63" w:rsidRDefault="00084F63" w:rsidP="00084F63">
      <w:pPr>
        <w:spacing w:line="480" w:lineRule="auto"/>
        <w:jc w:val="both"/>
        <w:rPr>
          <w:rFonts w:ascii="Courier New" w:hAnsi="Courier New" w:cs="Courier New"/>
          <w:sz w:val="24"/>
          <w:szCs w:val="24"/>
        </w:rPr>
      </w:pPr>
    </w:p>
    <w:p w:rsidR="007260B1" w:rsidRDefault="007260B1" w:rsidP="00084F63">
      <w:pPr>
        <w:spacing w:line="480" w:lineRule="auto"/>
        <w:jc w:val="both"/>
        <w:rPr>
          <w:rFonts w:ascii="Courier New" w:hAnsi="Courier New" w:cs="Courier New"/>
          <w:sz w:val="24"/>
          <w:szCs w:val="24"/>
        </w:rPr>
      </w:pPr>
    </w:p>
    <w:p w:rsidR="009C7A88" w:rsidRDefault="00084F63" w:rsidP="00084F63">
      <w:pPr>
        <w:spacing w:line="480" w:lineRule="auto"/>
        <w:ind w:firstLine="720"/>
        <w:jc w:val="both"/>
        <w:rPr>
          <w:rFonts w:ascii="Courier New" w:hAnsi="Courier New" w:cs="Courier New"/>
          <w:sz w:val="24"/>
          <w:szCs w:val="24"/>
        </w:rPr>
      </w:pPr>
      <w:r w:rsidRPr="00487173">
        <w:rPr>
          <w:rFonts w:ascii="Courier New" w:hAnsi="Courier New" w:cs="Courier New"/>
          <w:sz w:val="24"/>
          <w:szCs w:val="24"/>
        </w:rPr>
        <w:t>Under excessive B condition</w:t>
      </w:r>
      <w:r>
        <w:rPr>
          <w:rFonts w:ascii="Courier New" w:hAnsi="Courier New" w:cs="Courier New"/>
          <w:sz w:val="24"/>
          <w:szCs w:val="24"/>
        </w:rPr>
        <w:t>s</w:t>
      </w:r>
      <w:r w:rsidRPr="00487173">
        <w:rPr>
          <w:rFonts w:ascii="Courier New" w:hAnsi="Courier New" w:cs="Courier New"/>
          <w:sz w:val="24"/>
          <w:szCs w:val="24"/>
        </w:rPr>
        <w:t>, boric acid u</w:t>
      </w:r>
      <w:r>
        <w:rPr>
          <w:rFonts w:ascii="Courier New" w:hAnsi="Courier New" w:cs="Courier New"/>
          <w:sz w:val="24"/>
          <w:szCs w:val="24"/>
        </w:rPr>
        <w:t>ptake by roots is mediated via passive diffusion</w:t>
      </w:r>
      <w:r w:rsidRPr="00487173">
        <w:rPr>
          <w:rFonts w:ascii="Courier New" w:hAnsi="Courier New" w:cs="Courier New"/>
          <w:sz w:val="24"/>
          <w:szCs w:val="24"/>
        </w:rPr>
        <w:t xml:space="preserve"> </w:t>
      </w:r>
      <w:r>
        <w:rPr>
          <w:rFonts w:ascii="Courier New" w:hAnsi="Courier New" w:cs="Courier New"/>
          <w:sz w:val="24"/>
          <w:szCs w:val="24"/>
        </w:rPr>
        <w:t>a</w:t>
      </w:r>
      <w:r w:rsidRPr="00487173">
        <w:rPr>
          <w:rFonts w:ascii="Courier New" w:hAnsi="Courier New" w:cs="Courier New"/>
          <w:sz w:val="24"/>
          <w:szCs w:val="24"/>
        </w:rPr>
        <w:t xml:space="preserve">cross </w:t>
      </w:r>
      <w:r>
        <w:rPr>
          <w:rFonts w:ascii="Courier New" w:hAnsi="Courier New" w:cs="Courier New"/>
          <w:sz w:val="24"/>
          <w:szCs w:val="24"/>
        </w:rPr>
        <w:t xml:space="preserve">the </w:t>
      </w:r>
      <w:r w:rsidRPr="00487173">
        <w:rPr>
          <w:rFonts w:ascii="Courier New" w:hAnsi="Courier New" w:cs="Courier New"/>
          <w:sz w:val="24"/>
          <w:szCs w:val="24"/>
        </w:rPr>
        <w:t>biological membrane bilayer. On the basis of ether–water partitioning coefficients, the molecular weight, and the number of H bonds of B, Raven calculated the theoretical lipid permeability coefficient of boric acid to be 8 × 10</w:t>
      </w:r>
      <w:r w:rsidRPr="00487173">
        <w:rPr>
          <w:rFonts w:ascii="Courier New" w:hAnsi="Courier New" w:cs="Courier New"/>
          <w:sz w:val="24"/>
          <w:szCs w:val="24"/>
          <w:vertAlign w:val="superscript"/>
        </w:rPr>
        <w:t>−6</w:t>
      </w:r>
      <w:r w:rsidRPr="00487173">
        <w:rPr>
          <w:rFonts w:ascii="Courier New" w:hAnsi="Courier New" w:cs="Courier New"/>
          <w:sz w:val="24"/>
          <w:szCs w:val="24"/>
        </w:rPr>
        <w:t> cm s</w:t>
      </w:r>
      <w:r w:rsidRPr="00487173">
        <w:rPr>
          <w:rFonts w:ascii="Courier New" w:hAnsi="Courier New" w:cs="Courier New"/>
          <w:sz w:val="24"/>
          <w:szCs w:val="24"/>
          <w:vertAlign w:val="superscript"/>
        </w:rPr>
        <w:t>−1</w:t>
      </w:r>
      <w:r w:rsidRPr="00487173">
        <w:rPr>
          <w:rFonts w:ascii="Courier New" w:hAnsi="Courier New" w:cs="Courier New"/>
          <w:sz w:val="24"/>
          <w:szCs w:val="24"/>
        </w:rPr>
        <w:t xml:space="preserve"> </w:t>
      </w:r>
      <w:r w:rsidRPr="00487173">
        <w:rPr>
          <w:rFonts w:ascii="Courier New" w:hAnsi="Courier New" w:cs="Courier New"/>
          <w:sz w:val="24"/>
          <w:szCs w:val="24"/>
        </w:rPr>
        <w:fldChar w:fldCharType="begin"/>
      </w:r>
      <w:r>
        <w:rPr>
          <w:rFonts w:ascii="Courier New" w:hAnsi="Courier New" w:cs="Courier New"/>
          <w:sz w:val="24"/>
          <w:szCs w:val="24"/>
        </w:rPr>
        <w:instrText xml:space="preserve"> ADDIN EN.CITE &lt;EndNote&gt;&lt;Cite&gt;&lt;Author&gt;Raven&lt;/Author&gt;&lt;Year&gt;1980&lt;/Year&gt;&lt;RecNum&gt;228&lt;/RecNum&gt;&lt;DisplayText&gt;(Raven 1980)&lt;/DisplayText&gt;&lt;record&gt;&lt;rec-number&gt;228&lt;/rec-number&gt;&lt;foreign-keys&gt;&lt;key app="EN" db-id="p02wv5zfmpdf28ezr2lx0d2259a5srvrvv9d" timestamp="1387551170"&gt;228&lt;/key&gt;&lt;/foreign-keys&gt;&lt;ref-type name="Journal Article"&gt;17&lt;/ref-type&gt;&lt;contributors&gt;&lt;authors&gt;&lt;author&gt;Raven&lt;/author&gt;&lt;/authors&gt;&lt;/contributors&gt;&lt;titles&gt;&lt;title&gt;Short- and long-distance transport of boric acid in plants&lt;/title&gt;&lt;secondary-title&gt;New Phytol&lt;/secondary-title&gt;&lt;/titles&gt;&lt;periodical&gt;&lt;full-title&gt;New Phytol&lt;/full-title&gt;&lt;abbr-1&gt;The New phytologist&lt;/abbr-1&gt;&lt;/periodical&gt;&lt;pages&gt;28&lt;/pages&gt;&lt;volume&gt;84&lt;/volume&gt;&lt;section&gt;231&lt;/section&gt;&lt;dates&gt;&lt;year&gt;1980&lt;/year&gt;&lt;/dates&gt;&lt;urls&gt;&lt;/urls&gt;&lt;/record&gt;&lt;/Cite&gt;&lt;/EndNote&gt;</w:instrText>
      </w:r>
      <w:r w:rsidRPr="00487173">
        <w:rPr>
          <w:rFonts w:ascii="Courier New" w:hAnsi="Courier New" w:cs="Courier New"/>
          <w:sz w:val="24"/>
          <w:szCs w:val="24"/>
        </w:rPr>
        <w:fldChar w:fldCharType="separate"/>
      </w:r>
      <w:r>
        <w:rPr>
          <w:rFonts w:ascii="Courier New" w:hAnsi="Courier New" w:cs="Courier New"/>
          <w:noProof/>
          <w:sz w:val="24"/>
          <w:szCs w:val="24"/>
        </w:rPr>
        <w:t>(Raven 1980)</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This relatively high value had been the basis of the widely believed hypothesis that passive diffusion of boric acid across the lipid bilayer represents the major and possibly </w:t>
      </w:r>
      <w:r>
        <w:rPr>
          <w:rFonts w:ascii="Courier New" w:hAnsi="Courier New" w:cs="Courier New"/>
          <w:sz w:val="24"/>
          <w:szCs w:val="24"/>
        </w:rPr>
        <w:t xml:space="preserve">the </w:t>
      </w:r>
      <w:r w:rsidRPr="00487173">
        <w:rPr>
          <w:rFonts w:ascii="Courier New" w:hAnsi="Courier New" w:cs="Courier New"/>
          <w:sz w:val="24"/>
          <w:szCs w:val="24"/>
        </w:rPr>
        <w:t>only mechanism of membrane transport of B. Dordas and Brown determined the permeability coefficient of boric acid using artificial liposomes consisting of phosphatidylcholine. The estimated value was 4.9 × 10</w:t>
      </w:r>
      <w:r w:rsidRPr="00487173">
        <w:rPr>
          <w:rFonts w:ascii="Courier New" w:hAnsi="Courier New" w:cs="Courier New"/>
          <w:sz w:val="24"/>
          <w:szCs w:val="24"/>
          <w:vertAlign w:val="superscript"/>
        </w:rPr>
        <w:t>−6</w:t>
      </w:r>
      <w:r w:rsidRPr="00487173">
        <w:rPr>
          <w:rFonts w:ascii="Courier New" w:hAnsi="Courier New" w:cs="Courier New"/>
          <w:sz w:val="24"/>
          <w:szCs w:val="24"/>
        </w:rPr>
        <w:t> cm s</w:t>
      </w:r>
      <w:r w:rsidRPr="00487173">
        <w:rPr>
          <w:rFonts w:ascii="Courier New" w:hAnsi="Courier New" w:cs="Courier New"/>
          <w:sz w:val="24"/>
          <w:szCs w:val="24"/>
          <w:vertAlign w:val="superscript"/>
        </w:rPr>
        <w:t>−1</w:t>
      </w:r>
      <w:r>
        <w:rPr>
          <w:rFonts w:ascii="Courier New" w:hAnsi="Courier New" w:cs="Courier New"/>
          <w:sz w:val="24"/>
          <w:szCs w:val="24"/>
        </w:rPr>
        <w:t xml:space="preserve">, </w:t>
      </w:r>
      <w:r w:rsidR="009C7A88" w:rsidRPr="00487173">
        <w:rPr>
          <w:rFonts w:ascii="Courier New" w:hAnsi="Courier New" w:cs="Courier New"/>
          <w:sz w:val="24"/>
          <w:szCs w:val="24"/>
        </w:rPr>
        <w:t>which was similar to the theoretical values obtained by Raven (1980)</w:t>
      </w:r>
      <w:r w:rsidR="009C7A88"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&lt;EndNote&gt;&lt;Cite&gt;&lt;Author&gt;Dordas&lt;/Author&gt;&lt;Year&gt;2000&lt;/Year&gt;&lt;RecNum&gt;5&lt;/RecNum&gt;&lt;DisplayText&gt;(Dordas and Brown 2000)&lt;/DisplayText&gt;&lt;record&gt;&lt;rec-number&gt;5&lt;/rec-number&gt;&lt;foreign-keys&gt;&lt;key app="EN" db-id="p02wv5zfmpdf28ezr2lx0d2259a5srvrvv9d" timestamp="1373896070"&gt;5&lt;/key&gt;&lt;/foreign-keys&gt;&lt;ref-type name="Journal Article"&gt;17&lt;/ref-type&gt;&lt;contributors&gt;&lt;authors&gt;&lt;author&gt;Dordas, C.&lt;/author&gt;&lt;author&gt;Brown, P. H.&lt;/author&gt;&lt;/authors&gt;&lt;/contributors&gt;&lt;auth-address&gt;Department of Pomology, University of California, One Shields Avenue, Davis, CA 95616, USA.&lt;/auth-address&gt;&lt;titles&gt;&lt;title&gt;Permeability of boric acid across lipid bilayers and factors affecting it&lt;/title&gt;&lt;secondary-title&gt;J Membr Biol&lt;/secondary-title&gt;&lt;alt-title&gt;The Journal of membrane biology&lt;/alt-title&gt;&lt;/titles&gt;&lt;periodical&gt;&lt;full-title&gt;J Membr Biol&lt;/full-title&gt;&lt;abbr-1&gt;The Journal of membrane biology&lt;/abbr-1&gt;&lt;/periodical&gt;&lt;alt-periodical&gt;&lt;full-title&gt;J Membr Biol&lt;/full-title&gt;&lt;abbr-1&gt;The Journal of membrane biology&lt;/abbr-1&gt;&lt;/alt-periodical&gt;&lt;pages&gt;95-105&lt;/pages&gt;&lt;volume&gt;175&lt;/volume&gt;&lt;number&gt;2&lt;/number&gt;&lt;keywords&gt;&lt;keyword&gt;Arabidopsis&lt;/keyword&gt;&lt;keyword&gt;Biological Transport&lt;/keyword&gt;&lt;keyword&gt;Boric Acids/*chemistry&lt;/keyword&gt;&lt;keyword&gt;Cell Membrane Permeability&lt;/keyword&gt;&lt;keyword&gt;Hydrogen-Ion Concentration&lt;/keyword&gt;&lt;keyword&gt;Hydroponics&lt;/keyword&gt;&lt;keyword&gt;Lipid Bilayers/*chemistry&lt;/keyword&gt;&lt;keyword&gt;Lipids/chemistry&lt;/keyword&gt;&lt;keyword&gt;Liposomes/chemistry&lt;/keyword&gt;&lt;keyword&gt;Phospholipids/chemistry&lt;/keyword&gt;&lt;keyword&gt;Scattering, Radiation&lt;/keyword&gt;&lt;/keywords&gt;&lt;dates&gt;&lt;year&gt;2000&lt;/year&gt;&lt;pub-dates&gt;&lt;date&gt;May 15&lt;/date&gt;&lt;/pub-dates&gt;&lt;/dates&gt;&lt;isbn&gt;0022-2631 (Print)&amp;#xD;0022-2631 (Linking)&lt;/isbn&gt;&lt;accession-num&gt;10811971&lt;/accession-num&gt;&lt;urls&gt;&lt;related-urls&gt;&lt;url&gt;http://www.ncbi.nlm.nih.gov/pubmed/10811971&lt;/url&gt;&lt;/related-urls&gt;&lt;/urls&gt;&lt;/record&gt;&lt;/Cite&gt;&lt;/EndNote&gt;</w:instrText>
      </w:r>
      <w:r w:rsidR="009C7A88" w:rsidRPr="00487173">
        <w:rPr>
          <w:rFonts w:ascii="Courier New" w:hAnsi="Courier New" w:cs="Courier New"/>
          <w:sz w:val="24"/>
          <w:szCs w:val="24"/>
        </w:rPr>
        <w:fldChar w:fldCharType="separate"/>
      </w:r>
      <w:r w:rsidR="000C5DB1">
        <w:rPr>
          <w:rFonts w:ascii="Courier New" w:hAnsi="Courier New" w:cs="Courier New"/>
          <w:noProof/>
          <w:sz w:val="24"/>
          <w:szCs w:val="24"/>
        </w:rPr>
        <w:t>(Dordas and Brown 2000)</w:t>
      </w:r>
      <w:r w:rsidR="009C7A88" w:rsidRPr="00487173">
        <w:rPr>
          <w:rFonts w:ascii="Courier New" w:hAnsi="Courier New" w:cs="Courier New"/>
          <w:sz w:val="24"/>
          <w:szCs w:val="24"/>
        </w:rPr>
        <w:fldChar w:fldCharType="end"/>
      </w:r>
      <w:r w:rsidR="009C7A88" w:rsidRPr="00487173">
        <w:rPr>
          <w:rFonts w:ascii="Courier New" w:hAnsi="Courier New" w:cs="Courier New"/>
          <w:sz w:val="24"/>
          <w:szCs w:val="24"/>
        </w:rPr>
        <w:t>.</w:t>
      </w:r>
      <w:r w:rsidR="007965C4">
        <w:rPr>
          <w:rFonts w:ascii="Courier New" w:hAnsi="Courier New" w:cs="Courier New"/>
          <w:sz w:val="24"/>
          <w:szCs w:val="24"/>
        </w:rPr>
        <w:t xml:space="preserve"> </w:t>
      </w:r>
      <w:r w:rsidR="009C7A88" w:rsidRPr="00487173">
        <w:rPr>
          <w:rFonts w:ascii="Courier New" w:hAnsi="Courier New" w:cs="Courier New"/>
          <w:sz w:val="24"/>
          <w:szCs w:val="24"/>
        </w:rPr>
        <w:t xml:space="preserve">The first experimental evidence suggesting the involvement of channel proteins in B transport were provided by Dordas </w:t>
      </w:r>
      <w:r w:rsidR="009C7A88" w:rsidRPr="00C55657">
        <w:rPr>
          <w:rFonts w:ascii="Courier New" w:hAnsi="Courier New" w:cs="Courier New"/>
          <w:i/>
          <w:sz w:val="24"/>
          <w:szCs w:val="24"/>
        </w:rPr>
        <w:t>et al</w:t>
      </w:r>
      <w:r w:rsidR="00C55657" w:rsidRPr="00C55657">
        <w:rPr>
          <w:rFonts w:ascii="Courier New" w:hAnsi="Courier New" w:cs="Courier New"/>
          <w:sz w:val="24"/>
          <w:szCs w:val="24"/>
        </w:rPr>
        <w:fldChar w:fldCharType="begin">
          <w:fldData xml:space="preserve">PEVuZE5vdGU+PENpdGU+PEF1dGhvcj5Eb3JkYXM8L0F1dGhvcj48WWVhcj4yMDAwPC9ZZWFyPjxS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PEVuZE5vdGU+PENpdGU+PEF1dGhvcj5Eb3JkYXM8L0F1dGhvcj48WWVhcj4yMDAwPC9ZZWFyPjxS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00C55657" w:rsidRPr="00C55657">
        <w:rPr>
          <w:rFonts w:ascii="Courier New" w:hAnsi="Courier New" w:cs="Courier New"/>
          <w:sz w:val="24"/>
          <w:szCs w:val="24"/>
        </w:rPr>
      </w:r>
      <w:r w:rsidR="00C55657" w:rsidRPr="00C55657">
        <w:rPr>
          <w:rFonts w:ascii="Courier New" w:hAnsi="Courier New" w:cs="Courier New"/>
          <w:sz w:val="24"/>
          <w:szCs w:val="24"/>
        </w:rPr>
        <w:fldChar w:fldCharType="separate"/>
      </w:r>
      <w:r w:rsidR="000C5DB1">
        <w:rPr>
          <w:rFonts w:ascii="Courier New" w:hAnsi="Courier New" w:cs="Courier New"/>
          <w:noProof/>
          <w:sz w:val="24"/>
          <w:szCs w:val="24"/>
        </w:rPr>
        <w:t>(Dordas, Chrispeels et al. 2000)</w:t>
      </w:r>
      <w:r w:rsidR="00C55657" w:rsidRPr="00C55657">
        <w:rPr>
          <w:rFonts w:ascii="Courier New" w:hAnsi="Courier New" w:cs="Courier New"/>
          <w:sz w:val="24"/>
          <w:szCs w:val="24"/>
        </w:rPr>
        <w:fldChar w:fldCharType="end"/>
      </w:r>
      <w:r w:rsidR="009C7A88" w:rsidRPr="00487173">
        <w:rPr>
          <w:rFonts w:ascii="Courier New" w:hAnsi="Courier New" w:cs="Courier New"/>
          <w:sz w:val="24"/>
          <w:szCs w:val="24"/>
        </w:rPr>
        <w:t>.  Using membranes isolated from squash (</w:t>
      </w:r>
      <w:r w:rsidR="009C7A88" w:rsidRPr="00487173">
        <w:rPr>
          <w:rFonts w:ascii="Courier New" w:hAnsi="Courier New" w:cs="Courier New"/>
          <w:i/>
          <w:sz w:val="24"/>
          <w:szCs w:val="24"/>
        </w:rPr>
        <w:t>Cucurbita pepo</w:t>
      </w:r>
      <w:r w:rsidR="009C7A88" w:rsidRPr="00487173">
        <w:rPr>
          <w:rFonts w:ascii="Courier New" w:hAnsi="Courier New" w:cs="Courier New"/>
          <w:sz w:val="24"/>
          <w:szCs w:val="24"/>
        </w:rPr>
        <w:t>) roots, he determined the permeability coefficients of boric acid to be 3.9 × 10</w:t>
      </w:r>
      <w:r w:rsidR="009C7A88" w:rsidRPr="00487173">
        <w:rPr>
          <w:rFonts w:ascii="Courier New" w:hAnsi="Courier New" w:cs="Courier New"/>
          <w:sz w:val="24"/>
          <w:szCs w:val="24"/>
          <w:vertAlign w:val="superscript"/>
        </w:rPr>
        <w:t>−7</w:t>
      </w:r>
      <w:r w:rsidR="009C7A88" w:rsidRPr="00487173">
        <w:rPr>
          <w:rFonts w:ascii="Courier New" w:hAnsi="Courier New" w:cs="Courier New"/>
          <w:sz w:val="24"/>
          <w:szCs w:val="24"/>
        </w:rPr>
        <w:t> and 2.4 × 10</w:t>
      </w:r>
      <w:r w:rsidR="009C7A88" w:rsidRPr="00487173">
        <w:rPr>
          <w:rFonts w:ascii="Courier New" w:hAnsi="Courier New" w:cs="Courier New"/>
          <w:sz w:val="24"/>
          <w:szCs w:val="24"/>
          <w:vertAlign w:val="superscript"/>
        </w:rPr>
        <w:t>−8</w:t>
      </w:r>
      <w:r w:rsidR="009C7A88" w:rsidRPr="00487173">
        <w:rPr>
          <w:rFonts w:ascii="Courier New" w:hAnsi="Courier New" w:cs="Courier New"/>
          <w:sz w:val="24"/>
          <w:szCs w:val="24"/>
        </w:rPr>
        <w:t> cm s</w:t>
      </w:r>
      <w:r w:rsidR="009C7A88" w:rsidRPr="006033EB">
        <w:rPr>
          <w:rFonts w:ascii="Courier New" w:hAnsi="Courier New" w:cs="Courier New"/>
          <w:sz w:val="24"/>
          <w:szCs w:val="24"/>
          <w:vertAlign w:val="superscript"/>
        </w:rPr>
        <w:t>−1</w:t>
      </w:r>
      <w:r w:rsidR="009C7A88" w:rsidRPr="00487173">
        <w:rPr>
          <w:rFonts w:ascii="Courier New" w:hAnsi="Courier New" w:cs="Courier New"/>
          <w:sz w:val="24"/>
          <w:szCs w:val="24"/>
        </w:rPr>
        <w:t xml:space="preserve"> in plasma membrane and plasma </w:t>
      </w:r>
      <w:r w:rsidR="009C7A88" w:rsidRPr="00487173">
        <w:rPr>
          <w:rFonts w:ascii="Courier New" w:hAnsi="Courier New" w:cs="Courier New"/>
          <w:sz w:val="24"/>
          <w:szCs w:val="24"/>
        </w:rPr>
        <w:lastRenderedPageBreak/>
        <w:t xml:space="preserve">membrane–depleted vesicles, respectively. </w:t>
      </w:r>
      <w:r w:rsidR="009C7A88">
        <w:rPr>
          <w:rFonts w:ascii="Courier New" w:hAnsi="Courier New" w:cs="Courier New"/>
          <w:sz w:val="24"/>
          <w:szCs w:val="24"/>
        </w:rPr>
        <w:t>Additionally</w:t>
      </w:r>
      <w:r w:rsidR="009C7A88" w:rsidRPr="00487173">
        <w:rPr>
          <w:rFonts w:ascii="Courier New" w:hAnsi="Courier New" w:cs="Courier New"/>
          <w:sz w:val="24"/>
          <w:szCs w:val="24"/>
        </w:rPr>
        <w:t xml:space="preserve">, </w:t>
      </w:r>
      <w:r w:rsidR="009C7A88">
        <w:rPr>
          <w:rFonts w:ascii="Courier New" w:hAnsi="Courier New" w:cs="Courier New"/>
          <w:sz w:val="24"/>
          <w:szCs w:val="24"/>
        </w:rPr>
        <w:t xml:space="preserve">B permeability </w:t>
      </w:r>
      <w:r w:rsidR="009C7A88" w:rsidRPr="00487173">
        <w:rPr>
          <w:rFonts w:ascii="Courier New" w:hAnsi="Courier New" w:cs="Courier New"/>
          <w:sz w:val="24"/>
          <w:szCs w:val="24"/>
        </w:rPr>
        <w:t>was partially inhibited by channel blocker HgCl</w:t>
      </w:r>
      <w:r w:rsidR="009C7A88" w:rsidRPr="00487173">
        <w:rPr>
          <w:rFonts w:ascii="Courier New" w:hAnsi="Courier New" w:cs="Courier New"/>
          <w:sz w:val="24"/>
          <w:szCs w:val="24"/>
          <w:vertAlign w:val="subscript"/>
        </w:rPr>
        <w:t>2</w:t>
      </w:r>
      <w:r w:rsidR="009C7A88" w:rsidRPr="00487173">
        <w:rPr>
          <w:rFonts w:ascii="Courier New" w:hAnsi="Courier New" w:cs="Courier New"/>
          <w:sz w:val="24"/>
          <w:szCs w:val="24"/>
        </w:rPr>
        <w:t xml:space="preserve"> </w:t>
      </w:r>
      <w:r w:rsidR="009C7A88" w:rsidRPr="00487173">
        <w:rPr>
          <w:rFonts w:ascii="Courier New" w:hAnsi="Courier New" w:cs="Courier New"/>
          <w:sz w:val="24"/>
          <w:szCs w:val="24"/>
        </w:rPr>
        <w:fldChar w:fldCharType="begin">
          <w:fldData xml:space="preserve">PEVuZE5vdGU+PENpdGU+PEF1dGhvcj5Eb3JkYXM8L0F1dGhvcj48WWVhcj4yMDAwPC9ZZWFyPjxS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PEVuZE5vdGU+PENpdGU+PEF1dGhvcj5Eb3JkYXM8L0F1dGhvcj48WWVhcj4yMDAwPC9ZZWFyPjxS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009C7A88" w:rsidRPr="00487173">
        <w:rPr>
          <w:rFonts w:ascii="Courier New" w:hAnsi="Courier New" w:cs="Courier New"/>
          <w:sz w:val="24"/>
          <w:szCs w:val="24"/>
        </w:rPr>
      </w:r>
      <w:r w:rsidR="009C7A88" w:rsidRPr="00487173">
        <w:rPr>
          <w:rFonts w:ascii="Courier New" w:hAnsi="Courier New" w:cs="Courier New"/>
          <w:sz w:val="24"/>
          <w:szCs w:val="24"/>
        </w:rPr>
        <w:fldChar w:fldCharType="separate"/>
      </w:r>
      <w:r w:rsidR="000C5DB1">
        <w:rPr>
          <w:rFonts w:ascii="Courier New" w:hAnsi="Courier New" w:cs="Courier New"/>
          <w:noProof/>
          <w:sz w:val="24"/>
          <w:szCs w:val="24"/>
        </w:rPr>
        <w:t>(Dordas, Chrispeels et al. 2000)</w:t>
      </w:r>
      <w:r w:rsidR="009C7A88" w:rsidRPr="00487173">
        <w:rPr>
          <w:rFonts w:ascii="Courier New" w:hAnsi="Courier New" w:cs="Courier New"/>
          <w:sz w:val="24"/>
          <w:szCs w:val="24"/>
        </w:rPr>
        <w:fldChar w:fldCharType="end"/>
      </w:r>
      <w:r w:rsidR="009C7A88" w:rsidRPr="00487173">
        <w:rPr>
          <w:rFonts w:ascii="Courier New" w:hAnsi="Courier New" w:cs="Courier New"/>
          <w:sz w:val="24"/>
          <w:szCs w:val="24"/>
        </w:rPr>
        <w:t>. In agreement with these findings, Stangoulis et al. determined the permeability coefficients of boric acid in the plasma membrane of the giant internodal cells of the charophyte alga </w:t>
      </w:r>
      <w:r w:rsidR="009C7A88" w:rsidRPr="00487173">
        <w:rPr>
          <w:rFonts w:ascii="Courier New" w:hAnsi="Courier New" w:cs="Courier New"/>
          <w:i/>
          <w:sz w:val="24"/>
          <w:szCs w:val="24"/>
        </w:rPr>
        <w:t>Chara corallina</w:t>
      </w:r>
      <w:r w:rsidR="009C7A88" w:rsidRPr="00487173">
        <w:rPr>
          <w:rFonts w:ascii="Courier New" w:hAnsi="Courier New" w:cs="Courier New"/>
          <w:sz w:val="24"/>
          <w:szCs w:val="24"/>
        </w:rPr>
        <w:t> to be 4.4 × 10</w:t>
      </w:r>
      <w:r w:rsidR="009C7A88" w:rsidRPr="00487173">
        <w:rPr>
          <w:rFonts w:ascii="Courier New" w:hAnsi="Courier New" w:cs="Courier New"/>
          <w:sz w:val="24"/>
          <w:szCs w:val="24"/>
          <w:vertAlign w:val="superscript"/>
        </w:rPr>
        <w:t>−7</w:t>
      </w:r>
      <w:r w:rsidR="009C7A88" w:rsidRPr="00487173">
        <w:rPr>
          <w:rFonts w:ascii="Courier New" w:hAnsi="Courier New" w:cs="Courier New"/>
          <w:sz w:val="24"/>
          <w:szCs w:val="24"/>
        </w:rPr>
        <w:t> cm s</w:t>
      </w:r>
      <w:r w:rsidR="009C7A88" w:rsidRPr="00487173">
        <w:rPr>
          <w:rFonts w:ascii="Courier New" w:hAnsi="Courier New" w:cs="Courier New"/>
          <w:sz w:val="24"/>
          <w:szCs w:val="24"/>
          <w:vertAlign w:val="superscript"/>
        </w:rPr>
        <w:t xml:space="preserve">−1 </w:t>
      </w:r>
      <w:r w:rsidR="009C7A88"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&lt;EndNote&gt;&lt;Cite&gt;&lt;Author&gt;Stangoulis&lt;/Author&gt;&lt;Year&gt;2001&lt;/Year&gt;&lt;RecNum&gt;229&lt;/RecNum&gt;&lt;DisplayText&gt;(Stangoulis, Reid et al. 2001)&lt;/DisplayText&gt;&lt;record&gt;&lt;rec-number&gt;229&lt;/rec-number&gt;&lt;foreign-keys&gt;&lt;key app="EN" db-id="p02wv5zfmpdf28ezr2lx0d2259a5srvrvv9d" timestamp="1387552229"&gt;229&lt;/key&gt;&lt;/foreign-keys&gt;&lt;ref-type name="Journal Article"&gt;17&lt;/ref-type&gt;&lt;contributors&gt;&lt;authors&gt;&lt;author&gt;Stangoulis, J. C.&lt;/author&gt;&lt;author&gt;Reid, R. J.&lt;/author&gt;&lt;author&gt;Brown, P. H.&lt;/author&gt;&lt;author&gt;Graham, R. D.&lt;/author&gt;&lt;/authors&gt;&lt;/contributors&gt;&lt;auth-address&gt;University of Adelaide, Department of Plant Science, SA, Australia. james.stangoulis@adelaide.edu.au&lt;/auth-address&gt;&lt;titles&gt;&lt;title&gt;Kinetic analysis of boron transport in Chara&lt;/title&gt;&lt;secondary-title&gt;Planta&lt;/secondary-title&gt;&lt;alt-title&gt;Planta&lt;/alt-title&gt;&lt;/titles&gt;&lt;periodical&gt;&lt;full-title&gt;Planta&lt;/full-title&gt;&lt;abbr-1&gt;Planta&lt;/abbr-1&gt;&lt;/periodical&gt;&lt;alt-periodical&gt;&lt;full-title&gt;Planta&lt;/full-title&gt;&lt;abbr-1&gt;Planta&lt;/abbr-1&gt;&lt;/alt-periodical&gt;&lt;pages&gt;142-6&lt;/pages&gt;&lt;volume&gt;213&lt;/volume&gt;&lt;number&gt;1&lt;/number&gt;&lt;keywords&gt;&lt;keyword&gt;Biological Transport&lt;/keyword&gt;&lt;keyword&gt;Boron/*metabolism&lt;/keyword&gt;&lt;keyword&gt;Cell Membrane Permeability&lt;/keyword&gt;&lt;keyword&gt;Cell Wall/metabolism&lt;/keyword&gt;&lt;keyword&gt;Chlorophyta/*metabolism&lt;/keyword&gt;&lt;keyword&gt;Extracellular Space/metabolism&lt;/keyword&gt;&lt;keyword&gt;Intracellular Fluid/metabolism&lt;/keyword&gt;&lt;keyword&gt;Kinetics&lt;/keyword&gt;&lt;/keywords&gt;&lt;dates&gt;&lt;year&gt;2001&lt;/year&gt;&lt;pub-dates&gt;&lt;date&gt;May&lt;/date&gt;&lt;/pub-dates&gt;&lt;/dates&gt;&lt;isbn&gt;0032-0935 (Print)&amp;#xD;0032-0935 (Linking)&lt;/isbn&gt;&lt;accession-num&gt;11523650&lt;/accession-num&gt;&lt;urls&gt;&lt;related-urls&gt;&lt;url&gt;http://www.ncbi.nlm.nih.gov/pubmed/11523650&lt;/url&gt;&lt;/related-urls&gt;&lt;/urls&gt;&lt;/record&gt;&lt;/Cite&gt;&lt;/EndNote&gt;</w:instrText>
      </w:r>
      <w:r w:rsidR="009C7A88" w:rsidRPr="00487173">
        <w:rPr>
          <w:rFonts w:ascii="Courier New" w:hAnsi="Courier New" w:cs="Courier New"/>
          <w:sz w:val="24"/>
          <w:szCs w:val="24"/>
        </w:rPr>
        <w:fldChar w:fldCharType="separate"/>
      </w:r>
      <w:r w:rsidR="000C5DB1">
        <w:rPr>
          <w:rFonts w:ascii="Courier New" w:hAnsi="Courier New" w:cs="Courier New"/>
          <w:noProof/>
          <w:sz w:val="24"/>
          <w:szCs w:val="24"/>
        </w:rPr>
        <w:t>(Stangoulis, Reid et al. 2001)</w:t>
      </w:r>
      <w:r w:rsidR="009C7A88" w:rsidRPr="00487173">
        <w:rPr>
          <w:rFonts w:ascii="Courier New" w:hAnsi="Courier New" w:cs="Courier New"/>
          <w:sz w:val="24"/>
          <w:szCs w:val="24"/>
        </w:rPr>
        <w:fldChar w:fldCharType="end"/>
      </w:r>
      <w:r w:rsidR="009C7A88" w:rsidRPr="00487173">
        <w:rPr>
          <w:rFonts w:ascii="Courier New" w:hAnsi="Courier New" w:cs="Courier New"/>
          <w:sz w:val="24"/>
          <w:szCs w:val="24"/>
        </w:rPr>
        <w:t xml:space="preserve">. The </w:t>
      </w:r>
      <w:r w:rsidR="009C7A88">
        <w:rPr>
          <w:rFonts w:ascii="Courier New" w:hAnsi="Courier New" w:cs="Courier New"/>
          <w:sz w:val="24"/>
          <w:szCs w:val="24"/>
        </w:rPr>
        <w:t>one</w:t>
      </w:r>
      <w:r w:rsidR="009C7A88" w:rsidRPr="00487173">
        <w:rPr>
          <w:rFonts w:ascii="Courier New" w:hAnsi="Courier New" w:cs="Courier New"/>
          <w:sz w:val="24"/>
          <w:szCs w:val="24"/>
        </w:rPr>
        <w:t xml:space="preserve"> order of magnitude higher permeability implied the existence of membrane proteins to facilitate boric acid uptake. The active absorption of B is supported by the fact that B uptake was inhibited by both metabolic inhibitors and cold treatment in roots </w:t>
      </w:r>
      <w:r w:rsidR="009C7A88"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&lt;EndNote&gt;&lt;Cite&gt;&lt;Author&gt;H. Pfeffer&lt;/Author&gt;&lt;Year&gt;1999&lt;/Year&gt;&lt;RecNum&gt;231&lt;/RecNum&gt;&lt;DisplayText&gt;(H. Pfeffer 1999)&lt;/DisplayText&gt;&lt;record&gt;&lt;rec-number&gt;231&lt;/rec-number&gt;&lt;foreign-keys&gt;&lt;key app="EN" db-id="p02wv5zfmpdf28ezr2lx0d2259a5srvrvv9d" timestamp="1387552756"&gt;231&lt;/key&gt;&lt;/foreign-keys&gt;&lt;ref-type name="Journal Article"&gt;17&lt;/ref-type&gt;&lt;contributors&gt;&lt;authors&gt;&lt;author&gt;H. Pfeffer, F.Dannel, V. Romheld&lt;/author&gt;&lt;/authors&gt;&lt;/contributors&gt;&lt;titles&gt;&lt;title&gt;Are there two mechanisms for boron uptake in sunflower? &lt;/title&gt;&lt;secondary-title&gt;Journal of Plant physiology &lt;/secondary-title&gt;&lt;/titles&gt;&lt;periodical&gt;&lt;full-title&gt;Journal of Plant physiology&lt;/full-title&gt;&lt;/periodical&gt;&lt;pages&gt;6&lt;/pages&gt;&lt;volume&gt;155&lt;/volume&gt;&lt;number&gt;1&lt;/number&gt;&lt;section&gt;34&lt;/section&gt;&lt;dates&gt;&lt;year&gt;1999&lt;/year&gt;&lt;/dates&gt;&lt;urls&gt;&lt;/urls&gt;&lt;/record&gt;&lt;/Cite&gt;&lt;/EndNote&gt;</w:instrText>
      </w:r>
      <w:r w:rsidR="009C7A88" w:rsidRPr="00487173">
        <w:rPr>
          <w:rFonts w:ascii="Courier New" w:hAnsi="Courier New" w:cs="Courier New"/>
          <w:sz w:val="24"/>
          <w:szCs w:val="24"/>
        </w:rPr>
        <w:fldChar w:fldCharType="separate"/>
      </w:r>
      <w:r w:rsidR="000C5DB1">
        <w:rPr>
          <w:rFonts w:ascii="Courier New" w:hAnsi="Courier New" w:cs="Courier New"/>
          <w:noProof/>
          <w:sz w:val="24"/>
          <w:szCs w:val="24"/>
        </w:rPr>
        <w:t>(H. Pfeffer 1999)</w:t>
      </w:r>
      <w:r w:rsidR="009C7A88" w:rsidRPr="00487173">
        <w:rPr>
          <w:rFonts w:ascii="Courier New" w:hAnsi="Courier New" w:cs="Courier New"/>
          <w:sz w:val="24"/>
          <w:szCs w:val="24"/>
        </w:rPr>
        <w:fldChar w:fldCharType="end"/>
      </w:r>
      <w:r w:rsidR="009C7A88" w:rsidRPr="00487173">
        <w:rPr>
          <w:rFonts w:ascii="Courier New" w:hAnsi="Courier New" w:cs="Courier New"/>
          <w:sz w:val="24"/>
          <w:szCs w:val="24"/>
        </w:rPr>
        <w:t xml:space="preserve">. To date, two B transporters has been identified to be involved in the efficient B uptake </w:t>
      </w:r>
      <w:r w:rsidR="009C7A88" w:rsidRPr="00487173">
        <w:rPr>
          <w:rFonts w:ascii="Courier New" w:hAnsi="Courier New" w:cs="Courier New"/>
          <w:sz w:val="24"/>
          <w:szCs w:val="24"/>
        </w:rPr>
        <w:fldChar w:fldCharType="begin">
          <w:fldData xml:space="preserve">PEVuZE5vdGU+PENpdGU+PEF1dGhvcj5Ob2d1Y2hpPC9BdXRob3I+PFllYXI+MTk5NzwvWWVhcj48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PEVuZE5vdGU+PENpdGU+PEF1dGhvcj5Ob2d1Y2hpPC9BdXRob3I+PFllYXI+MTk5NzwvWWVhcj48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009C7A88" w:rsidRPr="00487173">
        <w:rPr>
          <w:rFonts w:ascii="Courier New" w:hAnsi="Courier New" w:cs="Courier New"/>
          <w:sz w:val="24"/>
          <w:szCs w:val="24"/>
        </w:rPr>
      </w:r>
      <w:r w:rsidR="009C7A88" w:rsidRPr="00487173">
        <w:rPr>
          <w:rFonts w:ascii="Courier New" w:hAnsi="Courier New" w:cs="Courier New"/>
          <w:sz w:val="24"/>
          <w:szCs w:val="24"/>
        </w:rPr>
        <w:fldChar w:fldCharType="separate"/>
      </w:r>
      <w:r w:rsidR="000C5DB1">
        <w:rPr>
          <w:rFonts w:ascii="Courier New" w:hAnsi="Courier New" w:cs="Courier New"/>
          <w:noProof/>
          <w:sz w:val="24"/>
          <w:szCs w:val="24"/>
        </w:rPr>
        <w:t>(Noguchi, Yasumori et al. 1997, Miwa, Wakuta et al. 2013)</w:t>
      </w:r>
      <w:r w:rsidR="009C7A88" w:rsidRPr="00487173">
        <w:rPr>
          <w:rFonts w:ascii="Courier New" w:hAnsi="Courier New" w:cs="Courier New"/>
          <w:sz w:val="24"/>
          <w:szCs w:val="24"/>
        </w:rPr>
        <w:fldChar w:fldCharType="end"/>
      </w:r>
      <w:r w:rsidR="009C7A88" w:rsidRPr="00487173">
        <w:rPr>
          <w:rFonts w:ascii="Courier New" w:hAnsi="Courier New" w:cs="Courier New"/>
          <w:sz w:val="24"/>
          <w:szCs w:val="24"/>
        </w:rPr>
        <w:t xml:space="preserve">. </w:t>
      </w:r>
    </w:p>
    <w:p w:rsidR="009C7A88" w:rsidRPr="00487173" w:rsidRDefault="009C7A88" w:rsidP="000F5CD5">
      <w:pPr>
        <w:spacing w:line="480" w:lineRule="auto"/>
        <w:ind w:firstLine="720"/>
        <w:jc w:val="both"/>
        <w:rPr>
          <w:rFonts w:ascii="Courier New" w:hAnsi="Courier New" w:cs="Courier New"/>
          <w:sz w:val="24"/>
          <w:szCs w:val="24"/>
        </w:rPr>
      </w:pPr>
      <w:r w:rsidRPr="00487173">
        <w:rPr>
          <w:rFonts w:ascii="Courier New" w:hAnsi="Courier New" w:cs="Courier New"/>
          <w:sz w:val="24"/>
          <w:szCs w:val="24"/>
        </w:rPr>
        <w:t xml:space="preserve">It is widely known that B deficiency results in the formation of abnormal cell wall structures </w:t>
      </w:r>
      <w:r w:rsidRPr="00487173">
        <w:rPr>
          <w:rFonts w:ascii="Courier New" w:hAnsi="Courier New" w:cs="Courier New"/>
          <w:sz w:val="24"/>
          <w:szCs w:val="24"/>
        </w:rPr>
        <w:fldChar w:fldCharType="begin">
          <w:fldData xml:space="preserve">PEVuZE5vdGU+PENpdGU+PEF1dGhvcj5GbGVpc2NoZXI8L0F1dGhvcj48WWVhcj4xOTk5PC9ZZWFy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PEVuZE5vdGU+PENpdGU+PEF1dGhvcj5GbGVpc2NoZXI8L0F1dGhvcj48WWVhcj4xOTk5PC9ZZWFy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(Fleischer, O'Neill et al. 1999, Ryden, Sugimoto-Shirasu et al. 2003)</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In the last decade, B has been established as essential for cell wall structure and function. Up to 90% of the cellular B has been localized in the cell </w:t>
      </w:r>
      <w:r>
        <w:rPr>
          <w:rFonts w:ascii="Courier New" w:hAnsi="Courier New" w:cs="Courier New"/>
          <w:sz w:val="24"/>
          <w:szCs w:val="24"/>
        </w:rPr>
        <w:t>wall</w:t>
      </w:r>
      <w:r w:rsidRPr="00487173">
        <w:rPr>
          <w:rFonts w:ascii="Courier New" w:hAnsi="Courier New" w:cs="Courier New"/>
          <w:sz w:val="24"/>
          <w:szCs w:val="24"/>
        </w:rPr>
        <w:t xml:space="preserve"> fraction </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&lt;EndNote&gt;&lt;Cite&gt;&lt;Author&gt;Loomis&lt;/Author&gt;&lt;Year&gt;1992&lt;/Year&gt;&lt;RecNum&gt;247&lt;/RecNum&gt;&lt;DisplayText&gt;(Loomis and Durst 1992)&lt;/DisplayText&gt;&lt;record&gt;&lt;rec-number&gt;247&lt;/rec-number&gt;&lt;foreign-keys&gt;&lt;key app="EN" db-id="p02wv5zfmpdf28ezr2lx0d2259a5srvrvv9d" timestamp="1387553766"&gt;247&lt;/key&gt;&lt;/foreign-keys&gt;&lt;ref-type name="Journal Article"&gt;17&lt;/ref-type&gt;&lt;contributors&gt;&lt;authors&gt;&lt;author&gt;Loomis, W. D.&lt;/author&gt;&lt;author&gt;Durst, R. W.&lt;/author&gt;&lt;/authors&gt;&lt;/contributors&gt;&lt;auth-address&gt;Department of Biochemistry and Biophysics, Oregon State University, Corvallis 97331.&lt;/auth-address&gt;&lt;titles&gt;&lt;title&gt;Chemistry and biology of boron&lt;/title&gt;&lt;secondary-title&gt;Biofactors&lt;/secondary-title&gt;&lt;alt-title&gt;BioFactors&lt;/alt-title&gt;&lt;/titles&gt;&lt;periodical&gt;&lt;full-title&gt;Biofactors&lt;/full-title&gt;&lt;abbr-1&gt;BioFactors&lt;/abbr-1&gt;&lt;/periodical&gt;&lt;alt-periodical&gt;&lt;full-title&gt;Biofactors&lt;/full-title&gt;&lt;abbr-1&gt;BioFactors&lt;/abbr-1&gt;&lt;/alt-periodical&gt;&lt;pages&gt;229-39&lt;/pages&gt;&lt;volume&gt;3&lt;/volume&gt;&lt;number&gt;4&lt;/number&gt;&lt;keywords&gt;&lt;keyword&gt;Borates/chemistry&lt;/keyword&gt;&lt;keyword&gt;Boron/analysis/*chemistry/*physiology/toxicity&lt;/keyword&gt;&lt;keyword&gt;Plant Physiological Phenomena&lt;/keyword&gt;&lt;keyword&gt;Plants/*chemistry&lt;/keyword&gt;&lt;keyword&gt;Pollen&lt;/keyword&gt;&lt;/keywords&gt;&lt;dates&gt;&lt;year&gt;1992&lt;/year&gt;&lt;pub-dates&gt;&lt;date&gt;Apr&lt;/date&gt;&lt;/pub-dates&gt;&lt;/dates&gt;&lt;isbn&gt;0951-6433 (Print)&amp;#xD;0951-6433 (Linking)&lt;/isbn&gt;&lt;accession-num&gt;1605832&lt;/accession-num&gt;&lt;urls&gt;&lt;related-urls&gt;&lt;url&gt;http://www.ncbi.nlm.nih.gov/pubmed/1605832&lt;/url&gt;&lt;/related-urls&gt;&lt;/urls&gt;&lt;/record&gt;&lt;/Cite&gt;&lt;/EndNote&gt;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(Loomis and Durst 1992)</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It was proposed that in cell walls, B can cross-link pectic polysaccharides through borate–diol bonding of two rhamnogalacturonan II (RG-II) molecules </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&lt;EndNote&gt;&lt;Cite&gt;&lt;Author&gt;Loomis&lt;/Author&gt;&lt;Year&gt;1992&lt;/Year&gt;&lt;RecNum&gt;247&lt;/RecNum&gt;&lt;DisplayText&gt;(Loomis and Durst 1992)&lt;/DisplayText&gt;&lt;record&gt;&lt;rec-number&gt;247&lt;/rec-number&gt;&lt;foreign-keys&gt;&lt;key app="EN" db-id="p02wv5zfmpdf28ezr2lx0d2259a5srvrvv9d" timestamp="1387553766"&gt;247&lt;/key&gt;&lt;/foreign-keys&gt;&lt;ref-type name="Journal Article"&gt;17&lt;/ref-type&gt;&lt;contributors&gt;&lt;authors&gt;&lt;author&gt;Loomis, W. D.&lt;/author&gt;&lt;author&gt;Durst, R. W.&lt;/author&gt;&lt;/authors&gt;&lt;/contributors&gt;&lt;auth-address&gt;Department of Biochemistry and Biophysics, Oregon State University, Corvallis 97331.&lt;/auth-address&gt;&lt;titles&gt;&lt;title&gt;Chemistry and biology of boron&lt;/title&gt;&lt;secondary-title&gt;Biofactors&lt;/secondary-title&gt;&lt;alt-title&gt;BioFactors&lt;/alt-title&gt;&lt;/titles&gt;&lt;periodical&gt;&lt;full-title&gt;Biofactors&lt;/full-title&gt;&lt;abbr-1&gt;BioFactors&lt;/abbr-1&gt;&lt;/periodical&gt;&lt;alt-periodical&gt;&lt;full-title&gt;Biofactors&lt;/full-title&gt;&lt;abbr-1&gt;BioFactors&lt;/abbr-1&gt;&lt;/alt-periodical&gt;&lt;pages&gt;229-39&lt;/pages&gt;&lt;volume&gt;3&lt;/volume&gt;&lt;number&gt;4&lt;/number&gt;&lt;keywords&gt;&lt;keyword&gt;Borates/chemistry&lt;/keyword&gt;&lt;keyword&gt;Boron/analysis/*chemistry/*physiology/toxicity&lt;/keyword&gt;&lt;keyword&gt;Plant Physiological Phenomena&lt;/keyword&gt;&lt;keyword&gt;Plants/*chemistry&lt;/keyword&gt;&lt;keyword&gt;Pollen&lt;/keyword&gt;&lt;/keywords&gt;&lt;dates&gt;&lt;year&gt;1992&lt;/year&gt;&lt;pub-dates&gt;&lt;date&gt;Apr&lt;/date&gt;&lt;/pub-dates&gt;&lt;/dates&gt;&lt;isbn&gt;0951-6433 (Print)&amp;#xD;0951-6433 (Linking)&lt;/isbn&gt;&lt;accession-num&gt;1605832&lt;/accession-num&gt;&lt;urls&gt;&lt;related-urls&gt;&lt;url&gt;http://www.ncbi.nlm.nih.gov/pubmed/1605832&lt;/url&gt;&lt;/related-urls&gt;&lt;/urls&gt;&lt;/record&gt;&lt;/Cite&gt;&lt;/EndNote&gt;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(Loomis and Durst 1992)</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The first evidence for borate cross-link two RG-II monomers was </w:t>
      </w:r>
      <w:r w:rsidRPr="00487173">
        <w:rPr>
          <w:rFonts w:ascii="Courier New" w:hAnsi="Courier New" w:cs="Courier New"/>
          <w:sz w:val="24"/>
          <w:szCs w:val="24"/>
        </w:rPr>
        <w:lastRenderedPageBreak/>
        <w:t xml:space="preserve">provided by Kobayashi et al. The first boron-containing pectic polysaccharide complex was purified from radish root cell walls </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&lt;EndNote&gt;&lt;Cite&gt;&lt;Author&gt;Kobayashi&lt;/Author&gt;&lt;Year&gt;1996&lt;/Year&gt;&lt;RecNum&gt;248&lt;/RecNum&gt;&lt;DisplayText&gt;(Kobayashi, Matoh et al. 1996)&lt;/DisplayText&gt;&lt;record&gt;&lt;rec-number&gt;248&lt;/rec-number&gt;&lt;foreign-keys&gt;&lt;key app="EN" db-id="p02wv5zfmpdf28ezr2lx0d2259a5srvrvv9d" timestamp="1387554139"&gt;248&lt;/key&gt;&lt;/foreign-keys&gt;&lt;ref-type name="Journal Article"&gt;17&lt;/ref-type&gt;&lt;contributors&gt;&lt;authors&gt;&lt;author&gt;Kobayashi, M.&lt;/author&gt;&lt;author&gt;Matoh, T.&lt;/author&gt;&lt;author&gt;Azuma, J.&lt;/author&gt;&lt;/authors&gt;&lt;/contributors&gt;&lt;auth-address&gt;Plant Nutrition Laboratory, Department of Agricultural Chemistry (M.K., T.M.), and Laboratory of Recycle System of Biomass, Department of Bio-environmental Science (J.-i.A.), Faculty of Agriculture, Kyoto University, Kyoto, 606-01, Japan.&lt;/auth-address&gt;&lt;titles&gt;&lt;title&gt;Two Chains of Rhamnogalacturonan II Are Cross-Linked by Borate-Diol Ester Bonds in Higher Plant Cell Walls&lt;/title&gt;&lt;secondary-title&gt;Plant Physiol&lt;/secondary-title&gt;&lt;alt-title&gt;Plant physiology&lt;/alt-title&gt;&lt;/titles&gt;&lt;periodical&gt;&lt;full-title&gt;Plant Physiol&lt;/full-title&gt;&lt;abbr-1&gt;Plant physiology&lt;/abbr-1&gt;&lt;/periodical&gt;&lt;alt-periodical&gt;&lt;full-title&gt;Plant Physiol&lt;/full-title&gt;&lt;abbr-1&gt;Plant physiology&lt;/abbr-1&gt;&lt;/alt-periodical&gt;&lt;pages&gt;1017-1020&lt;/pages&gt;&lt;volume&gt;110&lt;/volume&gt;&lt;number&gt;3&lt;/number&gt;&lt;dates&gt;&lt;year&gt;1996&lt;/year&gt;&lt;pub-dates&gt;&lt;date&gt;Mar&lt;/date&gt;&lt;/pub-dates&gt;&lt;/dates&gt;&lt;isbn&gt;1532-2548 (Electronic)&amp;#xD;0032-0889 (Linking)&lt;/isbn&gt;&lt;accession-num&gt;12226238&lt;/accession-num&gt;&lt;urls&gt;&lt;related-urls&gt;&lt;url&gt;http://www.ncbi.nlm.nih.gov/pubmed/12226238&lt;/url&gt;&lt;/related-urls&gt;&lt;/urls&gt;&lt;custom2&gt;157802&lt;/custom2&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(Kobayashi, Matoh et al. 1996)</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Subsequently, Matoh et al found the RG-II-B complex in cell walls of 22 other plant species </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&lt;EndNote&gt;&lt;Cite&gt;&lt;Author&gt;Mathoh T&lt;/Author&gt;&lt;Year&gt;1996&lt;/Year&gt;&lt;RecNum&gt;250&lt;/RecNum&gt;&lt;DisplayText&gt;(Mathoh T 1996)&lt;/DisplayText&gt;&lt;record&gt;&lt;rec-number&gt;250&lt;/rec-number&gt;&lt;foreign-keys&gt;&lt;key app="EN" db-id="p02wv5zfmpdf28ezr2lx0d2259a5srvrvv9d" timestamp="1387554397"&gt;250&lt;/key&gt;&lt;/foreign-keys&gt;&lt;ref-type name="Journal Article"&gt;17&lt;/ref-type&gt;&lt;contributors&gt;&lt;authors&gt;&lt;author&gt;Mathoh T, Kawaguchi S, Kobayashi M. &lt;/author&gt;&lt;/authors&gt;&lt;/contributors&gt;&lt;titles&gt;&lt;title&gt;Ubiquity of a borate-rhamnogalacturonan II complex in the cell walls of higher plants&lt;/title&gt;&lt;secondary-title&gt;Plant Cell Physiol. &lt;/secondary-title&gt;&lt;/titles&gt;&lt;periodical&gt;&lt;full-title&gt;Plant Cell Physiol.&lt;/full-title&gt;&lt;/periodical&gt;&lt;pages&gt;4&lt;/pages&gt;&lt;volume&gt;37&lt;/volume&gt;&lt;section&gt;636&lt;/section&gt;&lt;dates&gt;&lt;year&gt;1996&lt;/year&gt;&lt;/dates&gt;&lt;urls&gt;&lt;/urls&gt;&lt;/record&gt;&lt;/Cite&gt;&lt;/EndNote&gt;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(Mathoh T 1996)</w:t>
      </w:r>
      <w:r w:rsidRPr="00487173">
        <w:rPr>
          <w:rFonts w:ascii="Courier New" w:hAnsi="Courier New" w:cs="Courier New"/>
          <w:sz w:val="24"/>
          <w:szCs w:val="24"/>
        </w:rPr>
        <w:fldChar w:fldCharType="end"/>
      </w:r>
      <w:r w:rsidRPr="00487173">
        <w:rPr>
          <w:rFonts w:ascii="Courier New" w:hAnsi="Courier New" w:cs="Courier New"/>
          <w:sz w:val="24"/>
          <w:szCs w:val="24"/>
        </w:rPr>
        <w:t>. More recently, the borate cross-linked RG-II was shown to be essential for normal plant growth using the </w:t>
      </w:r>
      <w:r w:rsidRPr="00487173">
        <w:rPr>
          <w:rFonts w:ascii="Courier New" w:hAnsi="Courier New" w:cs="Courier New"/>
          <w:i/>
          <w:sz w:val="24"/>
          <w:szCs w:val="24"/>
        </w:rPr>
        <w:t>Arabidopsis thaliana</w:t>
      </w:r>
      <w:r w:rsidRPr="00487173">
        <w:rPr>
          <w:rFonts w:ascii="Courier New" w:hAnsi="Courier New" w:cs="Courier New"/>
          <w:sz w:val="24"/>
          <w:szCs w:val="24"/>
        </w:rPr>
        <w:t xml:space="preserve"> mur1 mutant and the haploid </w:t>
      </w:r>
      <w:r w:rsidRPr="00487173">
        <w:rPr>
          <w:rFonts w:ascii="Courier New" w:hAnsi="Courier New" w:cs="Courier New"/>
          <w:i/>
          <w:sz w:val="24"/>
          <w:szCs w:val="24"/>
        </w:rPr>
        <w:t>Nicotiana plumbaginifolia</w:t>
      </w:r>
      <w:r w:rsidRPr="00487173">
        <w:rPr>
          <w:rFonts w:ascii="Courier New" w:hAnsi="Courier New" w:cs="Courier New"/>
          <w:sz w:val="24"/>
          <w:szCs w:val="24"/>
        </w:rPr>
        <w:t xml:space="preserve"> callus mutant nolac-H18, in which the amount of borate cross-linked RG-II is reduced </w:t>
      </w:r>
      <w:r w:rsidRPr="00487173">
        <w:rPr>
          <w:rFonts w:ascii="Courier New" w:hAnsi="Courier New" w:cs="Courier New"/>
          <w:sz w:val="24"/>
          <w:szCs w:val="24"/>
        </w:rPr>
        <w:fldChar w:fldCharType="begin">
          <w:fldData xml:space="preserve">PEVuZE5vdGU+PENpdGU+PEF1dGhvcj5PJmFwb3M7TmVpbGw8L0F1dGhvcj48WWVhcj4yMDAxPC9Z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PEVuZE5vdGU+PENpdGU+PEF1dGhvcj5PJmFwb3M7TmVpbGw8L0F1dGhvcj48WWVhcj4yMDAxPC9Z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(O'Neill, Eberhard et al. 2001)</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Besides RG-II, there are other candidates for borate crosslinking in cell walls, such as hydroxyproline-rich glycoproteins and proline-rich proteins. It has been observed that boron-deficient </w:t>
      </w:r>
      <w:r>
        <w:rPr>
          <w:rFonts w:ascii="Courier New" w:hAnsi="Courier New" w:cs="Courier New"/>
          <w:sz w:val="24"/>
          <w:szCs w:val="24"/>
        </w:rPr>
        <w:t>soy</w:t>
      </w:r>
      <w:r w:rsidR="007965C4">
        <w:rPr>
          <w:rFonts w:ascii="Courier New" w:hAnsi="Courier New" w:cs="Courier New"/>
          <w:sz w:val="24"/>
          <w:szCs w:val="24"/>
        </w:rPr>
        <w:t>bea</w:t>
      </w:r>
      <w:r w:rsidRPr="00487173">
        <w:rPr>
          <w:rFonts w:ascii="Courier New" w:hAnsi="Courier New" w:cs="Courier New"/>
          <w:sz w:val="24"/>
          <w:szCs w:val="24"/>
        </w:rPr>
        <w:t xml:space="preserve">n root nodules and petunia pollen tubes contain very low levels of hydroxyprotein-rich protein which </w:t>
      </w:r>
      <w:r>
        <w:rPr>
          <w:rFonts w:ascii="Courier New" w:hAnsi="Courier New" w:cs="Courier New"/>
          <w:sz w:val="24"/>
          <w:szCs w:val="24"/>
        </w:rPr>
        <w:t xml:space="preserve">is normally </w:t>
      </w:r>
      <w:r w:rsidRPr="00487173">
        <w:rPr>
          <w:rFonts w:ascii="Courier New" w:hAnsi="Courier New" w:cs="Courier New"/>
          <w:sz w:val="24"/>
          <w:szCs w:val="24"/>
        </w:rPr>
        <w:t xml:space="preserve">secreted and assembled into cell walls. </w:t>
      </w:r>
    </w:p>
    <w:p w:rsidR="009C7A88" w:rsidRPr="00487173" w:rsidRDefault="009C7A88" w:rsidP="000F5CD5">
      <w:pPr>
        <w:spacing w:line="480" w:lineRule="auto"/>
        <w:jc w:val="both"/>
        <w:rPr>
          <w:rFonts w:ascii="Courier New" w:hAnsi="Courier New" w:cs="Courier New"/>
          <w:sz w:val="24"/>
          <w:szCs w:val="24"/>
        </w:rPr>
      </w:pPr>
      <w:r w:rsidRPr="00487173">
        <w:rPr>
          <w:rFonts w:ascii="Courier New" w:hAnsi="Courier New" w:cs="Courier New"/>
          <w:sz w:val="24"/>
          <w:szCs w:val="24"/>
        </w:rPr>
        <w:tab/>
        <w:t xml:space="preserve">Beyond the function in plant cell walls, boron was found </w:t>
      </w:r>
      <w:r w:rsidR="007965C4">
        <w:rPr>
          <w:rFonts w:ascii="Courier New" w:hAnsi="Courier New" w:cs="Courier New"/>
          <w:sz w:val="24"/>
          <w:szCs w:val="24"/>
        </w:rPr>
        <w:t xml:space="preserve">to be </w:t>
      </w:r>
      <w:r w:rsidRPr="00487173">
        <w:rPr>
          <w:rFonts w:ascii="Courier New" w:hAnsi="Courier New" w:cs="Courier New"/>
          <w:sz w:val="24"/>
          <w:szCs w:val="24"/>
        </w:rPr>
        <w:t xml:space="preserve">essential for nitrogen fixation </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&lt;EndNote&gt;&lt;Cite&gt;&lt;Author&gt;Mateo&lt;/Author&gt;&lt;Year&gt;1986&lt;/Year&gt;&lt;RecNum&gt;251&lt;/RecNum&gt;&lt;DisplayText&gt;(Mateo, Bonilla et al. 1986)&lt;/DisplayText&gt;&lt;record&gt;&lt;rec-number&gt;251&lt;/rec-number&gt;&lt;foreign-keys&gt;&lt;key app="EN" db-id="p02wv5zfmpdf28ezr2lx0d2259a5srvrvv9d" timestamp="1387555244"&gt;251&lt;/key&gt;&lt;/foreign-keys&gt;&lt;ref-type name="Journal Article"&gt;17&lt;/ref-type&gt;&lt;contributors&gt;&lt;authors&gt;&lt;author&gt;Mateo, P.&lt;/author&gt;&lt;author&gt;Bonilla, I.&lt;/author&gt;&lt;author&gt;Fernandez-Valiente, E.&lt;/author&gt;&lt;author&gt;Sanchez-Maeso, E.&lt;/author&gt;&lt;/authors&gt;&lt;/contributors&gt;&lt;auth-address&gt;Departamento de Biologia General, Facultad de Ciencias, Universidad Autonoma de Madrid, 28049 Madrid, Spain.&lt;/auth-address&gt;&lt;titles&gt;&lt;title&gt;Essentiality of Boron for Dinitrogen Fixation in Anabaena sp. PCC 7119&lt;/title&gt;&lt;secondary-title&gt;Plant Physiol&lt;/secondary-title&gt;&lt;alt-title&gt;Plant physiology&lt;/alt-title&gt;&lt;/titles&gt;&lt;periodical&gt;&lt;full-title&gt;Plant Physiol&lt;/full-title&gt;&lt;abbr-1&gt;Plant physiology&lt;/abbr-1&gt;&lt;/periodical&gt;&lt;alt-periodical&gt;&lt;full-title&gt;Plant Physiol&lt;/full-title&gt;&lt;abbr-1&gt;Plant physiology&lt;/abbr-1&gt;&lt;/alt-periodical&gt;&lt;pages&gt;430-3&lt;/pages&gt;&lt;volume&gt;81&lt;/volume&gt;&lt;number&gt;2&lt;/number&gt;&lt;dates&gt;&lt;year&gt;1986&lt;/year&gt;&lt;pub-dates&gt;&lt;date&gt;Jun&lt;/date&gt;&lt;/pub-dates&gt;&lt;/dates&gt;&lt;isbn&gt;0032-0889 (Print)&amp;#xD;0032-0889 (Linking)&lt;/isbn&gt;&lt;accession-num&gt;16664833&lt;/accession-num&gt;&lt;urls&gt;&lt;related-urls&gt;&lt;url&gt;http://www.ncbi.nlm.nih.gov/pubmed/16664833&lt;/url&gt;&lt;/related-urls&gt;&lt;/urls&gt;&lt;custom2&gt;1075352&lt;/custom2&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(Mateo, Bonilla et al. 1986)</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Loss of nitrogenase activity under boron-deficient conditions was explained by increased activities of superoxide dismutase, catalase, and peroxidase. Bolanos et al found that in boron-deficient pea nodules, the number of infected host cells was much lower than in sufficient controls. Host cells in boron deficient plants developed enlarged and abnormal infection treads, which burst </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&lt;EndNote&gt;&lt;Cite&gt;&lt;Author&gt;Bolanos&lt;/Author&gt;&lt;Year&gt;1996&lt;/Year&gt;&lt;RecNum&gt;252&lt;/RecNum&gt;&lt;DisplayText&gt;(Bolanos, Brewin et al. 1996)&lt;/DisplayText&gt;&lt;record&gt;&lt;rec-number&gt;252&lt;/rec-number&gt;&lt;foreign-keys&gt;&lt;key app="EN" db-id="p02wv5zfmpdf28ezr2lx0d2259a5srvrvv9d" timestamp="1387555603"&gt;252&lt;/key&gt;&lt;/foreign-keys&gt;&lt;ref-type name="Journal Article"&gt;17&lt;/ref-type&gt;&lt;contributors&gt;&lt;authors&gt;&lt;author&gt;Bolanos, L.&lt;/author&gt;&lt;author&gt;Brewin, N. J.&lt;/author&gt;&lt;author&gt;Bonilla, I.&lt;/author&gt;&lt;/authors&gt;&lt;/contributors&gt;&lt;auth-address&gt;Departamento de Biologia, Facultad de Ciencias, Universidad Autonoma de Madrid, 28049 Madrid, Spain (L.B., I.B.).&lt;/auth-address&gt;&lt;titles&gt;&lt;title&gt;Effects of Boron on Rhizobium-Legume Cell-Surface Interactions and Nodule Development&lt;/title&gt;&lt;secondary-title&gt;Plant Physiol&lt;/secondary-title&gt;&lt;alt-title&gt;Plant physiology&lt;/alt-title&gt;&lt;/titles&gt;&lt;periodical&gt;&lt;full-title&gt;Plant Physiol&lt;/full-title&gt;&lt;abbr-1&gt;Plant physiology&lt;/abbr-1&gt;&lt;/periodical&gt;&lt;alt-periodical&gt;&lt;full-title&gt;Plant Physiol&lt;/full-title&gt;&lt;abbr-1&gt;Plant physiology&lt;/abbr-1&gt;&lt;/alt-periodical&gt;&lt;pages&gt;1249-1256&lt;/pages&gt;&lt;volume&gt;110&lt;/volume&gt;&lt;number&gt;4&lt;/number&gt;&lt;dates&gt;&lt;year&gt;1996&lt;/year&gt;&lt;pub-dates&gt;&lt;date&gt;Apr&lt;/date&gt;&lt;/pub-dates&gt;&lt;/dates&gt;&lt;isbn&gt;1532-2548 (Electronic)&amp;#xD;0032-0889 (Linking)&lt;/isbn&gt;&lt;accession-num&gt;12226256&lt;/accession-num&gt;&lt;urls&gt;&lt;related-urls&gt;&lt;url&gt;http://www.ncbi.nlm.nih.gov/pubmed/12226256&lt;/url&gt;&lt;/related-urls&gt;&lt;/urls&gt;&lt;custom2&gt;160918&lt;/custom2&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(Bolanos, Brewin et al. 1996)</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Developing </w:t>
      </w:r>
      <w:r w:rsidRPr="00487173">
        <w:rPr>
          <w:rFonts w:ascii="Courier New" w:hAnsi="Courier New" w:cs="Courier New"/>
          <w:sz w:val="24"/>
          <w:szCs w:val="24"/>
        </w:rPr>
        <w:lastRenderedPageBreak/>
        <w:t xml:space="preserve">soybean root nodules are more sensitive to low boron nutrition than fully developed nodules. Both development and nitrogen fixation of young nodules are retarded after boron removal </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&lt;EndNote&gt;&lt;Cite&gt;&lt;Author&gt;Yamagishi M&lt;/Author&gt;&lt;Year&gt;1994&lt;/Year&gt;&lt;RecNum&gt;253&lt;/RecNum&gt;&lt;DisplayText&gt;(Yamagishi M 1994)&lt;/DisplayText&gt;&lt;record&gt;&lt;rec-number&gt;253&lt;/rec-number&gt;&lt;foreign-keys&gt;&lt;key app="EN" db-id="p02wv5zfmpdf28ezr2lx0d2259a5srvrvv9d" timestamp="1387555861"&gt;253&lt;/key&gt;&lt;/foreign-keys&gt;&lt;ref-type name="Journal Article"&gt;17&lt;/ref-type&gt;&lt;contributors&gt;&lt;authors&gt;&lt;author&gt;Yamagishi M, Yamamoto Y&lt;/author&gt;&lt;/authors&gt;&lt;/contributors&gt;&lt;titles&gt;&lt;title&gt;Effects of boron on nodule developemtn and symbiotic nitrogen fixation in soybean plants&lt;/title&gt;&lt;secondary-title&gt;Soil Sci. Plant Nutr.&lt;/secondary-title&gt;&lt;/titles&gt;&lt;periodical&gt;&lt;full-title&gt;Soil Sci. Plant Nutr.&lt;/full-title&gt;&lt;/periodical&gt;&lt;pages&gt;9&lt;/pages&gt;&lt;volume&gt;40&lt;/volume&gt;&lt;section&gt;265&lt;/section&gt;&lt;dates&gt;&lt;year&gt;1994&lt;/year&gt;&lt;/dates&gt;&lt;urls&gt;&lt;/urls&gt;&lt;/record&gt;&lt;/Cite&gt;&lt;/EndNote&gt;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(Yamagishi M 1994)</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In addition, the cell walls of boron deficient nodules have low levels of proline-rich protein such as ENOD2, which leads to a lower oxygen barrier and inactivation of nitrogenase </w:t>
      </w:r>
      <w:r w:rsidRPr="00487173">
        <w:rPr>
          <w:rFonts w:ascii="Courier New" w:hAnsi="Courier New" w:cs="Courier New"/>
          <w:sz w:val="24"/>
          <w:szCs w:val="24"/>
        </w:rPr>
        <w:fldChar w:fldCharType="begin">
          <w:fldData xml:space="preserve">PEVuZE5vdGU+PENpdGU+PEF1dGhvcj5Cb25pbGxhPC9BdXRob3I+PFllYXI+MTk5NzwvWWVhcj48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PEVuZE5vdGU+PENpdGU+PEF1dGhvcj5Cb25pbGxhPC9BdXRob3I+PFllYXI+MTk5NzwvWWVhcj48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(Bonilla, Mergold-Villasenor et al. 1997)</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w:t>
      </w:r>
    </w:p>
    <w:p w:rsidR="009C7A88" w:rsidRPr="00487173" w:rsidRDefault="009C7A88" w:rsidP="000F5CD5">
      <w:pPr>
        <w:spacing w:line="480" w:lineRule="auto"/>
        <w:jc w:val="both"/>
        <w:rPr>
          <w:rFonts w:ascii="Courier New" w:hAnsi="Courier New" w:cs="Courier New"/>
          <w:sz w:val="24"/>
          <w:szCs w:val="24"/>
        </w:rPr>
      </w:pPr>
      <w:r w:rsidRPr="00487173">
        <w:rPr>
          <w:rFonts w:ascii="Courier New" w:hAnsi="Courier New" w:cs="Courier New"/>
          <w:sz w:val="24"/>
          <w:szCs w:val="24"/>
        </w:rPr>
        <w:tab/>
        <w:t>Boron</w:t>
      </w:r>
      <w:r w:rsidR="00C55657">
        <w:rPr>
          <w:rFonts w:ascii="Courier New" w:hAnsi="Courier New" w:cs="Courier New"/>
          <w:sz w:val="24"/>
          <w:szCs w:val="24"/>
        </w:rPr>
        <w:t>’s</w:t>
      </w:r>
      <w:r w:rsidRPr="00487173">
        <w:rPr>
          <w:rFonts w:ascii="Courier New" w:hAnsi="Courier New" w:cs="Courier New"/>
          <w:sz w:val="24"/>
          <w:szCs w:val="24"/>
        </w:rPr>
        <w:t xml:space="preserve"> role in plant metabolism has also been </w:t>
      </w:r>
      <w:r w:rsidR="00C55657">
        <w:rPr>
          <w:rFonts w:ascii="Courier New" w:hAnsi="Courier New" w:cs="Courier New"/>
          <w:sz w:val="24"/>
          <w:szCs w:val="24"/>
        </w:rPr>
        <w:t>studied</w:t>
      </w:r>
      <w:r w:rsidRPr="00487173">
        <w:rPr>
          <w:rFonts w:ascii="Courier New" w:hAnsi="Courier New" w:cs="Courier New"/>
          <w:sz w:val="24"/>
          <w:szCs w:val="24"/>
        </w:rPr>
        <w:t xml:space="preserve">. </w:t>
      </w:r>
      <w:r w:rsidR="007965C4">
        <w:rPr>
          <w:rFonts w:ascii="Courier New" w:hAnsi="Courier New" w:cs="Courier New"/>
          <w:sz w:val="24"/>
          <w:szCs w:val="24"/>
        </w:rPr>
        <w:t>Boron deficiency have been shown to have</w:t>
      </w:r>
      <w:r w:rsidRPr="00487173">
        <w:rPr>
          <w:rFonts w:ascii="Courier New" w:hAnsi="Courier New" w:cs="Courier New"/>
          <w:sz w:val="24"/>
          <w:szCs w:val="24"/>
        </w:rPr>
        <w:t xml:space="preserve"> an effect on the ascorbate/glutathione cycle. In root</w:t>
      </w:r>
      <w:r w:rsidR="00C55657">
        <w:rPr>
          <w:rFonts w:ascii="Courier New" w:hAnsi="Courier New" w:cs="Courier New"/>
          <w:sz w:val="24"/>
          <w:szCs w:val="24"/>
        </w:rPr>
        <w:t>s</w:t>
      </w:r>
      <w:r w:rsidRPr="00487173">
        <w:rPr>
          <w:rFonts w:ascii="Courier New" w:hAnsi="Courier New" w:cs="Courier New"/>
          <w:sz w:val="24"/>
          <w:szCs w:val="24"/>
        </w:rPr>
        <w:t xml:space="preserve"> and leaves, the ascrobate an</w:t>
      </w:r>
      <w:r w:rsidR="007965C4">
        <w:rPr>
          <w:rFonts w:ascii="Courier New" w:hAnsi="Courier New" w:cs="Courier New"/>
          <w:sz w:val="24"/>
          <w:szCs w:val="24"/>
        </w:rPr>
        <w:t>d glutathione concentrations have</w:t>
      </w:r>
      <w:r w:rsidRPr="00487173">
        <w:rPr>
          <w:rFonts w:ascii="Courier New" w:hAnsi="Courier New" w:cs="Courier New"/>
          <w:sz w:val="24"/>
          <w:szCs w:val="24"/>
        </w:rPr>
        <w:t xml:space="preserve"> been shown decrease under boron deficiency condition</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&lt;EndNote&gt;&lt;Cite&gt;&lt;Author&gt;Lukaszewski&lt;/Author&gt;&lt;Year&gt;1996&lt;/Year&gt;&lt;RecNum&gt;255&lt;/RecNum&gt;&lt;DisplayText&gt;(Lukaszewski and Blevins 1996)&lt;/DisplayText&gt;&lt;record&gt;&lt;rec-number&gt;255&lt;/rec-number&gt;&lt;foreign-keys&gt;&lt;key app="EN" db-id="p02wv5zfmpdf28ezr2lx0d2259a5srvrvv9d" timestamp="1387807404"&gt;255&lt;/key&gt;&lt;/foreign-keys&gt;&lt;ref-type name="Journal Article"&gt;17&lt;/ref-type&gt;&lt;contributors&gt;&lt;authors&gt;&lt;author&gt;Lukaszewski, K. M.&lt;/author&gt;&lt;author&gt;Blevins, D. G.&lt;/author&gt;&lt;/authors&gt;&lt;/contributors&gt;&lt;auth-address&gt;Department of Agronomy, University of Missouri, 1-87 Agriculture Building, Columbia, Missouri 65211.&lt;/auth-address&gt;&lt;titles&gt;&lt;title&gt;Root Growth Inhibition in Boron-Deficient or Aluminum-Stressed Squash May Be a Result of Impaired Ascorbate Metabolism&lt;/title&gt;&lt;secondary-title&gt;Plant Physiol&lt;/secondary-title&gt;&lt;alt-title&gt;Plant physiology&lt;/alt-title&gt;&lt;/titles&gt;&lt;periodical&gt;&lt;full-title&gt;Plant Physiol&lt;/full-title&gt;&lt;abbr-1&gt;Plant physiology&lt;/abbr-1&gt;&lt;/periodical&gt;&lt;alt-periodical&gt;&lt;full-title&gt;Plant Physiol&lt;/full-title&gt;&lt;abbr-1&gt;Plant physiology&lt;/abbr-1&gt;&lt;/alt-periodical&gt;&lt;pages&gt;1135-1140&lt;/pages&gt;&lt;volume&gt;112&lt;/volume&gt;&lt;number&gt;3&lt;/number&gt;&lt;dates&gt;&lt;year&gt;1996&lt;/year&gt;&lt;pub-dates&gt;&lt;date&gt;Nov&lt;/date&gt;&lt;/pub-dates&gt;&lt;/dates&gt;&lt;isbn&gt;1532-2548 (Electronic)&amp;#xD;0032-0889 (Linking)&lt;/isbn&gt;&lt;accession-num&gt;12226437&lt;/accession-num&gt;&lt;urls&gt;&lt;related-urls&gt;&lt;url&gt;http://www.ncbi.nlm.nih.gov/pubmed/12226437&lt;/url&gt;&lt;/related-urls&gt;&lt;/urls&gt;&lt;custom2&gt;158040&lt;/custom2&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(Lukaszewski and Blevins 1996)</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w:t>
      </w:r>
    </w:p>
    <w:p w:rsidR="009C7A88" w:rsidRPr="008260A9" w:rsidRDefault="009C7A88" w:rsidP="000F5CD5">
      <w:pPr>
        <w:spacing w:line="480" w:lineRule="auto"/>
        <w:jc w:val="both"/>
        <w:rPr>
          <w:rFonts w:ascii="Courier New" w:hAnsi="Courier New" w:cs="Courier New"/>
          <w:sz w:val="24"/>
          <w:szCs w:val="24"/>
        </w:rPr>
      </w:pPr>
      <w:r w:rsidRPr="00487173">
        <w:rPr>
          <w:rFonts w:ascii="Courier New" w:hAnsi="Courier New" w:cs="Courier New"/>
          <w:sz w:val="24"/>
          <w:szCs w:val="24"/>
        </w:rPr>
        <w:tab/>
        <w:t xml:space="preserve">In addition to boron deficiency, boron toxicity is also a worldwide problem. </w:t>
      </w:r>
      <w:r w:rsidR="007965C4">
        <w:rPr>
          <w:rFonts w:ascii="Courier New" w:hAnsi="Courier New" w:cs="Courier New"/>
          <w:sz w:val="24"/>
          <w:szCs w:val="24"/>
        </w:rPr>
        <w:t>R</w:t>
      </w:r>
      <w:r w:rsidRPr="00487173">
        <w:rPr>
          <w:rFonts w:ascii="Courier New" w:hAnsi="Courier New" w:cs="Courier New"/>
          <w:sz w:val="24"/>
          <w:szCs w:val="24"/>
        </w:rPr>
        <w:t xml:space="preserve">educed growth of shoots and roots is typical of plants under toxic boron levels (1-5mM) </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&lt;EndNote&gt;&lt;Cite&gt;&lt;Author&gt;Nable RO&lt;/Author&gt;&lt;Year&gt;1990&lt;/Year&gt;&lt;RecNum&gt;256&lt;/RecNum&gt;&lt;DisplayText&gt;(Nable RO 1990)&lt;/DisplayText&gt;&lt;record&gt;&lt;rec-number&gt;256&lt;/rec-number&gt;&lt;foreign-keys&gt;&lt;key app="EN" db-id="p02wv5zfmpdf28ezr2lx0d2259a5srvrvv9d" timestamp="1387808991"&gt;256&lt;/key&gt;&lt;/foreign-keys&gt;&lt;ref-type name="Book"&gt;6&lt;/ref-type&gt;&lt;contributors&gt;&lt;authors&gt;&lt;author&gt;Nable RO, Cartwright B, Lance RC&lt;/author&gt;&lt;/authors&gt;&lt;/contributors&gt;&lt;titles&gt;&lt;title&gt;Genotypic differences in boron accumulation in barley: relative susceptibilities to boron deficiency and toxicity. &lt;/title&gt;&lt;/titles&gt;&lt;pages&gt;8&lt;/pages&gt;&lt;dates&gt;&lt;year&gt;1990&lt;/year&gt;&lt;/dates&gt;&lt;pub-location&gt;The Netherlands&lt;/pub-location&gt;&lt;publisher&gt;Kluwer Academic Publishers&lt;/publisher&gt;&lt;urls&gt;&lt;/urls&gt;&lt;/record&gt;&lt;/Cite&gt;&lt;/EndNote&gt;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(Nable RO 1990)</w:t>
      </w:r>
      <w:r w:rsidRPr="00487173">
        <w:rPr>
          <w:rFonts w:ascii="Courier New" w:hAnsi="Courier New" w:cs="Courier New"/>
          <w:sz w:val="24"/>
          <w:szCs w:val="24"/>
        </w:rPr>
        <w:fldChar w:fldCharType="end"/>
      </w:r>
      <w:r w:rsidRPr="00487173">
        <w:rPr>
          <w:rFonts w:ascii="Courier New" w:hAnsi="Courier New" w:cs="Courier New"/>
          <w:sz w:val="24"/>
          <w:szCs w:val="24"/>
        </w:rPr>
        <w:t>. Boron toxicity affect</w:t>
      </w:r>
      <w:r>
        <w:rPr>
          <w:rFonts w:ascii="Courier New" w:hAnsi="Courier New" w:cs="Courier New"/>
          <w:sz w:val="24"/>
          <w:szCs w:val="24"/>
        </w:rPr>
        <w:t>s</w:t>
      </w:r>
      <w:r w:rsidRPr="00487173">
        <w:rPr>
          <w:rFonts w:ascii="Courier New" w:hAnsi="Courier New" w:cs="Courier New"/>
          <w:sz w:val="24"/>
          <w:szCs w:val="24"/>
        </w:rPr>
        <w:t xml:space="preserve"> several processes in plants such as </w:t>
      </w:r>
      <w:r w:rsidR="00516545">
        <w:rPr>
          <w:rFonts w:ascii="Courier New" w:hAnsi="Courier New" w:cs="Courier New"/>
          <w:sz w:val="24"/>
          <w:szCs w:val="24"/>
        </w:rPr>
        <w:t xml:space="preserve">a </w:t>
      </w:r>
      <w:r w:rsidRPr="00487173">
        <w:rPr>
          <w:rFonts w:ascii="Courier New" w:hAnsi="Courier New" w:cs="Courier New"/>
          <w:sz w:val="24"/>
          <w:szCs w:val="24"/>
        </w:rPr>
        <w:t>reduced</w:t>
      </w:r>
      <w:r>
        <w:rPr>
          <w:rFonts w:ascii="Courier New" w:hAnsi="Courier New" w:cs="Courier New"/>
          <w:sz w:val="24"/>
          <w:szCs w:val="24"/>
        </w:rPr>
        <w:t xml:space="preserve"> rate of</w:t>
      </w:r>
      <w:r w:rsidRPr="00487173">
        <w:rPr>
          <w:rFonts w:ascii="Courier New" w:hAnsi="Courier New" w:cs="Courier New"/>
          <w:sz w:val="24"/>
          <w:szCs w:val="24"/>
        </w:rPr>
        <w:t xml:space="preserve"> cell division, lower photosynthetic rates, </w:t>
      </w:r>
      <w:r>
        <w:rPr>
          <w:rFonts w:ascii="Courier New" w:hAnsi="Courier New" w:cs="Courier New"/>
          <w:sz w:val="24"/>
          <w:szCs w:val="24"/>
        </w:rPr>
        <w:t>and a decrease lignin levels</w:t>
      </w:r>
      <w:r w:rsidRPr="00487173">
        <w:rPr>
          <w:rFonts w:ascii="Courier New" w:hAnsi="Courier New" w:cs="Courier New"/>
          <w:sz w:val="24"/>
          <w:szCs w:val="24"/>
        </w:rPr>
        <w:t xml:space="preserve">. Although the molecular mechanism for boron toxicity is not known, there are three main causes </w:t>
      </w:r>
      <w:r w:rsidR="00C55657">
        <w:rPr>
          <w:rFonts w:ascii="Courier New" w:hAnsi="Courier New" w:cs="Courier New"/>
          <w:sz w:val="24"/>
          <w:szCs w:val="24"/>
        </w:rPr>
        <w:t xml:space="preserve">that </w:t>
      </w:r>
      <w:r w:rsidRPr="00487173">
        <w:rPr>
          <w:rFonts w:ascii="Courier New" w:hAnsi="Courier New" w:cs="Courier New"/>
          <w:sz w:val="24"/>
          <w:szCs w:val="24"/>
        </w:rPr>
        <w:t xml:space="preserve">have been proposed: </w:t>
      </w:r>
      <w:r w:rsidR="00C55657">
        <w:rPr>
          <w:rFonts w:ascii="Courier New" w:hAnsi="Courier New" w:cs="Courier New"/>
          <w:sz w:val="24"/>
          <w:szCs w:val="24"/>
        </w:rPr>
        <w:t xml:space="preserve">1. </w:t>
      </w:r>
      <w:r w:rsidR="00CB4D7D">
        <w:rPr>
          <w:rFonts w:ascii="Courier New" w:hAnsi="Courier New" w:cs="Courier New"/>
          <w:sz w:val="24"/>
          <w:szCs w:val="24"/>
        </w:rPr>
        <w:t>Disruption</w:t>
      </w:r>
      <w:r>
        <w:rPr>
          <w:rFonts w:ascii="Courier New" w:hAnsi="Courier New" w:cs="Courier New"/>
          <w:sz w:val="24"/>
          <w:szCs w:val="24"/>
        </w:rPr>
        <w:t xml:space="preserve"> of cell walls structure;</w:t>
      </w:r>
      <w:r w:rsidRPr="00487173">
        <w:rPr>
          <w:rFonts w:ascii="Courier New" w:hAnsi="Courier New" w:cs="Courier New"/>
          <w:sz w:val="24"/>
          <w:szCs w:val="24"/>
        </w:rPr>
        <w:t xml:space="preserve"> </w:t>
      </w:r>
      <w:r w:rsidR="00C55657">
        <w:rPr>
          <w:rFonts w:ascii="Courier New" w:hAnsi="Courier New" w:cs="Courier New"/>
          <w:sz w:val="24"/>
          <w:szCs w:val="24"/>
        </w:rPr>
        <w:t xml:space="preserve">2. </w:t>
      </w:r>
      <w:r w:rsidRPr="00487173">
        <w:rPr>
          <w:rFonts w:ascii="Courier New" w:hAnsi="Courier New" w:cs="Courier New"/>
          <w:sz w:val="24"/>
          <w:szCs w:val="24"/>
        </w:rPr>
        <w:t xml:space="preserve">Binding to ribose moieties of molecules such as ATP, NADH or NADHP causes metabolic disruption; 3. Binding to ribose such DNA </w:t>
      </w:r>
      <w:r w:rsidRPr="00487173">
        <w:rPr>
          <w:rFonts w:ascii="Courier New" w:hAnsi="Courier New" w:cs="Courier New"/>
          <w:sz w:val="24"/>
          <w:szCs w:val="24"/>
        </w:rPr>
        <w:lastRenderedPageBreak/>
        <w:t xml:space="preserve">and RNA causes cell division and development disruption </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&lt;EndNote&gt;&lt;Cite&gt;&lt;Author&gt;Reid RJ&lt;/Author&gt;&lt;Year&gt;2004&lt;/Year&gt;&lt;RecNum&gt;260&lt;/RecNum&gt;&lt;DisplayText&gt;(Reid RJ 2004)&lt;/DisplayText&gt;&lt;record&gt;&lt;rec-number&gt;260&lt;/rec-number&gt;&lt;foreign-keys&gt;&lt;key app="EN" db-id="p02wv5zfmpdf28ezr2lx0d2259a5srvrvv9d" timestamp="1387809555"&gt;260&lt;/key&gt;&lt;/foreign-keys&gt;&lt;ref-type name="Journal Article"&gt;17&lt;/ref-type&gt;&lt;contributors&gt;&lt;authors&gt;&lt;author&gt;Reid RJ, Hayas JE, Post A, Stangoulis JCR, Graham RD&lt;/author&gt;&lt;/authors&gt;&lt;/contributors&gt;&lt;titles&gt;&lt;title&gt;A critical analysis of the causes of boron toxicity in plants.&lt;/title&gt;&lt;secondary-title&gt;Plant Cell Environ&lt;/secondary-title&gt;&lt;/titles&gt;&lt;periodical&gt;&lt;full-title&gt;Plant Cell Environ&lt;/full-title&gt;&lt;/periodical&gt;&lt;pages&gt;9&lt;/pages&gt;&lt;volume&gt;25&lt;/volume&gt;&lt;section&gt;1405&lt;/section&gt;&lt;dates&gt;&lt;year&gt;2004&lt;/year&gt;&lt;/dates&gt;&lt;urls&gt;&lt;/urls&gt;&lt;/record&gt;&lt;/Cite&gt;&lt;/EndNote&gt;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(Reid RJ 2004)</w:t>
      </w:r>
      <w:r w:rsidRPr="00487173">
        <w:rPr>
          <w:rFonts w:ascii="Courier New" w:hAnsi="Courier New" w:cs="Courier New"/>
          <w:sz w:val="24"/>
          <w:szCs w:val="24"/>
        </w:rPr>
        <w:fldChar w:fldCharType="end"/>
      </w:r>
      <w:r>
        <w:rPr>
          <w:rFonts w:ascii="Courier New" w:hAnsi="Courier New" w:cs="Courier New"/>
          <w:sz w:val="24"/>
          <w:szCs w:val="24"/>
        </w:rPr>
        <w:t xml:space="preserve">. </w:t>
      </w:r>
    </w:p>
    <w:p w:rsidR="009C7A88" w:rsidRPr="005E6DA0" w:rsidRDefault="009C7A88" w:rsidP="000F5CD5">
      <w:pPr>
        <w:spacing w:line="480" w:lineRule="auto"/>
        <w:ind w:firstLine="720"/>
        <w:jc w:val="both"/>
        <w:rPr>
          <w:rFonts w:ascii="Courier New" w:hAnsi="Courier New" w:cs="Courier New"/>
          <w:sz w:val="24"/>
          <w:szCs w:val="24"/>
        </w:rPr>
      </w:pPr>
      <w:r w:rsidRPr="00487173">
        <w:rPr>
          <w:rFonts w:ascii="Courier New" w:hAnsi="Courier New" w:cs="Courier New"/>
          <w:sz w:val="24"/>
          <w:szCs w:val="24"/>
        </w:rPr>
        <w:t xml:space="preserve">Dordas et al first proposed that aquaporin plays a role in boric acid assimilation. The plasma membrane purified from squash roots showed 6-fold higher boric acid permeability than that from microsomal vesicles, and </w:t>
      </w:r>
      <w:r w:rsidR="00CB4D7D" w:rsidRPr="00487173">
        <w:rPr>
          <w:rFonts w:ascii="Courier New" w:hAnsi="Courier New" w:cs="Courier New"/>
          <w:sz w:val="24"/>
          <w:szCs w:val="24"/>
        </w:rPr>
        <w:t xml:space="preserve">mercury inhibited </w:t>
      </w:r>
      <w:r w:rsidR="00CB4D7D">
        <w:rPr>
          <w:rFonts w:ascii="Courier New" w:hAnsi="Courier New" w:cs="Courier New"/>
          <w:sz w:val="24"/>
          <w:szCs w:val="24"/>
        </w:rPr>
        <w:t xml:space="preserve">the </w:t>
      </w:r>
      <w:r w:rsidRPr="00487173">
        <w:rPr>
          <w:rFonts w:ascii="Courier New" w:hAnsi="Courier New" w:cs="Courier New"/>
          <w:sz w:val="24"/>
          <w:szCs w:val="24"/>
        </w:rPr>
        <w:t xml:space="preserve">permeability </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&lt;EndNote&gt;&lt;Cite&gt;&lt;Author&gt;Dordas&lt;/Author&gt;&lt;Year&gt;2000&lt;/Year&gt;&lt;RecNum&gt;5&lt;/RecNum&gt;&lt;DisplayText&gt;(Dordas and Brown 2000)&lt;/DisplayText&gt;&lt;record&gt;&lt;rec-number&gt;5&lt;/rec-number&gt;&lt;foreign-keys&gt;&lt;key app="EN" db-id="p02wv5zfmpdf28ezr2lx0d2259a5srvrvv9d" timestamp="1373896070"&gt;5&lt;/key&gt;&lt;/foreign-keys&gt;&lt;ref-type name="Journal Article"&gt;17&lt;/ref-type&gt;&lt;contributors&gt;&lt;authors&gt;&lt;author&gt;Dordas, C.&lt;/author&gt;&lt;author&gt;Brown, P. H.&lt;/author&gt;&lt;/authors&gt;&lt;/contributors&gt;&lt;auth-address&gt;Department of Pomology, University of California, One Shields Avenue, Davis, CA 95616, USA.&lt;/auth-address&gt;&lt;titles&gt;&lt;title&gt;Permeability of boric acid across lipid bilayers and factors affecting it&lt;/title&gt;&lt;secondary-title&gt;J Membr Biol&lt;/secondary-title&gt;&lt;alt-title&gt;The Journal of membrane biology&lt;/alt-title&gt;&lt;/titles&gt;&lt;periodical&gt;&lt;full-title&gt;J Membr Biol&lt;/full-title&gt;&lt;abbr-1&gt;The Journal of membrane biology&lt;/abbr-1&gt;&lt;/periodical&gt;&lt;alt-periodical&gt;&lt;full-title&gt;J Membr Biol&lt;/full-title&gt;&lt;abbr-1&gt;The Journal of membrane biology&lt;/abbr-1&gt;&lt;/alt-periodical&gt;&lt;pages&gt;95-105&lt;/pages&gt;&lt;volume&gt;175&lt;/volume&gt;&lt;number&gt;2&lt;/number&gt;&lt;keywords&gt;&lt;keyword&gt;Arabidopsis&lt;/keyword&gt;&lt;keyword&gt;Biological Transport&lt;/keyword&gt;&lt;keyword&gt;Boric Acids/*chemistry&lt;/keyword&gt;&lt;keyword&gt;Cell Membrane Permeability&lt;/keyword&gt;&lt;keyword&gt;Hydrogen-Ion Concentration&lt;/keyword&gt;&lt;keyword&gt;Hydroponics&lt;/keyword&gt;&lt;keyword&gt;Lipid Bilayers/*chemistry&lt;/keyword&gt;&lt;keyword&gt;Lipids/chemistry&lt;/keyword&gt;&lt;keyword&gt;Liposomes/chemistry&lt;/keyword&gt;&lt;keyword&gt;Phospholipids/chemistry&lt;/keyword&gt;&lt;keyword&gt;Scattering, Radiation&lt;/keyword&gt;&lt;/keywords&gt;&lt;dates&gt;&lt;year&gt;2000&lt;/year&gt;&lt;pub-dates&gt;&lt;date&gt;May 15&lt;/date&gt;&lt;/pub-dates&gt;&lt;/dates&gt;&lt;isbn&gt;0022-2631 (Print)&amp;#xD;0022-2631 (Linking)&lt;/isbn&gt;&lt;accession-num&gt;10811971&lt;/accession-num&gt;&lt;urls&gt;&lt;related-urls&gt;&lt;url&gt;http://www.ncbi.nlm.nih.gov/pubmed/10811971&lt;/url&gt;&lt;/related-urls&gt;&lt;/urls&gt;&lt;/record&gt;&lt;/Cite&gt;&lt;/EndNote&gt;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(Dordas and Brown 2000)</w:t>
      </w:r>
      <w:r w:rsidRPr="00487173">
        <w:rPr>
          <w:rFonts w:ascii="Courier New" w:hAnsi="Courier New" w:cs="Courier New"/>
          <w:sz w:val="24"/>
          <w:szCs w:val="24"/>
        </w:rPr>
        <w:fldChar w:fldCharType="end"/>
      </w:r>
      <w:r w:rsidRPr="00487173">
        <w:rPr>
          <w:rFonts w:ascii="Courier New" w:hAnsi="Courier New" w:cs="Courier New"/>
          <w:sz w:val="24"/>
          <w:szCs w:val="24"/>
        </w:rPr>
        <w:t>. Transcriptom analysis of Arabidopsis roots revealed that NIP5;1 was highly upregulated under B-deficient growth condition</w:t>
      </w:r>
      <w:r w:rsidR="00CB4D7D">
        <w:rPr>
          <w:rFonts w:ascii="Courier New" w:hAnsi="Courier New" w:cs="Courier New"/>
          <w:sz w:val="24"/>
          <w:szCs w:val="24"/>
        </w:rPr>
        <w:t>s</w:t>
      </w:r>
      <w:r w:rsidRPr="00487173">
        <w:rPr>
          <w:rFonts w:ascii="Courier New" w:hAnsi="Courier New" w:cs="Courier New"/>
          <w:sz w:val="24"/>
          <w:szCs w:val="24"/>
        </w:rPr>
        <w:t xml:space="preserve"> </w:t>
      </w:r>
      <w:r w:rsidR="00CB4D7D">
        <w:rPr>
          <w:rFonts w:ascii="Courier New" w:hAnsi="Courier New" w:cs="Courier New"/>
          <w:sz w:val="24"/>
          <w:szCs w:val="24"/>
        </w:rPr>
        <w:t>compare with</w:t>
      </w:r>
      <w:r w:rsidRPr="00487173">
        <w:rPr>
          <w:rFonts w:ascii="Courier New" w:hAnsi="Courier New" w:cs="Courier New"/>
          <w:sz w:val="24"/>
          <w:szCs w:val="24"/>
        </w:rPr>
        <w:t xml:space="preserve"> adequate B supply. NIP5;1 mRNA levels increased within several hours after</w:t>
      </w:r>
      <w:r>
        <w:rPr>
          <w:rFonts w:ascii="Courier New" w:hAnsi="Courier New" w:cs="Courier New"/>
          <w:sz w:val="24"/>
          <w:szCs w:val="24"/>
        </w:rPr>
        <w:t xml:space="preserve"> </w:t>
      </w:r>
      <w:r w:rsidRPr="00487173">
        <w:rPr>
          <w:rFonts w:ascii="Courier New" w:hAnsi="Courier New" w:cs="Courier New"/>
          <w:sz w:val="24"/>
          <w:szCs w:val="24"/>
        </w:rPr>
        <w:t>low B treatment and peaked after 24hrs with a 15-fold induction. NIP5;1 transport</w:t>
      </w:r>
      <w:r w:rsidR="00CB4D7D">
        <w:rPr>
          <w:rFonts w:ascii="Courier New" w:hAnsi="Courier New" w:cs="Courier New"/>
          <w:sz w:val="24"/>
          <w:szCs w:val="24"/>
        </w:rPr>
        <w:t>s</w:t>
      </w:r>
      <w:r w:rsidRPr="00487173">
        <w:rPr>
          <w:rFonts w:ascii="Courier New" w:hAnsi="Courier New" w:cs="Courier New"/>
          <w:sz w:val="24"/>
          <w:szCs w:val="24"/>
        </w:rPr>
        <w:t xml:space="preserve"> boric acid in </w:t>
      </w:r>
      <w:r w:rsidRPr="00487173">
        <w:rPr>
          <w:rFonts w:ascii="Courier New" w:hAnsi="Courier New" w:cs="Courier New"/>
          <w:i/>
          <w:sz w:val="24"/>
          <w:szCs w:val="24"/>
        </w:rPr>
        <w:t>Xenopus</w:t>
      </w:r>
      <w:r w:rsidRPr="00487173">
        <w:rPr>
          <w:rFonts w:ascii="Courier New" w:hAnsi="Courier New" w:cs="Courier New"/>
          <w:sz w:val="24"/>
          <w:szCs w:val="24"/>
        </w:rPr>
        <w:t xml:space="preserve"> oocytes. NIP5;1-expressing oocyte accumulated 5 to 6 fold more B than uninjected</w:t>
      </w:r>
      <w:r>
        <w:rPr>
          <w:rFonts w:ascii="Courier New" w:hAnsi="Courier New" w:cs="Courier New"/>
          <w:sz w:val="24"/>
          <w:szCs w:val="24"/>
        </w:rPr>
        <w:t xml:space="preserve"> </w:t>
      </w:r>
      <w:r w:rsidRPr="00487173">
        <w:rPr>
          <w:rFonts w:ascii="Courier New" w:hAnsi="Courier New" w:cs="Courier New"/>
          <w:sz w:val="24"/>
          <w:szCs w:val="24"/>
        </w:rPr>
        <w:t xml:space="preserve">oocytes when incubated at 5 mM boric acid. The physiological significance of NIP5;1 </w:t>
      </w:r>
      <w:r>
        <w:rPr>
          <w:rFonts w:ascii="Courier New" w:hAnsi="Courier New" w:cs="Courier New"/>
          <w:sz w:val="24"/>
          <w:szCs w:val="24"/>
        </w:rPr>
        <w:t xml:space="preserve">was demonstrated </w:t>
      </w:r>
      <w:r w:rsidRPr="00487173">
        <w:rPr>
          <w:rFonts w:ascii="Courier New" w:hAnsi="Courier New" w:cs="Courier New"/>
          <w:sz w:val="24"/>
          <w:szCs w:val="24"/>
        </w:rPr>
        <w:t>under B limitation</w:t>
      </w:r>
      <w:r>
        <w:rPr>
          <w:rFonts w:ascii="Courier New" w:hAnsi="Courier New" w:cs="Courier New"/>
          <w:sz w:val="24"/>
          <w:szCs w:val="24"/>
        </w:rPr>
        <w:t xml:space="preserve"> by a </w:t>
      </w:r>
      <w:r w:rsidRPr="00487173">
        <w:rPr>
          <w:rFonts w:ascii="Courier New" w:hAnsi="Courier New" w:cs="Courier New"/>
          <w:sz w:val="24"/>
          <w:szCs w:val="24"/>
        </w:rPr>
        <w:t xml:space="preserve">T-DNA insertion mutation of NIP5;1 </w:t>
      </w:r>
      <w:r>
        <w:rPr>
          <w:rFonts w:ascii="Courier New" w:hAnsi="Courier New" w:cs="Courier New"/>
          <w:sz w:val="24"/>
          <w:szCs w:val="24"/>
        </w:rPr>
        <w:t xml:space="preserve">which lead to </w:t>
      </w:r>
      <w:r w:rsidRPr="00487173">
        <w:rPr>
          <w:rFonts w:ascii="Courier New" w:hAnsi="Courier New" w:cs="Courier New"/>
          <w:sz w:val="24"/>
          <w:szCs w:val="24"/>
        </w:rPr>
        <w:t>a striking growth retardation of shoot and roots and an inhibition of flower and silique formation</w:t>
      </w:r>
      <w:r w:rsidRPr="00487173">
        <w:rPr>
          <w:rFonts w:ascii="Courier New" w:hAnsi="Courier New" w:cs="Courier New"/>
          <w:sz w:val="24"/>
          <w:szCs w:val="24"/>
        </w:rPr>
        <w:fldChar w:fldCharType="begin">
          <w:fldData xml:space="preserve">PEVuZE5vdGU+PENpdGU+PEF1dGhvcj5UYWthbm88L0F1dGhvcj48WWVhcj4yMDA2PC9ZZWFyPjxS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PEVuZE5vdGU+PENpdGU+PEF1dGhvcj5UYWthbm88L0F1dGhvcj48WWVhcj4yMDA2PC9ZZWFyPjxS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(Takano, Wada et al. 2006)</w:t>
      </w:r>
      <w:r w:rsidRPr="00487173">
        <w:rPr>
          <w:rFonts w:ascii="Courier New" w:hAnsi="Courier New" w:cs="Courier New"/>
          <w:sz w:val="24"/>
          <w:szCs w:val="24"/>
        </w:rPr>
        <w:fldChar w:fldCharType="end"/>
      </w:r>
      <w:r w:rsidRPr="00487173">
        <w:rPr>
          <w:rFonts w:ascii="Courier New" w:hAnsi="Courier New" w:cs="Courier New"/>
          <w:sz w:val="24"/>
          <w:szCs w:val="24"/>
        </w:rPr>
        <w:t>.</w:t>
      </w:r>
      <w:r>
        <w:rPr>
          <w:rFonts w:ascii="Courier New" w:hAnsi="Courier New" w:cs="Courier New"/>
          <w:sz w:val="24"/>
          <w:szCs w:val="24"/>
        </w:rPr>
        <w:t xml:space="preserve"> </w:t>
      </w:r>
      <w:r w:rsidRPr="00487173">
        <w:rPr>
          <w:rFonts w:ascii="Courier New" w:hAnsi="Courier New" w:cs="Courier New"/>
          <w:sz w:val="24"/>
          <w:szCs w:val="24"/>
        </w:rPr>
        <w:t xml:space="preserve">NIP6;1, the second boric acid transporting MIP was identified by expressing in </w:t>
      </w:r>
      <w:r w:rsidRPr="00487173">
        <w:rPr>
          <w:rFonts w:ascii="Courier New" w:hAnsi="Courier New" w:cs="Courier New"/>
          <w:i/>
          <w:sz w:val="24"/>
          <w:szCs w:val="24"/>
        </w:rPr>
        <w:t>Xenopus</w:t>
      </w:r>
      <w:r w:rsidRPr="00487173">
        <w:rPr>
          <w:rFonts w:ascii="Courier New" w:hAnsi="Courier New" w:cs="Courier New"/>
          <w:sz w:val="24"/>
          <w:szCs w:val="24"/>
        </w:rPr>
        <w:t xml:space="preserve"> oocytes and verified by inductively coupled plasma-mass spectrometry. Compared to uninjected control oocytes, NIP6;1-injected oocytes showed over 50 fold higher rate</w:t>
      </w:r>
      <w:r w:rsidR="00CB4D7D">
        <w:rPr>
          <w:rFonts w:ascii="Courier New" w:hAnsi="Courier New" w:cs="Courier New"/>
          <w:sz w:val="24"/>
          <w:szCs w:val="24"/>
        </w:rPr>
        <w:t xml:space="preserve"> than the moc</w:t>
      </w:r>
      <w:r>
        <w:rPr>
          <w:rFonts w:ascii="Courier New" w:hAnsi="Courier New" w:cs="Courier New"/>
          <w:sz w:val="24"/>
          <w:szCs w:val="24"/>
        </w:rPr>
        <w:t>k-injected oocytes</w:t>
      </w:r>
      <w:r w:rsidRPr="00487173">
        <w:rPr>
          <w:rFonts w:ascii="Courier New" w:hAnsi="Courier New" w:cs="Courier New"/>
          <w:sz w:val="24"/>
          <w:szCs w:val="24"/>
        </w:rPr>
        <w:t>. Quantita</w:t>
      </w:r>
      <w:r>
        <w:rPr>
          <w:rFonts w:ascii="Courier New" w:hAnsi="Courier New" w:cs="Courier New"/>
          <w:sz w:val="24"/>
          <w:szCs w:val="24"/>
        </w:rPr>
        <w:t>tive RT-PCR was conducted at both sufficient and deficient</w:t>
      </w:r>
      <w:r w:rsidRPr="00487173">
        <w:rPr>
          <w:rFonts w:ascii="Courier New" w:hAnsi="Courier New" w:cs="Courier New"/>
          <w:sz w:val="24"/>
          <w:szCs w:val="24"/>
        </w:rPr>
        <w:t xml:space="preserve"> B conditions, and </w:t>
      </w:r>
      <w:r w:rsidRPr="00487173">
        <w:rPr>
          <w:rFonts w:ascii="Courier New" w:hAnsi="Courier New" w:cs="Courier New"/>
          <w:sz w:val="24"/>
          <w:szCs w:val="24"/>
        </w:rPr>
        <w:lastRenderedPageBreak/>
        <w:t>NIP6;1 transcript levels in stems was increased 1.4 fold under B limitation condition. Small</w:t>
      </w:r>
      <w:r>
        <w:rPr>
          <w:rFonts w:ascii="Courier New" w:hAnsi="Courier New" w:cs="Courier New"/>
          <w:sz w:val="24"/>
          <w:szCs w:val="24"/>
        </w:rPr>
        <w:t>,</w:t>
      </w:r>
      <w:r w:rsidRPr="00487173">
        <w:rPr>
          <w:rFonts w:ascii="Courier New" w:hAnsi="Courier New" w:cs="Courier New"/>
          <w:sz w:val="24"/>
          <w:szCs w:val="24"/>
        </w:rPr>
        <w:t xml:space="preserve"> young rosette leaves of T-DNA insertion lines of NIP6;1 showed inhibited expansion with dark green in color and irregular in shape. </w:t>
      </w:r>
      <w:r>
        <w:rPr>
          <w:rFonts w:ascii="Courier New" w:hAnsi="Courier New" w:cs="Courier New"/>
          <w:sz w:val="24"/>
          <w:szCs w:val="24"/>
        </w:rPr>
        <w:t xml:space="preserve">Additionally, the mutant plants lost the apical dominance under B deficiency conditions at the reproductive stage </w:t>
      </w:r>
      <w:r w:rsidRPr="00487173">
        <w:rPr>
          <w:rFonts w:ascii="Courier New" w:hAnsi="Courier New" w:cs="Courier New"/>
          <w:sz w:val="24"/>
          <w:szCs w:val="24"/>
        </w:rPr>
        <w:fldChar w:fldCharType="begin">
          <w:fldData xml:space="preserve">PEVuZE5vdGU+PENpdGU+PEF1dGhvcj5UYW5ha2E8L0F1dGhvcj48WWVhcj4yMDA4PC9ZZWFyPjxS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PEVuZE5vdGU+PENpdGU+PEF1dGhvcj5UYW5ha2E8L0F1dGhvcj48WWVhcj4yMDA4PC9ZZWFyPjxS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(Tanaka, Wallace et al. 2008)</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w:t>
      </w:r>
    </w:p>
    <w:p w:rsidR="00084F63" w:rsidRPr="00084F63" w:rsidRDefault="009C7A88" w:rsidP="00084F63">
      <w:pPr>
        <w:spacing w:line="480" w:lineRule="auto"/>
        <w:ind w:firstLine="720"/>
        <w:jc w:val="both"/>
        <w:rPr>
          <w:rFonts w:ascii="Courier New" w:hAnsi="Courier New" w:cs="Courier New"/>
          <w:sz w:val="24"/>
          <w:szCs w:val="24"/>
        </w:rPr>
      </w:pPr>
      <w:r w:rsidRPr="00487173">
        <w:rPr>
          <w:rFonts w:ascii="Courier New" w:hAnsi="Courier New" w:cs="Courier New"/>
          <w:sz w:val="24"/>
          <w:szCs w:val="24"/>
        </w:rPr>
        <w:t>Molecular characterization of low silicon rice1 (</w:t>
      </w:r>
      <w:r w:rsidRPr="00487173">
        <w:rPr>
          <w:rFonts w:ascii="Courier New" w:hAnsi="Courier New" w:cs="Courier New"/>
          <w:i/>
          <w:sz w:val="24"/>
          <w:szCs w:val="24"/>
        </w:rPr>
        <w:t>lsi1</w:t>
      </w:r>
      <w:r w:rsidRPr="00487173">
        <w:rPr>
          <w:rFonts w:ascii="Courier New" w:hAnsi="Courier New" w:cs="Courier New"/>
          <w:sz w:val="24"/>
          <w:szCs w:val="24"/>
        </w:rPr>
        <w:t>), a mutant of rice defective in silicon uptake into roots, led to the finding that Lsi1 encodes a NIP homolog. Lsi1 (OsNIP2;1) transports silicon after expression in oocytes. Oocytes expressing Lsi1 have a silicon uptake rate 2.4 times grea</w:t>
      </w:r>
      <w:r>
        <w:rPr>
          <w:rFonts w:ascii="Courier New" w:hAnsi="Courier New" w:cs="Courier New"/>
          <w:sz w:val="24"/>
          <w:szCs w:val="24"/>
        </w:rPr>
        <w:t>ter than the control oocytes. K</w:t>
      </w:r>
      <w:r w:rsidRPr="00487173">
        <w:rPr>
          <w:rFonts w:ascii="Courier New" w:hAnsi="Courier New" w:cs="Courier New"/>
          <w:sz w:val="24"/>
          <w:szCs w:val="24"/>
        </w:rPr>
        <w:t>inetic analysis showed that silicon transport activity increased with increasing silicon concentrations in external solution. OsNIP2;1 is the first silicon transport protein of plants</w:t>
      </w:r>
      <w:r w:rsidRPr="00487173">
        <w:rPr>
          <w:rFonts w:ascii="Courier New" w:hAnsi="Courier New" w:cs="Courier New"/>
          <w:sz w:val="24"/>
          <w:szCs w:val="24"/>
        </w:rPr>
        <w:fldChar w:fldCharType="begin">
          <w:fldData xml:space="preserve">PEVuZE5vdGU+PENpdGU+PEF1dGhvcj5NYTwvQXV0aG9yPjxZZWFyPjIwMDY8L1llYXI+PFJlY051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PEVuZE5vdGU+PENpdGU+PEF1dGhvcj5NYTwvQXV0aG9yPjxZZWFyPjIwMDY8L1llYXI+PFJlY051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(Ma, Tamai et al. 2006)</w:t>
      </w:r>
      <w:r w:rsidRPr="00487173">
        <w:rPr>
          <w:rFonts w:ascii="Courier New" w:hAnsi="Courier New" w:cs="Courier New"/>
          <w:sz w:val="24"/>
          <w:szCs w:val="24"/>
        </w:rPr>
        <w:fldChar w:fldCharType="end"/>
      </w:r>
      <w:r w:rsidRPr="00487173">
        <w:rPr>
          <w:rFonts w:ascii="Courier New" w:hAnsi="Courier New" w:cs="Courier New"/>
          <w:sz w:val="24"/>
          <w:szCs w:val="24"/>
        </w:rPr>
        <w:t>. The second silicon efflux transport</w:t>
      </w:r>
      <w:r w:rsidR="004A34EF">
        <w:rPr>
          <w:rFonts w:ascii="Courier New" w:hAnsi="Courier New" w:cs="Courier New"/>
          <w:sz w:val="24"/>
          <w:szCs w:val="24"/>
        </w:rPr>
        <w:t>or</w:t>
      </w:r>
      <w:r w:rsidRPr="00487173">
        <w:rPr>
          <w:rFonts w:ascii="Courier New" w:hAnsi="Courier New" w:cs="Courier New"/>
          <w:sz w:val="24"/>
          <w:szCs w:val="24"/>
        </w:rPr>
        <w:t xml:space="preserve"> in rice (OsNIP2;2) was also identified to play a role in xylem unloading</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&lt;EndNote&gt;&lt;Cite&gt;&lt;Author&gt;Yamaji&lt;/Author&gt;&lt;Year&gt;2009&lt;/Year&gt;&lt;RecNum&gt;172&lt;/RecNum&gt;&lt;DisplayText&gt;(Yamaji and Ma 2009)&lt;/DisplayText&gt;&lt;record&gt;&lt;rec-number&gt;172&lt;/rec-number&gt;&lt;foreign-keys&gt;&lt;key app="EN" db-id="p02wv5zfmpdf28ezr2lx0d2259a5srvrvv9d" timestamp="1387472611"&gt;172&lt;/key&gt;&lt;/foreign-keys&gt;&lt;ref-type name="Journal Article"&gt;17&lt;/ref-type&gt;&lt;contributors&gt;&lt;authors&gt;&lt;author&gt;Yamaji, N.&lt;/author&gt;&lt;author&gt;Ma, J. F.&lt;/author&gt;&lt;/authors&gt;&lt;/contributors&gt;&lt;auth-address&gt;Research Institute for Bioresources, Okayama University, Kurashiki, Japan.&lt;/auth-address&gt;&lt;titles&gt;&lt;title&gt;A transporter at the node responsible for intervascular transfer of silicon in rice&lt;/title&gt;&lt;secondary-title&gt;Plant Cell&lt;/secondary-title&gt;&lt;alt-title&gt;The Plant cell&lt;/alt-title&gt;&lt;/titles&gt;&lt;periodical&gt;&lt;full-title&gt;Plant Cell&lt;/full-title&gt;&lt;abbr-1&gt;The Plant cell&lt;/abbr-1&gt;&lt;/periodical&gt;&lt;alt-periodical&gt;&lt;full-title&gt;Plant Cell&lt;/full-title&gt;&lt;abbr-1&gt;The Plant cell&lt;/abbr-1&gt;&lt;/alt-periodical&gt;&lt;pages&gt;2878-83&lt;/pages&gt;&lt;volume&gt;21&lt;/volume&gt;&lt;number&gt;9&lt;/number&gt;&lt;keywords&gt;&lt;keyword&gt;Biological Transport&lt;/keyword&gt;&lt;keyword&gt;Gene Expression Regulation, Plant&lt;/keyword&gt;&lt;keyword&gt;Membrane Transport Proteins/genetics/*metabolism&lt;/keyword&gt;&lt;keyword&gt;Molecular Sequence Data&lt;/keyword&gt;&lt;keyword&gt;Oryza sativa/*genetics/metabolism&lt;/keyword&gt;&lt;keyword&gt;Plant Leaves/metabolism&lt;/keyword&gt;&lt;keyword&gt;Plant Proteins/genetics/*metabolism&lt;/keyword&gt;&lt;keyword&gt;Plant Roots/metabolism&lt;/keyword&gt;&lt;keyword&gt;Plant Transpiration&lt;/keyword&gt;&lt;keyword&gt;Silicon/*metabolism&lt;/keyword&gt;&lt;keyword&gt;Xylem/metabolism&lt;/keyword&gt;&lt;/keywords&gt;&lt;dates&gt;&lt;year&gt;2009&lt;/year&gt;&lt;pub-dates&gt;&lt;date&gt;Sep&lt;/date&gt;&lt;/pub-dates&gt;&lt;/dates&gt;&lt;isbn&gt;1532-298X (Electronic)&amp;#xD;1040-4651 (Linking)&lt;/isbn&gt;&lt;accession-num&gt;19734433&lt;/accession-num&gt;&lt;urls&gt;&lt;related-urls&gt;&lt;url&gt;http://www.ncbi.nlm.nih.gov/pubmed/19734433&lt;/url&gt;&lt;/related-urls&gt;&lt;/urls&gt;&lt;custom2&gt;2768918&lt;/custom2&gt;&lt;electronic-resource-num&gt;10.1105/tpc.109.069831&lt;/electronic-resource-num&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(Yamaji and Ma 2009)</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Both Lsi1 and Lsi2 are located at the plasma membrane of both exodermal and endodermal cells of the roots. More recently, Lsi6, the homolog of Lsi1 has been identified in rice which is responsible for unloading silicon from the xylem </w:t>
      </w:r>
      <w:r w:rsidRPr="00487173">
        <w:rPr>
          <w:rFonts w:ascii="Courier New" w:hAnsi="Courier New" w:cs="Courier New"/>
          <w:sz w:val="24"/>
          <w:szCs w:val="24"/>
        </w:rPr>
        <w:fldChar w:fldCharType="begin">
          <w:fldData xml:space="preserve">PEVuZE5vdGU+PENpdGU+PEF1dGhvcj5ZYW1hamk8L0F1dGhvcj48WWVhcj4yMDA4PC9ZZWFyPjxS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PEVuZE5vdGU+PENpdGU+PEF1dGhvcj5ZYW1hamk8L0F1dGhvcj48WWVhcj4yMDA4PC9ZZWFyPjxS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(Yamaji, Mitatni et al. 2008)</w:t>
      </w:r>
      <w:r w:rsidRPr="00487173">
        <w:rPr>
          <w:rFonts w:ascii="Courier New" w:hAnsi="Courier New" w:cs="Courier New"/>
          <w:sz w:val="24"/>
          <w:szCs w:val="24"/>
        </w:rPr>
        <w:fldChar w:fldCharType="end"/>
      </w:r>
      <w:r w:rsidRPr="00487173">
        <w:rPr>
          <w:rFonts w:ascii="Courier New" w:hAnsi="Courier New" w:cs="Courier New"/>
          <w:sz w:val="24"/>
          <w:szCs w:val="24"/>
        </w:rPr>
        <w:t>. Another two rice plasma membrane intrinsic proteins, OsPIP2;4 and OsPIP2;7</w:t>
      </w:r>
      <w:r w:rsidR="004A34EF">
        <w:rPr>
          <w:rFonts w:ascii="Courier New" w:hAnsi="Courier New" w:cs="Courier New"/>
          <w:sz w:val="24"/>
          <w:szCs w:val="24"/>
        </w:rPr>
        <w:t>,</w:t>
      </w:r>
      <w:r w:rsidRPr="00487173">
        <w:rPr>
          <w:rFonts w:ascii="Courier New" w:hAnsi="Courier New" w:cs="Courier New"/>
          <w:sz w:val="24"/>
          <w:szCs w:val="24"/>
        </w:rPr>
        <w:t xml:space="preserve"> were reported </w:t>
      </w:r>
      <w:r>
        <w:rPr>
          <w:rFonts w:ascii="Courier New" w:hAnsi="Courier New" w:cs="Courier New"/>
          <w:sz w:val="24"/>
          <w:szCs w:val="24"/>
        </w:rPr>
        <w:t xml:space="preserve">to be involved </w:t>
      </w:r>
      <w:r w:rsidRPr="00487173">
        <w:rPr>
          <w:rFonts w:ascii="Courier New" w:hAnsi="Courier New" w:cs="Courier New"/>
          <w:sz w:val="24"/>
          <w:szCs w:val="24"/>
        </w:rPr>
        <w:t xml:space="preserve">in transport </w:t>
      </w:r>
      <w:r>
        <w:rPr>
          <w:rFonts w:ascii="Courier New" w:hAnsi="Courier New" w:cs="Courier New"/>
          <w:sz w:val="24"/>
          <w:szCs w:val="24"/>
        </w:rPr>
        <w:t xml:space="preserve">as well as </w:t>
      </w:r>
      <w:r w:rsidRPr="00487173">
        <w:rPr>
          <w:rFonts w:ascii="Courier New" w:hAnsi="Courier New" w:cs="Courier New"/>
          <w:sz w:val="24"/>
          <w:szCs w:val="24"/>
        </w:rPr>
        <w:t>providing tolerance to boron toxicity</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&lt;EndNote&gt;&lt;Cite&gt;&lt;Author&gt;Kumar&lt;/Author&gt;&lt;Year&gt;2013&lt;/Year&gt;&lt;RecNum&gt;199&lt;/RecNum&gt;&lt;DisplayText&gt;(Kumar, Mosa et al. 2013)&lt;/DisplayText&gt;&lt;record&gt;&lt;rec-number&gt;199&lt;/rec-number&gt;&lt;foreign-keys&gt;&lt;key app="EN" db-id="p02wv5zfmpdf28ezr2lx0d2259a5srvrvv9d" timestamp="1387549695"&gt;199&lt;/key&gt;&lt;/foreign-keys&gt;&lt;ref-type name="Journal Article"&gt;17&lt;/ref-type&gt;&lt;contributors&gt;&lt;authors&gt;&lt;author&gt;Kumar, K.&lt;/author&gt;&lt;author&gt;Mosa, K. A.&lt;/author&gt;&lt;author&gt;Chhikara, S.&lt;/author&gt;&lt;author&gt;Musante, C.&lt;/author&gt;&lt;author&gt;White, J. C.&lt;/author&gt;&lt;author&gt;Dhankher, O. P.&lt;/author&gt;&lt;/authors&gt;&lt;/contributors&gt;&lt;auth-address&gt;Stockbridge School of Agriculture, University of Massachusetts, Amherst, MA, 01003, USA.&lt;/auth-address&gt;&lt;titles&gt;&lt;title&gt;Two rice plasma membrane intrinsic proteins, OsPIP2;4 and OsPIP2;7, are involved in transport and providing tolerance to boron toxicity&lt;/title&gt;&lt;secondary-title&gt;Planta&lt;/secondary-title&gt;&lt;alt-title&gt;Planta&lt;/alt-title&gt;&lt;/titles&gt;&lt;periodical&gt;&lt;full-title&gt;Planta&lt;/full-title&gt;&lt;abbr-1&gt;Planta&lt;/abbr-1&gt;&lt;/periodical&gt;&lt;alt-periodical&gt;&lt;full-title&gt;Planta&lt;/full-title&gt;&lt;abbr-1&gt;Planta&lt;/abbr-1&gt;&lt;/alt-periodical&gt;&lt;dates&gt;&lt;year&gt;2013&lt;/year&gt;&lt;pub-dates&gt;&lt;date&gt;Oct 20&lt;/date&gt;&lt;/pub-dates&gt;&lt;/dates&gt;&lt;isbn&gt;1432-2048 (Electronic)&amp;#xD;0032-0935 (Linking)&lt;/isbn&gt;&lt;accession-num&gt;24142111&lt;/accession-num&gt;&lt;urls&gt;&lt;related-urls&gt;&lt;url&gt;http://www.ncbi.nlm.nih.gov/pubmed/24142111&lt;/url&gt;&lt;/related-urls&gt;&lt;/urls&gt;&lt;electronic-resource-num&gt;10.1007/s00425-013-1969-y&lt;/electronic-resource-num&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 xml:space="preserve">(Kumar, </w:t>
      </w:r>
      <w:r w:rsidR="000C5DB1">
        <w:rPr>
          <w:rFonts w:ascii="Courier New" w:hAnsi="Courier New" w:cs="Courier New"/>
          <w:noProof/>
          <w:sz w:val="24"/>
          <w:szCs w:val="24"/>
        </w:rPr>
        <w:lastRenderedPageBreak/>
        <w:t>Mosa et al. 2013)</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In addition, silicon transporters from maize (ZmNIP2;1, ZmLsi2, ZmLsi6) </w:t>
      </w:r>
      <w:r w:rsidRPr="00487173">
        <w:rPr>
          <w:rFonts w:ascii="Courier New" w:hAnsi="Courier New" w:cs="Courier New"/>
          <w:sz w:val="24"/>
          <w:szCs w:val="24"/>
        </w:rPr>
        <w:fldChar w:fldCharType="begin">
          <w:fldData xml:space="preserve">PEVuZE5vdGU+PENpdGU+PEF1dGhvcj5NaXRhbmk8L0F1dGhvcj48WWVhcj4yMDA5PC9ZZWFyPjxS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PEVuZE5vdGU+PENpdGU+PEF1dGhvcj5NaXRhbmk8L0F1dGhvcj48WWVhcj4yMDA5PC9ZZWFyPjxS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(Mitani, Chiba et al. 2009)</w:t>
      </w:r>
      <w:r w:rsidRPr="00487173">
        <w:rPr>
          <w:rFonts w:ascii="Courier New" w:hAnsi="Courier New" w:cs="Courier New"/>
          <w:sz w:val="24"/>
          <w:szCs w:val="24"/>
        </w:rPr>
        <w:fldChar w:fldCharType="end"/>
      </w:r>
      <w:r w:rsidRPr="00487173">
        <w:rPr>
          <w:rFonts w:ascii="Courier New" w:hAnsi="Courier New" w:cs="Courier New"/>
          <w:sz w:val="24"/>
          <w:szCs w:val="24"/>
        </w:rPr>
        <w:t>, barley (HvLsi2</w:t>
      </w:r>
      <w:r w:rsidRPr="00487173">
        <w:rPr>
          <w:rFonts w:ascii="Courier New" w:hAnsi="Courier New" w:cs="Courier New"/>
          <w:sz w:val="24"/>
          <w:szCs w:val="24"/>
        </w:rPr>
        <w:fldChar w:fldCharType="begin">
          <w:fldData xml:space="preserve">PEVuZE5vdGU+PENpdGU+PEF1dGhvcj5NaXRhbmk8L0F1dGhvcj48WWVhcj4yMDA5PC9ZZWFyPjxS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PEVuZE5vdGU+PENpdGU+PEF1dGhvcj5NaXRhbmk8L0F1dGhvcj48WWVhcj4yMDA5PC9ZZWFyPjxS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(Mitani, Chiba et al. 2009)</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w:t>
      </w:r>
      <w:r>
        <w:rPr>
          <w:rFonts w:ascii="Courier New" w:hAnsi="Courier New" w:cs="Courier New"/>
          <w:sz w:val="24"/>
          <w:szCs w:val="24"/>
        </w:rPr>
        <w:t xml:space="preserve">have been </w:t>
      </w:r>
      <w:bookmarkStart w:id="47" w:name="_Toc394000609"/>
      <w:r w:rsidR="00084F63">
        <w:rPr>
          <w:rFonts w:ascii="Courier New" w:hAnsi="Courier New" w:cs="Courier New"/>
          <w:sz w:val="24"/>
          <w:szCs w:val="24"/>
        </w:rPr>
        <w:t>reported.</w:t>
      </w:r>
    </w:p>
    <w:p w:rsidR="009C7A88" w:rsidRPr="001E13D6" w:rsidRDefault="006D58F8" w:rsidP="00553F63">
      <w:pPr>
        <w:pStyle w:val="Heading3"/>
      </w:pPr>
      <w:bookmarkStart w:id="48" w:name="_Toc396204971"/>
      <w:r>
        <w:t xml:space="preserve">1.7 </w:t>
      </w:r>
      <w:r w:rsidR="009C7A88" w:rsidRPr="00A36C47">
        <w:t>Goal of the present research</w:t>
      </w:r>
      <w:bookmarkEnd w:id="47"/>
      <w:bookmarkEnd w:id="48"/>
    </w:p>
    <w:p w:rsidR="009C7A88" w:rsidRDefault="009C7A88" w:rsidP="000F5CD5">
      <w:pPr>
        <w:spacing w:line="480" w:lineRule="auto"/>
        <w:jc w:val="both"/>
        <w:rPr>
          <w:rFonts w:ascii="Courier New" w:hAnsi="Courier New" w:cs="Courier New"/>
          <w:sz w:val="24"/>
          <w:szCs w:val="24"/>
        </w:rPr>
      </w:pPr>
      <w:r>
        <w:rPr>
          <w:rFonts w:ascii="Courier New" w:hAnsi="Courier New" w:cs="Courier New"/>
          <w:b/>
          <w:sz w:val="24"/>
          <w:szCs w:val="24"/>
        </w:rPr>
        <w:tab/>
      </w:r>
      <w:r w:rsidR="00C55657">
        <w:rPr>
          <w:rFonts w:ascii="Courier New" w:hAnsi="Courier New" w:cs="Courier New"/>
          <w:sz w:val="24"/>
          <w:szCs w:val="24"/>
        </w:rPr>
        <w:t xml:space="preserve">MIPs are </w:t>
      </w:r>
      <w:r>
        <w:rPr>
          <w:rFonts w:ascii="Courier New" w:hAnsi="Courier New" w:cs="Courier New"/>
          <w:sz w:val="24"/>
          <w:szCs w:val="24"/>
        </w:rPr>
        <w:t xml:space="preserve">highly conserved from prokaryotes to the most evolved eukaryotes, suggesting that these proteins are essential transport components of biological membranes. However, as summarized above, besides </w:t>
      </w:r>
      <w:r w:rsidR="00C55657">
        <w:rPr>
          <w:rFonts w:ascii="Courier New" w:hAnsi="Courier New" w:cs="Courier New"/>
          <w:sz w:val="24"/>
          <w:szCs w:val="24"/>
        </w:rPr>
        <w:t>transporting water</w:t>
      </w:r>
      <w:r>
        <w:rPr>
          <w:rFonts w:ascii="Courier New" w:hAnsi="Courier New" w:cs="Courier New"/>
          <w:sz w:val="24"/>
          <w:szCs w:val="24"/>
        </w:rPr>
        <w:t>, some MIPs are capable of transporting solutes other than water. Plants contain a greater number of functionally and structurally diverse MIP superfamily members than their animal and microbial counterparts. Selectivity filter analysis indicates that plants contain</w:t>
      </w:r>
      <w:r w:rsidR="00C55657">
        <w:rPr>
          <w:rFonts w:ascii="Courier New" w:hAnsi="Courier New" w:cs="Courier New"/>
          <w:sz w:val="24"/>
          <w:szCs w:val="24"/>
        </w:rPr>
        <w:t xml:space="preserve"> a</w:t>
      </w:r>
      <w:r>
        <w:rPr>
          <w:rFonts w:ascii="Courier New" w:hAnsi="Courier New" w:cs="Courier New"/>
          <w:sz w:val="24"/>
          <w:szCs w:val="24"/>
        </w:rPr>
        <w:t xml:space="preserve"> more diverse combination of Ar/R amino acids at this region. NIPs are plant specific aquaporin subfamilies. In Arabidopsis, the NIPs proteins are classified into NIP I and NIP II groups which have distinct Ar/R tetrad amino acids which results in different substrate selectivities. NIP5;1 and NIP6;1 were identified as boric acid channels specifically expressed in roots and stem node in Arabidopsis respectively </w:t>
      </w:r>
      <w:r>
        <w:rPr>
          <w:rFonts w:ascii="Courier New" w:hAnsi="Courier New" w:cs="Courier New"/>
          <w:sz w:val="24"/>
          <w:szCs w:val="24"/>
        </w:rPr>
        <w:fldChar w:fldCharType="begin">
          <w:fldData xml:space="preserve">PEVuZE5vdGU+PENpdGU+PEF1dGhvcj5UYWthbm88L0F1dGhvcj48WWVhcj4yMDA2PC9ZZWFyPjxS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PEVuZE5vdGU+PENpdGU+PEF1dGhvcj5UYWthbm88L0F1dGhvcj48WWVhcj4yMDA2PC9ZZWFyPjxS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(Takano, Wada et al. 2006, Tanaka, Wallace et al. 2008)</w:t>
      </w:r>
      <w:r>
        <w:rPr>
          <w:rFonts w:ascii="Courier New" w:hAnsi="Courier New" w:cs="Courier New"/>
          <w:sz w:val="24"/>
          <w:szCs w:val="24"/>
        </w:rPr>
        <w:fldChar w:fldCharType="end"/>
      </w:r>
      <w:r>
        <w:rPr>
          <w:rFonts w:ascii="Courier New" w:hAnsi="Courier New" w:cs="Courier New"/>
          <w:sz w:val="24"/>
          <w:szCs w:val="24"/>
        </w:rPr>
        <w:t xml:space="preserve">. In the present work, we used homology modeling, molecular dynamics simulation, coupled with site-directed mutagenesis, and functional analysis to investigate the structural determinants as well as substrate selectivity of the third member of NIP II, NIP7;1. In addition, </w:t>
      </w:r>
      <w:r>
        <w:rPr>
          <w:rFonts w:ascii="Courier New" w:hAnsi="Courier New" w:cs="Courier New"/>
          <w:sz w:val="24"/>
          <w:szCs w:val="24"/>
        </w:rPr>
        <w:lastRenderedPageBreak/>
        <w:t xml:space="preserve">we investigated the biological function, tissue and cellular localization of NIP7;1 in Arabidopsis. Finally, we used computational and functional approaches to investigate the substrate selectivities in both NIP I and NIP II proteins. </w:t>
      </w:r>
    </w:p>
    <w:p w:rsidR="009C7A88" w:rsidRDefault="009C7A88" w:rsidP="000F5CD5">
      <w:pPr>
        <w:rPr>
          <w:rFonts w:ascii="Courier New" w:hAnsi="Courier New" w:cs="Courier New"/>
          <w:sz w:val="24"/>
          <w:szCs w:val="24"/>
        </w:rPr>
      </w:pPr>
      <w:r>
        <w:rPr>
          <w:rFonts w:ascii="Courier New" w:hAnsi="Courier New" w:cs="Courier New"/>
          <w:sz w:val="24"/>
          <w:szCs w:val="24"/>
        </w:rPr>
        <w:br w:type="page"/>
      </w:r>
    </w:p>
    <w:p w:rsidR="009C7A88" w:rsidRPr="00487173" w:rsidRDefault="009C7A88" w:rsidP="00834B01">
      <w:pPr>
        <w:pStyle w:val="Heading1"/>
      </w:pPr>
      <w:bookmarkStart w:id="49" w:name="_Toc394000610"/>
      <w:bookmarkStart w:id="50" w:name="_Toc396204972"/>
      <w:r w:rsidRPr="00487173">
        <w:lastRenderedPageBreak/>
        <w:t>CHAPTER II</w:t>
      </w:r>
      <w:bookmarkEnd w:id="49"/>
      <w:bookmarkEnd w:id="50"/>
    </w:p>
    <w:p w:rsidR="009C7A88" w:rsidRDefault="009C7A88" w:rsidP="000F5CD5">
      <w:pPr>
        <w:pStyle w:val="Heading2"/>
      </w:pPr>
      <w:bookmarkStart w:id="51" w:name="_Toc394000611"/>
      <w:bookmarkStart w:id="52" w:name="_Toc396204973"/>
      <w:r w:rsidRPr="00487173">
        <w:t>MATERIALS AND METHODS</w:t>
      </w:r>
      <w:bookmarkEnd w:id="51"/>
      <w:bookmarkEnd w:id="52"/>
    </w:p>
    <w:p w:rsidR="009C7A88" w:rsidRPr="003B12F2" w:rsidRDefault="009C7A88" w:rsidP="000F5CD5"/>
    <w:p w:rsidR="009C7A88" w:rsidRDefault="009C7A88" w:rsidP="00553F63">
      <w:pPr>
        <w:pStyle w:val="Heading3"/>
      </w:pPr>
      <w:bookmarkStart w:id="53" w:name="_Toc394000612"/>
      <w:bookmarkStart w:id="54" w:name="_Toc396204974"/>
      <w:r>
        <w:t xml:space="preserve">2.1 </w:t>
      </w:r>
      <w:r w:rsidRPr="00487173">
        <w:t>Plant materials and general growth conditions</w:t>
      </w:r>
      <w:bookmarkEnd w:id="53"/>
      <w:bookmarkEnd w:id="54"/>
      <w:r w:rsidRPr="00487173">
        <w:t xml:space="preserve"> </w:t>
      </w:r>
    </w:p>
    <w:p w:rsidR="009C7A88" w:rsidRPr="003B12F2" w:rsidRDefault="009C7A88" w:rsidP="000F5CD5"/>
    <w:p w:rsidR="009C7A88" w:rsidRPr="00487173" w:rsidRDefault="009C7A88" w:rsidP="000F5CD5">
      <w:pPr>
        <w:tabs>
          <w:tab w:val="left" w:pos="720"/>
        </w:tabs>
        <w:spacing w:line="480" w:lineRule="auto"/>
        <w:jc w:val="both"/>
        <w:rPr>
          <w:rFonts w:ascii="Courier New" w:hAnsi="Courier New" w:cs="Courier New"/>
          <w:sz w:val="24"/>
          <w:szCs w:val="24"/>
        </w:rPr>
      </w:pPr>
      <w:r w:rsidRPr="00487173">
        <w:rPr>
          <w:rFonts w:ascii="Courier New" w:hAnsi="Courier New" w:cs="Courier New"/>
          <w:sz w:val="24"/>
          <w:szCs w:val="24"/>
        </w:rPr>
        <w:tab/>
      </w:r>
      <w:r w:rsidRPr="00487173">
        <w:rPr>
          <w:rFonts w:ascii="Courier New" w:hAnsi="Courier New" w:cs="Courier New"/>
          <w:i/>
          <w:sz w:val="24"/>
          <w:szCs w:val="24"/>
        </w:rPr>
        <w:t>Arabidopsis thaliana</w:t>
      </w:r>
      <w:r w:rsidR="00343EB8">
        <w:rPr>
          <w:rFonts w:ascii="Courier New" w:hAnsi="Courier New" w:cs="Courier New"/>
          <w:sz w:val="24"/>
          <w:szCs w:val="24"/>
        </w:rPr>
        <w:t xml:space="preserve"> ecotype Columbia-</w:t>
      </w:r>
      <w:r w:rsidRPr="00487173">
        <w:rPr>
          <w:rFonts w:ascii="Courier New" w:hAnsi="Courier New" w:cs="Courier New"/>
          <w:sz w:val="24"/>
          <w:szCs w:val="24"/>
        </w:rPr>
        <w:t>0 seeds were surface sterilized with 50% (v/v) sodium hypochlorite (bleach) containing 0.1% (v/v) Triton X-100 for 15 minutes. The seeds were rinsed five times with sterile distilled water and were planted on 1x Murashige and Skoog (MS) agar medium (Cat # M5524; Sigma-Aldrich, St. Louis, MO). The seeds were strat</w:t>
      </w:r>
      <w:r>
        <w:rPr>
          <w:rFonts w:ascii="Courier New" w:hAnsi="Courier New" w:cs="Courier New"/>
          <w:sz w:val="24"/>
          <w:szCs w:val="24"/>
        </w:rPr>
        <w:t xml:space="preserve">ified at 4°C for 2 days, and were then </w:t>
      </w:r>
      <w:r w:rsidRPr="00487173">
        <w:rPr>
          <w:rFonts w:ascii="Courier New" w:hAnsi="Courier New" w:cs="Courier New"/>
          <w:sz w:val="24"/>
          <w:szCs w:val="24"/>
        </w:rPr>
        <w:t>grown under white fluorescent light (76-100 µmol m</w:t>
      </w:r>
      <w:r w:rsidRPr="00487173">
        <w:rPr>
          <w:rFonts w:ascii="Courier New" w:hAnsi="Courier New" w:cs="Courier New"/>
          <w:sz w:val="24"/>
          <w:szCs w:val="24"/>
          <w:vertAlign w:val="superscript"/>
        </w:rPr>
        <w:t>-2</w:t>
      </w:r>
      <w:r w:rsidRPr="00487173">
        <w:rPr>
          <w:rFonts w:ascii="Courier New" w:hAnsi="Courier New" w:cs="Courier New"/>
          <w:sz w:val="24"/>
          <w:szCs w:val="24"/>
        </w:rPr>
        <w:t>s</w:t>
      </w:r>
      <w:r w:rsidRPr="00487173">
        <w:rPr>
          <w:rFonts w:ascii="Courier New" w:hAnsi="Courier New" w:cs="Courier New"/>
          <w:sz w:val="24"/>
          <w:szCs w:val="24"/>
          <w:vertAlign w:val="superscript"/>
        </w:rPr>
        <w:t>-1</w:t>
      </w:r>
      <w:r w:rsidRPr="00487173">
        <w:rPr>
          <w:rFonts w:ascii="Courier New" w:hAnsi="Courier New" w:cs="Courier New"/>
          <w:sz w:val="24"/>
          <w:szCs w:val="24"/>
        </w:rPr>
        <w:t>) with a long day (LD) cycle of 16 hr light/8 hr dark at 22°C. Twelve day old seedlings were transplanted to Fafard super fine germinating mix (Sun Gro Horticulture, Agawam, MA), and were grown under white fluorescent light</w:t>
      </w:r>
      <w:r>
        <w:rPr>
          <w:rFonts w:ascii="Courier New" w:hAnsi="Courier New" w:cs="Courier New"/>
          <w:sz w:val="24"/>
          <w:szCs w:val="24"/>
        </w:rPr>
        <w:t>(</w:t>
      </w:r>
      <w:r w:rsidRPr="00487173">
        <w:rPr>
          <w:rFonts w:ascii="Courier New" w:hAnsi="Courier New" w:cs="Courier New"/>
          <w:sz w:val="24"/>
          <w:szCs w:val="24"/>
        </w:rPr>
        <w:t>76-100 µmol m</w:t>
      </w:r>
      <w:r w:rsidRPr="00487173">
        <w:rPr>
          <w:rFonts w:ascii="Courier New" w:hAnsi="Courier New" w:cs="Courier New"/>
          <w:sz w:val="24"/>
          <w:szCs w:val="24"/>
          <w:vertAlign w:val="superscript"/>
        </w:rPr>
        <w:t>-2</w:t>
      </w:r>
      <w:r w:rsidRPr="00487173">
        <w:rPr>
          <w:rFonts w:ascii="Courier New" w:hAnsi="Courier New" w:cs="Courier New"/>
          <w:sz w:val="24"/>
          <w:szCs w:val="24"/>
        </w:rPr>
        <w:t>s</w:t>
      </w:r>
      <w:r w:rsidRPr="00487173">
        <w:rPr>
          <w:rFonts w:ascii="Courier New" w:hAnsi="Courier New" w:cs="Courier New"/>
          <w:sz w:val="24"/>
          <w:szCs w:val="24"/>
          <w:vertAlign w:val="superscript"/>
        </w:rPr>
        <w:t>-1</w:t>
      </w:r>
      <w:r w:rsidRPr="00487173">
        <w:rPr>
          <w:rFonts w:ascii="Courier New" w:hAnsi="Courier New" w:cs="Courier New"/>
          <w:sz w:val="24"/>
          <w:szCs w:val="24"/>
        </w:rPr>
        <w:t xml:space="preserve">) at 22°C under the LD cycle. Arabidopsis plants for seed harvest were grown in a growth chamber under LD conditions until they set seeds and were allowed to completely dry without watering for a week. Seeds were harvested from dried siliques using a 200 mesh stainless steel screen. </w:t>
      </w:r>
    </w:p>
    <w:p w:rsidR="009C7A88" w:rsidRDefault="009C7A88" w:rsidP="00553F63">
      <w:pPr>
        <w:pStyle w:val="Heading3"/>
      </w:pPr>
      <w:bookmarkStart w:id="55" w:name="_Toc394000613"/>
      <w:bookmarkStart w:id="56" w:name="_Toc396204975"/>
      <w:r>
        <w:t xml:space="preserve">2.2 </w:t>
      </w:r>
      <w:r w:rsidRPr="00487173">
        <w:t>Hydroponic growth condition</w:t>
      </w:r>
      <w:bookmarkEnd w:id="55"/>
      <w:bookmarkEnd w:id="56"/>
    </w:p>
    <w:p w:rsidR="009C7A88" w:rsidRPr="00256A38" w:rsidRDefault="009C7A88" w:rsidP="000F5CD5"/>
    <w:p w:rsidR="009C7A88" w:rsidRPr="00487173" w:rsidRDefault="009C7A88" w:rsidP="000F5CD5">
      <w:pPr>
        <w:shd w:val="clear" w:color="auto" w:fill="FFFFFF"/>
        <w:tabs>
          <w:tab w:val="left" w:pos="720"/>
        </w:tabs>
        <w:spacing w:line="480" w:lineRule="auto"/>
        <w:jc w:val="both"/>
        <w:rPr>
          <w:rFonts w:ascii="Courier New" w:hAnsi="Courier New" w:cs="Courier New"/>
          <w:sz w:val="24"/>
          <w:szCs w:val="24"/>
        </w:rPr>
      </w:pPr>
      <w:r w:rsidRPr="00487173">
        <w:rPr>
          <w:rFonts w:ascii="Courier New" w:hAnsi="Courier New" w:cs="Courier New"/>
          <w:sz w:val="24"/>
          <w:szCs w:val="24"/>
        </w:rPr>
        <w:tab/>
        <w:t>Plant hydroponic growth media (MGRL media) (1.75mM sodium phosphate buffer pH</w:t>
      </w:r>
      <w:r>
        <w:rPr>
          <w:rFonts w:ascii="Courier New" w:hAnsi="Courier New" w:cs="Courier New"/>
          <w:sz w:val="24"/>
          <w:szCs w:val="24"/>
        </w:rPr>
        <w:t xml:space="preserve"> </w:t>
      </w:r>
      <w:r w:rsidRPr="00487173">
        <w:rPr>
          <w:rFonts w:ascii="Courier New" w:hAnsi="Courier New" w:cs="Courier New"/>
          <w:sz w:val="24"/>
          <w:szCs w:val="24"/>
        </w:rPr>
        <w:t>5.8, 1.5</w:t>
      </w:r>
      <w:r>
        <w:rPr>
          <w:rFonts w:ascii="Courier New" w:hAnsi="Courier New" w:cs="Courier New"/>
          <w:sz w:val="24"/>
          <w:szCs w:val="24"/>
        </w:rPr>
        <w:t xml:space="preserve"> </w:t>
      </w:r>
      <w:r w:rsidRPr="00487173">
        <w:rPr>
          <w:rFonts w:ascii="Courier New" w:hAnsi="Courier New" w:cs="Courier New"/>
          <w:sz w:val="24"/>
          <w:szCs w:val="24"/>
        </w:rPr>
        <w:t>mM MgSO</w:t>
      </w:r>
      <w:r w:rsidRPr="00487173">
        <w:rPr>
          <w:rFonts w:ascii="Courier New" w:hAnsi="Courier New" w:cs="Courier New"/>
          <w:sz w:val="24"/>
          <w:szCs w:val="24"/>
          <w:vertAlign w:val="subscript"/>
        </w:rPr>
        <w:t>4</w:t>
      </w:r>
      <w:r w:rsidRPr="00487173">
        <w:rPr>
          <w:rFonts w:ascii="Courier New" w:hAnsi="Courier New" w:cs="Courier New"/>
          <w:sz w:val="24"/>
          <w:szCs w:val="24"/>
        </w:rPr>
        <w:t>, 2.0 mM Ca(NO</w:t>
      </w:r>
      <w:r w:rsidRPr="00487173">
        <w:rPr>
          <w:rFonts w:ascii="Courier New" w:hAnsi="Courier New" w:cs="Courier New"/>
          <w:sz w:val="24"/>
          <w:szCs w:val="24"/>
          <w:vertAlign w:val="subscript"/>
        </w:rPr>
        <w:t>3</w:t>
      </w:r>
      <w:r w:rsidRPr="00487173">
        <w:rPr>
          <w:rFonts w:ascii="Courier New" w:hAnsi="Courier New" w:cs="Courier New"/>
          <w:sz w:val="24"/>
          <w:szCs w:val="24"/>
        </w:rPr>
        <w:t>)</w:t>
      </w:r>
      <w:r w:rsidRPr="00487173">
        <w:rPr>
          <w:rFonts w:ascii="Courier New" w:hAnsi="Courier New" w:cs="Courier New"/>
          <w:sz w:val="24"/>
          <w:szCs w:val="24"/>
          <w:vertAlign w:val="subscript"/>
        </w:rPr>
        <w:t>2</w:t>
      </w:r>
      <w:r w:rsidRPr="00487173">
        <w:rPr>
          <w:rFonts w:ascii="Courier New" w:hAnsi="Courier New" w:cs="Courier New"/>
          <w:sz w:val="24"/>
          <w:szCs w:val="24"/>
        </w:rPr>
        <w:t xml:space="preserve">, 3.0 mM </w:t>
      </w:r>
      <w:r w:rsidRPr="00487173">
        <w:rPr>
          <w:rFonts w:ascii="Courier New" w:hAnsi="Courier New" w:cs="Courier New"/>
          <w:sz w:val="24"/>
          <w:szCs w:val="24"/>
        </w:rPr>
        <w:lastRenderedPageBreak/>
        <w:t>KNO</w:t>
      </w:r>
      <w:r w:rsidRPr="00487173">
        <w:rPr>
          <w:rFonts w:ascii="Courier New" w:hAnsi="Courier New" w:cs="Courier New"/>
          <w:sz w:val="24"/>
          <w:szCs w:val="24"/>
          <w:vertAlign w:val="subscript"/>
        </w:rPr>
        <w:t>3</w:t>
      </w:r>
      <w:r w:rsidRPr="00487173">
        <w:rPr>
          <w:rFonts w:ascii="Courier New" w:hAnsi="Courier New" w:cs="Courier New"/>
          <w:sz w:val="24"/>
          <w:szCs w:val="24"/>
        </w:rPr>
        <w:t>, 67 µM Na</w:t>
      </w:r>
      <w:r w:rsidRPr="00487173">
        <w:rPr>
          <w:rFonts w:ascii="Courier New" w:hAnsi="Courier New" w:cs="Courier New"/>
          <w:sz w:val="24"/>
          <w:szCs w:val="24"/>
          <w:vertAlign w:val="subscript"/>
        </w:rPr>
        <w:t>2</w:t>
      </w:r>
      <w:r w:rsidRPr="00487173">
        <w:rPr>
          <w:rFonts w:ascii="Courier New" w:hAnsi="Courier New" w:cs="Courier New"/>
          <w:sz w:val="24"/>
          <w:szCs w:val="24"/>
        </w:rPr>
        <w:t>EDTA, 8.6 µM FeSO</w:t>
      </w:r>
      <w:r w:rsidRPr="00487173">
        <w:rPr>
          <w:rFonts w:ascii="Courier New" w:hAnsi="Courier New" w:cs="Courier New"/>
          <w:sz w:val="24"/>
          <w:szCs w:val="24"/>
          <w:vertAlign w:val="subscript"/>
        </w:rPr>
        <w:t>4</w:t>
      </w:r>
      <w:r w:rsidRPr="00487173">
        <w:rPr>
          <w:rFonts w:ascii="Courier New" w:hAnsi="Courier New" w:cs="Courier New"/>
          <w:sz w:val="24"/>
          <w:szCs w:val="24"/>
        </w:rPr>
        <w:t>, 10.3 µM MnSO</w:t>
      </w:r>
      <w:r w:rsidRPr="00487173">
        <w:rPr>
          <w:rFonts w:ascii="Courier New" w:hAnsi="Courier New" w:cs="Courier New"/>
          <w:sz w:val="24"/>
          <w:szCs w:val="24"/>
          <w:vertAlign w:val="subscript"/>
        </w:rPr>
        <w:t>4</w:t>
      </w:r>
      <w:r w:rsidRPr="00487173">
        <w:rPr>
          <w:rFonts w:ascii="Courier New" w:hAnsi="Courier New" w:cs="Courier New"/>
          <w:sz w:val="24"/>
          <w:szCs w:val="24"/>
        </w:rPr>
        <w:t>, 1.0 µM ZnSO</w:t>
      </w:r>
      <w:r w:rsidRPr="00487173">
        <w:rPr>
          <w:rFonts w:ascii="Courier New" w:hAnsi="Courier New" w:cs="Courier New"/>
          <w:sz w:val="24"/>
          <w:szCs w:val="24"/>
          <w:vertAlign w:val="subscript"/>
        </w:rPr>
        <w:t>4</w:t>
      </w:r>
      <w:r w:rsidRPr="00487173">
        <w:rPr>
          <w:rFonts w:ascii="Courier New" w:hAnsi="Courier New" w:cs="Courier New"/>
          <w:sz w:val="24"/>
          <w:szCs w:val="24"/>
        </w:rPr>
        <w:t>, 24 nM (NH</w:t>
      </w:r>
      <w:r w:rsidRPr="00487173">
        <w:rPr>
          <w:rFonts w:ascii="Courier New" w:hAnsi="Courier New" w:cs="Courier New"/>
          <w:sz w:val="24"/>
          <w:szCs w:val="24"/>
          <w:vertAlign w:val="subscript"/>
        </w:rPr>
        <w:t>4</w:t>
      </w:r>
      <w:r w:rsidRPr="00487173">
        <w:rPr>
          <w:rFonts w:ascii="Courier New" w:hAnsi="Courier New" w:cs="Courier New"/>
          <w:sz w:val="24"/>
          <w:szCs w:val="24"/>
        </w:rPr>
        <w:t>)</w:t>
      </w:r>
      <w:r w:rsidRPr="00487173">
        <w:rPr>
          <w:rFonts w:ascii="Courier New" w:hAnsi="Courier New" w:cs="Courier New"/>
          <w:sz w:val="24"/>
          <w:szCs w:val="24"/>
          <w:vertAlign w:val="subscript"/>
        </w:rPr>
        <w:t>6</w:t>
      </w:r>
      <w:r w:rsidRPr="00487173">
        <w:rPr>
          <w:rFonts w:ascii="Courier New" w:hAnsi="Courier New" w:cs="Courier New"/>
          <w:sz w:val="24"/>
          <w:szCs w:val="24"/>
        </w:rPr>
        <w:t>Mo</w:t>
      </w:r>
      <w:r w:rsidRPr="00487173">
        <w:rPr>
          <w:rFonts w:ascii="Courier New" w:hAnsi="Courier New" w:cs="Courier New"/>
          <w:sz w:val="24"/>
          <w:szCs w:val="24"/>
          <w:vertAlign w:val="subscript"/>
        </w:rPr>
        <w:t>7</w:t>
      </w:r>
      <w:r w:rsidRPr="00487173">
        <w:rPr>
          <w:rFonts w:ascii="Courier New" w:hAnsi="Courier New" w:cs="Courier New"/>
          <w:sz w:val="24"/>
          <w:szCs w:val="24"/>
        </w:rPr>
        <w:t>O</w:t>
      </w:r>
      <w:r w:rsidRPr="00487173">
        <w:rPr>
          <w:rFonts w:ascii="Courier New" w:hAnsi="Courier New" w:cs="Courier New"/>
          <w:sz w:val="24"/>
          <w:szCs w:val="24"/>
          <w:vertAlign w:val="subscript"/>
        </w:rPr>
        <w:t>24</w:t>
      </w:r>
      <w:r w:rsidRPr="00487173">
        <w:rPr>
          <w:rFonts w:ascii="Courier New" w:hAnsi="Courier New" w:cs="Courier New"/>
          <w:sz w:val="24"/>
          <w:szCs w:val="24"/>
        </w:rPr>
        <w:t>, 130 nM CoCl</w:t>
      </w:r>
      <w:r w:rsidRPr="00487173">
        <w:rPr>
          <w:rFonts w:ascii="Courier New" w:hAnsi="Courier New" w:cs="Courier New"/>
          <w:sz w:val="24"/>
          <w:szCs w:val="24"/>
          <w:vertAlign w:val="subscript"/>
        </w:rPr>
        <w:t>2</w:t>
      </w:r>
      <w:r w:rsidRPr="00487173">
        <w:rPr>
          <w:rFonts w:ascii="Courier New" w:hAnsi="Courier New" w:cs="Courier New"/>
          <w:sz w:val="24"/>
          <w:szCs w:val="24"/>
        </w:rPr>
        <w:t>, 1 µM CuSO</w:t>
      </w:r>
      <w:r w:rsidRPr="00487173">
        <w:rPr>
          <w:rFonts w:ascii="Courier New" w:hAnsi="Courier New" w:cs="Courier New"/>
          <w:sz w:val="24"/>
          <w:szCs w:val="24"/>
          <w:vertAlign w:val="subscript"/>
        </w:rPr>
        <w:t>4</w:t>
      </w:r>
      <w:r w:rsidRPr="00487173">
        <w:rPr>
          <w:rFonts w:ascii="Courier New" w:hAnsi="Courier New" w:cs="Courier New"/>
          <w:sz w:val="24"/>
          <w:szCs w:val="24"/>
        </w:rPr>
        <w:t>, 60 µM H</w:t>
      </w:r>
      <w:r w:rsidRPr="00487173">
        <w:rPr>
          <w:rFonts w:ascii="Courier New" w:hAnsi="Courier New" w:cs="Courier New"/>
          <w:sz w:val="24"/>
          <w:szCs w:val="24"/>
          <w:vertAlign w:val="subscript"/>
        </w:rPr>
        <w:t>3</w:t>
      </w:r>
      <w:r w:rsidRPr="00487173">
        <w:rPr>
          <w:rFonts w:ascii="Courier New" w:hAnsi="Courier New" w:cs="Courier New"/>
          <w:sz w:val="24"/>
          <w:szCs w:val="24"/>
        </w:rPr>
        <w:t>BO</w:t>
      </w:r>
      <w:r w:rsidRPr="00487173">
        <w:rPr>
          <w:rFonts w:ascii="Courier New" w:hAnsi="Courier New" w:cs="Courier New"/>
          <w:sz w:val="24"/>
          <w:szCs w:val="24"/>
          <w:vertAlign w:val="subscript"/>
        </w:rPr>
        <w:t>3</w:t>
      </w:r>
      <w:r w:rsidRPr="00487173">
        <w:rPr>
          <w:rFonts w:ascii="Courier New" w:hAnsi="Courier New" w:cs="Courier New"/>
          <w:sz w:val="24"/>
          <w:szCs w:val="24"/>
        </w:rPr>
        <w:t xml:space="preserve">) were used for </w:t>
      </w:r>
      <w:r>
        <w:rPr>
          <w:rFonts w:ascii="Courier New" w:hAnsi="Courier New" w:cs="Courier New"/>
          <w:sz w:val="24"/>
          <w:szCs w:val="24"/>
        </w:rPr>
        <w:t xml:space="preserve">seed </w:t>
      </w:r>
      <w:r w:rsidRPr="00487173">
        <w:rPr>
          <w:rFonts w:ascii="Courier New" w:hAnsi="Courier New" w:cs="Courier New"/>
          <w:sz w:val="24"/>
          <w:szCs w:val="24"/>
        </w:rPr>
        <w:t xml:space="preserve">germination. </w:t>
      </w:r>
      <w:r>
        <w:rPr>
          <w:rFonts w:ascii="Courier New" w:hAnsi="Courier New" w:cs="Courier New"/>
          <w:sz w:val="24"/>
          <w:szCs w:val="24"/>
        </w:rPr>
        <w:t>For hydroponic growth, the set up used is shown in Figure 2.1.</w:t>
      </w:r>
      <w:r w:rsidRPr="00487173">
        <w:rPr>
          <w:rFonts w:ascii="Courier New" w:hAnsi="Courier New" w:cs="Courier New"/>
          <w:sz w:val="24"/>
          <w:szCs w:val="24"/>
        </w:rPr>
        <w:t xml:space="preserve"> Briefly, three to four Arabidopsis seeds were spotted on </w:t>
      </w:r>
      <w:r>
        <w:rPr>
          <w:rFonts w:ascii="Courier New" w:hAnsi="Courier New" w:cs="Courier New"/>
          <w:sz w:val="24"/>
          <w:szCs w:val="24"/>
        </w:rPr>
        <w:t>each</w:t>
      </w:r>
      <w:r w:rsidRPr="00487173">
        <w:rPr>
          <w:rFonts w:ascii="Courier New" w:hAnsi="Courier New" w:cs="Courier New"/>
          <w:sz w:val="24"/>
          <w:szCs w:val="24"/>
        </w:rPr>
        <w:t xml:space="preserve"> rockwool</w:t>
      </w:r>
      <w:r>
        <w:rPr>
          <w:rFonts w:ascii="Courier New" w:hAnsi="Courier New" w:cs="Courier New"/>
          <w:sz w:val="24"/>
          <w:szCs w:val="24"/>
        </w:rPr>
        <w:t xml:space="preserve"> plug</w:t>
      </w:r>
      <w:r w:rsidRPr="00487173">
        <w:rPr>
          <w:rFonts w:ascii="Courier New" w:hAnsi="Courier New" w:cs="Courier New"/>
          <w:sz w:val="24"/>
          <w:szCs w:val="24"/>
        </w:rPr>
        <w:t xml:space="preserve"> which was placed on a homemade floatation device with </w:t>
      </w:r>
      <w:r>
        <w:rPr>
          <w:rFonts w:ascii="Courier New" w:hAnsi="Courier New" w:cs="Courier New"/>
          <w:sz w:val="24"/>
          <w:szCs w:val="24"/>
        </w:rPr>
        <w:t xml:space="preserve">the </w:t>
      </w:r>
      <w:r w:rsidRPr="00487173">
        <w:rPr>
          <w:rFonts w:ascii="Courier New" w:hAnsi="Courier New" w:cs="Courier New"/>
          <w:sz w:val="24"/>
          <w:szCs w:val="24"/>
        </w:rPr>
        <w:t>bottom tou</w:t>
      </w:r>
      <w:r>
        <w:rPr>
          <w:rFonts w:ascii="Courier New" w:hAnsi="Courier New" w:cs="Courier New"/>
          <w:sz w:val="24"/>
          <w:szCs w:val="24"/>
        </w:rPr>
        <w:t>ching the surface of MGRL media,</w:t>
      </w:r>
      <w:r w:rsidRPr="00487173">
        <w:rPr>
          <w:rFonts w:ascii="Courier New" w:hAnsi="Courier New" w:cs="Courier New"/>
          <w:sz w:val="24"/>
          <w:szCs w:val="24"/>
        </w:rPr>
        <w:t xml:space="preserve"> and </w:t>
      </w:r>
      <w:r>
        <w:rPr>
          <w:rFonts w:ascii="Courier New" w:hAnsi="Courier New" w:cs="Courier New"/>
          <w:sz w:val="24"/>
          <w:szCs w:val="24"/>
        </w:rPr>
        <w:t xml:space="preserve">plants </w:t>
      </w:r>
      <w:r w:rsidRPr="00487173">
        <w:rPr>
          <w:rFonts w:ascii="Courier New" w:hAnsi="Courier New" w:cs="Courier New"/>
          <w:sz w:val="24"/>
          <w:szCs w:val="24"/>
        </w:rPr>
        <w:t>were grown under white fluorescent light (76-100 µmol m</w:t>
      </w:r>
      <w:r w:rsidRPr="00487173">
        <w:rPr>
          <w:rFonts w:ascii="Courier New" w:hAnsi="Courier New" w:cs="Courier New"/>
          <w:sz w:val="24"/>
          <w:szCs w:val="24"/>
          <w:vertAlign w:val="superscript"/>
        </w:rPr>
        <w:t>-2</w:t>
      </w:r>
      <w:r w:rsidRPr="00487173">
        <w:rPr>
          <w:rFonts w:ascii="Courier New" w:hAnsi="Courier New" w:cs="Courier New"/>
          <w:sz w:val="24"/>
          <w:szCs w:val="24"/>
        </w:rPr>
        <w:t>s</w:t>
      </w:r>
      <w:r w:rsidRPr="00487173">
        <w:rPr>
          <w:rFonts w:ascii="Courier New" w:hAnsi="Courier New" w:cs="Courier New"/>
          <w:sz w:val="24"/>
          <w:szCs w:val="24"/>
          <w:vertAlign w:val="superscript"/>
        </w:rPr>
        <w:t>-1</w:t>
      </w:r>
      <w:r w:rsidRPr="00487173">
        <w:rPr>
          <w:rFonts w:ascii="Courier New" w:hAnsi="Courier New" w:cs="Courier New"/>
          <w:sz w:val="24"/>
          <w:szCs w:val="24"/>
        </w:rPr>
        <w:t xml:space="preserve">) </w:t>
      </w:r>
      <w:r>
        <w:rPr>
          <w:rFonts w:ascii="Courier New" w:hAnsi="Courier New" w:cs="Courier New"/>
          <w:sz w:val="24"/>
          <w:szCs w:val="24"/>
        </w:rPr>
        <w:t>under LD condition.</w:t>
      </w:r>
      <w:r w:rsidRPr="00487173">
        <w:rPr>
          <w:rFonts w:ascii="Courier New" w:hAnsi="Courier New" w:cs="Courier New"/>
          <w:sz w:val="24"/>
          <w:szCs w:val="24"/>
        </w:rPr>
        <w:t xml:space="preserve">  After one week</w:t>
      </w:r>
      <w:r>
        <w:rPr>
          <w:rFonts w:ascii="Courier New" w:hAnsi="Courier New" w:cs="Courier New"/>
          <w:sz w:val="24"/>
          <w:szCs w:val="24"/>
        </w:rPr>
        <w:t>,</w:t>
      </w:r>
      <w:r w:rsidRPr="00487173">
        <w:rPr>
          <w:rFonts w:ascii="Courier New" w:hAnsi="Courier New" w:cs="Courier New"/>
          <w:sz w:val="24"/>
          <w:szCs w:val="24"/>
        </w:rPr>
        <w:t xml:space="preserve"> seedlings were thinned to one seed</w:t>
      </w:r>
      <w:r>
        <w:rPr>
          <w:rFonts w:ascii="Courier New" w:hAnsi="Courier New" w:cs="Courier New"/>
          <w:sz w:val="24"/>
          <w:szCs w:val="24"/>
        </w:rPr>
        <w:t>l</w:t>
      </w:r>
      <w:r w:rsidRPr="00487173">
        <w:rPr>
          <w:rFonts w:ascii="Courier New" w:hAnsi="Courier New" w:cs="Courier New"/>
          <w:sz w:val="24"/>
          <w:szCs w:val="24"/>
        </w:rPr>
        <w:t>ing on each rockwool</w:t>
      </w:r>
      <w:r>
        <w:rPr>
          <w:rFonts w:ascii="Courier New" w:hAnsi="Courier New" w:cs="Courier New"/>
          <w:sz w:val="24"/>
          <w:szCs w:val="24"/>
        </w:rPr>
        <w:t xml:space="preserve"> plug</w:t>
      </w:r>
      <w:r w:rsidRPr="00487173">
        <w:rPr>
          <w:rFonts w:ascii="Courier New" w:hAnsi="Courier New" w:cs="Courier New"/>
          <w:sz w:val="24"/>
          <w:szCs w:val="24"/>
        </w:rPr>
        <w:t>. Seedlings were continuously grown under the same condition</w:t>
      </w:r>
      <w:r>
        <w:rPr>
          <w:rFonts w:ascii="Courier New" w:hAnsi="Courier New" w:cs="Courier New"/>
          <w:sz w:val="24"/>
          <w:szCs w:val="24"/>
        </w:rPr>
        <w:t>s</w:t>
      </w:r>
      <w:r w:rsidRPr="00487173">
        <w:rPr>
          <w:rFonts w:ascii="Courier New" w:hAnsi="Courier New" w:cs="Courier New"/>
          <w:sz w:val="24"/>
          <w:szCs w:val="24"/>
        </w:rPr>
        <w:t xml:space="preserve"> until </w:t>
      </w:r>
      <w:r>
        <w:rPr>
          <w:rFonts w:ascii="Courier New" w:hAnsi="Courier New" w:cs="Courier New"/>
          <w:sz w:val="24"/>
          <w:szCs w:val="24"/>
        </w:rPr>
        <w:t>the 10</w:t>
      </w:r>
      <w:r w:rsidRPr="0071079A">
        <w:rPr>
          <w:rFonts w:ascii="Courier New" w:hAnsi="Courier New" w:cs="Courier New"/>
          <w:sz w:val="24"/>
          <w:szCs w:val="24"/>
          <w:vertAlign w:val="superscript"/>
        </w:rPr>
        <w:t>th</w:t>
      </w:r>
      <w:r>
        <w:rPr>
          <w:rFonts w:ascii="Courier New" w:hAnsi="Courier New" w:cs="Courier New"/>
          <w:sz w:val="24"/>
          <w:szCs w:val="24"/>
        </w:rPr>
        <w:t xml:space="preserve"> rosette leaf was greater than 1 mm. </w:t>
      </w:r>
      <w:r w:rsidRPr="00487173">
        <w:rPr>
          <w:rFonts w:ascii="Courier New" w:hAnsi="Courier New" w:cs="Courier New"/>
          <w:sz w:val="24"/>
          <w:szCs w:val="24"/>
        </w:rPr>
        <w:t>Then plants were transferred to the final hydroponic medium</w:t>
      </w:r>
      <w:r>
        <w:rPr>
          <w:rFonts w:ascii="Courier New" w:hAnsi="Courier New" w:cs="Courier New"/>
          <w:sz w:val="24"/>
          <w:szCs w:val="24"/>
        </w:rPr>
        <w:t xml:space="preserve"> without boric acid </w:t>
      </w:r>
      <w:r w:rsidRPr="00487173">
        <w:rPr>
          <w:rFonts w:ascii="Courier New" w:hAnsi="Courier New" w:cs="Courier New"/>
          <w:sz w:val="24"/>
          <w:szCs w:val="24"/>
        </w:rPr>
        <w:t>supplemented with either 100 µM or 0.3 µM of boric acid</w:t>
      </w:r>
      <w:r>
        <w:rPr>
          <w:rFonts w:ascii="Courier New" w:hAnsi="Courier New" w:cs="Courier New"/>
          <w:sz w:val="24"/>
          <w:szCs w:val="24"/>
        </w:rPr>
        <w:t xml:space="preserve"> and growth was continued under LD conditions</w:t>
      </w:r>
      <w:r w:rsidRPr="00487173">
        <w:rPr>
          <w:rFonts w:ascii="Courier New" w:hAnsi="Courier New" w:cs="Courier New"/>
          <w:sz w:val="24"/>
          <w:szCs w:val="24"/>
        </w:rPr>
        <w:t xml:space="preserve">. </w:t>
      </w:r>
      <w:r>
        <w:rPr>
          <w:rFonts w:ascii="Courier New" w:hAnsi="Courier New" w:cs="Courier New"/>
          <w:sz w:val="24"/>
          <w:szCs w:val="24"/>
        </w:rPr>
        <w:t>The m</w:t>
      </w:r>
      <w:r w:rsidRPr="00487173">
        <w:rPr>
          <w:rFonts w:ascii="Courier New" w:hAnsi="Courier New" w:cs="Courier New"/>
          <w:sz w:val="24"/>
          <w:szCs w:val="24"/>
        </w:rPr>
        <w:t xml:space="preserve">edia was changed every 4 days and </w:t>
      </w:r>
      <w:r>
        <w:rPr>
          <w:rFonts w:ascii="Courier New" w:hAnsi="Courier New" w:cs="Courier New"/>
          <w:sz w:val="24"/>
          <w:szCs w:val="24"/>
        </w:rPr>
        <w:t xml:space="preserve">the growth media was </w:t>
      </w:r>
      <w:r w:rsidRPr="00487173">
        <w:rPr>
          <w:rFonts w:ascii="Courier New" w:hAnsi="Courier New" w:cs="Courier New"/>
          <w:sz w:val="24"/>
          <w:szCs w:val="24"/>
        </w:rPr>
        <w:t xml:space="preserve">aerated </w:t>
      </w:r>
      <w:r>
        <w:rPr>
          <w:rFonts w:ascii="Courier New" w:hAnsi="Courier New" w:cs="Courier New"/>
          <w:sz w:val="24"/>
          <w:szCs w:val="24"/>
        </w:rPr>
        <w:t>with an</w:t>
      </w:r>
      <w:r w:rsidRPr="00487173">
        <w:rPr>
          <w:rFonts w:ascii="Courier New" w:hAnsi="Courier New" w:cs="Courier New"/>
          <w:sz w:val="24"/>
          <w:szCs w:val="24"/>
        </w:rPr>
        <w:t xml:space="preserve"> air pump (Top Fin Air Pump AIR 8000). </w:t>
      </w:r>
    </w:p>
    <w:p w:rsidR="009C7A88" w:rsidRDefault="009C7A88" w:rsidP="00553F63">
      <w:pPr>
        <w:pStyle w:val="Heading3"/>
      </w:pPr>
      <w:bookmarkStart w:id="57" w:name="_Toc394000614"/>
      <w:bookmarkStart w:id="58" w:name="_Toc396204976"/>
      <w:r>
        <w:t xml:space="preserve">2.3 Generation of </w:t>
      </w:r>
      <w:r w:rsidRPr="00487173">
        <w:t>recombineering line</w:t>
      </w:r>
      <w:r>
        <w:t>s</w:t>
      </w:r>
      <w:r w:rsidRPr="00487173">
        <w:t xml:space="preserve"> in Arabidopsis</w:t>
      </w:r>
      <w:bookmarkEnd w:id="57"/>
      <w:bookmarkEnd w:id="58"/>
    </w:p>
    <w:p w:rsidR="009C7A88" w:rsidRPr="003B12F2" w:rsidRDefault="009C7A88" w:rsidP="000F5CD5"/>
    <w:p w:rsidR="009C7A88" w:rsidRDefault="009C7A88" w:rsidP="000F5CD5">
      <w:pPr>
        <w:shd w:val="clear" w:color="auto" w:fill="FFFFFF"/>
        <w:tabs>
          <w:tab w:val="left" w:pos="720"/>
        </w:tabs>
        <w:spacing w:line="480" w:lineRule="auto"/>
        <w:jc w:val="both"/>
        <w:rPr>
          <w:rFonts w:ascii="Courier New" w:hAnsi="Courier New" w:cs="Courier New"/>
          <w:sz w:val="24"/>
          <w:szCs w:val="24"/>
        </w:rPr>
      </w:pPr>
      <w:r>
        <w:rPr>
          <w:rFonts w:ascii="Courier New" w:hAnsi="Courier New" w:cs="Courier New"/>
          <w:sz w:val="24"/>
          <w:szCs w:val="24"/>
        </w:rPr>
        <w:tab/>
      </w:r>
      <w:r w:rsidRPr="00487173">
        <w:rPr>
          <w:rFonts w:ascii="Courier New" w:hAnsi="Courier New" w:cs="Courier New"/>
          <w:sz w:val="24"/>
          <w:szCs w:val="24"/>
        </w:rPr>
        <w:t xml:space="preserve">The JAtY clone information and primers for NIP7;1 (JAtY68K23) were </w:t>
      </w:r>
      <w:r>
        <w:rPr>
          <w:rFonts w:ascii="Courier New" w:hAnsi="Courier New" w:cs="Courier New"/>
          <w:sz w:val="24"/>
          <w:szCs w:val="24"/>
        </w:rPr>
        <w:t>obtained</w:t>
      </w:r>
      <w:r w:rsidRPr="00487173">
        <w:rPr>
          <w:rFonts w:ascii="Courier New" w:hAnsi="Courier New" w:cs="Courier New"/>
          <w:sz w:val="24"/>
          <w:szCs w:val="24"/>
        </w:rPr>
        <w:t xml:space="preserve"> from Arabidopsis Tagging (</w:t>
      </w:r>
      <w:hyperlink r:id="rId24" w:history="1">
        <w:r w:rsidRPr="00487173">
          <w:rPr>
            <w:rStyle w:val="Hyperlink"/>
            <w:rFonts w:ascii="Courier New" w:hAnsi="Courier New" w:cs="Courier New"/>
            <w:sz w:val="24"/>
            <w:szCs w:val="24"/>
          </w:rPr>
          <w:t>http://arabidopsislocalizome.org/</w:t>
        </w:r>
      </w:hyperlink>
      <w:r w:rsidRPr="00487173">
        <w:rPr>
          <w:rFonts w:ascii="Courier New" w:hAnsi="Courier New" w:cs="Courier New"/>
          <w:sz w:val="24"/>
          <w:szCs w:val="24"/>
        </w:rPr>
        <w:t>)</w:t>
      </w:r>
      <w:r>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&lt;EndNote&gt;&lt;Cite&gt;&lt;Author&gt;Zhou&lt;/Author&gt;&lt;Year&gt;2011&lt;/Year&gt;&lt;RecNum&gt;297&lt;/RecNum&gt;&lt;DisplayText&gt;(Zhou, Benavente et al. 2011)&lt;/DisplayText&gt;&lt;record&gt;&lt;rec-number&gt;297&lt;/rec-number&gt;&lt;foreign-keys&gt;&lt;key app="EN" db-id="p02wv5zfmpdf28ezr2lx0d2259a5srvrvv9d" timestamp="1402494280"&gt;297&lt;/key&gt;&lt;/foreign-keys&gt;&lt;ref-type name="Journal Article"&gt;17&lt;/ref-type&gt;&lt;contributors&gt;&lt;authors&gt;&lt;author&gt;Zhou, R.&lt;/author&gt;&lt;author&gt;Benavente, L. M.&lt;/author&gt;&lt;author&gt;Stepanova, A. N.&lt;/author&gt;&lt;author&gt;Alonso, J. M.&lt;/author&gt;&lt;/authors&gt;&lt;/contributors&gt;&lt;auth-address&gt;Department of Genetics, North Carolina State University, Raleigh, NC 27695, USA.&lt;/auth-address&gt;&lt;titles&gt;&lt;title&gt;A recombineering-based gene tagging system for Arabidopsis&lt;/title&gt;&lt;secondary-title&gt;Plant J&lt;/secondary-title&gt;&lt;alt-title&gt;The Plant journal : for cell and molecular biology&lt;/alt-title&gt;&lt;/titles&gt;&lt;periodical&gt;&lt;full-title&gt;Plant Journal&lt;/full-title&gt;&lt;abbr-1&gt;Plant J&lt;/abbr-1&gt;&lt;/periodical&gt;&lt;pages&gt;712-23&lt;/pages&gt;&lt;volume&gt;66&lt;/volume&gt;&lt;number&gt;4&lt;/number&gt;&lt;keywords&gt;&lt;keyword&gt;Agrobacterium tumefaciens/genetics/metabolism&lt;/keyword&gt;&lt;keyword&gt;Arabidopsis/*genetics/metabolism&lt;/keyword&gt;&lt;keyword&gt;Chromosomes, Artificial, Bacterial/genetics&lt;/keyword&gt;&lt;keyword&gt;DNA Primers/genetics&lt;/keyword&gt;&lt;keyword&gt;Escherichia coli&lt;/keyword&gt;&lt;keyword&gt;Gene Expression Profiling/*methods&lt;/keyword&gt;&lt;keyword&gt;Genetic Engineering/*methods&lt;/keyword&gt;&lt;keyword&gt;Genetic Vectors&lt;/keyword&gt;&lt;keyword&gt;Green Fluorescent Proteins/*metabolism&lt;/keyword&gt;&lt;keyword&gt;Plants, Genetically Modified/genetics/metabolism&lt;/keyword&gt;&lt;keyword&gt;Point Mutation&lt;/keyword&gt;&lt;keyword&gt;*Recombination, Genetic&lt;/keyword&gt;&lt;/keywords&gt;&lt;dates&gt;&lt;year&gt;2011&lt;/year&gt;&lt;pub-dates&gt;&lt;date&gt;May&lt;/date&gt;&lt;/pub-dates&gt;&lt;/dates&gt;&lt;isbn&gt;1365-313X (Electronic)&amp;#xD;0960-7412 (Linking)&lt;/isbn&gt;&lt;accession-num&gt;21294796&lt;/accession-num&gt;&lt;urls&gt;&lt;related-urls&gt;&lt;url&gt;http://www.ncbi.nlm.nih.gov/pubmed/21294796&lt;/url&gt;&lt;/related-urls&gt;&lt;/urls&gt;&lt;electronic-resource-num&gt;10.1111/j.1365-313X.2011.04524.x&lt;/electronic-resource-num&gt;&lt;/record&gt;&lt;/Cite&gt;&lt;/EndNote&gt;</w:instrText>
      </w:r>
      <w:r>
        <w:rPr>
          <w:rFonts w:ascii="Courier New" w:hAnsi="Courier New" w:cs="Courier New"/>
          <w:sz w:val="24"/>
          <w:szCs w:val="24"/>
        </w:rPr>
        <w:fldChar w:fldCharType="separate"/>
      </w:r>
      <w:r w:rsidR="000C5DB1">
        <w:rPr>
          <w:rFonts w:ascii="Courier New" w:hAnsi="Courier New" w:cs="Courier New"/>
          <w:noProof/>
          <w:sz w:val="24"/>
          <w:szCs w:val="24"/>
        </w:rPr>
        <w:t>(Zhou, Benavente et al. 2011)</w:t>
      </w:r>
      <w:r>
        <w:rPr>
          <w:rFonts w:ascii="Courier New" w:hAnsi="Courier New" w:cs="Courier New"/>
          <w:sz w:val="24"/>
          <w:szCs w:val="24"/>
        </w:rPr>
        <w:fldChar w:fldCharType="end"/>
      </w:r>
      <w:r w:rsidRPr="00487173">
        <w:rPr>
          <w:rFonts w:ascii="Courier New" w:hAnsi="Courier New" w:cs="Courier New"/>
          <w:sz w:val="24"/>
          <w:szCs w:val="24"/>
        </w:rPr>
        <w:t>. The JAtY68K23 was purchased from the Genome Analysis Center (Norwich, UK)(Figure</w:t>
      </w:r>
      <w:r>
        <w:rPr>
          <w:rFonts w:ascii="Courier New" w:hAnsi="Courier New" w:cs="Courier New"/>
          <w:sz w:val="24"/>
          <w:szCs w:val="24"/>
        </w:rPr>
        <w:t xml:space="preserve"> 2.2</w:t>
      </w:r>
      <w:r w:rsidRPr="00487173">
        <w:rPr>
          <w:rFonts w:ascii="Courier New" w:hAnsi="Courier New" w:cs="Courier New"/>
          <w:sz w:val="24"/>
          <w:szCs w:val="24"/>
        </w:rPr>
        <w:t xml:space="preserve">). The </w:t>
      </w:r>
      <w:r w:rsidRPr="00487173">
        <w:rPr>
          <w:rFonts w:ascii="Courier New" w:hAnsi="Courier New" w:cs="Courier New"/>
          <w:i/>
          <w:sz w:val="24"/>
          <w:szCs w:val="24"/>
        </w:rPr>
        <w:t>E.coli</w:t>
      </w:r>
      <w:r w:rsidRPr="00487173">
        <w:rPr>
          <w:rFonts w:ascii="Courier New" w:hAnsi="Courier New" w:cs="Courier New"/>
          <w:sz w:val="24"/>
          <w:szCs w:val="24"/>
        </w:rPr>
        <w:t xml:space="preserve"> recombineering strain </w:t>
      </w:r>
    </w:p>
    <w:p w:rsidR="002C3F29" w:rsidRPr="00487173" w:rsidRDefault="002C3F29" w:rsidP="000F5CD5">
      <w:pPr>
        <w:shd w:val="clear" w:color="auto" w:fill="FFFFFF"/>
        <w:tabs>
          <w:tab w:val="left" w:pos="720"/>
        </w:tabs>
        <w:spacing w:line="480" w:lineRule="auto"/>
        <w:jc w:val="both"/>
        <w:rPr>
          <w:rFonts w:ascii="Courier New" w:hAnsi="Courier New" w:cs="Courier New"/>
          <w:sz w:val="24"/>
          <w:szCs w:val="24"/>
        </w:rPr>
      </w:pPr>
    </w:p>
    <w:p w:rsidR="002C3F29" w:rsidRDefault="002C3F29" w:rsidP="000F5CD5">
      <w:pPr>
        <w:shd w:val="clear" w:color="auto" w:fill="FFFFFF"/>
        <w:tabs>
          <w:tab w:val="left" w:pos="720"/>
        </w:tabs>
        <w:spacing w:line="480" w:lineRule="auto"/>
        <w:jc w:val="both"/>
        <w:rPr>
          <w:rFonts w:ascii="Courier New" w:hAnsi="Courier New" w:cs="Courier New"/>
          <w:sz w:val="24"/>
          <w:szCs w:val="24"/>
        </w:rPr>
      </w:pPr>
    </w:p>
    <w:p w:rsidR="002C3F29" w:rsidRDefault="002C3F29" w:rsidP="000F5CD5">
      <w:pPr>
        <w:shd w:val="clear" w:color="auto" w:fill="FFFFFF"/>
        <w:tabs>
          <w:tab w:val="left" w:pos="720"/>
        </w:tabs>
        <w:spacing w:line="480" w:lineRule="auto"/>
        <w:jc w:val="both"/>
        <w:rPr>
          <w:rFonts w:ascii="Courier New" w:hAnsi="Courier New" w:cs="Courier New"/>
          <w:sz w:val="24"/>
          <w:szCs w:val="24"/>
        </w:rPr>
      </w:pPr>
    </w:p>
    <w:p w:rsidR="009C7A88" w:rsidRPr="00487173" w:rsidRDefault="009C7A88" w:rsidP="000F5CD5">
      <w:pPr>
        <w:shd w:val="clear" w:color="auto" w:fill="FFFFFF"/>
        <w:tabs>
          <w:tab w:val="left" w:pos="720"/>
        </w:tabs>
        <w:spacing w:line="480" w:lineRule="auto"/>
        <w:jc w:val="both"/>
        <w:rPr>
          <w:rFonts w:ascii="Courier New" w:hAnsi="Courier New" w:cs="Courier New"/>
          <w:sz w:val="24"/>
          <w:szCs w:val="24"/>
        </w:rPr>
      </w:pPr>
      <w:r w:rsidRPr="00487173">
        <w:rPr>
          <w:rFonts w:ascii="Courier New" w:hAnsi="Courier New" w:cs="Courier New"/>
          <w:noProof/>
          <w:lang w:eastAsia="ko-KR"/>
        </w:rPr>
        <mc:AlternateContent>
          <mc:Choice Requires="wps">
            <w:drawing>
              <wp:anchor distT="0" distB="0" distL="114300" distR="114300" simplePos="0" relativeHeight="251678720" behindDoc="0" locked="0" layoutInCell="1" allowOverlap="1" wp14:anchorId="0FB41EFE" wp14:editId="0C15A2A2">
                <wp:simplePos x="0" y="0"/>
                <wp:positionH relativeFrom="column">
                  <wp:posOffset>2701923</wp:posOffset>
                </wp:positionH>
                <wp:positionV relativeFrom="paragraph">
                  <wp:posOffset>278241</wp:posOffset>
                </wp:positionV>
                <wp:extent cx="513882" cy="480695"/>
                <wp:effectExtent l="0" t="0" r="0" b="0"/>
                <wp:wrapNone/>
                <wp:docPr id="505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882" cy="480695"/>
                        </a:xfrm>
                        <a:prstGeom prst="rect">
                          <a:avLst/>
                        </a:prstGeom>
                        <a:noFill/>
                        <a:ln w="9525">
                          <a:noFill/>
                          <a:miter lim="800000"/>
                          <a:headEnd/>
                          <a:tailEnd/>
                        </a:ln>
                      </wps:spPr>
                      <wps:txbx>
                        <w:txbxContent>
                          <w:p w:rsidR="00006C76" w:rsidRDefault="00006C76" w:rsidP="000F5CD5">
                            <w:r>
                              <w:rPr>
                                <w:rFonts w:ascii="Courier New" w:hAnsi="Courier New" w:cs="Courier New"/>
                                <w:b/>
                                <w:noProof/>
                                <w:sz w:val="40"/>
                                <w:szCs w:val="40"/>
                              </w:rPr>
                              <w:t>B.</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id="Text Box 2" o:spid="_x0000_s1056" type="#_x0000_t202" style="position:absolute;left:0;text-align:left;margin-left:212.75pt;margin-top:21.9pt;width:40.45pt;height:37.8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" filled="f" stroked="f">
                <v:textbox>
                  <w:txbxContent>
                    <w:p w:rsidR="00006C76" w:rsidRDefault="00006C76" w:rsidP="000F5CD5">
                      <w:r>
                        <w:rPr>
                          <w:rFonts w:ascii="Courier New" w:hAnsi="Courier New" w:cs="Courier New"/>
                          <w:b/>
                          <w:noProof/>
                          <w:sz w:val="40"/>
                          <w:szCs w:val="40"/>
                        </w:rPr>
                        <w:t>B.</w:t>
                      </w:r>
                    </w:p>
                  </w:txbxContent>
                </v:textbox>
              </v:shape>
            </w:pict>
          </mc:Fallback>
        </mc:AlternateContent>
      </w:r>
      <w:r w:rsidRPr="00487173">
        <w:rPr>
          <w:rFonts w:ascii="Courier New" w:hAnsi="Courier New" w:cs="Courier New"/>
          <w:noProof/>
          <w:lang w:eastAsia="ko-KR"/>
        </w:rPr>
        <mc:AlternateContent>
          <mc:Choice Requires="wps">
            <w:drawing>
              <wp:anchor distT="0" distB="0" distL="114300" distR="114300" simplePos="0" relativeHeight="251677696" behindDoc="0" locked="0" layoutInCell="1" allowOverlap="1" wp14:anchorId="350CE8B5" wp14:editId="4B484903">
                <wp:simplePos x="0" y="0"/>
                <wp:positionH relativeFrom="column">
                  <wp:posOffset>0</wp:posOffset>
                </wp:positionH>
                <wp:positionV relativeFrom="paragraph">
                  <wp:posOffset>308766</wp:posOffset>
                </wp:positionV>
                <wp:extent cx="506095" cy="480695"/>
                <wp:effectExtent l="0" t="0" r="0" b="0"/>
                <wp:wrapNone/>
                <wp:docPr id="505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0F5CD5">
                            <w:r>
                              <w:rPr>
                                <w:rFonts w:ascii="Courier New" w:hAnsi="Courier New" w:cs="Courier New"/>
                                <w:b/>
                                <w:noProof/>
                                <w:sz w:val="40"/>
                                <w:szCs w:val="40"/>
                              </w:rPr>
                              <w:t>A.</w:t>
                            </w:r>
                          </w:p>
                        </w:txbxContent>
                      </wps:txbx>
                      <wps:bodyPr rot="0" vert="horz" wrap="square" lIns="91440" tIns="45720" rIns="91440" bIns="45720" anchor="t" anchorCtr="0">
                        <a:noAutofit/>
                      </wps:bodyPr>
                    </wps:wsp>
                  </a:graphicData>
                </a:graphic>
              </wp:anchor>
            </w:drawing>
          </mc:Choice>
          <mc:Fallback>
            <w:pict>
              <v:shape id="_x0000_s1057" type="#_x0000_t202" style="position:absolute;left:0;text-align:left;margin-left:0;margin-top:24.3pt;width:39.85pt;height:37.8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" filled="f" stroked="f">
                <v:textbox>
                  <w:txbxContent>
                    <w:p w:rsidR="00006C76" w:rsidRDefault="00006C76" w:rsidP="000F5CD5">
                      <w:r>
                        <w:rPr>
                          <w:rFonts w:ascii="Courier New" w:hAnsi="Courier New" w:cs="Courier New"/>
                          <w:b/>
                          <w:noProof/>
                          <w:sz w:val="40"/>
                          <w:szCs w:val="40"/>
                        </w:rPr>
                        <w:t>A.</w:t>
                      </w:r>
                    </w:p>
                  </w:txbxContent>
                </v:textbox>
              </v:shape>
            </w:pict>
          </mc:Fallback>
        </mc:AlternateContent>
      </w:r>
      <w:r w:rsidRPr="00487173">
        <w:rPr>
          <w:rFonts w:ascii="Courier New" w:hAnsi="Courier New" w:cs="Courier New"/>
          <w:noProof/>
          <w:sz w:val="24"/>
          <w:szCs w:val="24"/>
          <w:lang w:eastAsia="ko-KR"/>
        </w:rPr>
        <mc:AlternateContent>
          <mc:Choice Requires="wpg">
            <w:drawing>
              <wp:anchor distT="0" distB="0" distL="114300" distR="114300" simplePos="0" relativeHeight="251668480" behindDoc="0" locked="0" layoutInCell="1" allowOverlap="1" wp14:anchorId="2F25C917" wp14:editId="57A03864">
                <wp:simplePos x="0" y="0"/>
                <wp:positionH relativeFrom="column">
                  <wp:posOffset>269822</wp:posOffset>
                </wp:positionH>
                <wp:positionV relativeFrom="paragraph">
                  <wp:posOffset>179882</wp:posOffset>
                </wp:positionV>
                <wp:extent cx="2348866" cy="1261745"/>
                <wp:effectExtent l="0" t="0" r="0" b="0"/>
                <wp:wrapNone/>
                <wp:docPr id="4115" name="Group 4115"/>
                <wp:cNvGraphicFramePr/>
                <a:graphic xmlns:a="http://schemas.openxmlformats.org/drawingml/2006/main">
                  <a:graphicData uri="http://schemas.microsoft.com/office/word/2010/wordprocessingGroup">
                    <wpg:wgp>
                      <wpg:cNvGrpSpPr/>
                      <wpg:grpSpPr>
                        <a:xfrm>
                          <a:off x="0" y="0"/>
                          <a:ext cx="2348866" cy="1261745"/>
                          <a:chOff x="84403" y="-84406"/>
                          <a:chExt cx="2349307" cy="1262160"/>
                        </a:xfrm>
                      </wpg:grpSpPr>
                      <wpg:grpSp>
                        <wpg:cNvPr id="78" name="Group 119"/>
                        <wpg:cNvGrpSpPr/>
                        <wpg:grpSpPr>
                          <a:xfrm>
                            <a:off x="2110154" y="14068"/>
                            <a:ext cx="323556" cy="825894"/>
                            <a:chOff x="8125002" y="77448"/>
                            <a:chExt cx="428278" cy="1091506"/>
                          </a:xfrm>
                        </wpg:grpSpPr>
                        <pic:pic xmlns:pic="http://schemas.openxmlformats.org/drawingml/2006/picture">
                          <pic:nvPicPr>
                            <pic:cNvPr id="79" name="Picture 79" descr="http://www.imageafter.com/dbase/textures/fur/b10fur000.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8170771" y="350193"/>
                              <a:ext cx="347165" cy="818761"/>
                            </a:xfrm>
                            <a:prstGeom prst="can">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0" name="Picture 80" descr="1.5ml Eppendorf Tube Empty Clip Art"/>
                            <pic:cNvPicPr>
                              <a:picLocks noChangeAspect="1" noChangeArrowheads="1"/>
                            </pic:cNvPicPr>
                          </pic:nvPicPr>
                          <pic:blipFill rotWithShape="1">
                            <a:blip r:embed="rId26">
                              <a:extLst>
                                <a:ext uri="{28A0092B-C50C-407E-A947-70E740481C1C}">
                                  <a14:useLocalDpi xmlns:a14="http://schemas.microsoft.com/office/drawing/2010/main" val="0"/>
                                </a:ext>
                              </a:extLst>
                            </a:blip>
                            <a:srcRect l="56605" t="5507" b="31208"/>
                            <a:stretch/>
                          </pic:blipFill>
                          <pic:spPr bwMode="auto">
                            <a:xfrm>
                              <a:off x="8125002" y="77448"/>
                              <a:ext cx="428278" cy="1055078"/>
                            </a:xfrm>
                            <a:prstGeom prst="rect">
                              <a:avLst/>
                            </a:prstGeom>
                            <a:noFill/>
                            <a:extLst>
                              <a:ext uri="{909E8E84-426E-40DD-AFC4-6F175D3DCCD1}">
                                <a14:hiddenFill xmlns:a14="http://schemas.microsoft.com/office/drawing/2010/main">
                                  <a:solidFill>
                                    <a:srgbClr val="FFFFFF"/>
                                  </a:solidFill>
                                </a14:hiddenFill>
                              </a:ext>
                            </a:extLst>
                          </pic:spPr>
                        </pic:pic>
                      </wpg:grpSp>
                      <wpg:grpSp>
                        <wpg:cNvPr id="83" name="Group 125"/>
                        <wpg:cNvGrpSpPr/>
                        <wpg:grpSpPr>
                          <a:xfrm>
                            <a:off x="84403" y="-84406"/>
                            <a:ext cx="836438" cy="1262160"/>
                            <a:chOff x="5558878" y="-111492"/>
                            <a:chExt cx="1104837" cy="1667193"/>
                          </a:xfrm>
                        </wpg:grpSpPr>
                        <pic:pic xmlns:pic="http://schemas.openxmlformats.org/drawingml/2006/picture">
                          <pic:nvPicPr>
                            <pic:cNvPr id="84" name="Picture 84" descr="1.5ml Eppendorf Tube Empty Clip Ar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5558878" y="-111492"/>
                              <a:ext cx="986933" cy="1667193"/>
                            </a:xfrm>
                            <a:prstGeom prst="rect">
                              <a:avLst/>
                            </a:prstGeom>
                            <a:noFill/>
                            <a:extLst>
                              <a:ext uri="{909E8E84-426E-40DD-AFC4-6F175D3DCCD1}">
                                <a14:hiddenFill xmlns:a14="http://schemas.microsoft.com/office/drawing/2010/main">
                                  <a:solidFill>
                                    <a:srgbClr val="FFFFFF"/>
                                  </a:solidFill>
                                </a14:hiddenFill>
                              </a:ext>
                            </a:extLst>
                          </pic:spPr>
                        </pic:pic>
                        <wps:wsp>
                          <wps:cNvPr id="114" name="Straight Connector 114"/>
                          <wps:cNvCnPr/>
                          <wps:spPr>
                            <a:xfrm flipV="1">
                              <a:off x="5867411" y="1059489"/>
                              <a:ext cx="796304" cy="131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37" name="Group 77"/>
                        <wpg:cNvGrpSpPr/>
                        <wpg:grpSpPr>
                          <a:xfrm>
                            <a:off x="1026942" y="196948"/>
                            <a:ext cx="914313" cy="866703"/>
                            <a:chOff x="6687512" y="346566"/>
                            <a:chExt cx="1207564" cy="1145093"/>
                          </a:xfrm>
                        </wpg:grpSpPr>
                        <pic:pic xmlns:pic="http://schemas.openxmlformats.org/drawingml/2006/picture">
                          <pic:nvPicPr>
                            <pic:cNvPr id="138" name="Picture 138" descr="http://www.imageafter.com/dbase/textures/fur/b10fur000.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6687512" y="346566"/>
                              <a:ext cx="1207564" cy="1145093"/>
                            </a:xfrm>
                            <a:prstGeom prst="cube">
                              <a:avLst/>
                            </a:prstGeom>
                            <a:noFill/>
                            <a:extLst>
                              <a:ext uri="{909E8E84-426E-40DD-AFC4-6F175D3DCCD1}">
                                <a14:hiddenFill xmlns:a14="http://schemas.microsoft.com/office/drawing/2010/main">
                                  <a:solidFill>
                                    <a:srgbClr val="FFFFFF"/>
                                  </a:solidFill>
                                </a14:hiddenFill>
                              </a:ext>
                            </a:extLst>
                          </pic:spPr>
                        </pic:pic>
                        <wpg:grpSp>
                          <wpg:cNvPr id="139" name="Group 139"/>
                          <wpg:cNvGrpSpPr/>
                          <wpg:grpSpPr>
                            <a:xfrm>
                              <a:off x="7050976" y="478575"/>
                              <a:ext cx="392147" cy="804909"/>
                              <a:chOff x="7050976" y="478575"/>
                              <a:chExt cx="392147" cy="804909"/>
                            </a:xfrm>
                          </wpg:grpSpPr>
                          <wps:wsp>
                            <wps:cNvPr id="140" name="Oval 140"/>
                            <wps:cNvSpPr/>
                            <wps:spPr>
                              <a:xfrm>
                                <a:off x="7075871" y="478575"/>
                                <a:ext cx="356768" cy="134470"/>
                              </a:xfrm>
                              <a:prstGeom prst="ellipse">
                                <a:avLst/>
                              </a:prstGeom>
                              <a:noFill/>
                              <a:ln w="38100" cmpd="dbl">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1" name="Straight Connector 141"/>
                            <wps:cNvCnPr/>
                            <wps:spPr>
                              <a:xfrm flipH="1">
                                <a:off x="7050976" y="542572"/>
                                <a:ext cx="7652" cy="700906"/>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42" name="Straight Connector 142"/>
                            <wps:cNvCnPr/>
                            <wps:spPr>
                              <a:xfrm flipH="1">
                                <a:off x="7432639" y="562768"/>
                                <a:ext cx="10484" cy="69382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43" name="Oval 143"/>
                            <wps:cNvSpPr/>
                            <wps:spPr>
                              <a:xfrm>
                                <a:off x="7075870" y="1192523"/>
                                <a:ext cx="339526" cy="90961"/>
                              </a:xfrm>
                              <a:prstGeom prst="ellipse">
                                <a:avLst/>
                              </a:prstGeom>
                              <a:noFill/>
                              <a:ln w="38100" cmpd="dbl">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wgp>
                  </a:graphicData>
                </a:graphic>
                <wp14:sizeRelH relativeFrom="margin">
                  <wp14:pctWidth>0</wp14:pctWidth>
                </wp14:sizeRelH>
              </wp:anchor>
            </w:drawing>
          </mc:Choice>
          <mc:Fallback>
            <w:pict>
              <v:group id="Group 4115" o:spid="_x0000_s1026" style="position:absolute;margin-left:21.25pt;margin-top:14.15pt;width:184.95pt;height:99.35pt;z-index:251668480;mso-width-relative:margin" coordorigin="844,-844" coordsize="23493,1262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">
                <v:group id="Group 119" o:spid="_x0000_s1027" style="position:absolute;left:21101;top:140;width:3236;height:8259" coordorigin="81250,774" coordsize="4282,109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shape id="Picture 79" o:spid="_x0000_s1028" type="#_x0000_t75" alt="http://www.imageafter.com/dbase/textures/fur/b10fur000.jpg" style="position:absolute;left:81707;top:3501;width:3472;height:81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EegSLGAAAA2wAAAA8AAABkcnMvZG93bnJldi54bWxEj0FrwkAUhO8F/8PyBC+lbiJo2+gqpUUs&#10;CIJGqMdn9plEs2/T7GrSf+8WCj0OM/MNM1t0phI3alxpWUE8jEAQZ1aXnCvYp8unFxDOI2usLJOC&#10;H3KwmPceZpho2/KWbjufiwBhl6CCwvs6kdJlBRl0Q1sTB+9kG4M+yCaXusE2wE0lR1E0kQZLDgsF&#10;1vReUHbZXY2C9mzW335yWH09fqz28SY9jtt4rdSg371NQXjq/H/4r/2pFTy/wu+X8APk/A4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R6BIsYAAADbAAAADwAAAAAAAAAAAAAA&#10;AACfAgAAZHJzL2Rvd25yZXYueG1sUEsFBgAAAAAEAAQA9wAAAJIDAAAAAA==&#10;" adj="2290">
                    <v:imagedata r:id="rId28" o:title="b10fur000"/>
                  </v:shape>
                  <v:shape id="Picture 80" o:spid="_x0000_s1029" type="#_x0000_t75" alt="1.5ml Eppendorf Tube Empty Clip Art" style="position:absolute;left:81250;top:774;width:4282;height:105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7bIhe9AAAA2wAAAA8AAABkcnMvZG93bnJldi54bWxET8uqwjAQ3V/wH8IIbi6aqqBSjSKKILjy&#10;tR+baVpsJqWJWv/eLASXh/NerFpbiSc1vnSsYDhIQBBnTpdsFFzOu/4MhA/IGivHpOBNHlbLzt8C&#10;U+1efKTnKRgRQ9inqKAIoU6l9FlBFv3A1cSRy11jMUTYGKkbfMVwW8lRkkykxZJjQ4E1bQrK7qeH&#10;VTC53Xh42eY7cw3muD3/H8pxPlWq123XcxCB2vATf917rWAW18cv8QfI5Qc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XtsiF70AAADbAAAADwAAAAAAAAAAAAAAAACfAgAAZHJz&#10;L2Rvd25yZXYueG1sUEsFBgAAAAAEAAQA9wAAAIkDAAAAAA==&#10;">
                    <v:imagedata r:id="rId29" o:title="1" croptop="3609f" cropbottom="20452f" cropleft="37097f"/>
                  </v:shape>
                </v:group>
                <v:group id="Group 125" o:spid="_x0000_s1030" style="position:absolute;left:844;top:-844;width:8364;height:12621" coordorigin="55588,-1114" coordsize="11048,166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eXJ6sQAAADbAAAA&#10;DwAAAAAAAAAAAAAAAACqAgAAZHJzL2Rvd25yZXYueG1sUEsFBgAAAAAEAAQA+gAAAJsDAAAAAA==&#10;">
                  <v:shape id="Picture 84" o:spid="_x0000_s1031" type="#_x0000_t75" alt="1.5ml Eppendorf Tube Empty Clip Art" style="position:absolute;left:55588;top:-1114;width:9870;height:166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a6UnCAAAA2wAAAA8AAABkcnMvZG93bnJldi54bWxEj0FrwkAUhO8F/8PyBG/NppJKSF1FBKHX&#10;2FKvj+xrNjb7NuyuJvXXdwuCx2FmvmHW28n24ko+dI4VvGQ5COLG6Y5bBZ8fh+cSRIjIGnvHpOCX&#10;Amw3s6c1VtqNXNP1GFuRIBwqVGBiHCopQ2PIYsjcQJy8b+ctxiR9K7XHMcFtL5d5vpIWO04LBgfa&#10;G2p+jheroDXnceeX9WnYu6/+fFtxga8npRbzafcGItIUH+F7+10rKAv4/5J+gNz8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LmulJwgAAANsAAAAPAAAAAAAAAAAAAAAAAJ8C&#10;AABkcnMvZG93bnJldi54bWxQSwUGAAAAAAQABAD3AAAAjgMAAAAA&#10;">
                    <v:imagedata r:id="rId29" o:title="1"/>
                  </v:shape>
                  <v:line id="Straight Connector 114" o:spid="_x0000_s1032" style="position:absolute;flip:y;visibility:visible;mso-wrap-style:square" from="58674,10594" to="66637,10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x4ZcIAAADcAAAADwAAAGRycy9kb3ducmV2LnhtbERPTWsCMRC9F/ofwgi91axSpKxGkQVr&#10;D160Zelx2Iy7q8lkSaJu/fVGELzN433ObNFbI87kQ+tYwWiYgSCunG65VvD7s3r/BBEiskbjmBT8&#10;U4DF/PVlhrl2F97SeRdrkUI45KigibHLpQxVQxbD0HXEids7bzEm6GupPV5SuDVynGUTabHl1NBg&#10;R0VD1XF3sgoKU/716y/PsTxc96cNrYqDMUq9DfrlFESkPj7FD/e3TvNHH3B/Jl0g5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qx4ZcIAAADcAAAADwAAAAAAAAAAAAAA&#10;AAChAgAAZHJzL2Rvd25yZXYueG1sUEsFBgAAAAAEAAQA+QAAAJADAAAAAA==&#10;" strokecolor="black [3213]" strokeweight=".5pt">
                    <v:stroke joinstyle="miter"/>
                  </v:line>
                </v:group>
                <v:group id="Group 77" o:spid="_x0000_s1033" style="position:absolute;left:10269;top:1969;width:9143;height:8667" coordorigin="66875,3465" coordsize="12075,114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kHIlcQAAADcAAAADwAAAGRycy9kb3ducmV2LnhtbERPS2vCQBC+C/0PyxR6&#10;M5s01JY0q4jU0oMU1ELpbciOSTA7G7JrHv/eFQre5uN7Tr4aTSN66lxtWUESxSCIC6trLhX8HLfz&#10;NxDOI2tsLJOCiRyslg+zHDNtB95Tf/ClCCHsMlRQed9mUrqiIoMusi1x4E62M+gD7EqpOxxCuGnk&#10;cxwvpMGaQ0OFLW0qKs6Hi1HwOeCwTpOPfnc+baa/48v37y4hpZ4ex/U7CE+jv4v/3V86zE9f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kHIlcQAAADcAAAA&#10;DwAAAAAAAAAAAAAAAACqAgAAZHJzL2Rvd25yZXYueG1sUEsFBgAAAAAEAAQA+gAAAJsDAAAAAA==&#10;">
                  <v:shape id="Picture 138" o:spid="_x0000_s1034" type="#_x0000_t75" alt="http://www.imageafter.com/dbase/textures/fur/b10fur000.jpg" style="position:absolute;left:66875;top:3465;width:12075;height:11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zj6/EAAAA3AAAAA8AAABkcnMvZG93bnJldi54bWxEj09rwzAMxe+Dfgejwm6r061sI61bxmCw&#10;06BZDz2KWPlDY9m1vST79tNh0JvEe3rvp91hdoMaKabes4H1qgBFXHvbc2vg9P3x8AoqZWSLg2cy&#10;8EsJDvvF3Q5L6yc+0ljlVkkIpxINdDmHUutUd+QwrXwgFq3x0WGWNbbaRpwk3A36sSietcOepaHD&#10;QO8d1Zfqxxm4ZPoq4ubc2NBeX8J4baZjNRpzv5zftqAyzflm/r/+tIL/JLTyjEyg9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Fzj6/EAAAA3AAAAA8AAAAAAAAAAAAAAAAA&#10;nwIAAGRycy9kb3ducmV2LnhtbFBLBQYAAAAABAAEAPcAAACQAwAAAAA=&#10;" adj="5400">
                    <v:imagedata r:id="rId30" o:title="b10fur000"/>
                  </v:shape>
                  <v:group id="Group 139" o:spid="_x0000_s1035" style="position:absolute;left:70509;top:4785;width:3922;height:8049" coordorigin="70509,4785" coordsize="3921,80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JL5fMQAAADcAAAADwAAAGRycy9kb3ducmV2LnhtbERPS2vCQBC+C/0PyxR6&#10;M5s0VNo0q4jU0oMU1ELpbciOSTA7G7JrHv/eFQre5uN7Tr4aTSN66lxtWUESxSCIC6trLhX8HLfz&#10;VxDOI2tsLJOCiRyslg+zHDNtB95Tf/ClCCHsMlRQed9mUrqiIoMusi1x4E62M+gD7EqpOxxCuGnk&#10;cxwvpMGaQ0OFLW0qKs6Hi1HwOeCwTpOPfnc+baa/48v37y4hpZ4ex/U7CE+jv4v/3V86zE/f4P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JL5fMQAAADcAAAA&#10;DwAAAAAAAAAAAAAAAACqAgAAZHJzL2Rvd25yZXYueG1sUEsFBgAAAAAEAAQA+gAAAJsDAAAAAA==&#10;">
                    <v:oval id="Oval 140" o:spid="_x0000_s1036" style="position:absolute;left:70758;top:4785;width:3568;height:13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ke8QA&#10;AADcAAAADwAAAGRycy9kb3ducmV2LnhtbESPTWvCQBCG7wX/wzJCb80mVqSkriJCoZciRg8eh+zk&#10;A7OzIbuNsb++cxC8zTDvxzPr7eQ6NdIQWs8GsiQFRVx623Jt4Hz6evsAFSKyxc4zGbhTgO1m9rLG&#10;3PobH2ksYq0khEOOBpoY+1zrUDbkMCS+J5Zb5QeHUdah1nbAm4S7Ti/SdKUdtiwNDfa0b6i8Fr9O&#10;Si7Zfjxmi/fDD56Kv/peXeKhMuZ1Pu0+QUWa4lP8cH9bwV8KvjwjE+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D5HvEAAAA3AAAAA8AAAAAAAAAAAAAAAAAmAIAAGRycy9k&#10;b3ducmV2LnhtbFBLBQYAAAAABAAEAPUAAACJAwAAAAA=&#10;" filled="f" strokecolor="black [3213]" strokeweight="3pt">
                      <v:stroke dashstyle="3 1" linestyle="thinThin" joinstyle="miter"/>
                    </v:oval>
                    <v:line id="Straight Connector 141" o:spid="_x0000_s1037" style="position:absolute;flip:x;visibility:visible;mso-wrap-style:square" from="70509,5425" to="70586,124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LGN8IAAADcAAAADwAAAGRycy9kb3ducmV2LnhtbERPS2vCQBC+C/0PyxS86cYSVKKrtEFB&#10;xEt9ncfsNAnNzqbZNcZ/7xYEb/PxPWe+7EwlWmpcaVnBaBiBIM6sLjlXcDysB1MQziNrrCyTgjs5&#10;WC7eenNMtL3xN7V7n4sQwi5BBYX3dSKlywoy6Ia2Jg7cj20M+gCbXOoGbyHcVPIjisbSYMmhocCa&#10;0oKy3/3VKEjTyV/cbk+rjbns4m025vPXjpXqv3efMxCeOv8SP90bHebHI/h/JlwgF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sLGN8IAAADcAAAADwAAAAAAAAAAAAAA&#10;AAChAgAAZHJzL2Rvd25yZXYueG1sUEsFBgAAAAAEAAQA+QAAAJADAAAAAA==&#10;" strokecolor="black [3213]" strokeweight=".5pt">
                      <v:stroke dashstyle="dash" joinstyle="miter"/>
                    </v:line>
                    <v:line id="Straight Connector 142" o:spid="_x0000_s1038" style="position:absolute;flip:x;visibility:visible;mso-wrap-style:square" from="74326,5627" to="74431,12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BYQMMAAADcAAAADwAAAGRycy9kb3ducmV2LnhtbERPTWvCQBC9F/oflil4azaVoCW6CW1Q&#10;EPFSbXses9MkNDubZtcY/71bELzN433OMh9NKwbqXWNZwUsUgyAurW64UvB5WD+/gnAeWWNrmRRc&#10;yEGePT4sMdX2zB807H0lQgi7FBXU3neplK6syaCLbEccuB/bG/QB9pXUPZ5DuGnlNI5n0mDDoaHG&#10;joqayt/9ySgoivlfMmy/Vhtz3CXbcsbf7ztWavI0vi1AeBr9XXxzb3SYn0zh/5lwgcy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YQWEDDAAAA3AAAAA8AAAAAAAAAAAAA&#10;AAAAoQIAAGRycy9kb3ducmV2LnhtbFBLBQYAAAAABAAEAPkAAACRAwAAAAA=&#10;" strokecolor="black [3213]" strokeweight=".5pt">
                      <v:stroke dashstyle="dash" joinstyle="miter"/>
                    </v:line>
                    <v:oval id="Oval 143" o:spid="_x0000_s1039" style="position:absolute;left:70758;top:11925;width:3395;height:9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F6DMUA&#10;AADcAAAADwAAAGRycy9kb3ducmV2LnhtbESPT2vCQBDF74V+h2UKvdVNYikSXUUEoZcSEj14HLKT&#10;P5idDdk1if30rlDobYb35v3ebHaz6cRIg2stK4gXEQji0uqWawXn0/FjBcJ5ZI2dZVJwJwe77evL&#10;BlNtJ85pLHwtQgi7FBU03veplK5syKBb2J44aJUdDPqwDrXUA04h3HQyiaIvabDlQGiwp0ND5bW4&#10;mQC5xIcxj5Nl9oOn4re+VxefVUq9v837NQhPs/83/11/61D/cwnPZ8IEcv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kXoMxQAAANwAAAAPAAAAAAAAAAAAAAAAAJgCAABkcnMv&#10;ZG93bnJldi54bWxQSwUGAAAAAAQABAD1AAAAigMAAAAA&#10;" filled="f" strokecolor="black [3213]" strokeweight="3pt">
                      <v:stroke dashstyle="3 1" linestyle="thinThin" joinstyle="miter"/>
                    </v:oval>
                  </v:group>
                </v:group>
              </v:group>
            </w:pict>
          </mc:Fallback>
        </mc:AlternateContent>
      </w:r>
      <w:r w:rsidRPr="00487173">
        <w:rPr>
          <w:rFonts w:ascii="Courier New" w:hAnsi="Courier New" w:cs="Courier New"/>
          <w:noProof/>
          <w:sz w:val="24"/>
          <w:szCs w:val="24"/>
          <w:lang w:eastAsia="ko-KR"/>
        </w:rPr>
        <mc:AlternateContent>
          <mc:Choice Requires="wpg">
            <w:drawing>
              <wp:anchor distT="0" distB="0" distL="114300" distR="114300" simplePos="0" relativeHeight="251669504" behindDoc="0" locked="0" layoutInCell="1" allowOverlap="1" wp14:anchorId="38A047A5" wp14:editId="77E94D52">
                <wp:simplePos x="0" y="0"/>
                <wp:positionH relativeFrom="column">
                  <wp:posOffset>3170848</wp:posOffset>
                </wp:positionH>
                <wp:positionV relativeFrom="paragraph">
                  <wp:posOffset>300404</wp:posOffset>
                </wp:positionV>
                <wp:extent cx="2441575" cy="1224280"/>
                <wp:effectExtent l="19050" t="19050" r="34925" b="33020"/>
                <wp:wrapNone/>
                <wp:docPr id="144" name="Group 121"/>
                <wp:cNvGraphicFramePr/>
                <a:graphic xmlns:a="http://schemas.openxmlformats.org/drawingml/2006/main">
                  <a:graphicData uri="http://schemas.microsoft.com/office/word/2010/wordprocessingGroup">
                    <wpg:wgp>
                      <wpg:cNvGrpSpPr/>
                      <wpg:grpSpPr>
                        <a:xfrm>
                          <a:off x="0" y="0"/>
                          <a:ext cx="2441575" cy="1224280"/>
                          <a:chOff x="0" y="272587"/>
                          <a:chExt cx="4932608" cy="2472743"/>
                        </a:xfrm>
                      </wpg:grpSpPr>
                      <wps:wsp>
                        <wps:cNvPr id="145" name="Rectangle 145"/>
                        <wps:cNvSpPr/>
                        <wps:spPr>
                          <a:xfrm>
                            <a:off x="0" y="272587"/>
                            <a:ext cx="4932608" cy="2472743"/>
                          </a:xfrm>
                          <a:prstGeom prst="rect">
                            <a:avLst/>
                          </a:prstGeom>
                          <a:noFill/>
                          <a:ln w="63500" cmpd="thinThick">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146" name="Group 146"/>
                        <wpg:cNvGrpSpPr/>
                        <wpg:grpSpPr>
                          <a:xfrm>
                            <a:off x="342555" y="532956"/>
                            <a:ext cx="4247241" cy="1851358"/>
                            <a:chOff x="342555" y="532956"/>
                            <a:chExt cx="4247241" cy="1851358"/>
                          </a:xfrm>
                        </wpg:grpSpPr>
                        <wps:wsp>
                          <wps:cNvPr id="147" name="Oval 147"/>
                          <wps:cNvSpPr/>
                          <wps:spPr>
                            <a:xfrm>
                              <a:off x="342555" y="532956"/>
                              <a:ext cx="337625" cy="337625"/>
                            </a:xfrm>
                            <a:prstGeom prst="ellipse">
                              <a:avLst/>
                            </a:prstGeom>
                            <a:gradFill>
                              <a:gsLst>
                                <a:gs pos="16000">
                                  <a:srgbClr val="FFFF00"/>
                                </a:gs>
                                <a:gs pos="85000">
                                  <a:schemeClr val="accent4"/>
                                </a:gs>
                                <a:gs pos="98000">
                                  <a:srgbClr val="FFFF00"/>
                                </a:gs>
                                <a:gs pos="100000">
                                  <a:schemeClr val="accent4">
                                    <a:lumMod val="40000"/>
                                    <a:lumOff val="60000"/>
                                  </a:schemeClr>
                                </a:gs>
                              </a:gsLst>
                              <a:lin ang="5400000" scaled="1"/>
                            </a:grad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8" name="Oval 148"/>
                          <wps:cNvSpPr/>
                          <wps:spPr>
                            <a:xfrm>
                              <a:off x="841858" y="532956"/>
                              <a:ext cx="337625" cy="33762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2" name="Oval 152"/>
                          <wps:cNvSpPr/>
                          <wps:spPr>
                            <a:xfrm>
                              <a:off x="1341161" y="532956"/>
                              <a:ext cx="337625" cy="33762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3" name="Oval 153"/>
                          <wps:cNvSpPr/>
                          <wps:spPr>
                            <a:xfrm>
                              <a:off x="1798060" y="547024"/>
                              <a:ext cx="337625" cy="33762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4" name="Oval 154"/>
                          <wps:cNvSpPr/>
                          <wps:spPr>
                            <a:xfrm>
                              <a:off x="2297363" y="547024"/>
                              <a:ext cx="337625" cy="33762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5" name="Oval 155"/>
                          <wps:cNvSpPr/>
                          <wps:spPr>
                            <a:xfrm>
                              <a:off x="2796666" y="547024"/>
                              <a:ext cx="337625" cy="33762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6" name="Oval 156"/>
                          <wps:cNvSpPr/>
                          <wps:spPr>
                            <a:xfrm>
                              <a:off x="3253565" y="563436"/>
                              <a:ext cx="337625" cy="30714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8" name="Oval 158"/>
                          <wps:cNvSpPr/>
                          <wps:spPr>
                            <a:xfrm>
                              <a:off x="3752868" y="563436"/>
                              <a:ext cx="337625" cy="30714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9" name="Oval 159"/>
                          <wps:cNvSpPr/>
                          <wps:spPr>
                            <a:xfrm>
                              <a:off x="4252171" y="563436"/>
                              <a:ext cx="337625" cy="30714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1" name="Oval 161"/>
                          <wps:cNvSpPr/>
                          <wps:spPr>
                            <a:xfrm>
                              <a:off x="342555" y="1026283"/>
                              <a:ext cx="337625" cy="33762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4" name="Oval 164"/>
                          <wps:cNvSpPr/>
                          <wps:spPr>
                            <a:xfrm>
                              <a:off x="841858" y="1026283"/>
                              <a:ext cx="337625" cy="33762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5" name="Oval 165"/>
                          <wps:cNvSpPr/>
                          <wps:spPr>
                            <a:xfrm>
                              <a:off x="1341161" y="1026283"/>
                              <a:ext cx="337625" cy="33762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7" name="Oval 167"/>
                          <wps:cNvSpPr/>
                          <wps:spPr>
                            <a:xfrm>
                              <a:off x="1798060" y="1040351"/>
                              <a:ext cx="337625" cy="33762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8" name="Oval 168"/>
                          <wps:cNvSpPr/>
                          <wps:spPr>
                            <a:xfrm>
                              <a:off x="2297363" y="1040351"/>
                              <a:ext cx="337625" cy="33762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9" name="Oval 169"/>
                          <wps:cNvSpPr/>
                          <wps:spPr>
                            <a:xfrm>
                              <a:off x="2796666" y="1040351"/>
                              <a:ext cx="337625" cy="33762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0" name="Oval 170"/>
                          <wps:cNvSpPr/>
                          <wps:spPr>
                            <a:xfrm>
                              <a:off x="3253565" y="1056763"/>
                              <a:ext cx="337625" cy="30714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1" name="Oval 171"/>
                          <wps:cNvSpPr/>
                          <wps:spPr>
                            <a:xfrm>
                              <a:off x="3752868" y="1056763"/>
                              <a:ext cx="337625" cy="30714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2" name="Oval 172"/>
                          <wps:cNvSpPr/>
                          <wps:spPr>
                            <a:xfrm>
                              <a:off x="4252171" y="1056763"/>
                              <a:ext cx="337625" cy="30714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5" name="Oval 175"/>
                          <wps:cNvSpPr/>
                          <wps:spPr>
                            <a:xfrm>
                              <a:off x="342555" y="1519610"/>
                              <a:ext cx="337625" cy="33762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6" name="Oval 176"/>
                          <wps:cNvSpPr/>
                          <wps:spPr>
                            <a:xfrm>
                              <a:off x="841858" y="1519610"/>
                              <a:ext cx="337625" cy="33762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7" name="Oval 177"/>
                          <wps:cNvSpPr/>
                          <wps:spPr>
                            <a:xfrm>
                              <a:off x="1341161" y="1519610"/>
                              <a:ext cx="337625" cy="33762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8" name="Oval 178"/>
                          <wps:cNvSpPr/>
                          <wps:spPr>
                            <a:xfrm>
                              <a:off x="1798060" y="1533678"/>
                              <a:ext cx="337625" cy="33762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9" name="Oval 179"/>
                          <wps:cNvSpPr/>
                          <wps:spPr>
                            <a:xfrm>
                              <a:off x="2297363" y="1533678"/>
                              <a:ext cx="337625" cy="33762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0" name="Oval 180"/>
                          <wps:cNvSpPr/>
                          <wps:spPr>
                            <a:xfrm>
                              <a:off x="2796666" y="1533678"/>
                              <a:ext cx="337625" cy="33762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1" name="Oval 181"/>
                          <wps:cNvSpPr/>
                          <wps:spPr>
                            <a:xfrm>
                              <a:off x="3253565" y="1550090"/>
                              <a:ext cx="337625" cy="30714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2" name="Oval 182"/>
                          <wps:cNvSpPr/>
                          <wps:spPr>
                            <a:xfrm>
                              <a:off x="3752868" y="1550090"/>
                              <a:ext cx="337625" cy="30714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3" name="Oval 183"/>
                          <wps:cNvSpPr/>
                          <wps:spPr>
                            <a:xfrm>
                              <a:off x="4252171" y="1550090"/>
                              <a:ext cx="337625" cy="30714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4" name="Oval 184"/>
                          <wps:cNvSpPr/>
                          <wps:spPr>
                            <a:xfrm>
                              <a:off x="342555" y="2032621"/>
                              <a:ext cx="337625" cy="33762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5" name="Oval 185"/>
                          <wps:cNvSpPr/>
                          <wps:spPr>
                            <a:xfrm>
                              <a:off x="841858" y="2032621"/>
                              <a:ext cx="337625" cy="33762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6" name="Oval 186"/>
                          <wps:cNvSpPr/>
                          <wps:spPr>
                            <a:xfrm>
                              <a:off x="1341161" y="2032621"/>
                              <a:ext cx="337625" cy="33762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7" name="Oval 187"/>
                          <wps:cNvSpPr/>
                          <wps:spPr>
                            <a:xfrm>
                              <a:off x="1798060" y="2046689"/>
                              <a:ext cx="337625" cy="33762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8" name="Oval 188"/>
                          <wps:cNvSpPr/>
                          <wps:spPr>
                            <a:xfrm>
                              <a:off x="2297363" y="2046689"/>
                              <a:ext cx="337625" cy="33762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9" name="Oval 189"/>
                          <wps:cNvSpPr/>
                          <wps:spPr>
                            <a:xfrm>
                              <a:off x="2796666" y="2046689"/>
                              <a:ext cx="337625" cy="33762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0" name="Oval 190"/>
                          <wps:cNvSpPr/>
                          <wps:spPr>
                            <a:xfrm>
                              <a:off x="3253565" y="2063101"/>
                              <a:ext cx="337625" cy="30714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1" name="Oval 191"/>
                          <wps:cNvSpPr/>
                          <wps:spPr>
                            <a:xfrm>
                              <a:off x="3752868" y="2063101"/>
                              <a:ext cx="337625" cy="30714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48" name="Oval 2048"/>
                          <wps:cNvSpPr/>
                          <wps:spPr>
                            <a:xfrm>
                              <a:off x="4252171" y="2063101"/>
                              <a:ext cx="337625" cy="30714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2049" name="Group 2049"/>
                        <wpg:cNvGrpSpPr/>
                        <wpg:grpSpPr>
                          <a:xfrm>
                            <a:off x="341601" y="547024"/>
                            <a:ext cx="853359" cy="1812242"/>
                            <a:chOff x="341601" y="547024"/>
                            <a:chExt cx="853359" cy="1812242"/>
                          </a:xfrm>
                        </wpg:grpSpPr>
                        <pic:pic xmlns:pic="http://schemas.openxmlformats.org/drawingml/2006/picture">
                          <pic:nvPicPr>
                            <pic:cNvPr id="2051" name="Picture 2051"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341601" y="547024"/>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52" name="Picture 2052"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348987" y="1051332"/>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53" name="Picture 2053"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348987" y="1538741"/>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54" name="Picture 2054"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348987" y="2057670"/>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55" name="Picture 2055"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841858" y="549246"/>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56" name="Picture 2056"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857335" y="1051332"/>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57" name="Picture 2057"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857335" y="1541976"/>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58" name="Picture 2058"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843531" y="2057670"/>
                              <a:ext cx="337625" cy="301596"/>
                            </a:xfrm>
                            <a:prstGeom prst="ellipse">
                              <a:avLst/>
                            </a:prstGeom>
                            <a:noFill/>
                            <a:extLst>
                              <a:ext uri="{909E8E84-426E-40DD-AFC4-6F175D3DCCD1}">
                                <a14:hiddenFill xmlns:a14="http://schemas.microsoft.com/office/drawing/2010/main">
                                  <a:solidFill>
                                    <a:srgbClr val="FFFFFF"/>
                                  </a:solidFill>
                                </a14:hiddenFill>
                              </a:ext>
                            </a:extLst>
                          </pic:spPr>
                        </pic:pic>
                      </wpg:grpSp>
                      <wpg:grpSp>
                        <wpg:cNvPr id="2059" name="Group 2059"/>
                        <wpg:cNvGrpSpPr/>
                        <wpg:grpSpPr>
                          <a:xfrm>
                            <a:off x="1350206" y="554147"/>
                            <a:ext cx="813116" cy="1823613"/>
                            <a:chOff x="1350206" y="554147"/>
                            <a:chExt cx="813116" cy="1823613"/>
                          </a:xfrm>
                        </wpg:grpSpPr>
                        <pic:pic xmlns:pic="http://schemas.openxmlformats.org/drawingml/2006/picture">
                          <pic:nvPicPr>
                            <pic:cNvPr id="2060" name="Picture 2060"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1350206" y="554147"/>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61" name="Picture 2061"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1357592" y="1058455"/>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62" name="Picture 2062"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1357592" y="1545864"/>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63" name="Picture 2063"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1357592" y="2064793"/>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64" name="Picture 2064"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1825697" y="567811"/>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65" name="Picture 2065"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1816171" y="1058455"/>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66" name="Picture 2066"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1816171" y="1549099"/>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67" name="Picture 2067"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1798059" y="2076164"/>
                              <a:ext cx="337625" cy="301596"/>
                            </a:xfrm>
                            <a:prstGeom prst="ellipse">
                              <a:avLst/>
                            </a:prstGeom>
                            <a:noFill/>
                            <a:extLst>
                              <a:ext uri="{909E8E84-426E-40DD-AFC4-6F175D3DCCD1}">
                                <a14:hiddenFill xmlns:a14="http://schemas.microsoft.com/office/drawing/2010/main">
                                  <a:solidFill>
                                    <a:srgbClr val="FFFFFF"/>
                                  </a:solidFill>
                                </a14:hiddenFill>
                              </a:ext>
                            </a:extLst>
                          </pic:spPr>
                        </pic:pic>
                      </wpg:grpSp>
                      <wpg:grpSp>
                        <wpg:cNvPr id="2068" name="Group 2068"/>
                        <wpg:cNvGrpSpPr/>
                        <wpg:grpSpPr>
                          <a:xfrm>
                            <a:off x="2298521" y="568029"/>
                            <a:ext cx="839555" cy="1812242"/>
                            <a:chOff x="2298521" y="568029"/>
                            <a:chExt cx="839555" cy="1812242"/>
                          </a:xfrm>
                        </wpg:grpSpPr>
                        <pic:pic xmlns:pic="http://schemas.openxmlformats.org/drawingml/2006/picture">
                          <pic:nvPicPr>
                            <pic:cNvPr id="2069" name="Picture 2069"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2298521" y="568029"/>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70" name="Picture 2070"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2305907" y="1072337"/>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71" name="Picture 2071"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2305907" y="1559746"/>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72" name="Picture 2072"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2305907" y="2078675"/>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73" name="Picture 2073"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2798778" y="570251"/>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74" name="Picture 2074"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2790484" y="1072337"/>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75" name="Picture 2075"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2800182" y="1552838"/>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76" name="Picture 2076"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2800451" y="2078675"/>
                              <a:ext cx="337625" cy="301596"/>
                            </a:xfrm>
                            <a:prstGeom prst="ellipse">
                              <a:avLst/>
                            </a:prstGeom>
                            <a:noFill/>
                            <a:extLst>
                              <a:ext uri="{909E8E84-426E-40DD-AFC4-6F175D3DCCD1}">
                                <a14:hiddenFill xmlns:a14="http://schemas.microsoft.com/office/drawing/2010/main">
                                  <a:solidFill>
                                    <a:srgbClr val="FFFFFF"/>
                                  </a:solidFill>
                                </a14:hiddenFill>
                              </a:ext>
                            </a:extLst>
                          </pic:spPr>
                        </pic:pic>
                      </wpg:grpSp>
                      <wpg:grpSp>
                        <wpg:cNvPr id="2077" name="Group 2077"/>
                        <wpg:cNvGrpSpPr/>
                        <wpg:grpSpPr>
                          <a:xfrm>
                            <a:off x="3268834" y="563736"/>
                            <a:ext cx="839555" cy="1812242"/>
                            <a:chOff x="3268834" y="563736"/>
                            <a:chExt cx="839555" cy="1812242"/>
                          </a:xfrm>
                        </wpg:grpSpPr>
                        <pic:pic xmlns:pic="http://schemas.openxmlformats.org/drawingml/2006/picture">
                          <pic:nvPicPr>
                            <pic:cNvPr id="2078" name="Picture 2078"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3268834" y="563736"/>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79" name="Picture 2079"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3276220" y="1068044"/>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2" name="Picture 192"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3276220" y="1555453"/>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8" name="Picture 198"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3276220" y="2074382"/>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9" name="Picture 199"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3769091" y="565958"/>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0" name="Picture 200"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3760797" y="1068044"/>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1" name="Picture 201"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3770495" y="1548545"/>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2" name="Picture 202"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3770764" y="2074382"/>
                              <a:ext cx="337625" cy="301596"/>
                            </a:xfrm>
                            <a:prstGeom prst="ellipse">
                              <a:avLst/>
                            </a:prstGeom>
                            <a:noFill/>
                            <a:extLst>
                              <a:ext uri="{909E8E84-426E-40DD-AFC4-6F175D3DCCD1}">
                                <a14:hiddenFill xmlns:a14="http://schemas.microsoft.com/office/drawing/2010/main">
                                  <a:solidFill>
                                    <a:srgbClr val="FFFFFF"/>
                                  </a:solidFill>
                                </a14:hiddenFill>
                              </a:ext>
                            </a:extLst>
                          </pic:spPr>
                        </pic:pic>
                      </wpg:grpSp>
                      <pic:pic xmlns:pic="http://schemas.openxmlformats.org/drawingml/2006/picture">
                        <pic:nvPicPr>
                          <pic:cNvPr id="203" name="Picture 203"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4256942" y="583732"/>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4" name="Picture 204"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4248648" y="1085818"/>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5" name="Picture 205"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4258346" y="1566319"/>
                            <a:ext cx="337625" cy="301596"/>
                          </a:xfrm>
                          <a:prstGeom prst="ellipse">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6" name="Picture 206" descr="&lt;i&gt;Two days imbibed dormant Arabidopsis seeds&lt;/i&g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4247412" y="2068405"/>
                            <a:ext cx="337625" cy="301596"/>
                          </a:xfrm>
                          <a:prstGeom prst="ellipse">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id="Group 121" o:spid="_x0000_s1026" style="position:absolute;margin-left:249.65pt;margin-top:23.65pt;width:192.25pt;height:96.4pt;z-index:251669504;mso-width-relative:margin;mso-height-relative:margin" coordorigin=",2725" coordsize="49326,247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">
                <v:rect id="Rectangle 145" o:spid="_x0000_s1027" style="position:absolute;top:2725;width:49326;height:247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iQMQA&#10;AADcAAAADwAAAGRycy9kb3ducmV2LnhtbERPzWrCQBC+C32HZQq9iG4Mpkh0lVpoKKUX0zzAkB2T&#10;aHY2zW5j6tO7hYK3+fh+Z7MbTSsG6l1jWcFiHoEgLq1uuFJQfL3NViCcR9bYWiYFv+Rgt32YbDDV&#10;9sIHGnJfiRDCLkUFtfddKqUrazLo5rYjDtzR9gZ9gH0ldY+XEG5aGUfRszTYcGiosaPXmspz/mMU&#10;yKpIltMTX5P8+xBnyT7+/HCZUk+P48sahKfR38X/7ncd5i8T+HsmXCC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8HIkDEAAAA3AAAAA8AAAAAAAAAAAAAAAAAmAIAAGRycy9k&#10;b3ducmV2LnhtbFBLBQYAAAAABAAEAPUAAACJAwAAAAA=&#10;" filled="f" strokecolor="black [3213]" strokeweight="5pt">
                  <v:stroke linestyle="thinThick"/>
                </v:rect>
                <v:group id="Group 146" o:spid="_x0000_s1028" style="position:absolute;left:3425;top:5329;width:42472;height:18514" coordorigin="3425,5329" coordsize="42472,185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sec8MAAADcAAAADwAAAGRycy9kb3ducmV2LnhtbERPS4vCMBC+C/6HMII3&#10;Tau7snSNIqLiQRZ8wLK3oRnbYjMpTWzrv98Igrf5+J4zX3amFA3VrrCsIB5HIIhTqwvOFFzO29EX&#10;COeRNZaWScGDHCwX/d4cE21bPlJz8pkIIewSVJB7XyVSujQng25sK+LAXW1t0AdYZ1LX2IZwU8pJ&#10;FM2kwYJDQ44VrXNKb6e7UbBrsV1N401zuF3Xj7/z58/vISalhoNu9Q3CU+ff4pd7r8P8j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9Cx5zwwAAANwAAAAP&#10;AAAAAAAAAAAAAAAAAKoCAABkcnMvZG93bnJldi54bWxQSwUGAAAAAAQABAD6AAAAmgMAAAAA&#10;">
                  <v:oval id="Oval 147" o:spid="_x0000_s1029" style="position:absolute;left:3425;top:5329;width:3376;height:33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9eIcQA&#10;AADcAAAADwAAAGRycy9kb3ducmV2LnhtbERPTUsDMRC9C/6HMIIXabOu0pZt0yKi0osHVw89TjfT&#10;ZOlmsmxiN/77plDwNo/3OatNcp040RBazwoepwUI4sbrlo2Cn+/3yQJEiMgaO8+k4I8CbNa3Nyus&#10;tB/5i051NCKHcKhQgY2xr6QMjSWHYep74swd/OAwZjgYqQccc7jrZFkUM+mw5dxgsadXS82x/nUK&#10;no770ryVY/2Q0u4w+7RlZ9oPpe7v0ssSRKQU/8VX91bn+c9zuDyTL5Dr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PXiHEAAAA3AAAAA8AAAAAAAAAAAAAAAAAmAIAAGRycy9k&#10;b3ducmV2LnhtbFBLBQYAAAAABAAEAPUAAACJAwAAAAA=&#10;" fillcolor="yellow" strokecolor="#1f4d78 [1604]" strokeweight="3pt">
                    <v:fill color2="#ffe599 [1303]" colors="0 yellow;10486f yellow;55706f #ffc000;64225f yellow" focus="100%" type="gradient"/>
                    <v:stroke linestyle="thinThin" joinstyle="miter"/>
                  </v:oval>
                  <v:oval id="Oval 148" o:spid="_x0000_s1030" style="position:absolute;left:8418;top:5329;width:3376;height:33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3NnsUA&#10;AADcAAAADwAAAGRycy9kb3ducmV2LnhtbESPzW7CQAyE75X6Disj9VY2oIqflAVVoKpcOEB4ACvr&#10;JhFZb5TdhoWnrw9I3GzNeObzapNcqwbqQ+PZwGScgSIuvW24MnAuvt8XoEJEtth6JgM3CrBZv76s&#10;MLf+ykcaTrFSEsIhRwN1jF2udShrchjGviMW7df3DqOsfaVtj1cJd62eZtlMO2xYGmrsaFtTeTn9&#10;OQNczdLkXhx3h/O8XMTlvkjDz86Yt1H6+gQVKcWn+XG9t4L/IbTyjEyg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rc2exQAAANwAAAAPAAAAAAAAAAAAAAAAAJgCAABkcnMv&#10;ZG93bnJldi54bWxQSwUGAAAAAAQABAD1AAAAigMAAAAA&#10;" filled="f" strokecolor="#1f4d78 [1604]" strokeweight="3pt">
                    <v:stroke linestyle="thinThin" joinstyle="miter"/>
                  </v:oval>
                  <v:oval id="Oval 152" o:spid="_x0000_s1031" style="position:absolute;left:13411;top:5329;width:3376;height:33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xsqcMA&#10;AADcAAAADwAAAGRycy9kb3ducmV2LnhtbERPS2rDMBDdB3oHMYXuEtmGJo4bJZSG0my6iO0DDNbU&#10;NrVGxlIdtaePAoXs5vG+szsEM4iZJtdbVpCuEhDEjdU9twrq6n2Zg3AeWeNgmRT8koPD/mGxw0Lb&#10;C59pLn0rYgi7AhV03o+FlK7pyKBb2ZE4cl92MugjnFqpJ7zEcDPILEnW0mDPsaHDkd46ar7LH6OA&#10;23VI/6rz8bPeNLnfnqowfxyVenoMry8gPAV/F/+7TzrOf87g9ky8QO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ZxsqcMAAADcAAAADwAAAAAAAAAAAAAAAACYAgAAZHJzL2Rv&#10;d25yZXYueG1sUEsFBgAAAAAEAAQA9QAAAIgDAAAAAA==&#10;" filled="f" strokecolor="#1f4d78 [1604]" strokeweight="3pt">
                    <v:stroke linestyle="thinThin" joinstyle="miter"/>
                  </v:oval>
                  <v:oval id="Oval 153" o:spid="_x0000_s1032" style="position:absolute;left:17980;top:5470;width:3376;height:33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DJMsEA&#10;AADcAAAADwAAAGRycy9kb3ducmV2LnhtbERPzYrCMBC+L/gOYYS9ram7+LPVKIsievGg9QGGZrYt&#10;NpPSxBp9eiMI3ubj+535MphadNS6yrKC4SABQZxbXXGh4JRtvqYgnEfWWFsmBTdysFz0PuaYanvl&#10;A3VHX4gYwi5FBaX3TSqly0sy6Aa2IY7cv20N+gjbQuoWrzHc1PI7ScbSYMWxocSGViXl5+PFKOBi&#10;HIb37LDenyb51P/ustBt10p99sPfDISn4N/il3un4/zRDzyfiRf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bQyTLBAAAA3AAAAA8AAAAAAAAAAAAAAAAAmAIAAGRycy9kb3du&#10;cmV2LnhtbFBLBQYAAAAABAAEAPUAAACGAwAAAAA=&#10;" filled="f" strokecolor="#1f4d78 [1604]" strokeweight="3pt">
                    <v:stroke linestyle="thinThin" joinstyle="miter"/>
                  </v:oval>
                  <v:oval id="Oval 154" o:spid="_x0000_s1033" style="position:absolute;left:22973;top:5470;width:3376;height:33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lRRsEA&#10;AADcAAAADwAAAGRycy9kb3ducmV2LnhtbERPzYrCMBC+L/gOYYS9ranL+rPVKIsievGg9QGGZrYt&#10;NpPSxBp9eiMI3ubj+535MphadNS6yrKC4SABQZxbXXGh4JRtvqYgnEfWWFsmBTdysFz0PuaYanvl&#10;A3VHX4gYwi5FBaX3TSqly0sy6Aa2IY7cv20N+gjbQuoWrzHc1PI7ScbSYMWxocSGViXl5+PFKOBi&#10;HIb37LDenyb51P/ustBt10p99sPfDISn4N/il3un4/zRDzyfiRf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k5UUbBAAAA3AAAAA8AAAAAAAAAAAAAAAAAmAIAAGRycy9kb3du&#10;cmV2LnhtbFBLBQYAAAAABAAEAPUAAACGAwAAAAA=&#10;" filled="f" strokecolor="#1f4d78 [1604]" strokeweight="3pt">
                    <v:stroke linestyle="thinThin" joinstyle="miter"/>
                  </v:oval>
                  <v:oval id="Oval 155" o:spid="_x0000_s1034" style="position:absolute;left:27966;top:5470;width:3376;height:33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X03cIA&#10;AADcAAAADwAAAGRycy9kb3ducmV2LnhtbERPzWrCQBC+F3yHZQre6iYFbYyuIg1SLz1o8gBDdkxC&#10;s7Mhu8a1T98tFHqbj+93tvtgejHR6DrLCtJFAoK4trrjRkFVHl8yEM4ja+wtk4IHOdjvZk9bzLW9&#10;85mmi29EDGGXo4LW+yGX0tUtGXQLOxBH7mpHgz7CsZF6xHsMN718TZKVNNhxbGhxoPeW6q/LzSjg&#10;ZhXS7/JcfFZvdebXpzJMH4VS8+dw2IDwFPy/+M990nH+cgm/z8QL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dfTdwgAAANwAAAAPAAAAAAAAAAAAAAAAAJgCAABkcnMvZG93&#10;bnJldi54bWxQSwUGAAAAAAQABAD1AAAAhwMAAAAA&#10;" filled="f" strokecolor="#1f4d78 [1604]" strokeweight="3pt">
                    <v:stroke linestyle="thinThin" joinstyle="miter"/>
                  </v:oval>
                  <v:oval id="Oval 156" o:spid="_x0000_s1035" style="position:absolute;left:32535;top:5634;width:3376;height:30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dqqsEA&#10;AADcAAAADwAAAGRycy9kb3ducmV2LnhtbERPzYrCMBC+C75DGMGbpgpbtRplWVn0sgetDzA0Y1ts&#10;JqWJNfr0m4UFb/Px/c5mF0wjeupcbVnBbJqAIC6srrlUcMm/J0sQziNrbCyTgic52G2Hgw1m2j74&#10;RP3ZlyKGsMtQQeV9m0npiooMuqltiSN3tZ1BH2FXSt3hI4abRs6TJJUGa44NFbb0VVFxO9+NAi7T&#10;MHvlp/3PZVEs/eqYh/6wV2o8Cp9rEJ6Cf4v/3Ucd53+k8PdMvEB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anaqrBAAAA3AAAAA8AAAAAAAAAAAAAAAAAmAIAAGRycy9kb3du&#10;cmV2LnhtbFBLBQYAAAAABAAEAPUAAACGAwAAAAA=&#10;" filled="f" strokecolor="#1f4d78 [1604]" strokeweight="3pt">
                    <v:stroke linestyle="thinThin" joinstyle="miter"/>
                  </v:oval>
                  <v:oval id="Oval 158" o:spid="_x0000_s1036" style="position:absolute;left:37528;top:5634;width:3376;height:30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RbQ8UA&#10;AADcAAAADwAAAGRycy9kb3ducmV2LnhtbESPzW7CQAyE75X6Disj9VY2IJWflAVVoKpcOEB4ACvr&#10;JhFZb5TdhoWnrw9I3GzNeObzapNcqwbqQ+PZwGScgSIuvW24MnAuvt8XoEJEtth6JgM3CrBZv76s&#10;MLf+ykcaTrFSEsIhRwN1jF2udShrchjGviMW7df3DqOsfaVtj1cJd62eZtlMO2xYGmrsaFtTeTn9&#10;OQNczdLkXhx3h/O8XMTlvkjDz86Yt1H6+gQVKcWn+XG9t4L/IbTyjEyg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dFtDxQAAANwAAAAPAAAAAAAAAAAAAAAAAJgCAABkcnMv&#10;ZG93bnJldi54bWxQSwUGAAAAAAQABAD1AAAAigMAAAAA&#10;" filled="f" strokecolor="#1f4d78 [1604]" strokeweight="3pt">
                    <v:stroke linestyle="thinThin" joinstyle="miter"/>
                  </v:oval>
                  <v:oval id="Oval 159" o:spid="_x0000_s1037" style="position:absolute;left:42521;top:5634;width:3376;height:30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j+2MMA&#10;AADcAAAADwAAAGRycy9kb3ducmV2LnhtbERPS2rDMBDdF3oHMYXsGjmBpo4bJZSa0my6iO0DDNbE&#10;NrVGxlJspaePAoXu5vG+szsE04uJRtdZVrBaJiCIa6s7bhRU5edzCsJ5ZI29ZVJwJQeH/ePDDjNt&#10;Zz7RVPhGxBB2GSpovR8yKV3dkkG3tANx5M52NOgjHBupR5xjuOnlOkk20mDHsaHFgT5aqn+Ki1HA&#10;zSasfstT/l291qnfHsswfeVKLZ7C+xsIT8H/i//cRx3nv2zh/ky8QO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j+2MMAAADcAAAADwAAAAAAAAAAAAAAAACYAgAAZHJzL2Rv&#10;d25yZXYueG1sUEsFBgAAAAAEAAQA9QAAAIgDAAAAAA==&#10;" filled="f" strokecolor="#1f4d78 [1604]" strokeweight="3pt">
                    <v:stroke linestyle="thinThin" joinstyle="miter"/>
                  </v:oval>
                  <v:oval id="Oval 161" o:spid="_x0000_s1038" style="position:absolute;left:3425;top:10262;width:3376;height:33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I4Y8EA&#10;AADcAAAADwAAAGRycy9kb3ducmV2LnhtbERPzYrCMBC+C75DGGFvmnYPXa1GEWXRyx60PsDQjG2x&#10;mZQm1rhPv1kQvM3H9zurTTCtGKh3jWUF6SwBQVxa3XCl4FJ8T+cgnEfW2FomBU9ysFmPRyvMtX3w&#10;iYazr0QMYZejgtr7LpfSlTUZdDPbEUfuanuDPsK+krrHRww3rfxMkkwabDg21NjRrqbydr4bBVxl&#10;If0tTvufy1c594tjEYbDXqmPSdguQXgK/i1+uY86zs9S+H8mXiD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ciOGPBAAAA3AAAAA8AAAAAAAAAAAAAAAAAmAIAAGRycy9kb3du&#10;cmV2LnhtbFBLBQYAAAAABAAEAPUAAACGAwAAAAA=&#10;" filled="f" strokecolor="#1f4d78 [1604]" strokeweight="3pt">
                    <v:stroke linestyle="thinThin" joinstyle="miter"/>
                  </v:oval>
                  <v:oval id="Oval 164" o:spid="_x0000_s1039" style="position:absolute;left:8418;top:10262;width:3376;height:33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Wb+8EA&#10;AADcAAAADwAAAGRycy9kb3ducmV2LnhtbERPzYrCMBC+C75DGMGbpspStRplWVn0sgetDzA0Y1ts&#10;JqWJNfr0m4UFb/Px/c5mF0wjeupcbVnBbJqAIC6srrlUcMm/J0sQziNrbCyTgic52G2Hgw1m2j74&#10;RP3ZlyKGsMtQQeV9m0npiooMuqltiSN3tZ1BH2FXSt3hI4abRs6TJJUGa44NFbb0VVFxO9+NAi7T&#10;MHvlp/3PZVEs/eqYh/6wV2o8Cp9rEJ6Cf4v/3Ucd56cf8PdMvEB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dVm/vBAAAA3AAAAA8AAAAAAAAAAAAAAAAAmAIAAGRycy9kb3du&#10;cmV2LnhtbFBLBQYAAAAABAAEAPUAAACGAwAAAAA=&#10;" filled="f" strokecolor="#1f4d78 [1604]" strokeweight="3pt">
                    <v:stroke linestyle="thinThin" joinstyle="miter"/>
                  </v:oval>
                  <v:oval id="Oval 165" o:spid="_x0000_s1040" style="position:absolute;left:13411;top:10262;width:3376;height:33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k+YMEA&#10;AADcAAAADwAAAGRycy9kb3ducmV2LnhtbERPzYrCMBC+C75DGMGbpgpbtRplWVn0sgetDzA0Y1ts&#10;JqWJNfr0m4UFb/Px/c5mF0wjeupcbVnBbJqAIC6srrlUcMm/J0sQziNrbCyTgic52G2Hgw1m2j74&#10;RP3ZlyKGsMtQQeV9m0npiooMuqltiSN3tZ1BH2FXSt3hI4abRs6TJJUGa44NFbb0VVFxO9+NAi7T&#10;MHvlp/3PZVEs/eqYh/6wV2o8Cp9rEJ6Cf4v/3Ucd56cf8PdMvEB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ZPmDBAAAA3AAAAA8AAAAAAAAAAAAAAAAAmAIAAGRycy9kb3du&#10;cmV2LnhtbFBLBQYAAAAABAAEAPUAAACGAwAAAAA=&#10;" filled="f" strokecolor="#1f4d78 [1604]" strokeweight="3pt">
                    <v:stroke linestyle="thinThin" joinstyle="miter"/>
                  </v:oval>
                  <v:oval id="Oval 167" o:spid="_x0000_s1041" style="position:absolute;left:17980;top:10403;width:3376;height:33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cFjMIA&#10;AADcAAAADwAAAGRycy9kb3ducmV2LnhtbERPzWrCQBC+F3yHZQremo09JDbNKkURc+lB4wMM2WkS&#10;mp0N2W1cfXq3UOhtPr7fKbfBDGKmyfWWFaySFARxY3XPrYJLfXhZg3AeWeNgmRTcyMF2s3gqsdD2&#10;yieaz74VMYRdgQo678dCStd0ZNAldiSO3JedDPoIp1bqCa8x3AzyNU0zabDn2NDhSLuOmu/zj1HA&#10;bRZW9/q0/7zkzdq/VXWYj3ulls/h4x2Ep+D/xX/uSsf5WQ6/z8QL5O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hwWMwgAAANwAAAAPAAAAAAAAAAAAAAAAAJgCAABkcnMvZG93&#10;bnJldi54bWxQSwUGAAAAAAQABAD1AAAAhwMAAAAA&#10;" filled="f" strokecolor="#1f4d78 [1604]" strokeweight="3pt">
                    <v:stroke linestyle="thinThin" joinstyle="miter"/>
                  </v:oval>
                  <v:oval id="Oval 168" o:spid="_x0000_s1042" style="position:absolute;left:22973;top:10403;width:3376;height:33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iR/sQA&#10;AADcAAAADwAAAGRycy9kb3ducmV2LnhtbESPQW/CMAyF75P2HyIjcRspOxQoBISGJrjsAOUHWI1p&#10;KxqnarKS7dfPh0ncbL3n9z5vdsl1aqQhtJ4NzGcZKOLK25ZrA9fy820JKkRki51nMvBDAXbb15cN&#10;FtY/+EzjJdZKQjgUaKCJsS+0DlVDDsPM98Si3fzgMMo61NoO+JBw1+n3LMu1w5alocGePhqq7pdv&#10;Z4DrPM1/y/Ph67qolnF1KtN4PBgznaT9GlSkFJ/m/+uTFfxcaOUZmUB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Ykf7EAAAA3AAAAA8AAAAAAAAAAAAAAAAAmAIAAGRycy9k&#10;b3ducmV2LnhtbFBLBQYAAAAABAAEAPUAAACJAwAAAAA=&#10;" filled="f" strokecolor="#1f4d78 [1604]" strokeweight="3pt">
                    <v:stroke linestyle="thinThin" joinstyle="miter"/>
                  </v:oval>
                  <v:oval id="Oval 169" o:spid="_x0000_s1043" style="position:absolute;left:27966;top:10403;width:3376;height:33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Q0ZcEA&#10;AADcAAAADwAAAGRycy9kb3ducmV2LnhtbERPzYrCMBC+C/sOYRa8aaqHqtUosiLrxYO2DzA0Y1ts&#10;JqXJ1qxPb4SFvc3H9zubXTCtGKh3jWUFs2kCgri0uuFKQZEfJ0sQziNrbC2Tgl9ysNt+jDaYafvg&#10;Cw1XX4kYwi5DBbX3XSalK2sy6Ka2I47czfYGfYR9JXWPjxhuWjlPklQabDg21NjRV03l/fpjFHCV&#10;htkzvxzOxaJc+tUpD8P3QanxZ9ivQXgK/l/85z7pOD9dwfuZeIH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UNGXBAAAA3AAAAA8AAAAAAAAAAAAAAAAAmAIAAGRycy9kb3du&#10;cmV2LnhtbFBLBQYAAAAABAAEAPUAAACGAwAAAAA=&#10;" filled="f" strokecolor="#1f4d78 [1604]" strokeweight="3pt">
                    <v:stroke linestyle="thinThin" joinstyle="miter"/>
                  </v:oval>
                  <v:oval id="Oval 170" o:spid="_x0000_s1044" style="position:absolute;left:32535;top:10567;width:3376;height:30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cLJcUA&#10;AADcAAAADwAAAGRycy9kb3ducmV2LnhtbESPzW7CQAyE75X6DitX6q1s6IGfwIJQUQUXDpA8gJU1&#10;SUTWG2W3YenT14dK3GzNeObzeptcp0YaQuvZwHSSgSKuvG25NlAW3x8LUCEiW+w8k4EHBdhuXl/W&#10;mFt/5zONl1grCeGQo4Emxj7XOlQNOQwT3xOLdvWDwyjrUGs74F3CXac/s2ymHbYsDQ329NVQdbv8&#10;OANcz9L0tzjvT+W8WsTlsUjjYW/M+1varUBFSvFp/r8+WsGfC748IxPo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twslxQAAANwAAAAPAAAAAAAAAAAAAAAAAJgCAABkcnMv&#10;ZG93bnJldi54bWxQSwUGAAAAAAQABAD1AAAAigMAAAAA&#10;" filled="f" strokecolor="#1f4d78 [1604]" strokeweight="3pt">
                    <v:stroke linestyle="thinThin" joinstyle="miter"/>
                  </v:oval>
                  <v:oval id="Oval 171" o:spid="_x0000_s1045" style="position:absolute;left:37528;top:10567;width:3376;height:30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uuvsEA&#10;AADcAAAADwAAAGRycy9kb3ducmV2LnhtbERPzYrCMBC+C/sOYRb2pmk9+FONsqzIevGg7QMMzWxb&#10;tpmUJtbo0xtB8DYf3++st8G0YqDeNZYVpJMEBHFpdcOVgiLfjxcgnEfW2FomBTdysN18jNaYaXvl&#10;Ew1nX4kYwi5DBbX3XSalK2sy6Ca2I47cn+0N+gj7SuoerzHctHKaJDNpsOHYUGNHPzWV/+eLUcDV&#10;LKT3/LQ7FvNy4ZeHPAy/O6W+PsP3CoSn4N/il/ug4/x5Cs9n4gVy8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L7rr7BAAAA3AAAAA8AAAAAAAAAAAAAAAAAmAIAAGRycy9kb3du&#10;cmV2LnhtbFBLBQYAAAAABAAEAPUAAACGAwAAAAA=&#10;" filled="f" strokecolor="#1f4d78 [1604]" strokeweight="3pt">
                    <v:stroke linestyle="thinThin" joinstyle="miter"/>
                  </v:oval>
                  <v:oval id="Oval 172" o:spid="_x0000_s1046" style="position:absolute;left:42521;top:10567;width:3376;height:30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kwycIA&#10;AADcAAAADwAAAGRycy9kb3ducmV2LnhtbERPzWrCQBC+F3yHZQRvdaMHozEbKUoxlx40PsCQHZPQ&#10;7GzIrnHbp+8WCr3Nx/c7+SGYXkw0us6ygtUyAUFcW91xo+BWvb9uQTiPrLG3TAq+yMGhmL3kmGn7&#10;5AtNV9+IGMIuQwWt90MmpatbMuiWdiCO3N2OBn2EYyP1iM8Ybnq5TpKNNNhxbGhxoGNL9ef1YRRw&#10;swmr7+py+ril9dbvyipM55NSi3l424PwFPy/+M9d6jg/XcPvM/ECWf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KTDJwgAAANwAAAAPAAAAAAAAAAAAAAAAAJgCAABkcnMvZG93&#10;bnJldi54bWxQSwUGAAAAAAQABAD1AAAAhwMAAAAA&#10;" filled="f" strokecolor="#1f4d78 [1604]" strokeweight="3pt">
                    <v:stroke linestyle="thinThin" joinstyle="miter"/>
                  </v:oval>
                  <v:oval id="Oval 175" o:spid="_x0000_s1047" style="position:absolute;left:3425;top:15196;width:3376;height:33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CovcIA&#10;AADcAAAADwAAAGRycy9kb3ducmV2LnhtbERPzWrCQBC+C77DMkJvukmhGqOrSEOplx40eYAhOybB&#10;7GzIbuO2T98tFHqbj+939sdgejHR6DrLCtJVAoK4trrjRkFVvi0zEM4ja+wtk4IvcnA8zGd7zLV9&#10;8IWmq29EDGGXo4LW+yGX0tUtGXQrOxBH7mZHgz7CsZF6xEcMN718TpK1NNhxbGhxoNeW6vv10yjg&#10;Zh3S7/JSfFSbOvPbcxmm90Kpp0U47UB4Cv5f/Oc+6zh/8wK/z8QL5O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wKi9wgAAANwAAAAPAAAAAAAAAAAAAAAAAJgCAABkcnMvZG93&#10;bnJldi54bWxQSwUGAAAAAAQABAD1AAAAhwMAAAAA&#10;" filled="f" strokecolor="#1f4d78 [1604]" strokeweight="3pt">
                    <v:stroke linestyle="thinThin" joinstyle="miter"/>
                  </v:oval>
                  <v:oval id="Oval 176" o:spid="_x0000_s1048" style="position:absolute;left:8418;top:15196;width:3376;height:33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I2ysIA&#10;AADcAAAADwAAAGRycy9kb3ducmV2LnhtbERPzWrCQBC+F3yHZQremo09JDbNKkURc+lB4wMM2WkS&#10;mp0N2W1cfXq3UOhtPr7fKbfBDGKmyfWWFaySFARxY3XPrYJLfXhZg3AeWeNgmRTcyMF2s3gqsdD2&#10;yieaz74VMYRdgQo678dCStd0ZNAldiSO3JedDPoIp1bqCa8x3AzyNU0zabDn2NDhSLuOmu/zj1HA&#10;bRZW9/q0/7zkzdq/VXWYj3ulls/h4x2Ep+D/xX/uSsf5eQa/z8QL5O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EjbKwgAAANwAAAAPAAAAAAAAAAAAAAAAAJgCAABkcnMvZG93&#10;bnJldi54bWxQSwUGAAAAAAQABAD1AAAAhwMAAAAA&#10;" filled="f" strokecolor="#1f4d78 [1604]" strokeweight="3pt">
                    <v:stroke linestyle="thinThin" joinstyle="miter"/>
                  </v:oval>
                  <v:oval id="Oval 177" o:spid="_x0000_s1049" style="position:absolute;left:13411;top:15196;width:3376;height:33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6TUcIA&#10;AADcAAAADwAAAGRycy9kb3ducmV2LnhtbERPzWrCQBC+F3yHZQremo09mDTNKkURc+lB4wMM2WkS&#10;mp0N2W1cfXq3UOhtPr7fKbfBDGKmyfWWFaySFARxY3XPrYJLfXjJQTiPrHGwTApu5GC7WTyVWGh7&#10;5RPNZ9+KGMKuQAWd92MhpWs6MugSOxJH7stOBn2EUyv1hNcYbgb5mqZrabDn2NDhSLuOmu/zj1HA&#10;7Tqs7vVp/3nJmty/VXWYj3ulls/h4x2Ep+D/xX/uSsf5WQa/z8QL5O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XpNRwgAAANwAAAAPAAAAAAAAAAAAAAAAAJgCAABkcnMvZG93&#10;bnJldi54bWxQSwUGAAAAAAQABAD1AAAAhwMAAAAA&#10;" filled="f" strokecolor="#1f4d78 [1604]" strokeweight="3pt">
                    <v:stroke linestyle="thinThin" joinstyle="miter"/>
                  </v:oval>
                  <v:oval id="Oval 178" o:spid="_x0000_s1050" style="position:absolute;left:17980;top:15336;width:3376;height:33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EHI8UA&#10;AADcAAAADwAAAGRycy9kb3ducmV2LnhtbESPzW7CQAyE75X6DitX6q1s6IGfwIJQUQUXDpA8gJU1&#10;SUTWG2W3YenT14dK3GzNeObzeptcp0YaQuvZwHSSgSKuvG25NlAW3x8LUCEiW+w8k4EHBdhuXl/W&#10;mFt/5zONl1grCeGQo4Emxj7XOlQNOQwT3xOLdvWDwyjrUGs74F3CXac/s2ymHbYsDQ329NVQdbv8&#10;OANcz9L0tzjvT+W8WsTlsUjjYW/M+1varUBFSvFp/r8+WsGfC608IxPo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wQcjxQAAANwAAAAPAAAAAAAAAAAAAAAAAJgCAABkcnMv&#10;ZG93bnJldi54bWxQSwUGAAAAAAQABAD1AAAAigMAAAAA&#10;" filled="f" strokecolor="#1f4d78 [1604]" strokeweight="3pt">
                    <v:stroke linestyle="thinThin" joinstyle="miter"/>
                  </v:oval>
                  <v:oval id="Oval 179" o:spid="_x0000_s1051" style="position:absolute;left:22973;top:15336;width:3376;height:33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2iuMEA&#10;AADcAAAADwAAAGRycy9kb3ducmV2LnhtbERPzYrCMBC+C/sOYRa8aaoHf6ppWVYWvXjQ+gBDM9uW&#10;bSaliTXr0xtB8DYf3+9s82BaMVDvGssKZtMEBHFpdcOVgkvxM1mBcB5ZY2uZFPyTgzz7GG0x1fbG&#10;JxrOvhIxhF2KCmrvu1RKV9Zk0E1tRxy5X9sb9BH2ldQ93mK4aeU8SRbSYMOxocaOvmsq/85Xo4Cr&#10;RZjdi9PueFmWK78+FGHY75Qaf4avDQhPwb/FL/dBx/nLNTyfiRfI7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NorjBAAAA3AAAAA8AAAAAAAAAAAAAAAAAmAIAAGRycy9kb3du&#10;cmV2LnhtbFBLBQYAAAAABAAEAPUAAACGAwAAAAA=&#10;" filled="f" strokecolor="#1f4d78 [1604]" strokeweight="3pt">
                    <v:stroke linestyle="thinThin" joinstyle="miter"/>
                  </v:oval>
                  <v:oval id="Oval 180" o:spid="_x0000_s1052" style="position:absolute;left:27966;top:15336;width:3376;height:33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7AsQA&#10;AADcAAAADwAAAGRycy9kb3ducmV2LnhtbESPQW/CMAyF70j7D5EncYOUHaAUApqGJrjsAOUHWI3X&#10;VmucqslKxq/Hh0ncbL3n9z5v98l1aqQhtJ4NLOYZKOLK25ZrA9fyc5aDChHZYueZDPxRgP3uZbLF&#10;wvobn2m8xFpJCIcCDTQx9oXWoWrIYZj7nli0bz84jLIOtbYD3iTcdfoty5baYcvS0GBPHw1VP5df&#10;Z4DrZVrcy/Ph67qq8rg+lWk8HoyZvqb3DahIKT7N/9cnK/i54MszMoHe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iewLEAAAA3AAAAA8AAAAAAAAAAAAAAAAAmAIAAGRycy9k&#10;b3ducmV2LnhtbFBLBQYAAAAABAAEAPUAAACJAwAAAAA=&#10;" filled="f" strokecolor="#1f4d78 [1604]" strokeweight="3pt">
                    <v:stroke linestyle="thinThin" joinstyle="miter"/>
                  </v:oval>
                  <v:oval id="Oval 181" o:spid="_x0000_s1053" style="position:absolute;left:32535;top:15500;width:3376;height:30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7emcEA&#10;AADcAAAADwAAAGRycy9kb3ducmV2LnhtbERPzYrCMBC+L/gOYYS9rWn34NZqFFEWvexB6wMMzdgW&#10;m0lpYo379EYQvM3H9zuLVTCtGKh3jWUF6SQBQVxa3XCl4FT8fmUgnEfW2FomBXdysFqOPhaYa3vj&#10;Aw1HX4kYwi5HBbX3XS6lK2sy6Ca2I47c2fYGfYR9JXWPtxhuWvmdJFNpsOHYUGNHm5rKy/FqFHA1&#10;Del/cdj+nX7KzM/2RRh2W6U+x2E9B+Ep+Lf45d7rOD9L4flMvEA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u3pnBAAAA3AAAAA8AAAAAAAAAAAAAAAAAmAIAAGRycy9kb3du&#10;cmV2LnhtbFBLBQYAAAAABAAEAPUAAACGAwAAAAA=&#10;" filled="f" strokecolor="#1f4d78 [1604]" strokeweight="3pt">
                    <v:stroke linestyle="thinThin" joinstyle="miter"/>
                  </v:oval>
                  <v:oval id="Oval 182" o:spid="_x0000_s1054" style="position:absolute;left:37528;top:15500;width:3376;height:30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A7sIA&#10;AADcAAAADwAAAGRycy9kb3ducmV2LnhtbERPzWrCQBC+F3yHZYTemo0e0jTNKqIUc+lB4wMM2TEJ&#10;ZmdDdhvXPn23UOhtPr7fKbfBDGKmyfWWFaySFARxY3XPrYJL/fGSg3AeWeNgmRQ8yMF2s3gqsdD2&#10;zieaz74VMYRdgQo678dCStd0ZNAldiSO3NVOBn2EUyv1hPcYbga5TtNMGuw5NnQ40r6j5nb+Mgq4&#10;zcLquz4dPi+vTe7fqjrMx4NSz8uwewfhKfh/8Z+70nF+vobfZ+IFcv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EDuwgAAANwAAAAPAAAAAAAAAAAAAAAAAJgCAABkcnMvZG93&#10;bnJldi54bWxQSwUGAAAAAAQABAD1AAAAhwMAAAAA&#10;" filled="f" strokecolor="#1f4d78 [1604]" strokeweight="3pt">
                    <v:stroke linestyle="thinThin" joinstyle="miter"/>
                  </v:oval>
                  <v:oval id="Oval 183" o:spid="_x0000_s1055" style="position:absolute;left:42521;top:15500;width:3376;height:30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DldcEA&#10;AADcAAAADwAAAGRycy9kb3ducmV2LnhtbERPzYrCMBC+L/gOYQRva6qC261GEUX04kHrAwzNbFts&#10;JqWJNfr0mwVhb/Px/c5yHUwjeupcbVnBZJyAIC6srrlUcM33nykI55E1NpZJwZMcrFeDjyVm2j74&#10;TP3FlyKGsMtQQeV9m0npiooMurFtiSP3YzuDPsKulLrDRww3jZwmyVwarDk2VNjStqLidrkbBVzO&#10;w+SVn3en61eR+u9jHvrDTqnRMGwWIDwF/y9+u486zk9n8PdMvEC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w5XXBAAAA3AAAAA8AAAAAAAAAAAAAAAAAmAIAAGRycy9kb3du&#10;cmV2LnhtbFBLBQYAAAAABAAEAPUAAACGAwAAAAA=&#10;" filled="f" strokecolor="#1f4d78 [1604]" strokeweight="3pt">
                    <v:stroke linestyle="thinThin" joinstyle="miter"/>
                  </v:oval>
                  <v:oval id="Oval 184" o:spid="_x0000_s1056" style="position:absolute;left:3425;top:20326;width:3376;height:33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l9AcEA&#10;AADcAAAADwAAAGRycy9kb3ducmV2LnhtbERPzYrCMBC+L/gOYQRva6qI261GEUX04kHrAwzNbFts&#10;JqWJNfr0mwVhb/Px/c5yHUwjeupcbVnBZJyAIC6srrlUcM33nykI55E1NpZJwZMcrFeDjyVm2j74&#10;TP3FlyKGsMtQQeV9m0npiooMurFtiSP3YzuDPsKulLrDRww3jZwmyVwarDk2VNjStqLidrkbBVzO&#10;w+SVn3en61eR+u9jHvrDTqnRMGwWIDwF/y9+u486zk9n8PdMvEC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dZfQHBAAAA3AAAAA8AAAAAAAAAAAAAAAAAmAIAAGRycy9kb3du&#10;cmV2LnhtbFBLBQYAAAAABAAEAPUAAACGAwAAAAA=&#10;" filled="f" strokecolor="#1f4d78 [1604]" strokeweight="3pt">
                    <v:stroke linestyle="thinThin" joinstyle="miter"/>
                  </v:oval>
                  <v:oval id="Oval 185" o:spid="_x0000_s1057" style="position:absolute;left:8418;top:20326;width:3376;height:33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YmsEA&#10;AADcAAAADwAAAGRycy9kb3ducmV2LnhtbERPzYrCMBC+L/gOYQRva6qg261GEUX04kHrAwzNbFts&#10;JqWJNfr0mwVhb/Px/c5yHUwjeupcbVnBZJyAIC6srrlUcM33nykI55E1NpZJwZMcrFeDjyVm2j74&#10;TP3FlyKGsMtQQeV9m0npiooMurFtiSP3YzuDPsKulLrDRww3jZwmyVwarDk2VNjStqLidrkbBVzO&#10;w+SVn3en61eR+u9jHvrDTqnRMGwWIDwF/y9+u486zk9n8PdMvEC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V2JrBAAAA3AAAAA8AAAAAAAAAAAAAAAAAmAIAAGRycy9kb3du&#10;cmV2LnhtbFBLBQYAAAAABAAEAPUAAACGAwAAAAA=&#10;" filled="f" strokecolor="#1f4d78 [1604]" strokeweight="3pt">
                    <v:stroke linestyle="thinThin" joinstyle="miter"/>
                  </v:oval>
                  <v:oval id="Oval 186" o:spid="_x0000_s1058" style="position:absolute;left:13411;top:20326;width:3376;height:33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dG7cEA&#10;AADcAAAADwAAAGRycy9kb3ducmV2LnhtbERPzYrCMBC+L/gOYYS9rakeurUaRRTRyx60PsDQjG2x&#10;mZQm1rhPb4SFvc3H9zvLdTCtGKh3jWUF00kCgri0uuFKwaXYf2UgnEfW2FomBU9ysF6NPpaYa/vg&#10;Ew1nX4kYwi5HBbX3XS6lK2sy6Ca2I47c1fYGfYR9JXWPjxhuWjlLklQabDg21NjRtqbydr4bBVyl&#10;YfpbnHY/l+8y8/NjEYbDTqnPcdgsQHgK/l/85z7qOD9L4f1MvEC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jHRu3BAAAA3AAAAA8AAAAAAAAAAAAAAAAAmAIAAGRycy9kb3du&#10;cmV2LnhtbFBLBQYAAAAABAAEAPUAAACGAwAAAAA=&#10;" filled="f" strokecolor="#1f4d78 [1604]" strokeweight="3pt">
                    <v:stroke linestyle="thinThin" joinstyle="miter"/>
                  </v:oval>
                  <v:oval id="Oval 187" o:spid="_x0000_s1059" style="position:absolute;left:17980;top:20466;width:3376;height:33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vjdsIA&#10;AADcAAAADwAAAGRycy9kb3ducmV2LnhtbERPzWrCQBC+F3yHZQremo09mDTNKkURc+lB4wMM2WkS&#10;mp0N2W1cfXq3UOhtPr7fKbfBDGKmyfWWFaySFARxY3XPrYJLfXjJQTiPrHGwTApu5GC7WTyVWGh7&#10;5RPNZ9+KGMKuQAWd92MhpWs6MugSOxJH7stOBn2EUyv1hNcYbgb5mqZrabDn2NDhSLuOmu/zj1HA&#10;7Tqs7vVp/3nJmty/VXWYj3ulls/h4x2Ep+D/xX/uSsf5eQa/z8QL5O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i+N2wgAAANwAAAAPAAAAAAAAAAAAAAAAAJgCAABkcnMvZG93&#10;bnJldi54bWxQSwUGAAAAAAQABAD1AAAAhwMAAAAA&#10;" filled="f" strokecolor="#1f4d78 [1604]" strokeweight="3pt">
                    <v:stroke linestyle="thinThin" joinstyle="miter"/>
                  </v:oval>
                  <v:oval id="Oval 188" o:spid="_x0000_s1060" style="position:absolute;left:22973;top:20466;width:3376;height:33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R3BMQA&#10;AADcAAAADwAAAGRycy9kb3ducmV2LnhtbESPQW/CMAyF70j7D5EncYOUHaAUApqGJrjsAOUHWI3X&#10;VmucqslKxq/Hh0ncbL3n9z5v98l1aqQhtJ4NLOYZKOLK25ZrA9fyc5aDChHZYueZDPxRgP3uZbLF&#10;wvobn2m8xFpJCIcCDTQx9oXWoWrIYZj7nli0bz84jLIOtbYD3iTcdfoty5baYcvS0GBPHw1VP5df&#10;Z4DrZVrcy/Ph67qq8rg+lWk8HoyZvqb3DahIKT7N/9cnK/i50MozMoHe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UdwTEAAAA3AAAAA8AAAAAAAAAAAAAAAAAmAIAAGRycy9k&#10;b3ducmV2LnhtbFBLBQYAAAAABAAEAPUAAACJAwAAAAA=&#10;" filled="f" strokecolor="#1f4d78 [1604]" strokeweight="3pt">
                    <v:stroke linestyle="thinThin" joinstyle="miter"/>
                  </v:oval>
                  <v:oval id="Oval 189" o:spid="_x0000_s1061" style="position:absolute;left:27966;top:20466;width:3376;height:33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jSn8EA&#10;AADcAAAADwAAAGRycy9kb3ducmV2LnhtbERPzYrCMBC+C75DGMGbpnrQWo0iK7JePGj7AEMztsVm&#10;Uppszfr0m4WFvc3H9zu7QzCtGKh3jWUFi3kCgri0uuFKQZGfZykI55E1tpZJwTc5OOzHox1m2r74&#10;RsPdVyKGsMtQQe19l0npypoMurntiCP3sL1BH2FfSd3jK4abVi6TZCUNNhwbauzoo6byef8yCrha&#10;hcU7v52uxbpM/eaSh+HzpNR0Eo5bEJ6C/xf/uS86zk838PtMvEDu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Y0p/BAAAA3AAAAA8AAAAAAAAAAAAAAAAAmAIAAGRycy9kb3du&#10;cmV2LnhtbFBLBQYAAAAABAAEAPUAAACGAwAAAAA=&#10;" filled="f" strokecolor="#1f4d78 [1604]" strokeweight="3pt">
                    <v:stroke linestyle="thinThin" joinstyle="miter"/>
                  </v:oval>
                  <v:oval id="Oval 190" o:spid="_x0000_s1062" style="position:absolute;left:32535;top:20631;width:3376;height:30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vt38QA&#10;AADcAAAADwAAAGRycy9kb3ducmV2LnhtbESPQW/CMAyF70j7D5GRdoMUDgwKAaGhaVw4QPsDrMZr&#10;qzVO1YSS7dfPB6TdbL3n9z7vDsl1aqQhtJ4NLOYZKOLK25ZrA2XxMVuDChHZYueZDPxQgMP+ZbLD&#10;3PoHX2m8xVpJCIccDTQx9rnWoWrIYZj7nli0Lz84jLIOtbYDPiTcdXqZZSvtsGVpaLCn94aq79vd&#10;GeB6lRa/xfV0Kd+qddycizR+nox5nabjFlSkFP/Nz+uzFfyN4MszMoH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277d/EAAAA3AAAAA8AAAAAAAAAAAAAAAAAmAIAAGRycy9k&#10;b3ducmV2LnhtbFBLBQYAAAAABAAEAPUAAACJAwAAAAA=&#10;" filled="f" strokecolor="#1f4d78 [1604]" strokeweight="3pt">
                    <v:stroke linestyle="thinThin" joinstyle="miter"/>
                  </v:oval>
                  <v:oval id="Oval 191" o:spid="_x0000_s1063" style="position:absolute;left:37528;top:20631;width:3376;height:30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dIRMAA&#10;AADcAAAADwAAAGRycy9kb3ducmV2LnhtbERPzYrCMBC+L/gOYQRva1oPrlajLIroZQ9aH2BoxrZs&#10;MylNrNGnN4LgbT6+31mug2lET52rLStIxwkI4sLqmksF53z3PQPhPLLGxjIpuJOD9WrwtcRM2xsf&#10;qT/5UsQQdhkqqLxvMyldUZFBN7YtceQutjPoI+xKqTu8xXDTyEmSTKXBmmNDhS1tKir+T1ejgMtp&#10;SB/5cft3/ilmfn7IQ7/fKjUaht8FCE/Bf8Rv90HH+fMUXs/EC+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vdIRMAAAADcAAAADwAAAAAAAAAAAAAAAACYAgAAZHJzL2Rvd25y&#10;ZXYueG1sUEsFBgAAAAAEAAQA9QAAAIUDAAAAAA==&#10;" filled="f" strokecolor="#1f4d78 [1604]" strokeweight="3pt">
                    <v:stroke linestyle="thinThin" joinstyle="miter"/>
                  </v:oval>
                  <v:oval id="Oval 2048" o:spid="_x0000_s1064" style="position:absolute;left:42521;top:20631;width:3376;height:30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F5yMMA&#10;AADdAAAADwAAAGRycy9kb3ducmV2LnhtbERPzWqDQBC+B/oOyxR6S9aEYlPrGkpDiZcejHmAwZ2q&#10;1J0Vd6ubPH32UOjx4/vPD8EMYqbJ9ZYVbDcJCOLG6p5bBZf6c70H4TyyxsEyKbiSg0PxsMox03bh&#10;iuazb0UMYZehgs77MZPSNR0ZdBs7Ekfu204GfYRTK/WESww3g9wlSSoN9hwbOhzpo6Pm5/xrFHCb&#10;hu2tro5fl5dm71/LOsyno1JPj+H9DYSn4P/Ff+5SK9glz3FufBOfgCz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OF5yMMAAADdAAAADwAAAAAAAAAAAAAAAACYAgAAZHJzL2Rv&#10;d25yZXYueG1sUEsFBgAAAAAEAAQA9QAAAIgDAAAAAA==&#10;" filled="f" strokecolor="#1f4d78 [1604]" strokeweight="3pt">
                    <v:stroke linestyle="thinThin" joinstyle="miter"/>
                  </v:oval>
                </v:group>
                <v:group id="Group 2049" o:spid="_x0000_s1065" style="position:absolute;left:3416;top:5470;width:8533;height:18122" coordorigin="3416,5470" coordsize="8533,18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oAQvxgAAAN0A&#10;AAAPAAAAAAAAAAAAAAAAAKoCAABkcnMvZG93bnJldi54bWxQSwUGAAAAAAQABAD6AAAAnQMAAAAA&#10;">
                  <v:shape id="Picture 2051" o:spid="_x0000_s1066" type="#_x0000_t75" alt="&lt;i&gt;Two days imbibed dormant Arabidopsis seeds&lt;/i&gt;" style="position:absolute;left:3416;top:5470;width:3376;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fQpzGAAAA3QAAAA8AAABkcnMvZG93bnJldi54bWxEj09rwkAUxO+FfoflFXopdWNALdFVRChE&#10;eihGL94eu88kmH0bsps/fvtuodDjMDO/YTa7yTZioM7XjhXMZwkIYu1MzaWCy/nz/QOED8gGG8ek&#10;4EEedtvnpw1mxo18oqEIpYgQ9hkqqEJoMym9rsiin7mWOHo311kMUXalNB2OEW4bmSbJUlqsOS5U&#10;2NKhIn0vequgzw19nRb6bVVcl2U/fNv76pgq9foy7dcgAk3hP/zXzo2CNFnM4fdNfAJy+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N9CnMYAAADdAAAADwAAAAAAAAAAAAAA&#10;AACfAgAAZHJzL2Rvd25yZXYueG1sUEsFBgAAAAAEAAQA9wAAAJIDAAAAAA==&#10;">
                    <v:imagedata r:id="rId32" o:title="i&gt;"/>
                  </v:shape>
                  <v:shape id="Picture 2052" o:spid="_x0000_s1067" type="#_x0000_t75" alt="&lt;i&gt;Two days imbibed dormant Arabidopsis seeds&lt;/i&gt;" style="position:absolute;left:3489;top:10513;width:3377;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N3OvFAAAA3QAAAA8AAABkcnMvZG93bnJldi54bWxEj0GLwjAUhO8L+x/CW/CyaGpBu1SjLIKg&#10;eBCrl709mrdtsXkpTVrrvzeC4HGYmW+Y5XowteipdZVlBdNJBII4t7riQsHlvB3/gHAeWWNtmRTc&#10;ycF69fmxxFTbG5+oz3whAoRdigpK75tUSpeXZNBNbEMcvH/bGvRBtoXULd4C3NQyjqK5NFhxWCix&#10;oU1J+TXrjIJup+lwmuXfSfY3L7r+aK7JPlZq9DX8LkB4Gvw7/GrvtII4msXwfBOe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QDdzrxQAAAN0AAAAPAAAAAAAAAAAAAAAA&#10;AJ8CAABkcnMvZG93bnJldi54bWxQSwUGAAAAAAQABAD3AAAAkQMAAAAA&#10;">
                    <v:imagedata r:id="rId32" o:title="i&gt;"/>
                  </v:shape>
                  <v:shape id="Picture 2053" o:spid="_x0000_s1068" type="#_x0000_t75" alt="&lt;i&gt;Two days imbibed dormant Arabidopsis seeds&lt;/i&gt;" style="position:absolute;left:3489;top:15387;width:3377;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9BeXDGAAAA3QAAAA8AAABkcnMvZG93bnJldi54bWxEj0+LwjAUxO/CfofwFvYia7oV/1CNsgiC&#10;4kGse/H2aJ5tsXkpTVq7394IgsdhZn7DLNe9qURHjSstK/gZRSCIM6tLzhX8nbffcxDOI2usLJOC&#10;f3KwXn0Mlphoe+cTdanPRYCwS1BB4X2dSOmyggy6ka2Jg3e1jUEfZJNL3eA9wE0l4yiaSoMlh4UC&#10;a9oUlN3S1ihod5oOp0k2nKWXad52R3Ob7WOlvj773wUIT71/h1/tnVYQR5MxPN+EJyB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0F5cMYAAADdAAAADwAAAAAAAAAAAAAA&#10;AACfAgAAZHJzL2Rvd25yZXYueG1sUEsFBgAAAAAEAAQA9wAAAJIDAAAAAA==&#10;">
                    <v:imagedata r:id="rId32" o:title="i&gt;"/>
                  </v:shape>
                  <v:shape id="Picture 2054" o:spid="_x0000_s1069" type="#_x0000_t75" alt="&lt;i&gt;Two days imbibed dormant Arabidopsis seeds&lt;/i&gt;" style="position:absolute;left:3489;top:20576;width:3377;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Co4QTFAAAA3QAAAA8AAABkcnMvZG93bnJldi54bWxEj0+LwjAUxO/CfofwFvYia7rFf1SjLIKg&#10;eBDrXrw9mmdbbF5Kk9butzeC4HGYmd8wy3VvKtFR40rLCn5GEQjizOqScwV/5+33HITzyBory6Tg&#10;nxysVx+DJSba3vlEXepzESDsElRQeF8nUrqsIINuZGvi4F1tY9AH2eRSN3gPcFPJOIqm0mDJYaHA&#10;mjYFZbe0NQranabDaZINZ+llmrfd0dxm+1ipr8/+dwHCU+/f4Vd7pxXE0WQMzzfhCcjV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wqOEExQAAAN0AAAAPAAAAAAAAAAAAAAAA&#10;AJ8CAABkcnMvZG93bnJldi54bWxQSwUGAAAAAAQABAD3AAAAkQMAAAAA&#10;">
                    <v:imagedata r:id="rId32" o:title="i&gt;"/>
                  </v:shape>
                  <v:shape id="Picture 2055" o:spid="_x0000_s1070" type="#_x0000_t75" alt="&lt;i&gt;Two days imbibed dormant Arabidopsis seeds&lt;/i&gt;" style="position:absolute;left:8418;top:5492;width:3376;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RJ/FAAAA3QAAAA8AAABkcnMvZG93bnJldi54bWxEj0GLwjAUhO+C/yG8BS+ypluoStcosiAo&#10;HsTuXrw9mrdtsXkpTVrrvzeC4HGYmW+Y1WYwteipdZVlBV+zCARxbnXFhYK/393nEoTzyBpry6Tg&#10;Tg426/Foham2Nz5Tn/lCBAi7FBWU3jeplC4vyaCb2YY4eP+2NeiDbAupW7wFuKllHEVzabDisFBi&#10;Qz8l5desMwq6vabjOcmni+wyL7r+ZK6LQ6zU5GPYfoPwNPh3+NXeawVxlCTwfBOegFw/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5ESfxQAAAN0AAAAPAAAAAAAAAAAAAAAA&#10;AJ8CAABkcnMvZG93bnJldi54bWxQSwUGAAAAAAQABAD3AAAAkQMAAAAA&#10;">
                    <v:imagedata r:id="rId32" o:title="i&gt;"/>
                  </v:shape>
                  <v:shape id="Picture 2056" o:spid="_x0000_s1071" type="#_x0000_t75" alt="&lt;i&gt;Two days imbibed dormant Arabidopsis seeds&lt;/i&gt;" style="position:absolute;left:8573;top:10513;width:3376;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822ujFAAAA3QAAAA8AAABkcnMvZG93bnJldi54bWxEj0GLwjAUhO/C/ofwhL2IphasSzXKIiy4&#10;eBCrl709mmdbbF5Kk9buvzeC4HGYmW+Y9XYwteipdZVlBfNZBII4t7riQsHl/DP9AuE8ssbaMin4&#10;Jwfbzcdojam2dz5Rn/lCBAi7FBWU3jeplC4vyaCb2YY4eFfbGvRBtoXULd4D3NQyjqJEGqw4LJTY&#10;0K6k/JZ1RkG313Q4LfLJMvtLiq4/mtvyN1bqczx8r0B4Gvw7/GrvtYI4WiTwfBOegNw8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vNtroxQAAAN0AAAAPAAAAAAAAAAAAAAAA&#10;AJ8CAABkcnMvZG93bnJldi54bWxQSwUGAAAAAAQABAD3AAAAkQMAAAAA&#10;">
                    <v:imagedata r:id="rId32" o:title="i&gt;"/>
                  </v:shape>
                  <v:shape id="Picture 2057" o:spid="_x0000_s1072" type="#_x0000_t75" alt="&lt;i&gt;Two days imbibed dormant Arabidopsis seeds&lt;/i&gt;" style="position:absolute;left:8573;top:15419;width:3376;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6f3PGAAAA3QAAAA8AAABkcnMvZG93bnJldi54bWxEj81qwzAQhO+FvoPYQi6llmNIXFwrpgQC&#10;KTmUuL30tlhb28RaGUv+6dtHgUCPw8x8w+TFYjox0eBaywrWUQyCuLK65VrB99fh5RWE88gaO8uk&#10;4I8cFLvHhxwzbWc+01T6WgQIuwwVNN73mZSuasigi2xPHLxfOxj0QQ611APOAW46mcTxVhpsOSw0&#10;2NO+oepSjkbBeNR0Om+q57T82dbj9Gku6Uei1OppeX8D4Wnx/+F7+6gVJPEmhdub8ATk7go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Hp/c8YAAADdAAAADwAAAAAAAAAAAAAA&#10;AACfAgAAZHJzL2Rvd25yZXYueG1sUEsFBgAAAAAEAAQA9wAAAJIDAAAAAA==&#10;">
                    <v:imagedata r:id="rId32" o:title="i&gt;"/>
                  </v:shape>
                  <v:shape id="Picture 2058" o:spid="_x0000_s1073" type="#_x0000_t75" alt="&lt;i&gt;Two days imbibed dormant Arabidopsis seeds&lt;/i&gt;" style="position:absolute;left:8435;top:20576;width:3376;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l6wHBAAAA3QAAAA8AAABkcnMvZG93bnJldi54bWxET8uKwjAU3Q/4D+EKbgZNLfigGkUEwcGF&#10;WN24uzTXttjclCat9e8nC8Hl4bzX295UoqPGlZYVTCcRCOLM6pJzBbfrYbwE4TyyxsoyKXiTg+1m&#10;8LPGRNsXX6hLfS5CCLsEFRTe14mULivIoJvYmjhwD9sY9AE2udQNvkK4qWQcRXNpsOTQUGBN+4Ky&#10;Z9oaBe1R0+kyy34X6X2et93ZPBd/sVKjYb9bgfDU+6/44z5qBXE0C3PDm/AE5OY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Hl6wHBAAAA3QAAAA8AAAAAAAAAAAAAAAAAnwIA&#10;AGRycy9kb3ducmV2LnhtbFBLBQYAAAAABAAEAPcAAACNAwAAAAA=&#10;">
                    <v:imagedata r:id="rId32" o:title="i&gt;"/>
                  </v:shape>
                </v:group>
                <v:group id="Group 2059" o:spid="_x0000_s1074" style="position:absolute;left:13502;top:5541;width:8131;height:18236" coordorigin="13502,5541" coordsize="8131,182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HmS8scAAADdAAAADwAAAGRycy9kb3ducmV2LnhtbESPQWvCQBSE7wX/w/IK&#10;3ppNlJSaZhURKx5CoSqU3h7ZZxLMvg3ZbRL/fbdQ6HGYmW+YfDOZVgzUu8aygiSKQRCXVjdcKbic&#10;355eQDiPrLG1TAru5GCznj3kmGk78gcNJ1+JAGGXoYLa+y6T0pU1GXSR7YiDd7W9QR9kX0nd4xjg&#10;ppWLOH6WBhsOCzV2tKupvJ2+jYLDiON2meyH4nbd3b/O6ftnkZBS88dp+wrC0+T/w3/to1awiNMV&#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HmS8scAAADd&#10;AAAADwAAAAAAAAAAAAAAAACqAgAAZHJzL2Rvd25yZXYueG1sUEsFBgAAAAAEAAQA+gAAAJ4DAAAA&#10;AA==&#10;">
                  <v:shape id="Picture 2060" o:spid="_x0000_s1075" type="#_x0000_t75" alt="&lt;i&gt;Two days imbibed dormant Arabidopsis seeds&lt;/i&gt;" style="position:absolute;left:13502;top:5541;width:3376;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LbrCAAAA3QAAAA8AAABkcnMvZG93bnJldi54bWxET02LwjAQvQv7H8IseBFNLdgu1SiLILh4&#10;EKuXvQ3NbFtsJqVJa/ffm4Pg8fG+N7vRNGKgztWWFSwXEQjiwuqaSwW362H+BcJ5ZI2NZVLwTw52&#10;24/JBjNtH3yhIfelCCHsMlRQed9mUrqiIoNuYVviwP3ZzqAPsCul7vARwk0j4yhKpMGaQ0OFLe0r&#10;Ku55bxT0R02ny6qYpflvUvbD2dzTn1ip6ef4vQbhafRv8ct91AriKAn7w5vwBOT2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y26wgAAAN0AAAAPAAAAAAAAAAAAAAAAAJ8C&#10;AABkcnMvZG93bnJldi54bWxQSwUGAAAAAAQABAD3AAAAjgMAAAAA&#10;">
                    <v:imagedata r:id="rId32" o:title="i&gt;"/>
                  </v:shape>
                  <v:shape id="Picture 2061" o:spid="_x0000_s1076" type="#_x0000_t75" alt="&lt;i&gt;Two days imbibed dormant Arabidopsis seeds&lt;/i&gt;" style="position:absolute;left:13575;top:10584;width:3377;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6ziCHFAAAA3QAAAA8AAABkcnMvZG93bnJldi54bWxEj0GLwjAUhO/C/ofwhL2IphasSzXKIggu&#10;HsTqZW+P5tkWm5fSpLX77zeC4HGYmW+Y9XYwteipdZVlBfNZBII4t7riQsH1sp9+gXAeWWNtmRT8&#10;kYPt5mO0xlTbB5+pz3whAoRdigpK75tUSpeXZNDNbEMcvJttDfog20LqFh8BbmoZR1EiDVYcFkps&#10;aFdSfs86o6A7aDqeF/lkmf0mRdefzH35Eyv1OR6+VyA8Df4dfrUPWkEcJXN4vglPQG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us4ghxQAAAN0AAAAPAAAAAAAAAAAAAAAA&#10;AJ8CAABkcnMvZG93bnJldi54bWxQSwUGAAAAAAQABAD3AAAAkQMAAAAA&#10;">
                    <v:imagedata r:id="rId32" o:title="i&gt;"/>
                  </v:shape>
                  <v:shape id="Picture 2062" o:spid="_x0000_s1077" type="#_x0000_t75" alt="&lt;i&gt;Two days imbibed dormant Arabidopsis seeds&lt;/i&gt;" style="position:absolute;left:13575;top:15458;width:3377;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5hFlbFAAAA3QAAAA8AAABkcnMvZG93bnJldi54bWxEj0GLwjAUhO+C/yE8YS+iqQWrdI2yLAiK&#10;B7HuZW+P5m1bbF5Kk9buvzeC4HGYmW+YzW4wteipdZVlBYt5BII4t7riQsHPdT9bg3AeWWNtmRT8&#10;k4PddjzaYKrtnS/UZ74QAcIuRQWl900qpctLMujmtiEO3p9tDfog20LqFu8BbmoZR1EiDVYcFkps&#10;6Luk/JZ1RkF30HS6LPPpKvtNiq4/m9vqGCv1MRm+PkF4Gvw7/GoftII4SmJ4vglPQG4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YRZWxQAAAN0AAAAPAAAAAAAAAAAAAAAA&#10;AJ8CAABkcnMvZG93bnJldi54bWxQSwUGAAAAAAQABAD3AAAAkQMAAAAA&#10;">
                    <v:imagedata r:id="rId32" o:title="i&gt;"/>
                  </v:shape>
                  <v:shape id="Picture 2063" o:spid="_x0000_s1078" type="#_x0000_t75" alt="&lt;i&gt;Two days imbibed dormant Arabidopsis seeds&lt;/i&gt;" style="position:absolute;left:13575;top:20647;width:3377;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Ets83GAAAA3QAAAA8AAABkcnMvZG93bnJldi54bWxEj0FrwkAUhO9C/8PyhF6kbkwxSswqRShY&#10;PIhpL709ss8kJPs2ZDcx/fddodDjMDPfMNlhMq0YqXe1ZQWrZQSCuLC65lLB1+f7yxaE88gaW8uk&#10;4IccHPZPswxTbe98pTH3pQgQdikqqLzvUildUZFBt7QdcfButjfog+xLqXu8B7hpZRxFiTRYc1io&#10;sKNjRUWTD0bBcNJ0vq6LxSb/TsphvJhm8xEr9Tyf3nYgPE3+P/zXPmkFcZS8wuNNeAJy/w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S2zzcYAAADdAAAADwAAAAAAAAAAAAAA&#10;AACfAgAAZHJzL2Rvd25yZXYueG1sUEsFBgAAAAAEAAQA9wAAAJIDAAAAAA==&#10;">
                    <v:imagedata r:id="rId32" o:title="i&gt;"/>
                  </v:shape>
                  <v:shape id="Picture 2064" o:spid="_x0000_s1079" type="#_x0000_t75" alt="&lt;i&gt;Two days imbibed dormant Arabidopsis seeds&lt;/i&gt;" style="position:absolute;left:18256;top:5678;width:3377;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EK7nGAAAA3QAAAA8AAABkcnMvZG93bnJldi54bWxEj0FrwkAUhO9C/8PyhF6kbgw1SswqRShY&#10;PIhpL709ss8kJPs2ZDcx/fddodDjMDPfMNlhMq0YqXe1ZQWrZQSCuLC65lLB1+f7yxaE88gaW8uk&#10;4IccHPZPswxTbe98pTH3pQgQdikqqLzvUildUZFBt7QdcfButjfog+xLqXu8B7hpZRxFiTRYc1io&#10;sKNjRUWTD0bBcNJ0vq6LxSb/TsphvJhm8xEr9Tyf3nYgPE3+P/zXPmkFcZS8wuNNeAJy/w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QrucYAAADdAAAADwAAAAAAAAAAAAAA&#10;AACfAgAAZHJzL2Rvd25yZXYueG1sUEsFBgAAAAAEAAQA9wAAAJIDAAAAAA==&#10;">
                    <v:imagedata r:id="rId32" o:title="i&gt;"/>
                  </v:shape>
                  <v:shape id="Picture 2065" o:spid="_x0000_s1080" type="#_x0000_t75" alt="&lt;i&gt;Two days imbibed dormant Arabidopsis seeds&lt;/i&gt;" style="position:absolute;left:18161;top:10584;width:3376;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IjiLFAAAA3QAAAA8AAABkcnMvZG93bnJldi54bWxEj0GLwjAUhO/C/ofwhL2IphasSzXKIiy4&#10;eBCrl709mmdbbF5Kk9buvzeC4HGYmW+Y9XYwteipdZVlBfNZBII4t7riQsHl/DP9AuE8ssbaMin4&#10;Jwfbzcdojam2dz5Rn/lCBAi7FBWU3jeplC4vyaCb2YY4eFfbGvRBtoXULd4D3NQyjqJEGqw4LJTY&#10;0K6k/JZ1RkG313Q4LfLJMvtLiq4/mtvyN1bqczx8r0B4Gvw7/GrvtYI4ShbwfBOegNw8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RiI4ixQAAAN0AAAAPAAAAAAAAAAAAAAAA&#10;AJ8CAABkcnMvZG93bnJldi54bWxQSwUGAAAAAAQABAD3AAAAkQMAAAAA&#10;">
                    <v:imagedata r:id="rId32" o:title="i&gt;"/>
                  </v:shape>
                  <v:shape id="Picture 2066" o:spid="_x0000_s1081" type="#_x0000_t75" alt="&lt;i&gt;Two days imbibed dormant Arabidopsis seeds&lt;/i&gt;" style="position:absolute;left:18161;top:15490;width:3376;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aEFXFAAAA3QAAAA8AAABkcnMvZG93bnJldi54bWxEj0GLwjAUhO8L/ofwBC+LpluwSjWKCAsu&#10;HsTqxdujebbF5qU0aa3/frOw4HGYmW+Y9XYwteipdZVlBV+zCARxbnXFhYLr5Xu6BOE8ssbaMil4&#10;kYPtZvSxxlTbJ5+pz3whAoRdigpK75tUSpeXZNDNbEMcvLttDfog20LqFp8BbmoZR1EiDVYcFkps&#10;aF9S/sg6o6A7aDqe5/nnIrslRdefzGPxEys1GQ+7FQhPg3+H/9sHrSCOkgT+3oQnID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hWhBVxQAAAN0AAAAPAAAAAAAAAAAAAAAA&#10;AJ8CAABkcnMvZG93bnJldi54bWxQSwUGAAAAAAQABAD3AAAAkQMAAAAA&#10;">
                    <v:imagedata r:id="rId32" o:title="i&gt;"/>
                  </v:shape>
                  <v:shape id="Picture 2067" o:spid="_x0000_s1082" type="#_x0000_t75" alt="&lt;i&gt;Two days imbibed dormant Arabidopsis seeds&lt;/i&gt;" style="position:absolute;left:17980;top:20761;width:3376;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4Wtc7GAAAA3QAAAA8AAABkcnMvZG93bnJldi54bWxEj0FrwkAUhO8F/8PyhF5Ks2mgSUldRYSC&#10;0oMYvXh7ZF+TYPZtyG5i+u9dQfA4zMw3zGI1mVaM1LvGsoKPKAZBXFrdcKXgdPx5/wLhPLLG1jIp&#10;+CcHq+XsZYG5tlc+0Fj4SgQIuxwV1N53uZSurMmgi2xHHLw/2xv0QfaV1D1eA9y0MonjVBpsOCzU&#10;2NGmpvJSDEbBsNX0e/gs37LinFbDuDeXbJco9Tqf1t8gPE3+GX60t1pBEqcZ3N+EJyCX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ha1zsYAAADdAAAADwAAAAAAAAAAAAAA&#10;AACfAgAAZHJzL2Rvd25yZXYueG1sUEsFBgAAAAAEAAQA9wAAAJIDAAAAAA==&#10;">
                    <v:imagedata r:id="rId32" o:title="i&gt;"/>
                  </v:shape>
                </v:group>
                <v:group id="Group 2068" o:spid="_x0000_s1083" style="position:absolute;left:22985;top:5680;width:8395;height:18122" coordorigin="22985,5680" coordsize="8395,18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1Wf3UwwAAAN0AAAAP&#10;AAAAAAAAAAAAAAAAAKoCAABkcnMvZG93bnJldi54bWxQSwUGAAAAAAQABAD6AAAAmgMAAAAA&#10;">
                  <v:shape id="Picture 2069" o:spid="_x0000_s1084" type="#_x0000_t75" alt="&lt;i&gt;Two days imbibed dormant Arabidopsis seeds&lt;/i&gt;" style="position:absolute;left:22985;top:5680;width:3376;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DFhCfGAAAA3QAAAA8AAABkcnMvZG93bnJldi54bWxEj0FrwkAUhO+F/oflFXopddOAsUZXKYKg&#10;eCiJXrw9ss8kmH0bspuY/ntXEHocZuYbZrkeTSMG6lxtWcHXJAJBXFhdc6ngdNx+foNwHlljY5kU&#10;/JGD9er1ZYmptjfOaMh9KQKEXYoKKu/bVEpXVGTQTWxLHLyL7Qz6ILtS6g5vAW4aGUdRIg3WHBYq&#10;bGlTUXHNe6Og32k6ZNPiY5afk7Iffs11to+Ven8bfxYgPI3+P/xs77SCOErm8HgTnoBc3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MWEJ8YAAADdAAAADwAAAAAAAAAAAAAA&#10;AACfAgAAZHJzL2Rvd25yZXYueG1sUEsFBgAAAAAEAAQA9wAAAJIDAAAAAA==&#10;">
                    <v:imagedata r:id="rId32" o:title="i&gt;"/>
                  </v:shape>
                  <v:shape id="Picture 2070" o:spid="_x0000_s1085" type="#_x0000_t75" alt="&lt;i&gt;Two days imbibed dormant Arabidopsis seeds&lt;/i&gt;" style="position:absolute;left:23059;top:10723;width:3376;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Qmu2fCAAAA3QAAAA8AAABkcnMvZG93bnJldi54bWxET02LwjAQvQv7H8IseBGbWtAu1SiLILh4&#10;EKuXvQ3NbFtsJqVJa/ffm4Pg8fG+N7vRNGKgztWWFSyiGARxYXXNpYLb9TD/AuE8ssbGMin4Jwe7&#10;7cdkg5m2D77QkPtShBB2GSqovG8zKV1RkUEX2ZY4cH+2M+gD7EqpO3yEcNPIJI5X0mDNoaHClvYV&#10;Ffe8Nwr6o6bTZVnM0vx3VfbD2dzTn0Sp6ef4vQbhafRv8ct91AqSOA37w5vwBOT2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EJrtnwgAAAN0AAAAPAAAAAAAAAAAAAAAAAJ8C&#10;AABkcnMvZG93bnJldi54bWxQSwUGAAAAAAQABAD3AAAAjgMAAAAA&#10;">
                    <v:imagedata r:id="rId32" o:title="i&gt;"/>
                  </v:shape>
                  <v:shape id="Picture 2071" o:spid="_x0000_s1086" type="#_x0000_t75" alt="&lt;i&gt;Two days imbibed dormant Arabidopsis seeds&lt;/i&gt;" style="position:absolute;left:23059;top:15597;width:3376;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qHvzFAAAA3QAAAA8AAABkcnMvZG93bnJldi54bWxEj0GLwjAUhO/C/ofwhL2Ipha0SzXKIggu&#10;HsTqZW+P5tkWm5fSpLX77zeC4HGYmW+Y9XYwteipdZVlBfNZBII4t7riQsH1sp9+gXAeWWNtmRT8&#10;kYPt5mO0xlTbB5+pz3whAoRdigpK75tUSpeXZNDNbEMcvJttDfog20LqFh8BbmoZR9FSGqw4LJTY&#10;0K6k/J51RkF30HQ8L/JJkv0ui64/mXvyEyv1OR6+VyA8Df4dfrUPWkEcJXN4vglPQG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ah78xQAAAN0AAAAPAAAAAAAAAAAAAAAA&#10;AJ8CAABkcnMvZG93bnJldi54bWxQSwUGAAAAAAQABAD3AAAAkQMAAAAA&#10;">
                    <v:imagedata r:id="rId32" o:title="i&gt;"/>
                  </v:shape>
                  <v:shape id="Picture 2072" o:spid="_x0000_s1087" type="#_x0000_t75" alt="&lt;i&gt;Two days imbibed dormant Arabidopsis seeds&lt;/i&gt;" style="position:absolute;left:23059;top:20786;width:3376;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4gIvFAAAA3QAAAA8AAABkcnMvZG93bnJldi54bWxEj0GLwjAUhO+C/yE8wYtougWtVKOIsODi&#10;YbF68fZonm2xeSlNWuu/3yws7HGYmW+Y7X4wteipdZVlBR+LCARxbnXFhYLb9XO+BuE8ssbaMil4&#10;k4P9bjzaYqrtiy/UZ74QAcIuRQWl900qpctLMugWtiEO3sO2Bn2QbSF1i68AN7WMo2glDVYcFkps&#10;6FhS/sw6o6A7aTpflvksye6rouu/zTP5ipWaTobDBoSnwf+H/9onrSCOkhh+34QnIH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buICLxQAAAN0AAAAPAAAAAAAAAAAAAAAA&#10;AJ8CAABkcnMvZG93bnJldi54bWxQSwUGAAAAAAQABAD3AAAAkQMAAAAA&#10;">
                    <v:imagedata r:id="rId32" o:title="i&gt;"/>
                  </v:shape>
                  <v:shape id="Picture 2073" o:spid="_x0000_s1088" type="#_x0000_t75" alt="&lt;i&gt;Two days imbibed dormant Arabidopsis seeds&lt;/i&gt;" style="position:absolute;left:27987;top:5702;width:3377;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0JRDGAAAA3QAAAA8AAABkcnMvZG93bnJldi54bWxEj0FrwkAUhO9C/8PyhF6kbkzRSMwqRShY&#10;PIhpL709ss8kJPs2ZDcx/fddodDjMDPfMNlhMq0YqXe1ZQWrZQSCuLC65lLB1+f7yxaE88gaW8uk&#10;4IccHPZPswxTbe98pTH3pQgQdikqqLzvUildUZFBt7QdcfButjfog+xLqXu8B7hpZRxFG2mw5rBQ&#10;YUfHioomH4yC4aTpfF0XiyT/3pTDeDFN8hEr9Tyf3nYgPE3+P/zXPmkFcZS8wuNNeAJy/w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9PQlEMYAAADdAAAADwAAAAAAAAAAAAAA&#10;AACfAgAAZHJzL2Rvd25yZXYueG1sUEsFBgAAAAAEAAQA9wAAAJIDAAAAAA==&#10;">
                    <v:imagedata r:id="rId32" o:title="i&gt;"/>
                  </v:shape>
                  <v:shape id="Picture 2074" o:spid="_x0000_s1089" type="#_x0000_t75" alt="&lt;i&gt;Two days imbibed dormant Arabidopsis seeds&lt;/i&gt;" style="position:absolute;left:27904;top:10723;width:3377;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dvWTGAAAA3QAAAA8AAABkcnMvZG93bnJldi54bWxEj0FrwkAUhO9C/8PyhF6kbgzVSMwqRShY&#10;PIhpL709ss8kJPs2ZDcx/fddodDjMDPfMNlhMq0YqXe1ZQWrZQSCuLC65lLB1+f7yxaE88gaW8uk&#10;4IccHPZPswxTbe98pTH3pQgQdikqqLzvUildUZFBt7QdcfButjfog+xLqXu8B7hpZRxFG2mw5rBQ&#10;YUfHioomH4yC4aTpfF0XiyT/3pTDeDFN8hEr9Tyf3nYgPE3+P/zXPmkFcZS8wuNNeAJy/w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x29ZMYAAADdAAAADwAAAAAAAAAAAAAA&#10;AACfAgAAZHJzL2Rvd25yZXYueG1sUEsFBgAAAAAEAAQA9wAAAJIDAAAAAA==&#10;">
                    <v:imagedata r:id="rId32" o:title="i&gt;"/>
                  </v:shape>
                  <v:shape id="Picture 2075" o:spid="_x0000_s1090" type="#_x0000_t75" alt="&lt;i&gt;Two days imbibed dormant Arabidopsis seeds&lt;/i&gt;" style="position:absolute;left:28001;top:15528;width:3377;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RRGP/GAAAA3QAAAA8AAABkcnMvZG93bnJldi54bWxEj81qwzAQhO+FvoPYQi6llmNIXFwrpgQC&#10;KTmUuL30tlhb28RaGUv+6dtHgUCPw8x8w+TFYjox0eBaywrWUQyCuLK65VrB99fh5RWE88gaO8uk&#10;4I8cFLvHhxwzbWc+01T6WgQIuwwVNN73mZSuasigi2xPHLxfOxj0QQ611APOAW46mcTxVhpsOSw0&#10;2NO+oepSjkbBeNR0Om+q57T82dbj9Gku6Uei1OppeX8D4Wnx/+F7+6gVJHG6gdub8ATk7go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FEY/8YAAADdAAAADwAAAAAAAAAAAAAA&#10;AACfAgAAZHJzL2Rvd25yZXYueG1sUEsFBgAAAAAEAAQA9wAAAJIDAAAAAA==&#10;">
                    <v:imagedata r:id="rId32" o:title="i&gt;"/>
                  </v:shape>
                  <v:shape id="Picture 2076" o:spid="_x0000_s1091" type="#_x0000_t75" alt="&lt;i&gt;Two days imbibed dormant Arabidopsis seeds&lt;/i&gt;" style="position:absolute;left:28004;top:20786;width:3376;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DhojGAAAA3QAAAA8AAABkcnMvZG93bnJldi54bWxEj0FrwkAUhO8F/8PyhF5Ks2mgSUldRYSC&#10;0oMYvXh7ZF+TYPZtyG5i+u9dQfA4zMw3zGI1mVaM1LvGsoKPKAZBXFrdcKXgdPx5/wLhPLLG1jIp&#10;+CcHq+XsZYG5tlc+0Fj4SgQIuxwV1N53uZSurMmgi2xHHLw/2xv0QfaV1D1eA9y0MonjVBpsOCzU&#10;2NGmpvJSDEbBsNX0e/gs37LinFbDuDeXbJco9Tqf1t8gPE3+GX60t1pBEmcp3N+EJyCX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5IOGiMYAAADdAAAADwAAAAAAAAAAAAAA&#10;AACfAgAAZHJzL2Rvd25yZXYueG1sUEsFBgAAAAAEAAQA9wAAAJIDAAAAAA==&#10;">
                    <v:imagedata r:id="rId32" o:title="i&gt;"/>
                  </v:shape>
                </v:group>
                <v:group id="Group 2077" o:spid="_x0000_s1092" style="position:absolute;left:32688;top:5637;width:8395;height:18122" coordorigin="32688,5637" coordsize="8395,18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R//e8cAAADdAAAADwAAAGRycy9kb3ducmV2LnhtbESPQWvCQBSE7wX/w/IK&#10;3ppNlDaSZhURKx5CoSqU3h7ZZxLMvg3ZbRL/fbdQ6HGYmW+YfDOZVgzUu8aygiSKQRCXVjdcKbic&#10;355WIJxH1thaJgV3crBZzx5yzLQd+YOGk69EgLDLUEHtfZdJ6cqaDLrIdsTBu9reoA+yr6TucQxw&#10;08pFHL9Igw2HhRo72tVU3k7fRsFhxHG7TPZDcbvu7l/n5/fPIiGl5o/T9hWEp8n/h//aR61gEac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R//e8cAAADd&#10;AAAADwAAAAAAAAAAAAAAAACqAgAAZHJzL2Rvd25yZXYueG1sUEsFBgAAAAAEAAQA+gAAAJ4DAAAA&#10;AA==&#10;">
                  <v:shape id="Picture 2078" o:spid="_x0000_s1093" type="#_x0000_t75" alt="&lt;i&gt;Two days imbibed dormant Arabidopsis seeds&lt;/i&gt;" style="position:absolute;left:32688;top:5637;width:3376;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Qt2HCAAAA3QAAAA8AAABkcnMvZG93bnJldi54bWxET02LwjAQvQv7H8IseBGbWtAu1SiLILh4&#10;EKuXvQ3NbFtsJqVJa/ffm4Pg8fG+N7vRNGKgztWWFSyiGARxYXXNpYLb9TD/AuE8ssbGMin4Jwe7&#10;7cdkg5m2D77QkPtShBB2GSqovG8zKV1RkUEX2ZY4cH+2M+gD7EqpO3yEcNPIJI5X0mDNoaHClvYV&#10;Ffe8Nwr6o6bTZVnM0vx3VfbD2dzTn0Sp6ef4vQbhafRv8ct91AqSOA1zw5vwBOT2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6ULdhwgAAAN0AAAAPAAAAAAAAAAAAAAAAAJ8C&#10;AABkcnMvZG93bnJldi54bWxQSwUGAAAAAAQABAD3AAAAjgMAAAAA&#10;">
                    <v:imagedata r:id="rId32" o:title="i&gt;"/>
                  </v:shape>
                  <v:shape id="Picture 2079" o:spid="_x0000_s1094" type="#_x0000_t75" alt="&lt;i&gt;Two days imbibed dormant Arabidopsis seeds&lt;/i&gt;" style="position:absolute;left:32762;top:10680;width:3376;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cEvrGAAAA3QAAAA8AAABkcnMvZG93bnJldi54bWxEj0FrwkAUhO9C/8PyCr1I3TSgqdFVSqFg&#10;8SCJXrw9ss8kmH0bspuY/vuuIHgcZuYbZr0dTSMG6lxtWcHHLAJBXFhdc6ngdPx5/wThPLLGxjIp&#10;+CMH283LZI2ptjfOaMh9KQKEXYoKKu/bVEpXVGTQzWxLHLyL7Qz6ILtS6g5vAW4aGUfRQhqsOSxU&#10;2NJ3RcU1742Cfqdpn82LaZKfF2U/HMw1+Y2Vensdv1YgPI3+GX60d1pBHCVLuL8JT0Bu/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RwS+sYAAADdAAAADwAAAAAAAAAAAAAA&#10;AACfAgAAZHJzL2Rvd25yZXYueG1sUEsFBgAAAAAEAAQA9wAAAJIDAAAAAA==&#10;">
                    <v:imagedata r:id="rId32" o:title="i&gt;"/>
                  </v:shape>
                  <v:shape id="Picture 192" o:spid="_x0000_s1095" type="#_x0000_t75" alt="&lt;i&gt;Two days imbibed dormant Arabidopsis seeds&lt;/i&gt;" style="position:absolute;left:32762;top:15554;width:3376;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7iVzbCAAAA3AAAAA8AAABkcnMvZG93bnJldi54bWxET0uLwjAQvi/4H8IIXhZNLayPahQRBBcP&#10;i9WLt6EZ22IzKU1a67/fLAh7m4/vOettbyrRUeNKywqmkwgEcWZ1ybmC6+UwXoBwHlljZZkUvMjB&#10;djP4WGOi7ZPP1KU+FyGEXYIKCu/rREqXFWTQTWxNHLi7bQz6AJtc6gafIdxUMo6imTRYcmgosKZ9&#10;QdkjbY2C9qjpdP7KPufpbZa33Y95zL9jpUbDfrcC4an3/+K3+6jD/GUMf8+EC+Tm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4lc2wgAAANwAAAAPAAAAAAAAAAAAAAAAAJ8C&#10;AABkcnMvZG93bnJldi54bWxQSwUGAAAAAAQABAD3AAAAjgMAAAAA&#10;">
                    <v:imagedata r:id="rId32" o:title="i&gt;"/>
                  </v:shape>
                  <v:shape id="Picture 198" o:spid="_x0000_s1096" type="#_x0000_t75" alt="&lt;i&gt;Two days imbibed dormant Arabidopsis seeds&lt;/i&gt;" style="position:absolute;left:32762;top:20743;width:3376;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8KYNzFAAAA3AAAAA8AAABkcnMvZG93bnJldi54bWxEj0FrwkAQhe8F/8MygpdSNwpVG11FBMHi&#10;oRi99DZkp0kwOxuym5j++85B6G2G9+a9bza7wdWqpzZUng3Mpgko4tzbigsDt+vxbQUqRGSLtWcy&#10;8EsBdtvRywZT6x98oT6LhZIQDikaKGNsUq1DXpLDMPUNsWg/vnUYZW0LbVt8SLir9TxJFtphxdJQ&#10;YkOHkvJ71jkD3cnS+fKevy6z70XR9V/uvvycGzMZD/s1qEhD/Dc/r09W8D+EVp6RCfT2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PCmDcxQAAANwAAAAPAAAAAAAAAAAAAAAA&#10;AJ8CAABkcnMvZG93bnJldi54bWxQSwUGAAAAAAQABAD3AAAAkQMAAAAA&#10;">
                    <v:imagedata r:id="rId32" o:title="i&gt;"/>
                  </v:shape>
                  <v:shape id="Picture 199" o:spid="_x0000_s1097" type="#_x0000_t75" alt="&lt;i&gt;Two days imbibed dormant Arabidopsis seeds&lt;/i&gt;" style="position:absolute;left:37690;top:5659;width:3377;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GxUfCAAAA3AAAAA8AAABkcnMvZG93bnJldi54bWxET0uLwjAQvi/4H8IIXhZNFXxVo4ggKHtY&#10;rF68Dc3YFptJadJa/70RFvY2H99z1tvOlKKl2hWWFYxHEQji1OqCMwXXy2G4AOE8ssbSMil4kYPt&#10;pve1xljbJ5+pTXwmQgi7GBXk3lexlC7NyaAb2Yo4cHdbG/QB1pnUNT5DuCnlJIpm0mDBoSHHivY5&#10;pY+kMQqao6af8zT9nie3Wda0v+YxP02UGvS73QqEp87/i//cRx3mL5fweSZcIDd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gRsVHwgAAANwAAAAPAAAAAAAAAAAAAAAAAJ8C&#10;AABkcnMvZG93bnJldi54bWxQSwUGAAAAAAQABAD3AAAAjgMAAAAA&#10;">
                    <v:imagedata r:id="rId32" o:title="i&gt;"/>
                  </v:shape>
                  <v:shape id="Picture 200" o:spid="_x0000_s1098" type="#_x0000_t75" alt="&lt;i&gt;Two days imbibed dormant Arabidopsis seeds&lt;/i&gt;" style="position:absolute;left:37607;top:10680;width:3377;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TmCHDAAAA3AAAAA8AAABkcnMvZG93bnJldi54bWxEj0GLwjAUhO/C/ofwFrzImiqoS20UEQQX&#10;D4vVi7dH82xLm5fSpLX++40g7HGYmW+YZDuYWvTUutKygtk0AkGcWV1yruB6OXx9g3AeWWNtmRQ8&#10;ycF28zFKMNb2wWfqU5+LAGEXo4LC+yaW0mUFGXRT2xAH725bgz7INpe6xUeAm1rOo2gpDZYcFgps&#10;aF9QVqWdUdAdNZ3Oi2yySm/LvOt/TbX6mSs1/hx2axCeBv8ffrePWkEgwutMOAJy8w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lOYIcMAAADcAAAADwAAAAAAAAAAAAAAAACf&#10;AgAAZHJzL2Rvd25yZXYueG1sUEsFBgAAAAAEAAQA9wAAAI8DAAAAAA==&#10;">
                    <v:imagedata r:id="rId32" o:title="i&gt;"/>
                  </v:shape>
                  <v:shape id="Picture 201" o:spid="_x0000_s1099" type="#_x0000_t75" alt="&lt;i&gt;Two days imbibed dormant Arabidopsis seeds&lt;/i&gt;" style="position:absolute;left:37704;top:15485;width:3377;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0fPbrEAAAA3AAAAA8AAABkcnMvZG93bnJldi54bWxEj0GLwjAUhO8L/ofwBC+LphbWSjWKCILL&#10;HsTqxdujebbF5qU0aa3/frOw4HGYmW+Y9XYwteipdZVlBfNZBII4t7riQsH1cpguQTiPrLG2TApe&#10;5GC7GX2sMdX2yWfqM1+IAGGXooLS+yaV0uUlGXQz2xAH725bgz7ItpC6xWeAm1rGUbSQBisOCyU2&#10;tC8pf2SdUdAdNf2cv/LPJLstiq4/mUfyHSs1GQ+7FQhPg3+H/9tHrSCO5vB3JhwBufk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0fPbrEAAAA3AAAAA8AAAAAAAAAAAAAAAAA&#10;nwIAAGRycy9kb3ducmV2LnhtbFBLBQYAAAAABAAEAPcAAACQAwAAAAA=&#10;">
                    <v:imagedata r:id="rId32" o:title="i&gt;"/>
                  </v:shape>
                  <v:shape id="Picture 202" o:spid="_x0000_s1100" type="#_x0000_t75" alt="&lt;i&gt;Two days imbibed dormant Arabidopsis seeds&lt;/i&gt;" style="position:absolute;left:37707;top:20743;width:3376;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3No83FAAAA3AAAAA8AAABkcnMvZG93bnJldi54bWxEj0Frg0AUhO+F/oflFXIpcY3QJFg3IQQC&#10;lh6KJpfcHu6rSty34q7G/PtuodDjMDPfMNl+Np2YaHCtZQWrKAZBXFndcq3gcj4ttyCcR9bYWSYF&#10;D3Kw3z0/ZZhqe+eCptLXIkDYpaig8b5PpXRVQwZdZHvi4H3bwaAPcqilHvAe4KaTSRyvpcGWw0KD&#10;PR0bqm7laBSMuabP4q163ZTXdT1OX+a2+UiUWrzMh3cQnmb/H/5r51pBEifweyYcAbn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dzaPNxQAAANwAAAAPAAAAAAAAAAAAAAAA&#10;AJ8CAABkcnMvZG93bnJldi54bWxQSwUGAAAAAAQABAD3AAAAkQMAAAAA&#10;">
                    <v:imagedata r:id="rId32" o:title="i&gt;"/>
                  </v:shape>
                </v:group>
                <v:shape id="Picture 203" o:spid="_x0000_s1101" type="#_x0000_t75" alt="&lt;i&gt;Two days imbibed dormant Arabidopsis seeds&lt;/i&gt;" style="position:absolute;left:42569;top:5837;width:3376;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BBlbGAAAA3AAAAA8AAABkcnMvZG93bnJldi54bWxEj81qwzAQhO+FvIPYQC4lkevSJDiRTSgE&#10;XHoocXvJbbE2tom1Mpb807evCoUeh5n5hjlms2nFSL1rLCt42kQgiEurG64UfH2e13sQziNrbC2T&#10;gm9ykKWLhyMm2k58obHwlQgQdgkqqL3vEildWZNBt7EdcfButjfog+wrqXucAty0Mo6irTTYcFio&#10;saPXmsp7MRgFQ67p/fJSPu6K67Yaxg9z373FSq2W8+kAwtPs/8N/7VwriKNn+D0TjoBM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oEGVsYAAADcAAAADwAAAAAAAAAAAAAA&#10;AACfAgAAZHJzL2Rvd25yZXYueG1sUEsFBgAAAAAEAAQA9wAAAJIDAAAAAA==&#10;">
                  <v:imagedata r:id="rId32" o:title="i&gt;"/>
                </v:shape>
                <v:shape id="Picture 204" o:spid="_x0000_s1102" type="#_x0000_t75" alt="&lt;i&gt;Two days imbibed dormant Arabidopsis seeds&lt;/i&gt;" style="position:absolute;left:42486;top:10858;width:3376;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1oniLGAAAA3AAAAA8AAABkcnMvZG93bnJldi54bWxEj81qwzAQhO+FvIPYQC4lkWvaJDiRTSgE&#10;XHoocXvJbbE2tom1Mpb807evCoUeh5n5hjlms2nFSL1rLCt42kQgiEurG64UfH2e13sQziNrbC2T&#10;gm9ykKWLhyMm2k58obHwlQgQdgkqqL3vEildWZNBt7EdcfButjfog+wrqXucAty0Mo6irTTYcFio&#10;saPXmsp7MRgFQ67p/fJSPu6K67Yaxg9z373FSq2W8+kAwtPs/8N/7VwriKNn+D0TjoBM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WieIsYAAADcAAAADwAAAAAAAAAAAAAA&#10;AACfAgAAZHJzL2Rvd25yZXYueG1sUEsFBgAAAAAEAAQA9wAAAJIDAAAAAA==&#10;">
                  <v:imagedata r:id="rId32" o:title="i&gt;"/>
                </v:shape>
                <v:shape id="Picture 205" o:spid="_x0000_s1103" type="#_x0000_t75" alt="&lt;i&gt;Two days imbibed dormant Arabidopsis seeds&lt;/i&gt;" style="position:absolute;left:42583;top:15663;width:3376;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kO7nEAAAA3AAAAA8AAABkcnMvZG93bnJldi54bWxEj0GLwjAUhO8L+x/CW/CyaGpBu1SjLIKg&#10;eBCrl709mrdtsXkpTVrrvzeC4HGYmW+Y5XowteipdZVlBdNJBII4t7riQsHlvB3/gHAeWWNtmRTc&#10;ycF69fmxxFTbG5+oz3whAoRdigpK75tUSpeXZNBNbEMcvH/bGvRBtoXULd4C3NQyjqK5NFhxWCix&#10;oU1J+TXrjIJup+lwmuXfSfY3L7r+aK7JPlZq9DX8LkB4Gvw7/GrvtII4msHzTDgCcvU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IkO7nEAAAA3AAAAA8AAAAAAAAAAAAAAAAA&#10;nwIAAGRycy9kb3ducmV2LnhtbFBLBQYAAAAABAAEAPcAAACQAwAAAAA=&#10;">
                  <v:imagedata r:id="rId32" o:title="i&gt;"/>
                </v:shape>
                <v:shape id="Picture 206" o:spid="_x0000_s1104" type="#_x0000_t75" alt="&lt;i&gt;Two days imbibed dormant Arabidopsis seeds&lt;/i&gt;" style="position:absolute;left:42474;top:20684;width:3376;height:3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2pc7FAAAA3AAAAA8AAABkcnMvZG93bnJldi54bWxEj0Frg0AUhO+F/IflBXopcY1QDTarlEIg&#10;pYcS00tvD/dVJe5bcVdj/303EOhxmJlvmH25mF7MNLrOsoJtFIMgrq3uuFHwdT5sdiCcR9bYWyYF&#10;v+SgLFYPe8y1vfKJ5so3IkDY5aig9X7IpXR1SwZdZAfi4P3Y0aAPcmykHvEa4KaXSRyn0mDHYaHF&#10;gd5aqi/VZBRMR00fp+f6Kau+02aaP80le0+Uelwvry8gPC3+P3xvH7WCJE7hdiYcAVn8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i9qXOxQAAANwAAAAPAAAAAAAAAAAAAAAA&#10;AJ8CAABkcnMvZG93bnJldi54bWxQSwUGAAAAAAQABAD3AAAAkQMAAAAA&#10;">
                  <v:imagedata r:id="rId32" o:title="i&gt;"/>
                </v:shape>
              </v:group>
            </w:pict>
          </mc:Fallback>
        </mc:AlternateContent>
      </w:r>
      <w:r w:rsidRPr="00487173">
        <w:rPr>
          <w:rFonts w:ascii="Courier New" w:hAnsi="Courier New" w:cs="Courier New"/>
          <w:noProof/>
          <w:sz w:val="24"/>
          <w:szCs w:val="24"/>
          <w:lang w:eastAsia="ko-KR"/>
        </w:rPr>
        <mc:AlternateContent>
          <mc:Choice Requires="wpg">
            <w:drawing>
              <wp:anchor distT="0" distB="0" distL="114300" distR="114300" simplePos="0" relativeHeight="251667456" behindDoc="0" locked="0" layoutInCell="1" allowOverlap="1" wp14:anchorId="4C482E76" wp14:editId="082B3F76">
                <wp:simplePos x="0" y="0"/>
                <wp:positionH relativeFrom="column">
                  <wp:posOffset>-1828165</wp:posOffset>
                </wp:positionH>
                <wp:positionV relativeFrom="paragraph">
                  <wp:posOffset>2799715</wp:posOffset>
                </wp:positionV>
                <wp:extent cx="435610" cy="441960"/>
                <wp:effectExtent l="19050" t="19050" r="21590" b="15240"/>
                <wp:wrapNone/>
                <wp:docPr id="119" name="Group 73"/>
                <wp:cNvGraphicFramePr/>
                <a:graphic xmlns:a="http://schemas.openxmlformats.org/drawingml/2006/main">
                  <a:graphicData uri="http://schemas.microsoft.com/office/word/2010/wordprocessingGroup">
                    <wpg:wgp>
                      <wpg:cNvGrpSpPr/>
                      <wpg:grpSpPr>
                        <a:xfrm>
                          <a:off x="0" y="0"/>
                          <a:ext cx="435610" cy="441960"/>
                          <a:chOff x="0" y="3192354"/>
                          <a:chExt cx="337625" cy="342490"/>
                        </a:xfrm>
                      </wpg:grpSpPr>
                      <wps:wsp>
                        <wps:cNvPr id="121" name="Oval 121"/>
                        <wps:cNvSpPr/>
                        <wps:spPr>
                          <a:xfrm>
                            <a:off x="0" y="3192354"/>
                            <a:ext cx="337625" cy="337625"/>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3" name="Picture 123" descr="&lt;i&gt;Two days imbibed dormant Arabidopsis seeds&lt;/i&g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1" y="3192354"/>
                            <a:ext cx="337624" cy="342490"/>
                          </a:xfrm>
                          <a:prstGeom prst="ellipse">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id="Group 73" o:spid="_x0000_s1026" style="position:absolute;margin-left:-143.95pt;margin-top:220.45pt;width:34.3pt;height:34.8pt;z-index:251667456;mso-width-relative:margin;mso-height-relative:margin" coordorigin=",31923" coordsize="3376,34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">
                <v:oval id="Oval 121" o:spid="_x0000_s1027" style="position:absolute;top:31923;width:3376;height:33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iBo8IA&#10;AADcAAAADwAAAGRycy9kb3ducmV2LnhtbERPzWrCQBC+C77DMoXedBMPaZq6SlGKufSg8QGG7DQJ&#10;zc6G7DZZ+/TdguBtPr7f2e6D6cVEo+ssK0jXCQji2uqOGwXX6mOVg3AeWWNvmRTcyMF+t1xssdB2&#10;5jNNF9+IGMKuQAWt90MhpatbMujWdiCO3JcdDfoIx0bqEecYbnq5SZJMGuw4NrQ40KGl+vvyYxRw&#10;k4X0tzofP68vde5fyypMp6NSz0/h/Q2Ep+Af4ru71HH+JoX/Z+IFcv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SIGjwgAAANwAAAAPAAAAAAAAAAAAAAAAAJgCAABkcnMvZG93&#10;bnJldi54bWxQSwUGAAAAAAQABAD1AAAAhwMAAAAA&#10;" filled="f" strokecolor="#1f4d78 [1604]" strokeweight="3pt">
                  <v:stroke linestyle="thinThin" joinstyle="miter"/>
                </v:oval>
                <v:shape id="Picture 123" o:spid="_x0000_s1028" type="#_x0000_t75" alt="&lt;i&gt;Two days imbibed dormant Arabidopsis seeds&lt;/i&gt;" style="position:absolute;top:31923;width:3376;height:34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0PnrCAAAA3AAAAA8AAABkcnMvZG93bnJldi54bWxET01rwkAQvQv9D8sUehHd1EKj0VVKpcRT&#10;ISp4HbJjsjY7G7Krpv/eFQRv83ifs1j1thEX6rxxrOB9nIAgLp02XCnY735GUxA+IGtsHJOCf/Kw&#10;Wr4MFphpd+WCLttQiRjCPkMFdQhtJqUva7Lox64ljtzRdRZDhF0ldYfXGG4bOUmST2nRcGyosaXv&#10;msq/7dkqOIbcHEx+TtNZvk7t+jRMivRXqbfX/msOIlAfnuKHe6Pj/MkH3J+JF8jl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49D56wgAAANwAAAAPAAAAAAAAAAAAAAAAAJ8C&#10;AABkcnMvZG93bnJldi54bWxQSwUGAAAAAAQABAD3AAAAjgMAAAAA&#10;">
                  <v:imagedata r:id="rId34" o:title="i&gt;"/>
                </v:shape>
              </v:group>
            </w:pict>
          </mc:Fallback>
        </mc:AlternateContent>
      </w:r>
    </w:p>
    <w:p w:rsidR="009C7A88" w:rsidRPr="00487173" w:rsidRDefault="009C7A88" w:rsidP="000F5CD5">
      <w:pPr>
        <w:shd w:val="clear" w:color="auto" w:fill="FFFFFF"/>
        <w:tabs>
          <w:tab w:val="left" w:pos="720"/>
        </w:tabs>
        <w:spacing w:line="480" w:lineRule="auto"/>
        <w:jc w:val="both"/>
        <w:rPr>
          <w:rFonts w:ascii="Courier New" w:hAnsi="Courier New" w:cs="Courier New"/>
          <w:sz w:val="24"/>
          <w:szCs w:val="24"/>
        </w:rPr>
      </w:pPr>
    </w:p>
    <w:p w:rsidR="009C7A88" w:rsidRPr="00487173" w:rsidRDefault="009C7A88" w:rsidP="000F5CD5">
      <w:pPr>
        <w:shd w:val="clear" w:color="auto" w:fill="FFFFFF"/>
        <w:tabs>
          <w:tab w:val="left" w:pos="720"/>
        </w:tabs>
        <w:spacing w:line="480" w:lineRule="auto"/>
        <w:jc w:val="both"/>
        <w:rPr>
          <w:rFonts w:ascii="Courier New" w:hAnsi="Courier New" w:cs="Courier New"/>
          <w:sz w:val="24"/>
          <w:szCs w:val="24"/>
        </w:rPr>
      </w:pPr>
      <w:r>
        <w:rPr>
          <w:rFonts w:ascii="Courier New" w:hAnsi="Courier New" w:cs="Courier New"/>
          <w:noProof/>
          <w:sz w:val="24"/>
          <w:szCs w:val="24"/>
          <w:lang w:eastAsia="ko-KR"/>
        </w:rPr>
        <mc:AlternateContent>
          <mc:Choice Requires="wpg">
            <w:drawing>
              <wp:anchor distT="0" distB="0" distL="114300" distR="114300" simplePos="0" relativeHeight="251670528" behindDoc="0" locked="0" layoutInCell="1" allowOverlap="1" wp14:anchorId="7E2E3621" wp14:editId="4DDF8CE5">
                <wp:simplePos x="0" y="0"/>
                <wp:positionH relativeFrom="column">
                  <wp:posOffset>4072128</wp:posOffset>
                </wp:positionH>
                <wp:positionV relativeFrom="paragraph">
                  <wp:posOffset>337312</wp:posOffset>
                </wp:positionV>
                <wp:extent cx="566206" cy="1027811"/>
                <wp:effectExtent l="0" t="0" r="24765" b="1270"/>
                <wp:wrapNone/>
                <wp:docPr id="50910" name="Group 50910"/>
                <wp:cNvGraphicFramePr/>
                <a:graphic xmlns:a="http://schemas.openxmlformats.org/drawingml/2006/main">
                  <a:graphicData uri="http://schemas.microsoft.com/office/word/2010/wordprocessingGroup">
                    <wpg:wgp>
                      <wpg:cNvGrpSpPr/>
                      <wpg:grpSpPr>
                        <a:xfrm>
                          <a:off x="0" y="0"/>
                          <a:ext cx="566206" cy="1027811"/>
                          <a:chOff x="0" y="0"/>
                          <a:chExt cx="566206" cy="1027811"/>
                        </a:xfrm>
                      </wpg:grpSpPr>
                      <pic:pic xmlns:pic="http://schemas.openxmlformats.org/drawingml/2006/picture">
                        <pic:nvPicPr>
                          <pic:cNvPr id="293" name="Picture 293" descr="&lt;i&gt;Two days imbibed dormant Arabidopsis seeds&lt;/i&gt;"/>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463296"/>
                            <a:ext cx="556260" cy="564515"/>
                          </a:xfrm>
                          <a:prstGeom prst="ellipse">
                            <a:avLst/>
                          </a:prstGeom>
                          <a:noFill/>
                          <a:extLst>
                            <a:ext uri="{909E8E84-426E-40DD-AFC4-6F175D3DCCD1}">
                              <a14:hiddenFill xmlns:a14="http://schemas.microsoft.com/office/drawing/2010/main">
                                <a:solidFill>
                                  <a:srgbClr val="FFFFFF"/>
                                </a:solidFill>
                              </a14:hiddenFill>
                            </a:ext>
                          </a:extLst>
                        </pic:spPr>
                      </pic:pic>
                      <wps:wsp>
                        <wps:cNvPr id="3074" name="Straight Connector 3074"/>
                        <wps:cNvCnPr/>
                        <wps:spPr>
                          <a:xfrm flipH="1">
                            <a:off x="0" y="0"/>
                            <a:ext cx="217648" cy="637046"/>
                          </a:xfrm>
                          <a:prstGeom prst="line">
                            <a:avLst/>
                          </a:prstGeom>
                        </wps:spPr>
                        <wps:style>
                          <a:lnRef idx="1">
                            <a:schemeClr val="dk1"/>
                          </a:lnRef>
                          <a:fillRef idx="0">
                            <a:schemeClr val="dk1"/>
                          </a:fillRef>
                          <a:effectRef idx="0">
                            <a:schemeClr val="dk1"/>
                          </a:effectRef>
                          <a:fontRef idx="minor">
                            <a:schemeClr val="tx1"/>
                          </a:fontRef>
                        </wps:style>
                        <wps:bodyPr/>
                      </wps:wsp>
                      <wps:wsp>
                        <wps:cNvPr id="50587" name="Straight Connector 50587"/>
                        <wps:cNvCnPr/>
                        <wps:spPr>
                          <a:xfrm>
                            <a:off x="414528" y="36576"/>
                            <a:ext cx="151678" cy="650047"/>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Group 50910" o:spid="_x0000_s1026" style="position:absolute;margin-left:320.65pt;margin-top:26.55pt;width:44.6pt;height:80.95pt;z-index:251670528" coordsize="5662,102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">
                <v:shape id="Picture 293" o:spid="_x0000_s1027" type="#_x0000_t75" alt="&lt;i&gt;Two days imbibed dormant Arabidopsis seeds&lt;/i&gt;" style="position:absolute;top:4632;width:5562;height:56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QP+LGAAAA3AAAAA8AAABkcnMvZG93bnJldi54bWxEj1trwkAUhN8L/Q/LKfSl1I23UqOriEXI&#10;g4iX+n7IHpNo9mzIrjH5965Q6OMwM98ws0VrStFQ7QrLCvq9CARxanXBmYLf4/rzG4TzyBpLy6Sg&#10;IweL+evLDGNt77yn5uAzESDsYlSQe1/FUro0J4OuZyvi4J1tbdAHWWdS13gPcFPKQRR9SYMFh4Uc&#10;K1rllF4PN6Mg8c2tOY9PP7tur0fbzhw/ks1Fqfe3djkF4an1/+G/dqIVDCZDeJ4JR0DO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9VA/4sYAAADcAAAADwAAAAAAAAAAAAAA&#10;AACfAgAAZHJzL2Rvd25yZXYueG1sUEsFBgAAAAAEAAQA9wAAAJIDAAAAAA==&#10;">
                  <v:imagedata r:id="rId36" o:title="i&gt;"/>
                  <v:path arrowok="t"/>
                </v:shape>
                <v:line id="Straight Connector 3074" o:spid="_x0000_s1028" style="position:absolute;flip:x;visibility:visible;mso-wrap-style:square" from="0,0" to="2176,6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76QcQAAADdAAAADwAAAGRycy9kb3ducmV2LnhtbESP3WrCQBSE7wt9h+UI3tWNtbUlukoQ&#10;Il6l+PMAh+xxE8yeDdk1iW/vFgq9HGbmG2a9HW0jeup87VjBfJaAIC6drtkouJzzt28QPiBrbByT&#10;ggd52G5eX9aYajfwkfpTMCJC2KeooAqhTaX0ZUUW/cy1xNG7us5iiLIzUnc4RLht5HuSLKXFmuNC&#10;hS3tKipvp7tVoE1BMnOm/5yb5SUvzQ8W+16p6WTMViACjeE//Nc+aAWL5OsDft/EJyA3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vvpBxAAAAN0AAAAPAAAAAAAAAAAA&#10;AAAAAKECAABkcnMvZG93bnJldi54bWxQSwUGAAAAAAQABAD5AAAAkgMAAAAA&#10;" strokecolor="black [3200]" strokeweight=".5pt">
                  <v:stroke joinstyle="miter"/>
                </v:line>
                <v:line id="Straight Connector 50587" o:spid="_x0000_s1029" style="position:absolute;visibility:visible;mso-wrap-style:square" from="4145,365" to="5662,6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5bkMgAAADeAAAADwAAAGRycy9kb3ducmV2LnhtbESPQWvCQBSE74L/YXlCL6VuVGzT1FVE&#10;KgiV2sal50f2NQlm34bsqum/7xYKHoeZ+YZZrHrbiAt1vnasYDJOQBAXztRcKtDH7UMKwgdkg41j&#10;UvBDHlbL4WCBmXFX/qRLHkoRIewzVFCF0GZS+qIii37sWuLofbvOYoiyK6Xp8BrhtpHTJHmUFmuO&#10;CxW2tKmoOOVnq+BNP3/dzw6p1vaYv+OHrl8P+41Sd6N+/QIiUB9u4f/2ziiYJ/P0Cf7uxCsgl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X5bkMgAAADeAAAADwAAAAAA&#10;AAAAAAAAAAChAgAAZHJzL2Rvd25yZXYueG1sUEsFBgAAAAAEAAQA+QAAAJYDAAAAAA==&#10;" strokecolor="black [3200]" strokeweight=".5pt">
                  <v:stroke joinstyle="miter"/>
                </v:line>
              </v:group>
            </w:pict>
          </mc:Fallback>
        </mc:AlternateContent>
      </w:r>
    </w:p>
    <w:p w:rsidR="009C7A88" w:rsidRPr="00487173" w:rsidRDefault="009C7A88" w:rsidP="000F5CD5">
      <w:pPr>
        <w:shd w:val="clear" w:color="auto" w:fill="FFFFFF"/>
        <w:tabs>
          <w:tab w:val="left" w:pos="720"/>
        </w:tabs>
        <w:spacing w:line="480" w:lineRule="auto"/>
        <w:jc w:val="both"/>
        <w:rPr>
          <w:rFonts w:ascii="Courier New" w:hAnsi="Courier New" w:cs="Courier New"/>
          <w:sz w:val="24"/>
          <w:szCs w:val="24"/>
        </w:rPr>
      </w:pPr>
      <w:r>
        <w:rPr>
          <w:rFonts w:ascii="Courier New" w:hAnsi="Courier New" w:cs="Courier New"/>
          <w:noProof/>
          <w:sz w:val="24"/>
          <w:szCs w:val="24"/>
          <w:lang w:eastAsia="ko-KR"/>
        </w:rPr>
        <mc:AlternateContent>
          <mc:Choice Requires="wps">
            <w:drawing>
              <wp:anchor distT="0" distB="0" distL="114300" distR="114300" simplePos="0" relativeHeight="251661312" behindDoc="0" locked="0" layoutInCell="1" allowOverlap="1" wp14:anchorId="142CFF3E" wp14:editId="1D489D08">
                <wp:simplePos x="0" y="0"/>
                <wp:positionH relativeFrom="column">
                  <wp:posOffset>4072128</wp:posOffset>
                </wp:positionH>
                <wp:positionV relativeFrom="paragraph">
                  <wp:posOffset>354203</wp:posOffset>
                </wp:positionV>
                <wp:extent cx="556553" cy="556564"/>
                <wp:effectExtent l="19050" t="19050" r="15240" b="15240"/>
                <wp:wrapNone/>
                <wp:docPr id="214" name="Oval 214"/>
                <wp:cNvGraphicFramePr/>
                <a:graphic xmlns:a="http://schemas.openxmlformats.org/drawingml/2006/main">
                  <a:graphicData uri="http://schemas.microsoft.com/office/word/2010/wordprocessingShape">
                    <wps:wsp>
                      <wps:cNvSpPr/>
                      <wps:spPr>
                        <a:xfrm>
                          <a:off x="0" y="0"/>
                          <a:ext cx="556553" cy="556564"/>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14" o:spid="_x0000_s1026" style="position:absolute;margin-left:320.65pt;margin-top:27.9pt;width:43.8pt;height:43.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" filled="f" strokecolor="#1f4d78 [1604]" strokeweight="3pt">
                <v:stroke linestyle="thinThin" joinstyle="miter"/>
              </v:oval>
            </w:pict>
          </mc:Fallback>
        </mc:AlternateContent>
      </w:r>
      <w:r w:rsidRPr="00487173">
        <w:rPr>
          <w:rFonts w:ascii="Courier New" w:hAnsi="Courier New" w:cs="Courier New"/>
          <w:noProof/>
          <w:sz w:val="24"/>
          <w:szCs w:val="24"/>
          <w:lang w:eastAsia="ko-KR"/>
        </w:rPr>
        <mc:AlternateContent>
          <mc:Choice Requires="wps">
            <w:drawing>
              <wp:anchor distT="45720" distB="45720" distL="114300" distR="114300" simplePos="0" relativeHeight="251663360" behindDoc="0" locked="0" layoutInCell="1" allowOverlap="1" wp14:anchorId="05BCF588" wp14:editId="3D2409AB">
                <wp:simplePos x="0" y="0"/>
                <wp:positionH relativeFrom="column">
                  <wp:posOffset>944381</wp:posOffset>
                </wp:positionH>
                <wp:positionV relativeFrom="paragraph">
                  <wp:posOffset>38475</wp:posOffset>
                </wp:positionV>
                <wp:extent cx="1483995" cy="254635"/>
                <wp:effectExtent l="0" t="0" r="0" b="0"/>
                <wp:wrapSquare wrapText="bothSides"/>
                <wp:docPr id="50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3995" cy="254635"/>
                        </a:xfrm>
                        <a:prstGeom prst="rect">
                          <a:avLst/>
                        </a:prstGeom>
                        <a:noFill/>
                        <a:ln w="9525">
                          <a:noFill/>
                          <a:miter lim="800000"/>
                          <a:headEnd/>
                          <a:tailEnd/>
                        </a:ln>
                      </wps:spPr>
                      <wps:txbx>
                        <w:txbxContent>
                          <w:p w:rsidR="00006C76" w:rsidRPr="00211505" w:rsidRDefault="00006C76" w:rsidP="000F5CD5">
                            <w:pPr>
                              <w:rPr>
                                <w:rFonts w:ascii="Courier New" w:hAnsi="Courier New" w:cs="Courier New"/>
                                <w:b/>
                                <w:sz w:val="24"/>
                                <w:szCs w:val="24"/>
                              </w:rPr>
                            </w:pPr>
                            <w:r w:rsidRPr="00211505">
                              <w:rPr>
                                <w:rFonts w:ascii="Courier New" w:hAnsi="Courier New" w:cs="Courier New"/>
                                <w:b/>
                                <w:sz w:val="24"/>
                                <w:szCs w:val="24"/>
                              </w:rPr>
                              <w:t xml:space="preserve">Rockwool cube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8" type="#_x0000_t202" style="position:absolute;left:0;text-align:left;margin-left:74.35pt;margin-top:3.05pt;width:116.85pt;height:20.0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" filled="f" stroked="f">
                <v:textbox>
                  <w:txbxContent>
                    <w:p w:rsidR="00006C76" w:rsidRPr="00211505" w:rsidRDefault="00006C76" w:rsidP="000F5CD5">
                      <w:pPr>
                        <w:rPr>
                          <w:rFonts w:ascii="Courier New" w:hAnsi="Courier New" w:cs="Courier New"/>
                          <w:b/>
                          <w:sz w:val="24"/>
                          <w:szCs w:val="24"/>
                        </w:rPr>
                      </w:pPr>
                      <w:r w:rsidRPr="00211505">
                        <w:rPr>
                          <w:rFonts w:ascii="Courier New" w:hAnsi="Courier New" w:cs="Courier New"/>
                          <w:b/>
                          <w:sz w:val="24"/>
                          <w:szCs w:val="24"/>
                        </w:rPr>
                        <w:t xml:space="preserve">Rockwool cube </w:t>
                      </w:r>
                    </w:p>
                  </w:txbxContent>
                </v:textbox>
                <w10:wrap type="square"/>
              </v:shape>
            </w:pict>
          </mc:Fallback>
        </mc:AlternateContent>
      </w:r>
      <w:r w:rsidRPr="00487173">
        <w:rPr>
          <w:rFonts w:ascii="Courier New" w:hAnsi="Courier New" w:cs="Courier New"/>
          <w:noProof/>
          <w:sz w:val="24"/>
          <w:szCs w:val="24"/>
          <w:lang w:eastAsia="ko-KR"/>
        </w:rPr>
        <mc:AlternateContent>
          <mc:Choice Requires="wpg">
            <w:drawing>
              <wp:anchor distT="0" distB="0" distL="114300" distR="114300" simplePos="0" relativeHeight="251660288" behindDoc="0" locked="0" layoutInCell="1" allowOverlap="1" wp14:anchorId="2A93C5DB" wp14:editId="021A2925">
                <wp:simplePos x="0" y="0"/>
                <wp:positionH relativeFrom="column">
                  <wp:posOffset>4673769</wp:posOffset>
                </wp:positionH>
                <wp:positionV relativeFrom="paragraph">
                  <wp:posOffset>72543</wp:posOffset>
                </wp:positionV>
                <wp:extent cx="1103630" cy="1075690"/>
                <wp:effectExtent l="0" t="0" r="0" b="0"/>
                <wp:wrapNone/>
                <wp:docPr id="129" name="Group 76"/>
                <wp:cNvGraphicFramePr/>
                <a:graphic xmlns:a="http://schemas.openxmlformats.org/drawingml/2006/main">
                  <a:graphicData uri="http://schemas.microsoft.com/office/word/2010/wordprocessingGroup">
                    <wpg:wgp>
                      <wpg:cNvGrpSpPr/>
                      <wpg:grpSpPr>
                        <a:xfrm>
                          <a:off x="0" y="0"/>
                          <a:ext cx="1103630" cy="1075690"/>
                          <a:chOff x="514783" y="2545632"/>
                          <a:chExt cx="2230143" cy="2174157"/>
                        </a:xfrm>
                      </wpg:grpSpPr>
                      <wpg:grpSp>
                        <wpg:cNvPr id="130" name="Group 130"/>
                        <wpg:cNvGrpSpPr/>
                        <wpg:grpSpPr>
                          <a:xfrm>
                            <a:off x="1210054" y="3173694"/>
                            <a:ext cx="904335" cy="880714"/>
                            <a:chOff x="1210054" y="3173694"/>
                            <a:chExt cx="904335" cy="880714"/>
                          </a:xfrm>
                        </wpg:grpSpPr>
                        <pic:pic xmlns:pic="http://schemas.openxmlformats.org/drawingml/2006/picture">
                          <pic:nvPicPr>
                            <pic:cNvPr id="131" name="Picture 131" descr="http://www.imageafter.com/dbase/textures/fur/b10fur000.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1210054" y="3173694"/>
                              <a:ext cx="904335" cy="880714"/>
                            </a:xfrm>
                            <a:prstGeom prst="ellipse">
                              <a:avLst/>
                            </a:prstGeom>
                            <a:noFill/>
                            <a:extLst>
                              <a:ext uri="{909E8E84-426E-40DD-AFC4-6F175D3DCCD1}">
                                <a14:hiddenFill xmlns:a14="http://schemas.microsoft.com/office/drawing/2010/main">
                                  <a:solidFill>
                                    <a:srgbClr val="FFFFFF"/>
                                  </a:solidFill>
                                </a14:hiddenFill>
                              </a:ext>
                            </a:extLst>
                          </pic:spPr>
                        </pic:pic>
                        <wps:wsp>
                          <wps:cNvPr id="132" name="Oval 132"/>
                          <wps:cNvSpPr/>
                          <wps:spPr>
                            <a:xfrm>
                              <a:off x="1210054" y="3173694"/>
                              <a:ext cx="880714" cy="880714"/>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33" name="Picture 133" descr="https://tuebingen.mpg.de/uploads/RTEmagicP_VariantenArabidopsis_02.jpg"/>
                          <pic:cNvPicPr>
                            <a:picLocks noChangeAspect="1" noChangeArrowheads="1"/>
                          </pic:cNvPicPr>
                        </pic:nvPicPr>
                        <pic:blipFill rotWithShape="1">
                          <a:blip r:embed="rId38" cstate="print">
                            <a:clrChange>
                              <a:clrFrom>
                                <a:srgbClr val="000000"/>
                              </a:clrFrom>
                              <a:clrTo>
                                <a:srgbClr val="000000">
                                  <a:alpha val="0"/>
                                </a:srgbClr>
                              </a:clrTo>
                            </a:clrChange>
                            <a:extLst>
                              <a:ext uri="{28A0092B-C50C-407E-A947-70E740481C1C}">
                                <a14:useLocalDpi xmlns:a14="http://schemas.microsoft.com/office/drawing/2010/main" val="0"/>
                              </a:ext>
                            </a:extLst>
                          </a:blip>
                          <a:srcRect r="80228" b="75829"/>
                          <a:stretch/>
                        </pic:blipFill>
                        <pic:spPr bwMode="auto">
                          <a:xfrm>
                            <a:off x="514783" y="2545632"/>
                            <a:ext cx="2230143" cy="217415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id="Group 76" o:spid="_x0000_s1026" style="position:absolute;margin-left:368pt;margin-top:5.7pt;width:86.9pt;height:84.7pt;z-index:251660288;mso-width-relative:margin;mso-height-relative:margin" coordorigin="5147,25456" coordsize="22301,217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VRk8nA9aQ0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">
                <v:group id="Group 130" o:spid="_x0000_s1027" style="position:absolute;left:12100;top:31736;width:9043;height:8808" coordorigin="12100,31736" coordsize="9043,88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hQ4cUAAADcAAAADwAAAGRycy9kb3ducmV2LnhtbESPQWvCQBCF74L/YRmh&#10;N92kokjqKiJt6UEEtVB6G7JjEszOhuw2if++cxC8zfDevPfNeju4WnXUhsqzgXSWgCLOva24MPB9&#10;+ZiuQIWIbLH2TAbuFGC7GY/WmFnf84m6cyyUhHDI0EAZY5NpHfKSHIaZb4hFu/rWYZS1LbRtsZdw&#10;V+vXJFlqhxVLQ4kN7UvKb+c/Z+Czx343T9+7w+26v/9eFsefQ0rGvEyG3RuoSEN8mh/XX1bw54Iv&#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WoUOHFAAAA3AAA&#10;AA8AAAAAAAAAAAAAAAAAqgIAAGRycy9kb3ducmV2LnhtbFBLBQYAAAAABAAEAPoAAACcAwAAAAA=&#10;">
                  <v:shape id="Picture 131" o:spid="_x0000_s1028" type="#_x0000_t75" alt="http://www.imageafter.com/dbase/textures/fur/b10fur000.jpg" style="position:absolute;left:12100;top:31736;width:9043;height:88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S4jW/AAAA3AAAAA8AAABkcnMvZG93bnJldi54bWxET0uLwjAQvgv+hzDC3jT1LdVUlgUXxZNV&#10;70MztqXNpDSxdv/9RljY23x8z9nte1OLjlpXWlYwnUQgiDOrS84V3K6H8QaE88gaa8uk4Icc7JPh&#10;YIexti++UJf6XIQQdjEqKLxvYildVpBBN7ENceAetjXoA2xzqVt8hXBTy1kUraTBkkNDgQ19FZRV&#10;6dMocN9yee+f5+qUXaPZmkvdLe5eqY9R/7kF4an3/+I/91GH+fMpvJ8JF8jkF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n0uI1vwAAANwAAAAPAAAAAAAAAAAAAAAAAJ8CAABk&#10;cnMvZG93bnJldi54bWxQSwUGAAAAAAQABAD3AAAAiwMAAAAA&#10;">
                    <v:imagedata r:id="rId39" o:title="b10fur000"/>
                  </v:shape>
                  <v:oval id="Oval 132" o:spid="_x0000_s1029" style="position:absolute;left:12100;top:31736;width:8807;height:88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OJCcMA&#10;AADcAAAADwAAAGRycy9kb3ducmV2LnhtbERPS2rDMBDdB3oHMYXuEtkuJI4bJZSG0my6iO0DDNbU&#10;NrVGxlIdtaePAoXs5vG+szsEM4iZJtdbVpCuEhDEjdU9twrq6n2Zg3AeWeNgmRT8koPD/mGxw0Lb&#10;C59pLn0rYgi7AhV03o+FlK7pyKBb2ZE4cl92MugjnFqpJ7zEcDPILEnW0mDPsaHDkd46ar7LH6OA&#10;23VI/6rz8bPeNLnfnqowfxyVenoMry8gPAV/F/+7TzrOf87g9ky8QO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EOJCcMAAADcAAAADwAAAAAAAAAAAAAAAACYAgAAZHJzL2Rv&#10;d25yZXYueG1sUEsFBgAAAAAEAAQA9QAAAIgDAAAAAA==&#10;" filled="f" strokecolor="#1f4d78 [1604]" strokeweight="3pt">
                    <v:stroke linestyle="thinThin" joinstyle="miter"/>
                  </v:oval>
                </v:group>
                <v:shape id="Picture 133" o:spid="_x0000_s1030" type="#_x0000_t75" alt="https://tuebingen.mpg.de/uploads/RTEmagicP_VariantenArabidopsis_02.jpg" style="position:absolute;left:5147;top:25456;width:22302;height:217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DNW/CAAAA3AAAAA8AAABkcnMvZG93bnJldi54bWxET99rwjAQfh/sfwg32ItoOoWi1Si6IRME&#10;warvR3Nry5pLTaJ2/70RhL3dx/fzZovONOJKzteWFXwMEhDEhdU1lwqOh3V/DMIHZI2NZVLwRx4W&#10;89eXGWba3nhP1zyUIoawz1BBFUKbSemLigz6gW2JI/djncEQoSuldniL4aaRwyRJpcGaY0OFLX1W&#10;VPzmF6PgdKHhOv8+T3rpqrc5yy+X79KtUu9v3XIKIlAX/sVP90bH+aMRPJ6JF8j5H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4gzVvwgAAANwAAAAPAAAAAAAAAAAAAAAAAJ8C&#10;AABkcnMvZG93bnJldi54bWxQSwUGAAAAAAQABAD3AAAAjgMAAAAA&#10;">
                  <v:imagedata r:id="rId40" o:title="RTEmagicP_VariantenArabidopsis_02" cropbottom="49695f" cropright="52578f" chromakey="black"/>
                </v:shape>
              </v:group>
            </w:pict>
          </mc:Fallback>
        </mc:AlternateContent>
      </w:r>
    </w:p>
    <w:p w:rsidR="009C7A88" w:rsidRPr="00487173" w:rsidRDefault="009C7A88" w:rsidP="000F5CD5">
      <w:pPr>
        <w:shd w:val="clear" w:color="auto" w:fill="FFFFFF"/>
        <w:tabs>
          <w:tab w:val="left" w:pos="720"/>
        </w:tabs>
        <w:spacing w:line="480" w:lineRule="auto"/>
        <w:jc w:val="both"/>
        <w:rPr>
          <w:rFonts w:ascii="Courier New" w:hAnsi="Courier New" w:cs="Courier New"/>
          <w:sz w:val="24"/>
          <w:szCs w:val="24"/>
        </w:rPr>
      </w:pPr>
      <w:r w:rsidRPr="00487173">
        <w:rPr>
          <w:rFonts w:ascii="Courier New" w:hAnsi="Courier New" w:cs="Courier New"/>
          <w:noProof/>
          <w:lang w:eastAsia="ko-KR"/>
        </w:rPr>
        <mc:AlternateContent>
          <mc:Choice Requires="wps">
            <w:drawing>
              <wp:anchor distT="0" distB="0" distL="114300" distR="114300" simplePos="0" relativeHeight="251680768" behindDoc="0" locked="0" layoutInCell="1" allowOverlap="1" wp14:anchorId="40A927F7" wp14:editId="346EF910">
                <wp:simplePos x="0" y="0"/>
                <wp:positionH relativeFrom="column">
                  <wp:posOffset>2714625</wp:posOffset>
                </wp:positionH>
                <wp:positionV relativeFrom="paragraph">
                  <wp:posOffset>198653</wp:posOffset>
                </wp:positionV>
                <wp:extent cx="506095" cy="480695"/>
                <wp:effectExtent l="0" t="0" r="0" b="0"/>
                <wp:wrapNone/>
                <wp:docPr id="50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0F5CD5">
                            <w:r>
                              <w:rPr>
                                <w:rFonts w:ascii="Courier New" w:hAnsi="Courier New" w:cs="Courier New"/>
                                <w:b/>
                                <w:noProof/>
                                <w:sz w:val="40"/>
                                <w:szCs w:val="40"/>
                              </w:rPr>
                              <w:t>D.</w:t>
                            </w:r>
                          </w:p>
                        </w:txbxContent>
                      </wps:txbx>
                      <wps:bodyPr rot="0" vert="horz" wrap="square" lIns="91440" tIns="45720" rIns="91440" bIns="45720" anchor="t" anchorCtr="0">
                        <a:noAutofit/>
                      </wps:bodyPr>
                    </wps:wsp>
                  </a:graphicData>
                </a:graphic>
              </wp:anchor>
            </w:drawing>
          </mc:Choice>
          <mc:Fallback>
            <w:pict>
              <v:shape id="_x0000_s1059" type="#_x0000_t202" style="position:absolute;left:0;text-align:left;margin-left:213.75pt;margin-top:15.65pt;width:39.85pt;height:37.8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" filled="f" stroked="f">
                <v:textbox>
                  <w:txbxContent>
                    <w:p w:rsidR="00006C76" w:rsidRDefault="00006C76" w:rsidP="000F5CD5">
                      <w:r>
                        <w:rPr>
                          <w:rFonts w:ascii="Courier New" w:hAnsi="Courier New" w:cs="Courier New"/>
                          <w:b/>
                          <w:noProof/>
                          <w:sz w:val="40"/>
                          <w:szCs w:val="40"/>
                        </w:rPr>
                        <w:t>D.</w:t>
                      </w:r>
                    </w:p>
                  </w:txbxContent>
                </v:textbox>
              </v:shape>
            </w:pict>
          </mc:Fallback>
        </mc:AlternateContent>
      </w:r>
      <w:r w:rsidRPr="00487173">
        <w:rPr>
          <w:rFonts w:ascii="Courier New" w:hAnsi="Courier New" w:cs="Courier New"/>
          <w:noProof/>
          <w:lang w:eastAsia="ko-KR"/>
        </w:rPr>
        <mc:AlternateContent>
          <mc:Choice Requires="wps">
            <w:drawing>
              <wp:anchor distT="0" distB="0" distL="114300" distR="114300" simplePos="0" relativeHeight="251679744" behindDoc="0" locked="0" layoutInCell="1" allowOverlap="1" wp14:anchorId="2055AC7D" wp14:editId="11C6EA71">
                <wp:simplePos x="0" y="0"/>
                <wp:positionH relativeFrom="column">
                  <wp:posOffset>0</wp:posOffset>
                </wp:positionH>
                <wp:positionV relativeFrom="paragraph">
                  <wp:posOffset>319103</wp:posOffset>
                </wp:positionV>
                <wp:extent cx="506095" cy="480695"/>
                <wp:effectExtent l="0" t="0" r="0" b="0"/>
                <wp:wrapNone/>
                <wp:docPr id="505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0F5CD5">
                            <w:r>
                              <w:rPr>
                                <w:rFonts w:ascii="Courier New" w:hAnsi="Courier New" w:cs="Courier New"/>
                                <w:b/>
                                <w:noProof/>
                                <w:sz w:val="40"/>
                                <w:szCs w:val="40"/>
                              </w:rPr>
                              <w:t>C.</w:t>
                            </w:r>
                          </w:p>
                        </w:txbxContent>
                      </wps:txbx>
                      <wps:bodyPr rot="0" vert="horz" wrap="square" lIns="91440" tIns="45720" rIns="91440" bIns="45720" anchor="t" anchorCtr="0">
                        <a:noAutofit/>
                      </wps:bodyPr>
                    </wps:wsp>
                  </a:graphicData>
                </a:graphic>
              </wp:anchor>
            </w:drawing>
          </mc:Choice>
          <mc:Fallback>
            <w:pict>
              <v:shape id="_x0000_s1060" type="#_x0000_t202" style="position:absolute;left:0;text-align:left;margin-left:0;margin-top:25.15pt;width:39.85pt;height:37.8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" filled="f" stroked="f">
                <v:textbox>
                  <w:txbxContent>
                    <w:p w:rsidR="00006C76" w:rsidRDefault="00006C76" w:rsidP="000F5CD5">
                      <w:r>
                        <w:rPr>
                          <w:rFonts w:ascii="Courier New" w:hAnsi="Courier New" w:cs="Courier New"/>
                          <w:b/>
                          <w:noProof/>
                          <w:sz w:val="40"/>
                          <w:szCs w:val="40"/>
                        </w:rPr>
                        <w:t>C.</w:t>
                      </w:r>
                    </w:p>
                  </w:txbxContent>
                </v:textbox>
              </v:shape>
            </w:pict>
          </mc:Fallback>
        </mc:AlternateContent>
      </w:r>
      <w:r w:rsidRPr="00487173">
        <w:rPr>
          <w:rFonts w:ascii="Courier New" w:hAnsi="Courier New" w:cs="Courier New"/>
          <w:noProof/>
          <w:sz w:val="24"/>
          <w:szCs w:val="24"/>
          <w:lang w:eastAsia="ko-KR"/>
        </w:rPr>
        <mc:AlternateContent>
          <mc:Choice Requires="wpg">
            <w:drawing>
              <wp:anchor distT="0" distB="0" distL="114300" distR="114300" simplePos="0" relativeHeight="251673600" behindDoc="0" locked="0" layoutInCell="1" allowOverlap="1" wp14:anchorId="171C98EA" wp14:editId="3F2314C3">
                <wp:simplePos x="0" y="0"/>
                <wp:positionH relativeFrom="column">
                  <wp:posOffset>1653540</wp:posOffset>
                </wp:positionH>
                <wp:positionV relativeFrom="paragraph">
                  <wp:posOffset>20320</wp:posOffset>
                </wp:positionV>
                <wp:extent cx="942340" cy="2104390"/>
                <wp:effectExtent l="0" t="0" r="0" b="29210"/>
                <wp:wrapNone/>
                <wp:docPr id="50323" name="Group 2058"/>
                <wp:cNvGraphicFramePr/>
                <a:graphic xmlns:a="http://schemas.openxmlformats.org/drawingml/2006/main">
                  <a:graphicData uri="http://schemas.microsoft.com/office/word/2010/wordprocessingGroup">
                    <wpg:wgp>
                      <wpg:cNvGrpSpPr/>
                      <wpg:grpSpPr>
                        <a:xfrm>
                          <a:off x="0" y="0"/>
                          <a:ext cx="942340" cy="2104390"/>
                          <a:chOff x="0" y="0"/>
                          <a:chExt cx="1883402" cy="4202817"/>
                        </a:xfrm>
                      </wpg:grpSpPr>
                      <pic:pic xmlns:pic="http://schemas.openxmlformats.org/drawingml/2006/picture">
                        <pic:nvPicPr>
                          <pic:cNvPr id="50324" name="Picture 50324" descr="https://tuebingen.mpg.de/uploads/RTEmagicP_VariantenArabidopsis_02.jpg"/>
                          <pic:cNvPicPr>
                            <a:picLocks noChangeAspect="1" noChangeArrowheads="1"/>
                          </pic:cNvPicPr>
                        </pic:nvPicPr>
                        <pic:blipFill rotWithShape="1">
                          <a:blip r:embed="rId41" cstate="print">
                            <a:clrChange>
                              <a:clrFrom>
                                <a:srgbClr val="000000"/>
                              </a:clrFrom>
                              <a:clrTo>
                                <a:srgbClr val="000000">
                                  <a:alpha val="0"/>
                                </a:srgbClr>
                              </a:clrTo>
                            </a:clrChange>
                            <a:extLst>
                              <a:ext uri="{28A0092B-C50C-407E-A947-70E740481C1C}">
                                <a14:useLocalDpi xmlns:a14="http://schemas.microsoft.com/office/drawing/2010/main" val="0"/>
                              </a:ext>
                            </a:extLst>
                          </a:blip>
                          <a:srcRect r="80228" b="75829"/>
                          <a:stretch/>
                        </pic:blipFill>
                        <pic:spPr bwMode="auto">
                          <a:xfrm>
                            <a:off x="0" y="0"/>
                            <a:ext cx="1883402" cy="1836124"/>
                          </a:xfrm>
                          <a:prstGeom prst="rect">
                            <a:avLst/>
                          </a:prstGeom>
                          <a:noFill/>
                          <a:ln>
                            <a:noFill/>
                          </a:ln>
                          <a:scene3d>
                            <a:camera prst="isometricTopUp"/>
                            <a:lightRig rig="threePt" dir="t"/>
                          </a:scene3d>
                          <a:extLst>
                            <a:ext uri="{909E8E84-426E-40DD-AFC4-6F175D3DCCD1}">
                              <a14:hiddenFill xmlns:a14="http://schemas.microsoft.com/office/drawing/2010/main">
                                <a:solidFill>
                                  <a:srgbClr val="FFFFFF"/>
                                </a:solidFill>
                              </a14:hiddenFill>
                            </a:ext>
                          </a:extLst>
                        </pic:spPr>
                      </pic:pic>
                      <wpg:grpSp>
                        <wpg:cNvPr id="50325" name="Group 50325"/>
                        <wpg:cNvGrpSpPr/>
                        <wpg:grpSpPr>
                          <a:xfrm>
                            <a:off x="227069" y="632285"/>
                            <a:ext cx="1463213" cy="3570532"/>
                            <a:chOff x="227069" y="632285"/>
                            <a:chExt cx="1463213" cy="3570532"/>
                          </a:xfrm>
                        </wpg:grpSpPr>
                        <wps:wsp>
                          <wps:cNvPr id="50326" name="Flowchart: Off-page Connector 50326"/>
                          <wps:cNvSpPr/>
                          <wps:spPr>
                            <a:xfrm>
                              <a:off x="475513" y="1118405"/>
                              <a:ext cx="914400" cy="3001617"/>
                            </a:xfrm>
                            <a:prstGeom prst="flowChartOffpageConnector">
                              <a:avLst/>
                            </a:prstGeom>
                            <a:noFill/>
                            <a:ln w="28575">
                              <a:solidFill>
                                <a:schemeClr val="tx1"/>
                              </a:solidFill>
                            </a:ln>
                            <a:scene3d>
                              <a:camera prst="perspectiveFront"/>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0327" name="Group 50327"/>
                          <wpg:cNvGrpSpPr/>
                          <wpg:grpSpPr>
                            <a:xfrm>
                              <a:off x="227069" y="632285"/>
                              <a:ext cx="1463213" cy="3570532"/>
                              <a:chOff x="227069" y="632285"/>
                              <a:chExt cx="1463213" cy="3570532"/>
                            </a:xfrm>
                          </wpg:grpSpPr>
                          <wps:wsp>
                            <wps:cNvPr id="50328" name="Rectangle 50328"/>
                            <wps:cNvSpPr/>
                            <wps:spPr>
                              <a:xfrm>
                                <a:off x="227069" y="2534802"/>
                                <a:ext cx="1463213" cy="166801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0329" name="Group 50329"/>
                            <wpg:cNvGrpSpPr/>
                            <wpg:grpSpPr>
                              <a:xfrm>
                                <a:off x="339942" y="632285"/>
                                <a:ext cx="1157908" cy="1899569"/>
                                <a:chOff x="339942" y="632285"/>
                                <a:chExt cx="1157908" cy="1899569"/>
                              </a:xfrm>
                            </wpg:grpSpPr>
                            <wps:wsp>
                              <wps:cNvPr id="50330" name="Rectangle 50330"/>
                              <wps:cNvSpPr/>
                              <wps:spPr>
                                <a:xfrm>
                                  <a:off x="339942" y="899743"/>
                                  <a:ext cx="1157908" cy="556591"/>
                                </a:xfrm>
                                <a:prstGeom prst="rect">
                                  <a:avLst/>
                                </a:prstGeom>
                                <a:gradFill>
                                  <a:gsLst>
                                    <a:gs pos="0">
                                      <a:schemeClr val="accent1">
                                        <a:shade val="30000"/>
                                        <a:satMod val="115000"/>
                                        <a:alpha val="0"/>
                                      </a:schemeClr>
                                    </a:gs>
                                    <a:gs pos="50000">
                                      <a:schemeClr val="accent1">
                                        <a:shade val="67500"/>
                                        <a:satMod val="115000"/>
                                      </a:schemeClr>
                                    </a:gs>
                                    <a:gs pos="100000">
                                      <a:schemeClr val="accent1">
                                        <a:shade val="100000"/>
                                        <a:satMod val="115000"/>
                                      </a:schemeClr>
                                    </a:gs>
                                  </a:gsLst>
                                  <a:lin ang="16200000" scaled="1"/>
                                </a:gradFill>
                                <a:ln w="28575">
                                  <a:solidFill>
                                    <a:schemeClr val="tx1"/>
                                  </a:solidFill>
                                </a:ln>
                              </wps:spPr>
                              <wps:style>
                                <a:lnRef idx="1">
                                  <a:schemeClr val="accent5"/>
                                </a:lnRef>
                                <a:fillRef idx="2">
                                  <a:schemeClr val="accent5"/>
                                </a:fillRef>
                                <a:effectRef idx="1">
                                  <a:schemeClr val="accent5"/>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331" name="Straight Connector 50331"/>
                              <wps:cNvCnPr/>
                              <wps:spPr>
                                <a:xfrm>
                                  <a:off x="475513"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332" name="Straight Connector 50332"/>
                              <wps:cNvCnPr/>
                              <wps:spPr>
                                <a:xfrm>
                                  <a:off x="590382"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333" name="Straight Connector 50333"/>
                              <wps:cNvCnPr/>
                              <wps:spPr>
                                <a:xfrm>
                                  <a:off x="713212"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334" name="Straight Connector 50334"/>
                              <wps:cNvCnPr/>
                              <wps:spPr>
                                <a:xfrm>
                                  <a:off x="825806"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335" name="Straight Connector 50335"/>
                              <wps:cNvCnPr/>
                              <wps:spPr>
                                <a:xfrm>
                                  <a:off x="931576"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336" name="Straight Connector 50336"/>
                              <wps:cNvCnPr/>
                              <wps:spPr>
                                <a:xfrm>
                                  <a:off x="1037346"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50337" name="Group 50337"/>
                              <wpg:cNvGrpSpPr/>
                              <wpg:grpSpPr>
                                <a:xfrm>
                                  <a:off x="700539" y="632285"/>
                                  <a:ext cx="428278" cy="1091506"/>
                                  <a:chOff x="700539" y="632285"/>
                                  <a:chExt cx="428278" cy="1091506"/>
                                </a:xfrm>
                              </wpg:grpSpPr>
                              <pic:pic xmlns:pic="http://schemas.openxmlformats.org/drawingml/2006/picture">
                                <pic:nvPicPr>
                                  <pic:cNvPr id="50338" name="Picture 50338" descr="http://www.imageafter.com/dbase/textures/fur/b10fur000.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746308" y="905030"/>
                                    <a:ext cx="347165" cy="818761"/>
                                  </a:xfrm>
                                  <a:prstGeom prst="can">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0339" name="Picture 50339" descr="1.5ml Eppendorf Tube Empty Clip Art"/>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56605" t="5507" b="31208"/>
                                  <a:stretch/>
                                </pic:blipFill>
                                <pic:spPr bwMode="auto">
                                  <a:xfrm>
                                    <a:off x="700539" y="632285"/>
                                    <a:ext cx="428278" cy="1055078"/>
                                  </a:xfrm>
                                  <a:prstGeom prst="rect">
                                    <a:avLst/>
                                  </a:prstGeom>
                                  <a:noFill/>
                                  <a:extLst>
                                    <a:ext uri="{909E8E84-426E-40DD-AFC4-6F175D3DCCD1}">
                                      <a14:hiddenFill xmlns:a14="http://schemas.microsoft.com/office/drawing/2010/main">
                                        <a:solidFill>
                                          <a:srgbClr val="FFFFFF"/>
                                        </a:solidFill>
                                      </a14:hiddenFill>
                                    </a:ext>
                                  </a:extLst>
                                </pic:spPr>
                              </pic:pic>
                            </wpg:grpSp>
                            <wps:wsp>
                              <wps:cNvPr id="50340" name="Straight Connector 50340"/>
                              <wps:cNvCnPr/>
                              <wps:spPr>
                                <a:xfrm>
                                  <a:off x="1139704"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341" name="Straight Connector 50341"/>
                              <wps:cNvCnPr/>
                              <wps:spPr>
                                <a:xfrm>
                                  <a:off x="1252298" y="888964"/>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342" name="Straight Connector 50342"/>
                              <wps:cNvCnPr/>
                              <wps:spPr>
                                <a:xfrm>
                                  <a:off x="1351244"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50343" name="Group 50343"/>
                              <wpg:cNvGrpSpPr/>
                              <wpg:grpSpPr>
                                <a:xfrm>
                                  <a:off x="463480" y="1674996"/>
                                  <a:ext cx="376435" cy="856858"/>
                                  <a:chOff x="463480" y="1674996"/>
                                  <a:chExt cx="376435" cy="856858"/>
                                </a:xfrm>
                              </wpg:grpSpPr>
                              <wps:wsp>
                                <wps:cNvPr id="50344" name="Straight Connector 50344"/>
                                <wps:cNvCnPr/>
                                <wps:spPr>
                                  <a:xfrm>
                                    <a:off x="463480" y="1674996"/>
                                    <a:ext cx="367257" cy="3694"/>
                                  </a:xfrm>
                                  <a:prstGeom prst="line">
                                    <a:avLst/>
                                  </a:prstGeom>
                                  <a:ln/>
                                </wps:spPr>
                                <wps:style>
                                  <a:lnRef idx="2">
                                    <a:schemeClr val="accent3"/>
                                  </a:lnRef>
                                  <a:fillRef idx="0">
                                    <a:schemeClr val="accent3"/>
                                  </a:fillRef>
                                  <a:effectRef idx="1">
                                    <a:schemeClr val="accent3"/>
                                  </a:effectRef>
                                  <a:fontRef idx="minor">
                                    <a:schemeClr val="tx1"/>
                                  </a:fontRef>
                                </wps:style>
                                <wps:bodyPr/>
                              </wps:wsp>
                              <wps:wsp>
                                <wps:cNvPr id="50345" name="Straight Connector 50345"/>
                                <wps:cNvCnPr/>
                                <wps:spPr>
                                  <a:xfrm>
                                    <a:off x="470581" y="1893658"/>
                                    <a:ext cx="367257" cy="3694"/>
                                  </a:xfrm>
                                  <a:prstGeom prst="line">
                                    <a:avLst/>
                                  </a:prstGeom>
                                  <a:ln/>
                                </wps:spPr>
                                <wps:style>
                                  <a:lnRef idx="2">
                                    <a:schemeClr val="accent3"/>
                                  </a:lnRef>
                                  <a:fillRef idx="0">
                                    <a:schemeClr val="accent3"/>
                                  </a:fillRef>
                                  <a:effectRef idx="1">
                                    <a:schemeClr val="accent3"/>
                                  </a:effectRef>
                                  <a:fontRef idx="minor">
                                    <a:schemeClr val="tx1"/>
                                  </a:fontRef>
                                </wps:style>
                                <wps:bodyPr/>
                              </wps:wsp>
                              <wps:wsp>
                                <wps:cNvPr id="50346" name="Straight Connector 50346"/>
                                <wps:cNvCnPr/>
                                <wps:spPr>
                                  <a:xfrm>
                                    <a:off x="465557" y="2112320"/>
                                    <a:ext cx="367257" cy="3694"/>
                                  </a:xfrm>
                                  <a:prstGeom prst="line">
                                    <a:avLst/>
                                  </a:prstGeom>
                                  <a:ln/>
                                </wps:spPr>
                                <wps:style>
                                  <a:lnRef idx="2">
                                    <a:schemeClr val="accent3"/>
                                  </a:lnRef>
                                  <a:fillRef idx="0">
                                    <a:schemeClr val="accent3"/>
                                  </a:fillRef>
                                  <a:effectRef idx="1">
                                    <a:schemeClr val="accent3"/>
                                  </a:effectRef>
                                  <a:fontRef idx="minor">
                                    <a:schemeClr val="tx1"/>
                                  </a:fontRef>
                                </wps:style>
                                <wps:bodyPr/>
                              </wps:wsp>
                              <wps:wsp>
                                <wps:cNvPr id="50347" name="Straight Connector 50347"/>
                                <wps:cNvCnPr/>
                                <wps:spPr>
                                  <a:xfrm>
                                    <a:off x="472658" y="2330982"/>
                                    <a:ext cx="367257" cy="3694"/>
                                  </a:xfrm>
                                  <a:prstGeom prst="line">
                                    <a:avLst/>
                                  </a:prstGeom>
                                  <a:ln/>
                                </wps:spPr>
                                <wps:style>
                                  <a:lnRef idx="2">
                                    <a:schemeClr val="accent3"/>
                                  </a:lnRef>
                                  <a:fillRef idx="0">
                                    <a:schemeClr val="accent3"/>
                                  </a:fillRef>
                                  <a:effectRef idx="1">
                                    <a:schemeClr val="accent3"/>
                                  </a:effectRef>
                                  <a:fontRef idx="minor">
                                    <a:schemeClr val="tx1"/>
                                  </a:fontRef>
                                </wps:style>
                                <wps:bodyPr/>
                              </wps:wsp>
                              <wps:wsp>
                                <wps:cNvPr id="50348" name="Straight Connector 50348"/>
                                <wps:cNvCnPr/>
                                <wps:spPr>
                                  <a:xfrm>
                                    <a:off x="465557" y="2528160"/>
                                    <a:ext cx="367257" cy="3694"/>
                                  </a:xfrm>
                                  <a:prstGeom prst="line">
                                    <a:avLst/>
                                  </a:prstGeom>
                                  <a:ln/>
                                </wps:spPr>
                                <wps:style>
                                  <a:lnRef idx="2">
                                    <a:schemeClr val="accent3"/>
                                  </a:lnRef>
                                  <a:fillRef idx="0">
                                    <a:schemeClr val="accent3"/>
                                  </a:fillRef>
                                  <a:effectRef idx="1">
                                    <a:schemeClr val="accent3"/>
                                  </a:effectRef>
                                  <a:fontRef idx="minor">
                                    <a:schemeClr val="tx1"/>
                                  </a:fontRef>
                                </wps:style>
                                <wps:bodyPr/>
                              </wps:wsp>
                            </wpg:grpSp>
                          </wpg:grpSp>
                        </wpg:grpSp>
                        <wps:wsp>
                          <wps:cNvPr id="50349" name="Freeform 50349"/>
                          <wps:cNvSpPr/>
                          <wps:spPr>
                            <a:xfrm>
                              <a:off x="913868" y="1693957"/>
                              <a:ext cx="54517" cy="1167618"/>
                            </a:xfrm>
                            <a:custGeom>
                              <a:avLst/>
                              <a:gdLst>
                                <a:gd name="connsiteX0" fmla="*/ 28135 w 70338"/>
                                <a:gd name="connsiteY0" fmla="*/ 0 h 815926"/>
                                <a:gd name="connsiteX1" fmla="*/ 0 w 70338"/>
                                <a:gd name="connsiteY1" fmla="*/ 253218 h 815926"/>
                                <a:gd name="connsiteX2" fmla="*/ 14067 w 70338"/>
                                <a:gd name="connsiteY2" fmla="*/ 562708 h 815926"/>
                                <a:gd name="connsiteX3" fmla="*/ 42203 w 70338"/>
                                <a:gd name="connsiteY3" fmla="*/ 647114 h 815926"/>
                                <a:gd name="connsiteX4" fmla="*/ 70338 w 70338"/>
                                <a:gd name="connsiteY4" fmla="*/ 689317 h 815926"/>
                                <a:gd name="connsiteX5" fmla="*/ 56270 w 70338"/>
                                <a:gd name="connsiteY5" fmla="*/ 815926 h 8159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0338" h="815926">
                                  <a:moveTo>
                                    <a:pt x="28135" y="0"/>
                                  </a:moveTo>
                                  <a:cubicBezTo>
                                    <a:pt x="17669" y="73258"/>
                                    <a:pt x="0" y="184932"/>
                                    <a:pt x="0" y="253218"/>
                                  </a:cubicBezTo>
                                  <a:cubicBezTo>
                                    <a:pt x="0" y="356488"/>
                                    <a:pt x="3065" y="460026"/>
                                    <a:pt x="14067" y="562708"/>
                                  </a:cubicBezTo>
                                  <a:cubicBezTo>
                                    <a:pt x="17226" y="592197"/>
                                    <a:pt x="25752" y="622438"/>
                                    <a:pt x="42203" y="647114"/>
                                  </a:cubicBezTo>
                                  <a:lnTo>
                                    <a:pt x="70338" y="689317"/>
                                  </a:lnTo>
                                  <a:lnTo>
                                    <a:pt x="56270" y="815926"/>
                                  </a:lnTo>
                                </a:path>
                              </a:pathLst>
                            </a:custGeom>
                          </wps:spPr>
                          <wps:style>
                            <a:lnRef idx="2">
                              <a:schemeClr val="accent3"/>
                            </a:lnRef>
                            <a:fillRef idx="0">
                              <a:schemeClr val="accent3"/>
                            </a:fillRef>
                            <a:effectRef idx="1">
                              <a:schemeClr val="accent3"/>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350" name="Freeform 50350"/>
                          <wps:cNvSpPr/>
                          <wps:spPr>
                            <a:xfrm>
                              <a:off x="882727" y="1693957"/>
                              <a:ext cx="54517" cy="1167618"/>
                            </a:xfrm>
                            <a:custGeom>
                              <a:avLst/>
                              <a:gdLst>
                                <a:gd name="connsiteX0" fmla="*/ 28135 w 70338"/>
                                <a:gd name="connsiteY0" fmla="*/ 0 h 815926"/>
                                <a:gd name="connsiteX1" fmla="*/ 0 w 70338"/>
                                <a:gd name="connsiteY1" fmla="*/ 253218 h 815926"/>
                                <a:gd name="connsiteX2" fmla="*/ 14067 w 70338"/>
                                <a:gd name="connsiteY2" fmla="*/ 562708 h 815926"/>
                                <a:gd name="connsiteX3" fmla="*/ 42203 w 70338"/>
                                <a:gd name="connsiteY3" fmla="*/ 647114 h 815926"/>
                                <a:gd name="connsiteX4" fmla="*/ 70338 w 70338"/>
                                <a:gd name="connsiteY4" fmla="*/ 689317 h 815926"/>
                                <a:gd name="connsiteX5" fmla="*/ 56270 w 70338"/>
                                <a:gd name="connsiteY5" fmla="*/ 815926 h 8159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0338" h="815926">
                                  <a:moveTo>
                                    <a:pt x="28135" y="0"/>
                                  </a:moveTo>
                                  <a:cubicBezTo>
                                    <a:pt x="17669" y="73258"/>
                                    <a:pt x="0" y="184932"/>
                                    <a:pt x="0" y="253218"/>
                                  </a:cubicBezTo>
                                  <a:cubicBezTo>
                                    <a:pt x="0" y="356488"/>
                                    <a:pt x="3065" y="460026"/>
                                    <a:pt x="14067" y="562708"/>
                                  </a:cubicBezTo>
                                  <a:cubicBezTo>
                                    <a:pt x="17226" y="592197"/>
                                    <a:pt x="25752" y="622438"/>
                                    <a:pt x="42203" y="647114"/>
                                  </a:cubicBezTo>
                                  <a:lnTo>
                                    <a:pt x="70338" y="689317"/>
                                  </a:lnTo>
                                  <a:lnTo>
                                    <a:pt x="56270" y="815926"/>
                                  </a:lnTo>
                                </a:path>
                              </a:pathLst>
                            </a:custGeom>
                          </wps:spPr>
                          <wps:style>
                            <a:lnRef idx="2">
                              <a:schemeClr val="accent3"/>
                            </a:lnRef>
                            <a:fillRef idx="0">
                              <a:schemeClr val="accent3"/>
                            </a:fillRef>
                            <a:effectRef idx="1">
                              <a:schemeClr val="accent3"/>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351" name="Freeform 50351"/>
                          <wps:cNvSpPr/>
                          <wps:spPr>
                            <a:xfrm>
                              <a:off x="897329" y="1733671"/>
                              <a:ext cx="54517" cy="1167618"/>
                            </a:xfrm>
                            <a:custGeom>
                              <a:avLst/>
                              <a:gdLst>
                                <a:gd name="connsiteX0" fmla="*/ 28135 w 70338"/>
                                <a:gd name="connsiteY0" fmla="*/ 0 h 815926"/>
                                <a:gd name="connsiteX1" fmla="*/ 0 w 70338"/>
                                <a:gd name="connsiteY1" fmla="*/ 253218 h 815926"/>
                                <a:gd name="connsiteX2" fmla="*/ 14067 w 70338"/>
                                <a:gd name="connsiteY2" fmla="*/ 562708 h 815926"/>
                                <a:gd name="connsiteX3" fmla="*/ 42203 w 70338"/>
                                <a:gd name="connsiteY3" fmla="*/ 647114 h 815926"/>
                                <a:gd name="connsiteX4" fmla="*/ 70338 w 70338"/>
                                <a:gd name="connsiteY4" fmla="*/ 689317 h 815926"/>
                                <a:gd name="connsiteX5" fmla="*/ 56270 w 70338"/>
                                <a:gd name="connsiteY5" fmla="*/ 815926 h 8159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0338" h="815926">
                                  <a:moveTo>
                                    <a:pt x="28135" y="0"/>
                                  </a:moveTo>
                                  <a:cubicBezTo>
                                    <a:pt x="17669" y="73258"/>
                                    <a:pt x="0" y="184932"/>
                                    <a:pt x="0" y="253218"/>
                                  </a:cubicBezTo>
                                  <a:cubicBezTo>
                                    <a:pt x="0" y="356488"/>
                                    <a:pt x="3065" y="460026"/>
                                    <a:pt x="14067" y="562708"/>
                                  </a:cubicBezTo>
                                  <a:cubicBezTo>
                                    <a:pt x="17226" y="592197"/>
                                    <a:pt x="25752" y="622438"/>
                                    <a:pt x="42203" y="647114"/>
                                  </a:cubicBezTo>
                                  <a:lnTo>
                                    <a:pt x="70338" y="689317"/>
                                  </a:lnTo>
                                  <a:lnTo>
                                    <a:pt x="56270" y="815926"/>
                                  </a:lnTo>
                                </a:path>
                              </a:pathLst>
                            </a:custGeom>
                          </wps:spPr>
                          <wps:style>
                            <a:lnRef idx="2">
                              <a:schemeClr val="accent3"/>
                            </a:lnRef>
                            <a:fillRef idx="0">
                              <a:schemeClr val="accent3"/>
                            </a:fillRef>
                            <a:effectRef idx="1">
                              <a:schemeClr val="accent3"/>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352" name="Freeform 50352"/>
                          <wps:cNvSpPr/>
                          <wps:spPr>
                            <a:xfrm>
                              <a:off x="884234" y="1702268"/>
                              <a:ext cx="54517" cy="1167618"/>
                            </a:xfrm>
                            <a:custGeom>
                              <a:avLst/>
                              <a:gdLst>
                                <a:gd name="connsiteX0" fmla="*/ 28135 w 70338"/>
                                <a:gd name="connsiteY0" fmla="*/ 0 h 815926"/>
                                <a:gd name="connsiteX1" fmla="*/ 0 w 70338"/>
                                <a:gd name="connsiteY1" fmla="*/ 253218 h 815926"/>
                                <a:gd name="connsiteX2" fmla="*/ 14067 w 70338"/>
                                <a:gd name="connsiteY2" fmla="*/ 562708 h 815926"/>
                                <a:gd name="connsiteX3" fmla="*/ 42203 w 70338"/>
                                <a:gd name="connsiteY3" fmla="*/ 647114 h 815926"/>
                                <a:gd name="connsiteX4" fmla="*/ 70338 w 70338"/>
                                <a:gd name="connsiteY4" fmla="*/ 689317 h 815926"/>
                                <a:gd name="connsiteX5" fmla="*/ 56270 w 70338"/>
                                <a:gd name="connsiteY5" fmla="*/ 815926 h 8159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0338" h="815926">
                                  <a:moveTo>
                                    <a:pt x="28135" y="0"/>
                                  </a:moveTo>
                                  <a:cubicBezTo>
                                    <a:pt x="17669" y="73258"/>
                                    <a:pt x="0" y="184932"/>
                                    <a:pt x="0" y="253218"/>
                                  </a:cubicBezTo>
                                  <a:cubicBezTo>
                                    <a:pt x="0" y="356488"/>
                                    <a:pt x="3065" y="460026"/>
                                    <a:pt x="14067" y="562708"/>
                                  </a:cubicBezTo>
                                  <a:cubicBezTo>
                                    <a:pt x="17226" y="592197"/>
                                    <a:pt x="25752" y="622438"/>
                                    <a:pt x="42203" y="647114"/>
                                  </a:cubicBezTo>
                                  <a:lnTo>
                                    <a:pt x="70338" y="689317"/>
                                  </a:lnTo>
                                  <a:lnTo>
                                    <a:pt x="56270" y="815926"/>
                                  </a:lnTo>
                                </a:path>
                              </a:pathLst>
                            </a:custGeom>
                          </wps:spPr>
                          <wps:style>
                            <a:lnRef idx="2">
                              <a:schemeClr val="accent3"/>
                            </a:lnRef>
                            <a:fillRef idx="0">
                              <a:schemeClr val="accent3"/>
                            </a:fillRef>
                            <a:effectRef idx="1">
                              <a:schemeClr val="accent3"/>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353" name="Freeform 50353"/>
                          <wps:cNvSpPr/>
                          <wps:spPr>
                            <a:xfrm>
                              <a:off x="857597" y="1722092"/>
                              <a:ext cx="126609" cy="1142817"/>
                            </a:xfrm>
                            <a:custGeom>
                              <a:avLst/>
                              <a:gdLst>
                                <a:gd name="connsiteX0" fmla="*/ 56271 w 126609"/>
                                <a:gd name="connsiteY0" fmla="*/ 0 h 1142817"/>
                                <a:gd name="connsiteX1" fmla="*/ 28135 w 126609"/>
                                <a:gd name="connsiteY1" fmla="*/ 211016 h 1142817"/>
                                <a:gd name="connsiteX2" fmla="*/ 0 w 126609"/>
                                <a:gd name="connsiteY2" fmla="*/ 253219 h 1142817"/>
                                <a:gd name="connsiteX3" fmla="*/ 14067 w 126609"/>
                                <a:gd name="connsiteY3" fmla="*/ 534573 h 1142817"/>
                                <a:gd name="connsiteX4" fmla="*/ 42203 w 126609"/>
                                <a:gd name="connsiteY4" fmla="*/ 618979 h 1142817"/>
                                <a:gd name="connsiteX5" fmla="*/ 56271 w 126609"/>
                                <a:gd name="connsiteY5" fmla="*/ 675249 h 1142817"/>
                                <a:gd name="connsiteX6" fmla="*/ 70338 w 126609"/>
                                <a:gd name="connsiteY6" fmla="*/ 717453 h 1142817"/>
                                <a:gd name="connsiteX7" fmla="*/ 84406 w 126609"/>
                                <a:gd name="connsiteY7" fmla="*/ 801859 h 1142817"/>
                                <a:gd name="connsiteX8" fmla="*/ 112541 w 126609"/>
                                <a:gd name="connsiteY8" fmla="*/ 914400 h 1142817"/>
                                <a:gd name="connsiteX9" fmla="*/ 126609 w 126609"/>
                                <a:gd name="connsiteY9" fmla="*/ 984739 h 1142817"/>
                                <a:gd name="connsiteX10" fmla="*/ 112541 w 126609"/>
                                <a:gd name="connsiteY10" fmla="*/ 1083213 h 1142817"/>
                                <a:gd name="connsiteX11" fmla="*/ 98474 w 126609"/>
                                <a:gd name="connsiteY11" fmla="*/ 1139483 h 1142817"/>
                                <a:gd name="connsiteX12" fmla="*/ 70338 w 126609"/>
                                <a:gd name="connsiteY12" fmla="*/ 1139483 h 11428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26609" h="1142817">
                                  <a:moveTo>
                                    <a:pt x="56271" y="0"/>
                                  </a:moveTo>
                                  <a:cubicBezTo>
                                    <a:pt x="53127" y="37722"/>
                                    <a:pt x="56867" y="153552"/>
                                    <a:pt x="28135" y="211016"/>
                                  </a:cubicBezTo>
                                  <a:cubicBezTo>
                                    <a:pt x="20574" y="226138"/>
                                    <a:pt x="9378" y="239151"/>
                                    <a:pt x="0" y="253219"/>
                                  </a:cubicBezTo>
                                  <a:cubicBezTo>
                                    <a:pt x="4689" y="347004"/>
                                    <a:pt x="3304" y="441290"/>
                                    <a:pt x="14067" y="534573"/>
                                  </a:cubicBezTo>
                                  <a:cubicBezTo>
                                    <a:pt x="17466" y="564035"/>
                                    <a:pt x="35010" y="590207"/>
                                    <a:pt x="42203" y="618979"/>
                                  </a:cubicBezTo>
                                  <a:cubicBezTo>
                                    <a:pt x="46892" y="637736"/>
                                    <a:pt x="50960" y="656659"/>
                                    <a:pt x="56271" y="675249"/>
                                  </a:cubicBezTo>
                                  <a:cubicBezTo>
                                    <a:pt x="60345" y="689507"/>
                                    <a:pt x="67121" y="702977"/>
                                    <a:pt x="70338" y="717453"/>
                                  </a:cubicBezTo>
                                  <a:cubicBezTo>
                                    <a:pt x="76525" y="745297"/>
                                    <a:pt x="78429" y="773969"/>
                                    <a:pt x="84406" y="801859"/>
                                  </a:cubicBezTo>
                                  <a:cubicBezTo>
                                    <a:pt x="92508" y="839669"/>
                                    <a:pt x="104957" y="876483"/>
                                    <a:pt x="112541" y="914400"/>
                                  </a:cubicBezTo>
                                  <a:lnTo>
                                    <a:pt x="126609" y="984739"/>
                                  </a:lnTo>
                                  <a:cubicBezTo>
                                    <a:pt x="121920" y="1017564"/>
                                    <a:pt x="118472" y="1050590"/>
                                    <a:pt x="112541" y="1083213"/>
                                  </a:cubicBezTo>
                                  <a:cubicBezTo>
                                    <a:pt x="109082" y="1102235"/>
                                    <a:pt x="110074" y="1124016"/>
                                    <a:pt x="98474" y="1139483"/>
                                  </a:cubicBezTo>
                                  <a:cubicBezTo>
                                    <a:pt x="92847" y="1146986"/>
                                    <a:pt x="79717" y="1139483"/>
                                    <a:pt x="70338" y="1139483"/>
                                  </a:cubicBezTo>
                                </a:path>
                              </a:pathLst>
                            </a:custGeom>
                          </wps:spPr>
                          <wps:style>
                            <a:lnRef idx="3">
                              <a:schemeClr val="accent3"/>
                            </a:lnRef>
                            <a:fillRef idx="0">
                              <a:schemeClr val="accent3"/>
                            </a:fillRef>
                            <a:effectRef idx="2">
                              <a:schemeClr val="accent3"/>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id="Group 2058" o:spid="_x0000_s1026" style="position:absolute;margin-left:130.2pt;margin-top:1.6pt;width:74.2pt;height:165.7pt;z-index:251673600" coordsize="18834,4202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&#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XGa9P/Zs+ODfCjxL5N5Ix0e8OJl5IhbjEgH4YI7j6CvMR&#10;160hOa58Zg6WKoyoVVdP+tPMipTjOPLI/Qvwh8VdF1e2aRdW0+RSNwkE64Axjnnp/jXy3+2n4v0/&#10;xP4+tF028tb6G1gZd8EgkUZYnGRxxXjQmZejH86Rm3Cvl8l4NoZdi/rUJt6NJfgcmHwEaU1NdBtF&#10;FFfYHc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">
                <v:shape id="Picture 50324" o:spid="_x0000_s1027" type="#_x0000_t75" alt="https://tuebingen.mpg.de/uploads/RTEmagicP_VariantenArabidopsis_02.jpg" style="position:absolute;width:18834;height:183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DPlHHAAAA3gAAAA8AAABkcnMvZG93bnJldi54bWxEj9FqAjEURN8L/kO4BV9KTVxtaVejSEXw&#10;pVJtP+Cyue4u3dxsk+iufn0jFPo4zMwZZr7sbSPO5EPtWMN4pEAQF87UXGr4+tw8voAIEdlg45g0&#10;XCjAcjG4m2NuXMd7Oh9iKRKEQ44aqhjbXMpQVGQxjFxLnLyj8xZjkr6UxmOX4LaRmVLP0mLNaaHC&#10;lt4qKr4PJ6vhff9Bdn3tdlfVZg+vE9N597PSenjfr2YgIvXxP/zX3hoNT2qSTeF2J10BufgF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bDPlHHAAAA3gAAAA8AAAAAAAAAAAAA&#10;AAAAnwIAAGRycy9kb3ducmV2LnhtbFBLBQYAAAAABAAEAPcAAACTAwAAAAA=&#10;">
                  <v:imagedata r:id="rId44" o:title="RTEmagicP_VariantenArabidopsis_02" cropbottom="49695f" cropright="52578f" chromakey="black"/>
                </v:shape>
                <v:group id="Group 50325" o:spid="_x0000_s1028" style="position:absolute;left:2270;top:6322;width:14632;height:35706" coordorigin="2270,6322" coordsize="14632,357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nJvoPxgAAAN4A&#10;AAAPAAAAAAAAAAAAAAAAAKoCAABkcnMvZG93bnJldi54bWxQSwUGAAAAAAQABAD6AAAAnQMAAAAA&#10;">
                  <v:shapetype id="_x0000_t177" coordsize="21600,21600" o:spt="177" path="m,l21600,r,17255l10800,21600,,17255xe">
                    <v:stroke joinstyle="miter"/>
                    <v:path gradientshapeok="t" o:connecttype="rect" textboxrect="0,0,21600,17255"/>
                  </v:shapetype>
                  <v:shape id="Flowchart: Off-page Connector 50326" o:spid="_x0000_s1029" type="#_x0000_t177" style="position:absolute;left:4755;top:11184;width:9144;height:30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YYi8UA&#10;AADeAAAADwAAAGRycy9kb3ducmV2LnhtbESPwWrDMBBE74X+g9hAL6GRm9DQOFFCKRh66SFuP2Cx&#10;NpawtTLWNnH79VUhkOMwM2+Y3WEKvTrTmHxkA0+LAhRxE63n1sDXZ/X4AioJssU+Mhn4oQSH/f3d&#10;DksbL3ykcy2tyhBOJRpwIkOpdWocBUyLOBBn7xTHgJLl2Go74iXDQ6+XRbHWAT3nBYcDvTlquvo7&#10;GGg2ncwHRxK76tfPJXr5qGpjHmbT6xaU0CS38LX9bg08F6vlGv7v5Cug9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9hiLxQAAAN4AAAAPAAAAAAAAAAAAAAAAAJgCAABkcnMv&#10;ZG93bnJldi54bWxQSwUGAAAAAAQABAD1AAAAigMAAAAA&#10;" filled="f" strokecolor="black [3213]" strokeweight="2.25pt"/>
                  <v:group id="Group 50327" o:spid="_x0000_s1030" style="position:absolute;left:2270;top:6322;width:14632;height:35706" coordorigin="2270,6322" coordsize="14632,357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LjB48cAAADe&#10;AAAADwAAAAAAAAAAAAAAAACqAgAAZHJzL2Rvd25yZXYueG1sUEsFBgAAAAAEAAQA+gAAAJ4DAAAA&#10;AA==&#10;">
                    <v:rect id="Rectangle 50328" o:spid="_x0000_s1031" style="position:absolute;left:2270;top:25348;width:14632;height:16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T2iMQA&#10;AADeAAAADwAAAGRycy9kb3ducmV2LnhtbERPz2vCMBS+D/wfwhN2GZpqcEg1yjYYeNlhTsaOj+bZ&#10;BJuX0sS27q9fDgOPH9/v7X70jeipiy6whsW8AEFcBeO41nD6ep+tQcSEbLAJTBpuFGG/mzxssTRh&#10;4E/qj6kWOYRjiRpsSm0pZawseYzz0BJn7hw6jynDrpamwyGH+0Yui+JZenScGyy29GapuhyvXsPH&#10;TalD/6Quw8mp2v3Kn9dvG7R+nI4vGxCJxnQX/7sPRsOqUMu8N9/JV0D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09ojEAAAA3gAAAA8AAAAAAAAAAAAAAAAAmAIAAGRycy9k&#10;b3ducmV2LnhtbFBLBQYAAAAABAAEAPUAAACJAwAAAAA=&#10;" fillcolor="white [3212]" stroked="f" strokeweight="1pt"/>
                    <v:group id="Group 50329" o:spid="_x0000_s1032" style="position:absolute;left:3399;top:6322;width:11579;height:18996" coordorigin="3399,6322" coordsize="11579,189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mvwCscAAADe&#10;AAAADwAAAAAAAAAAAAAAAACqAgAAZHJzL2Rvd25yZXYueG1sUEsFBgAAAAAEAAQA+gAAAJ4DAAAA&#10;AA==&#10;">
                      <v:rect id="Rectangle 50330" o:spid="_x0000_s1033" style="position:absolute;left:3399;top:8997;width:11579;height:55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JHcIA&#10;AADeAAAADwAAAGRycy9kb3ducmV2LnhtbESPy4rCMBSG98K8QzgDs9PUK1KNIjPO6M5bH+DQHNti&#10;c1KSWDtvbxaCy5//xrdcd6YWLTlfWVYwHCQgiHOrKy4UZJff/hyED8gaa8uk4J88rFcfvSWm2j74&#10;RO05FCKOsE9RQRlCk0rp85IM+oFtiKN3tc5giNIVUjt8xHFTy1GSzKTBiuNDiQ19l5TfznejIJ9v&#10;2uLosp/ZXzbd+e3kgCOWSn19dpsFiEBdeIdf7b1WME3G4wgQcSIK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mAkdwgAAAN4AAAAPAAAAAAAAAAAAAAAAAJgCAABkcnMvZG93&#10;bnJldi54bWxQSwUGAAAAAAQABAD1AAAAhwMAAAAA&#10;" fillcolor="#122e47 [964]" strokecolor="black [3213]" strokeweight="2.25pt">
                        <v:fill color2="#5b9bd5 [3204]" o:opacity2="0" rotate="t" angle="180" colors="0 #2c5981;.5 #4382ba;1 #529bde" focus="100%" type="gradient"/>
                      </v:rect>
                      <v:line id="Straight Connector 50331" o:spid="_x0000_s1034" style="position:absolute;visibility:visible;mso-wrap-style:square" from="4755,8997" to="4755,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QH18YAAADeAAAADwAAAGRycy9kb3ducmV2LnhtbESPUUvDMBSF3wX/Q7iCL+KSOSqlLhtD&#10;GMgGA6s/4NJcm2JzU5qsi/v1y2Dg4+Gc8x3Ocp1cLyYaQ+dZw3ymQBA33nTcavj+2j6XIEJENth7&#10;Jg1/FGC9ur9bYmX8iT9pqmMrMoRDhRpsjEMlZWgsOQwzPxBn78ePDmOWYyvNiKcMd718UepVOuw4&#10;L1gc6N1S81sfnYZNKPduVzwprvdYnCeZSntIWj8+pM0biEgp/odv7Q+joVCLxRyud/IVkKs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OkB9fGAAAA3gAAAA8AAAAAAAAA&#10;AAAAAAAAoQIAAGRycy9kb3ducmV2LnhtbFBLBQYAAAAABAAEAPkAAACUAwAAAAA=&#10;" filled="t" fillcolor="#122e47 [964]" strokecolor="black [3213]" strokeweight=".5pt">
                        <v:fill color2="#5b9bd5 [3204]" rotate="t" angle="180" colors="0 #2c5981;.5 #4382ba;1 #529bde" focus="100%" type="gradient"/>
                        <v:stroke joinstyle="miter"/>
                      </v:line>
                      <v:line id="Straight Connector 50332" o:spid="_x0000_s1035" style="position:absolute;visibility:visible;mso-wrap-style:square" from="5903,8997" to="5903,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3aZoMYAAADeAAAADwAAAGRycy9kb3ducmV2LnhtbESPUUvDMBSF3wX/Q7iDvYhL3KiUbtkY&#10;giAOBlZ/wKW5a8qam9LELvPXG2Hg4+Gc8x3OZpdcLyYaQ+dZw9NCgSBuvOm41fD1+fpYgggR2WDv&#10;mTRcKcBue3+3wcr4C3/QVMdWZAiHCjXYGIdKytBYchgWfiDO3smPDmOWYyvNiJcMd71cKvUsHXac&#10;FywO9GKpOdffTsM+lAf3Xjworg9Y/EwylfaYtJ7P0n4NIlKK/+Fb+81oKNRqtYS/O/kKyO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N2maDGAAAA3gAAAA8AAAAAAAAA&#10;AAAAAAAAoQIAAGRycy9kb3ducmV2LnhtbFBLBQYAAAAABAAEAPkAAACUAwAAAAA=&#10;" filled="t" fillcolor="#122e47 [964]" strokecolor="black [3213]" strokeweight=".5pt">
                        <v:fill color2="#5b9bd5 [3204]" rotate="t" angle="180" colors="0 #2c5981;.5 #4382ba;1 #529bde" focus="100%" type="gradient"/>
                        <v:stroke joinstyle="miter"/>
                      </v:line>
                      <v:line id="Straight Connector 50333" o:spid="_x0000_s1036" style="position:absolute;visibility:visible;mso-wrap-style:square" from="7132,8997" to="7132,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o8O8UAAADeAAAADwAAAGRycy9kb3ducmV2LnhtbESPUUvDMBSF3wX/Q7iCL+KSWTpKt2yM&#10;gSAOBLv9gEtzbcqam9LELvrrjSD4eDjnfIez2SU3iJmm0HvWsFwoEMStNz13Gs6n58cKRIjIBgfP&#10;pOGLAuy2tzcbrI2/8jvNTexEhnCoUYONcaylDK0lh2HhR+LsffjJYcxy6qSZ8JrhbpBPSq2kw57z&#10;gsWRDpbaS/PpNOxDdXSv5YPi5ojl9yxTZd+S1vd3ab8GESnF//Bf+8VoKFVRFPB7J18Buf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Do8O8UAAADeAAAADwAAAAAAAAAA&#10;AAAAAAChAgAAZHJzL2Rvd25yZXYueG1sUEsFBgAAAAAEAAQA+QAAAJMDAAAAAA==&#10;" filled="t" fillcolor="#122e47 [964]" strokecolor="black [3213]" strokeweight=".5pt">
                        <v:fill color2="#5b9bd5 [3204]" rotate="t" angle="180" colors="0 #2c5981;.5 #4382ba;1 #529bde" focus="100%" type="gradient"/>
                        <v:stroke joinstyle="miter"/>
                      </v:line>
                      <v:line id="Straight Connector 50334" o:spid="_x0000_s1037" style="position:absolute;visibility:visible;mso-wrap-style:square" from="8258,8997" to="8258,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9OkT8YAAADeAAAADwAAAGRycy9kb3ducmV2LnhtbESPUUvDMBSF34X9h3AHvohL5uwoddkY&#10;gjAcCNb9gEtzbYrNTWmyLvPXG0Hw8XDO+Q5ns0uuFxONofOsYblQIIgbbzpuNZw+Xu5LECEiG+w9&#10;k4YrBdhtZzcbrIy/8DtNdWxFhnCoUIONcaikDI0lh2HhB+LsffrRYcxybKUZ8ZLhrpcPSq2lw47z&#10;gsWBni01X/XZadiH8uheizvF9RGL70mm0r4lrW/naf8EIlKK/+G/9sFoKNRq9Qi/d/IVkN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PTpE/GAAAA3gAAAA8AAAAAAAAA&#10;AAAAAAAAoQIAAGRycy9kb3ducmV2LnhtbFBLBQYAAAAABAAEAPkAAACUAwAAAAA=&#10;" filled="t" fillcolor="#122e47 [964]" strokecolor="black [3213]" strokeweight=".5pt">
                        <v:fill color2="#5b9bd5 [3204]" rotate="t" angle="180" colors="0 #2c5981;.5 #4382ba;1 #529bde" focus="100%" type="gradient"/>
                        <v:stroke joinstyle="miter"/>
                      </v:line>
                      <v:line id="Straight Connector 50335" o:spid="_x0000_s1038" style="position:absolute;visibility:visible;mso-wrap-style:square" from="9315,8997" to="9315,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8B1MUAAADeAAAADwAAAGRycy9kb3ducmV2LnhtbESPUUvDMBSF3wX/Q7jCXsQlOiqlLhtD&#10;GMgGAzt/wKW5NsXmpjRZl+3XG2Hg4+Gc8x3Ocp1cLyYaQ+dZw/NcgSBuvOm41fB13D6VIEJENth7&#10;Jg0XCrBe3d8tsTL+zJ801bEVGcKhQg02xqGSMjSWHIa5H4iz9+1HhzHLsZVmxHOGu16+KPUqHXac&#10;FywO9G6p+alPTsMmlHu3Kx4V13ssrpNMpT0krWcPafMGIlKK/+Fb+8NoKNRiUcDfnXwF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J8B1MUAAADeAAAADwAAAAAAAAAA&#10;AAAAAAChAgAAZHJzL2Rvd25yZXYueG1sUEsFBgAAAAAEAAQA+QAAAJMDAAAAAA==&#10;" filled="t" fillcolor="#122e47 [964]" strokecolor="black [3213]" strokeweight=".5pt">
                        <v:fill color2="#5b9bd5 [3204]" rotate="t" angle="180" colors="0 #2c5981;.5 #4382ba;1 #529bde" focus="100%" type="gradient"/>
                        <v:stroke joinstyle="miter"/>
                      </v:line>
                      <v:line id="Straight Connector 50336" o:spid="_x0000_s1039" style="position:absolute;visibility:visible;mso-wrap-style:square" from="10373,8997" to="10373,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2fo8YAAADeAAAADwAAAGRycy9kb3ducmV2LnhtbESPUUvDMBSF34X9h3AHvohLdHSUbtkY&#10;wkA2EKz+gEtzbcqam9JkXdyvN4Lg4+Gc8x3OZpdcLyYaQ+dZw9NCgSBuvOm41fD5cXgsQYSIbLD3&#10;TBq+KcBuO7vbYGX8ld9pqmMrMoRDhRpsjEMlZWgsOQwLPxBn78uPDmOWYyvNiNcMd718VmolHXac&#10;FywO9GKpOdcXp2EfypM7Fg+K6xMWt0mm0r4lre/nab8GESnF//Bf+9VoKNRyuYLfO/kKyO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xNn6PGAAAA3gAAAA8AAAAAAAAA&#10;AAAAAAAAoQIAAGRycy9kb3ducmV2LnhtbFBLBQYAAAAABAAEAPkAAACUAwAAAAA=&#10;" filled="t" fillcolor="#122e47 [964]" strokecolor="black [3213]" strokeweight=".5pt">
                        <v:fill color2="#5b9bd5 [3204]" rotate="t" angle="180" colors="0 #2c5981;.5 #4382ba;1 #529bde" focus="100%" type="gradient"/>
                        <v:stroke joinstyle="miter"/>
                      </v:line>
                      <v:group id="Group 50337" o:spid="_x0000_s1040" style="position:absolute;left:7005;top:6322;width:4283;height:10915" coordorigin="7005,6322" coordsize="4282,109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FXPscAAADe&#10;AAAADwAAAAAAAAAAAAAAAACqAgAAZHJzL2Rvd25yZXYueG1sUEsFBgAAAAAEAAQA+gAAAJ4DAAAA&#10;AA==&#10;">
                        <v:shape id="Picture 50338" o:spid="_x0000_s1041" type="#_x0000_t75" alt="http://www.imageafter.com/dbase/textures/fur/b10fur000.jpg" style="position:absolute;left:7463;top:9050;width:3471;height:81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IZfZnDAAAA3gAAAA8AAABkcnMvZG93bnJldi54bWxET01rwkAQvRf8D8sI3pqNBkuIWUWFUttb&#10;Ey/ehuyYBLOzIbua+O/dQ6HHx/vOd5PpxIMG11pWsIxiEMSV1S3XCs7l53sKwnlkjZ1lUvAkB7vt&#10;7C3HTNuRf+lR+FqEEHYZKmi87zMpXdWQQRfZnjhwVzsY9AEOtdQDjiHcdHIVxx/SYMuhocGejg1V&#10;t+JuFNSrfYmps+XXepkW35fqcPs5H5RazKf9BoSnyf+L/9wnrWAdJ0nYG+6EKyC3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hl9mcMAAADeAAAADwAAAAAAAAAAAAAAAACf&#10;AgAAZHJzL2Rvd25yZXYueG1sUEsFBgAAAAAEAAQA9wAAAI8DAAAAAA==&#10;" adj="2290">
                          <v:imagedata r:id="rId45" o:title="b10fur000"/>
                        </v:shape>
                        <v:shape id="Picture 50339" o:spid="_x0000_s1042" type="#_x0000_t75" alt="1.5ml Eppendorf Tube Empty Clip Art" style="position:absolute;left:7005;top:6322;width:4283;height:105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e1dTBAAAA3gAAAA8AAABkcnMvZG93bnJldi54bWxEj80KwjAQhO+C7xBW8CKaqvhXjVIEQY/+&#10;PMDSrG2x2ZQmavXpjSB4HGbmG2a1aUwpHlS7wrKC4SACQZxaXXCm4HLe9ecgnEfWWFomBS9ysFm3&#10;WyuMtX3ykR4nn4kAYRejgtz7KpbSpTkZdANbEQfvamuDPsg6k7rGZ4CbUo6iaCoNFhwWcqxom1N6&#10;O92NghtWM0OH3XXRm2TJyOD2fUxeSnU7TbIE4anx//CvvdcKJtF4vIDvnXAF5Po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be1dTBAAAA3gAAAA8AAAAAAAAAAAAAAAAAnwIA&#10;AGRycy9kb3ducmV2LnhtbFBLBQYAAAAABAAEAPcAAACNAwAAAAA=&#10;">
                          <v:imagedata r:id="rId46" o:title="1" croptop="3609f" cropbottom="20452f" cropleft="37097f"/>
                        </v:shape>
                      </v:group>
                      <v:line id="Straight Connector 50340" o:spid="_x0000_s1043" style="position:absolute;visibility:visible;mso-wrap-style:square" from="11397,8997" to="11397,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7RMcQAAADeAAAADwAAAGRycy9kb3ducmV2LnhtbESP30rDMBTG7wXfIRzBG9kS3SqlLhtj&#10;MJANBut8gENz1hSbk9LELvr05kLw8uP7x2+1Sa4XE42h86zhea5AEDfedNxq+LjsZyWIEJEN9p5J&#10;wzcF2Kzv71ZYGX/jM011bEUe4VChBhvjUEkZGksOw9wPxNm7+tFhzHJspRnxlsddL1+UepUOO84P&#10;FgfaWWo+6y+nYRvKozsUT4rrIxY/k0ylPSWtHx/S9g1EpBT/w3/td6OhUItlBsg4GQXk+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7tExxAAAAN4AAAAPAAAAAAAAAAAA&#10;AAAAAKECAABkcnMvZG93bnJldi54bWxQSwUGAAAAAAQABAD5AAAAkgMAAAAA&#10;" filled="t" fillcolor="#122e47 [964]" strokecolor="black [3213]" strokeweight=".5pt">
                        <v:fill color2="#5b9bd5 [3204]" rotate="t" angle="180" colors="0 #2c5981;.5 #4382ba;1 #529bde" focus="100%" type="gradient"/>
                        <v:stroke joinstyle="miter"/>
                      </v:line>
                      <v:line id="Straight Connector 50341" o:spid="_x0000_s1044" style="position:absolute;visibility:visible;mso-wrap-style:square" from="12522,8889" to="12522,144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J0qsYAAADeAAAADwAAAGRycy9kb3ducmV2LnhtbESPUUvDMBSF3wX/Q7jCXsQl26yUumwM&#10;YTAcCFZ/wKW5NsXmpjSxy/brzUDw8XDO+Q5nvU2uFxONofOsYTFXIIgbbzpuNXx+7B9KECEiG+w9&#10;k4YzBdhubm/WWBl/4nea6tiKDOFQoQYb41BJGRpLDsPcD8TZ+/Kjw5jl2Eoz4inDXS+XSj1Jhx3n&#10;BYsDvVhqvusfp2EXyqN7Le4V10csLpNMpX1LWs/u0u4ZRKQU/8N/7YPRUKjV4wKud/IVk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uidKrGAAAA3gAAAA8AAAAAAAAA&#10;AAAAAAAAoQIAAGRycy9kb3ducmV2LnhtbFBLBQYAAAAABAAEAPkAAACUAwAAAAA=&#10;" filled="t" fillcolor="#122e47 [964]" strokecolor="black [3213]" strokeweight=".5pt">
                        <v:fill color2="#5b9bd5 [3204]" rotate="t" angle="180" colors="0 #2c5981;.5 #4382ba;1 #529bde" focus="100%" type="gradient"/>
                        <v:stroke joinstyle="miter"/>
                      </v:line>
                      <v:line id="Straight Connector 50342" o:spid="_x0000_s1045" style="position:absolute;visibility:visible;mso-wrap-style:square" from="13512,8997" to="13512,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Dq3cYAAADeAAAADwAAAGRycy9kb3ducmV2LnhtbESPUUvDMBSF3wX/Q7iCL7IlTiulWzbG&#10;YCAOhHX+gEtz15Q1N6WJXfTXG0Hw8XDO+Q5ntUmuFxONofOs4XGuQBA33nTcavg47WcliBCRDfae&#10;ScMXBdisb29WWBl/5SNNdWxFhnCoUIONcaikDI0lh2HuB+Lsnf3oMGY5ttKMeM1w18uFUi/SYcd5&#10;weJAO0vNpf50GrahPLi34kFxfcDie5KptO9J6/u7tF2CiJTif/iv/Wo0FOrpeQG/d/IVkO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tw6t3GAAAA3gAAAA8AAAAAAAAA&#10;AAAAAAAAoQIAAGRycy9kb3ducmV2LnhtbFBLBQYAAAAABAAEAPkAAACUAwAAAAA=&#10;" filled="t" fillcolor="#122e47 [964]" strokecolor="black [3213]" strokeweight=".5pt">
                        <v:fill color2="#5b9bd5 [3204]" rotate="t" angle="180" colors="0 #2c5981;.5 #4382ba;1 #529bde" focus="100%" type="gradient"/>
                        <v:stroke joinstyle="miter"/>
                      </v:line>
                      <v:group id="Group 50343" o:spid="_x0000_s1046" style="position:absolute;left:4634;top:16749;width:3765;height:8569" coordorigin="4634,16749" coordsize="3764,85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2lwiQMcAAADe&#10;AAAADwAAAAAAAAAAAAAAAACqAgAAZHJzL2Rvd25yZXYueG1sUEsFBgAAAAAEAAQA+gAAAJ4DAAAA&#10;AA==&#10;">
                        <v:line id="Straight Connector 50344" o:spid="_x0000_s1047" style="position:absolute;visibility:visible;mso-wrap-style:square" from="4634,16749" to="8307,16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7zq8gAAADeAAAADwAAAGRycy9kb3ducmV2LnhtbESPT0sDMRTE74LfITzBm03sn0XXpsVW&#10;Fqz0Ylvw+ti87i5uXsImdtd+elMoeBxm5jfMfDnYVpyoC41jDY8jBYK4dKbhSsNhXzw8gQgR2WDr&#10;mDT8UoDl4vZmjrlxPX/SaRcrkSAcctRQx+hzKUNZk8Uwcp44eUfXWYxJdpU0HfYJbls5ViqTFhtO&#10;CzV6WtdUfu9+rIZnPk+K3qvVR7HNtscv789v443W93fD6wuISEP8D1/b70bDTE2mU7jcSVdALv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n7zq8gAAADeAAAADwAAAAAA&#10;AAAAAAAAAAChAgAAZHJzL2Rvd25yZXYueG1sUEsFBgAAAAAEAAQA+QAAAJYDAAAAAA==&#10;" strokecolor="#a5a5a5 [3206]" strokeweight="1pt">
                          <v:stroke joinstyle="miter"/>
                        </v:line>
                        <v:line id="Straight Connector 50345" o:spid="_x0000_s1048" style="position:absolute;visibility:visible;mso-wrap-style:square" from="4705,18936" to="8378,18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JWMMgAAADeAAAADwAAAGRycy9kb3ducmV2LnhtbESPQUsDMRSE74L/ITzBm01s7aJr02Ir&#10;C7b0Ylvw+ti87i5uXsImdtf+eiMUehxm5htmthhsK07UhcaxhseRAkFcOtNwpeGwLx6eQYSIbLB1&#10;TBp+KcBifnszw9y4nj/ptIuVSBAOOWqoY/S5lKGsyWIYOU+cvKPrLMYku0qaDvsEt60cK5VJiw2n&#10;hRo9rWoqv3c/VsMLnydF79VyU2yz7fHL+/P7eK31/d3w9goi0hCv4Uv7w2iYqsnTFP7vpCsg5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TJWMMgAAADeAAAADwAAAAAA&#10;AAAAAAAAAAChAgAAZHJzL2Rvd25yZXYueG1sUEsFBgAAAAAEAAQA+QAAAJYDAAAAAA==&#10;" strokecolor="#a5a5a5 [3206]" strokeweight="1pt">
                          <v:stroke joinstyle="miter"/>
                        </v:line>
                        <v:line id="Straight Connector 50346" o:spid="_x0000_s1049" style="position:absolute;visibility:visible;mso-wrap-style:square" from="4655,21123" to="8328,21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DIR8gAAADeAAAADwAAAGRycy9kb3ducmV2LnhtbESPQUsDMRSE7wX/Q3hCb21iq4uuTUtb&#10;WailF6vg9bF53V3cvIRN7K799Y0geBxm5htmsRpsK87UhcaxhrupAkFcOtNwpeHjvZg8gggR2WDr&#10;mDT8UIDV8ma0wNy4nt/ofIyVSBAOOWqoY/S5lKGsyWKYOk+cvJPrLMYku0qaDvsEt62cKZVJiw2n&#10;hRo9bWsqv47fVsMTX+ZF79VmXxyyw+nT+8vL7FXr8e2wfgYRaYj/4b/2zmh4UPP7DH7vpCsgl1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eDIR8gAAADeAAAADwAAAAAA&#10;AAAAAAAAAAChAgAAZHJzL2Rvd25yZXYueG1sUEsFBgAAAAAEAAQA+QAAAJYDAAAAAA==&#10;" strokecolor="#a5a5a5 [3206]" strokeweight="1pt">
                          <v:stroke joinstyle="miter"/>
                        </v:line>
                        <v:line id="Straight Connector 50347" o:spid="_x0000_s1050" style="position:absolute;visibility:visible;mso-wrap-style:square" from="4726,23309" to="8399,233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xt3MgAAADeAAAADwAAAGRycy9kb3ducmV2LnhtbESPT0sDMRTE74LfITzBm03a2j9umxat&#10;LKj0Ylvw+ti87i5uXsIm7a799EYoeBxm5jfMct3bRpypDbVjDcOBAkFcOFNzqeGwzx/mIEJENtg4&#10;Jg0/FGC9ur1ZYmZcx5903sVSJAiHDDVUMfpMylBUZDEMnCdO3tG1FmOSbSlNi12C20aOlJpKizWn&#10;hQo9bSoqvncnq+GJL+O88+rlI99Ot8cv7y+vo3et7+/65wWISH38D1/bb0bDRI0fZ/B3J10Bufo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qxt3MgAAADeAAAADwAAAAAA&#10;AAAAAAAAAAChAgAAZHJzL2Rvd25yZXYueG1sUEsFBgAAAAAEAAQA+QAAAJYDAAAAAA==&#10;" strokecolor="#a5a5a5 [3206]" strokeweight="1pt">
                          <v:stroke joinstyle="miter"/>
                        </v:line>
                        <v:line id="Straight Connector 50348" o:spid="_x0000_s1051" style="position:absolute;visibility:visible;mso-wrap-style:square" from="4655,25281" to="8328,253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P5rsQAAADeAAAADwAAAGRycy9kb3ducmV2LnhtbERPz2vCMBS+D/wfwhvsNpPpFFeNoo7C&#10;HF50g10fzbMtNi+hyWznX28Owo4f3+/FqreNuFAbascaXoYKBHHhTM2lhu+v/HkGIkRkg41j0vBH&#10;AVbLwcMCM+M6PtDlGEuRQjhkqKGK0WdShqIii2HoPHHiTq61GBNsS2la7FK4beRIqam0WHNqqNDT&#10;tqLifPy1Gt74Os47rzaf+X66P/14f30f7bR+euzXcxCR+vgvvrs/jIaJGr+mvelOugJye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M/muxAAAAN4AAAAPAAAAAAAAAAAA&#10;AAAAAKECAABkcnMvZG93bnJldi54bWxQSwUGAAAAAAQABAD5AAAAkgMAAAAA&#10;" strokecolor="#a5a5a5 [3206]" strokeweight="1pt">
                          <v:stroke joinstyle="miter"/>
                        </v:line>
                      </v:group>
                    </v:group>
                  </v:group>
                  <v:shape id="Freeform 50349" o:spid="_x0000_s1052" style="position:absolute;left:9138;top:16939;width:545;height:11676;visibility:visible;mso-wrap-style:square;v-text-anchor:middle" coordsize="70338,8159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rOr8UA&#10;AADeAAAADwAAAGRycy9kb3ducmV2LnhtbESPW4vCMBSE3xf8D+EI+6apl3qpRhFBWRYfvP2AY3Ns&#10;i81JabK1/vvNgrCPw8x8wyzXrSlFQ7UrLCsY9CMQxKnVBWcKrpddbwbCeWSNpWVS8CIH61XnY4mJ&#10;tk8+UXP2mQgQdgkqyL2vEildmpNB17cVcfDutjbog6wzqWt8Brgp5TCKJtJgwWEhx4q2OaWP849R&#10;sJ/wfJaejgbjWzPlb1fd4kOs1Ge33SxAeGr9f/jd/tIK4mg0nsPfnXAF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ys6vxQAAAN4AAAAPAAAAAAAAAAAAAAAAAJgCAABkcnMv&#10;ZG93bnJldi54bWxQSwUGAAAAAAQABAD1AAAAigMAAAAA&#10;" path="m28135,c17669,73258,,184932,,253218,,356488,3065,460026,14067,562708v3159,29489,11685,59730,28136,84406l70338,689317,56270,815926e" filled="f" strokecolor="#a5a5a5 [3206]" strokeweight="1pt">
                    <v:stroke joinstyle="miter"/>
                    <v:path arrowok="t" o:connecttype="custom" o:connectlocs="21807,0;0,362364;10903,805254;32710,926042;54517,986436;43613,1167618" o:connectangles="0,0,0,0,0,0"/>
                  </v:shape>
                  <v:shape id="Freeform 50350" o:spid="_x0000_s1053" style="position:absolute;left:8827;top:16939;width:545;height:11676;visibility:visible;mso-wrap-style:square;v-text-anchor:middle" coordsize="70338,8159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nx78MA&#10;AADeAAAADwAAAGRycy9kb3ducmV2LnhtbESPy4rCMBSG94LvEI7gTlOVOE7HKCIog7gYLw9wbM60&#10;ZZqT0sRa336yEFz+/De+5bqzlWip8aVjDZNxAoI4c6bkXMP1shstQPiAbLByTBqe5GG96veWmBr3&#10;4BO155CLOMI+RQ1FCHUqpc8KsujHriaO3q9rLIYom1yaBh9x3FZymiRzabHk+FBgTduCsr/z3WrY&#10;z/lzkZ1+LKpb+8EHX9/UUWk9HHSbLxCBuvAOv9rfRoNKZioCRJyIAn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nx78MAAADeAAAADwAAAAAAAAAAAAAAAACYAgAAZHJzL2Rv&#10;d25yZXYueG1sUEsFBgAAAAAEAAQA9QAAAIgDAAAAAA==&#10;" path="m28135,c17669,73258,,184932,,253218,,356488,3065,460026,14067,562708v3159,29489,11685,59730,28136,84406l70338,689317,56270,815926e" filled="f" strokecolor="#a5a5a5 [3206]" strokeweight="1pt">
                    <v:stroke joinstyle="miter"/>
                    <v:path arrowok="t" o:connecttype="custom" o:connectlocs="21807,0;0,362364;10903,805254;32710,926042;54517,986436;43613,1167618" o:connectangles="0,0,0,0,0,0"/>
                  </v:shape>
                  <v:shape id="Freeform 50351" o:spid="_x0000_s1054" style="position:absolute;left:8973;top:17336;width:545;height:11676;visibility:visible;mso-wrap-style:square;v-text-anchor:middle" coordsize="70338,8159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VUdMYA&#10;AADeAAAADwAAAGRycy9kb3ducmV2LnhtbESP0WrCQBRE3wv+w3IF3+omlrUaXYMUKiJ9qLYfcM3e&#10;JqHZuyG7jfHvXUHo4zAzZ5h1PthG9NT52rGGdJqAIC6cqbnU8P31/rwA4QOywcYxabiSh3wzelpj&#10;ZtyFj9SfQikihH2GGqoQ2kxKX1Rk0U9dSxy9H9dZDFF2pTQdXiLcNnKWJHNpsea4UGFLbxUVv6c/&#10;q2E35+WiOH5aVOf+lQ++PasPpfVkPGxXIAIN4T/8aO+NBpW8qBTud+IVkJ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GVUdMYAAADeAAAADwAAAAAAAAAAAAAAAACYAgAAZHJz&#10;L2Rvd25yZXYueG1sUEsFBgAAAAAEAAQA9QAAAIsDAAAAAA==&#10;" path="m28135,c17669,73258,,184932,,253218,,356488,3065,460026,14067,562708v3159,29489,11685,59730,28136,84406l70338,689317,56270,815926e" filled="f" strokecolor="#a5a5a5 [3206]" strokeweight="1pt">
                    <v:stroke joinstyle="miter"/>
                    <v:path arrowok="t" o:connecttype="custom" o:connectlocs="21807,0;0,362364;10903,805254;32710,926042;54517,986436;43613,1167618" o:connectangles="0,0,0,0,0,0"/>
                  </v:shape>
                  <v:shape id="Freeform 50352" o:spid="_x0000_s1055" style="position:absolute;left:8842;top:17022;width:545;height:11676;visibility:visible;mso-wrap-style:square;v-text-anchor:middle" coordsize="70338,8159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fKA8YA&#10;AADeAAAADwAAAGRycy9kb3ducmV2LnhtbESPzWrDMBCE74W+g9hCb7XcFOXHiRJKoCWEHuK0D7C2&#10;traptTKW4jhvHwUCPQ4z8w2z2oy2FQP1vnGs4TVJQRCXzjRcafj5/niZg/AB2WDrmDRcyMNm/fiw&#10;wsy4M+c0HEMlIoR9hhrqELpMSl/WZNEnriOO3q/rLYYo+0qaHs8Rbls5SdOptNhwXKixo21N5d/x&#10;ZDV8TnkxL/ODRVUMM977rlBfSuvnp/F9CSLQGP7D9/bOaFDpm5rA7U68AnJ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LfKA8YAAADeAAAADwAAAAAAAAAAAAAAAACYAgAAZHJz&#10;L2Rvd25yZXYueG1sUEsFBgAAAAAEAAQA9QAAAIsDAAAAAA==&#10;" path="m28135,c17669,73258,,184932,,253218,,356488,3065,460026,14067,562708v3159,29489,11685,59730,28136,84406l70338,689317,56270,815926e" filled="f" strokecolor="#a5a5a5 [3206]" strokeweight="1pt">
                    <v:stroke joinstyle="miter"/>
                    <v:path arrowok="t" o:connecttype="custom" o:connectlocs="21807,0;0,362364;10903,805254;32710,926042;54517,986436;43613,1167618" o:connectangles="0,0,0,0,0,0"/>
                  </v:shape>
                  <v:shape id="Freeform 50353" o:spid="_x0000_s1056" style="position:absolute;left:8575;top:17220;width:1267;height:11429;visibility:visible;mso-wrap-style:square;v-text-anchor:middle" coordsize="126609,1142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MU4McA&#10;AADeAAAADwAAAGRycy9kb3ducmV2LnhtbESPQUsDMRSE70L/Q3gFL2KTWirttmmpBaEXBdtevL1u&#10;npvg5mVJ4nb990YQPA4z8w2z3g6+FT3F5AJrmE4UCOI6GMeNhvPp+X4BImVkg21g0vBNCbab0c0a&#10;KxOu/Eb9MTeiQDhVqMHm3FVSptqSxzQJHXHxPkL0mIuMjTQRrwXuW/mg1KP06LgsWOxob6n+PH55&#10;De1p757u6KBeFy9nu7y8x+j6i9a342G3ApFpyP/hv/bBaJir2XwGv3fKFZ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yTFODHAAAA3gAAAA8AAAAAAAAAAAAAAAAAmAIAAGRy&#10;cy9kb3ducmV2LnhtbFBLBQYAAAAABAAEAPUAAACMAwAAAAA=&#10;" path="m56271,v-3144,37722,596,153552,-28136,211016c20574,226138,9378,239151,,253219v4689,93785,3304,188071,14067,281354c17466,564035,35010,590207,42203,618979v4689,18757,8757,37680,14068,56270c60345,689507,67121,702977,70338,717453v6187,27844,8091,56516,14068,84406c92508,839669,104957,876483,112541,914400r14068,70339c121920,1017564,118472,1050590,112541,1083213v-3459,19022,-2467,40803,-14067,56270c92847,1146986,79717,1139483,70338,1139483e" filled="f" strokecolor="#a5a5a5 [3206]" strokeweight="1.5pt">
                    <v:stroke joinstyle="miter"/>
                    <v:path arrowok="t" o:connecttype="custom" o:connectlocs="56271,0;28135,211016;0,253219;14067,534573;42203,618979;56271,675249;70338,717453;84406,801859;112541,914400;126609,984739;112541,1083213;98474,1139483;70338,1139483" o:connectangles="0,0,0,0,0,0,0,0,0,0,0,0,0"/>
                  </v:shape>
                </v:group>
              </v:group>
            </w:pict>
          </mc:Fallback>
        </mc:AlternateContent>
      </w:r>
      <w:r w:rsidRPr="00487173">
        <w:rPr>
          <w:rFonts w:ascii="Courier New" w:hAnsi="Courier New" w:cs="Courier New"/>
          <w:noProof/>
          <w:sz w:val="24"/>
          <w:szCs w:val="24"/>
          <w:lang w:eastAsia="ko-KR"/>
        </w:rPr>
        <mc:AlternateContent>
          <mc:Choice Requires="wpg">
            <w:drawing>
              <wp:anchor distT="0" distB="0" distL="114300" distR="114300" simplePos="0" relativeHeight="251672576" behindDoc="0" locked="0" layoutInCell="1" allowOverlap="1" wp14:anchorId="3FE048D1" wp14:editId="1A565AD0">
                <wp:simplePos x="0" y="0"/>
                <wp:positionH relativeFrom="column">
                  <wp:posOffset>783386</wp:posOffset>
                </wp:positionH>
                <wp:positionV relativeFrom="paragraph">
                  <wp:posOffset>456464</wp:posOffset>
                </wp:positionV>
                <wp:extent cx="712091" cy="1570355"/>
                <wp:effectExtent l="19050" t="19050" r="12065" b="67945"/>
                <wp:wrapNone/>
                <wp:docPr id="4119" name="Group 2056"/>
                <wp:cNvGraphicFramePr/>
                <a:graphic xmlns:a="http://schemas.openxmlformats.org/drawingml/2006/main">
                  <a:graphicData uri="http://schemas.microsoft.com/office/word/2010/wordprocessingGroup">
                    <wpg:wgp>
                      <wpg:cNvGrpSpPr/>
                      <wpg:grpSpPr>
                        <a:xfrm>
                          <a:off x="0" y="0"/>
                          <a:ext cx="712091" cy="1570355"/>
                          <a:chOff x="0" y="964222"/>
                          <a:chExt cx="1465729" cy="3231058"/>
                        </a:xfrm>
                      </wpg:grpSpPr>
                      <wpg:grpSp>
                        <wpg:cNvPr id="4120" name="Group 4120"/>
                        <wpg:cNvGrpSpPr/>
                        <wpg:grpSpPr>
                          <a:xfrm>
                            <a:off x="141231" y="964222"/>
                            <a:ext cx="1157908" cy="3231058"/>
                            <a:chOff x="141231" y="964222"/>
                            <a:chExt cx="1157908" cy="3231058"/>
                          </a:xfrm>
                        </wpg:grpSpPr>
                        <wps:wsp>
                          <wps:cNvPr id="4121" name="Flowchart: Off-page Connector 4121"/>
                          <wps:cNvSpPr/>
                          <wps:spPr>
                            <a:xfrm>
                              <a:off x="276802" y="1193663"/>
                              <a:ext cx="914400" cy="3001617"/>
                            </a:xfrm>
                            <a:prstGeom prst="flowChartOffpageConnector">
                              <a:avLst/>
                            </a:prstGeom>
                            <a:noFill/>
                            <a:ln w="28575">
                              <a:solidFill>
                                <a:schemeClr val="tx1"/>
                              </a:solidFill>
                            </a:ln>
                            <a:scene3d>
                              <a:camera prst="perspectiveFront"/>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4122" name="Group 4122"/>
                          <wpg:cNvGrpSpPr/>
                          <wpg:grpSpPr>
                            <a:xfrm>
                              <a:off x="141231" y="964222"/>
                              <a:ext cx="1157908" cy="567370"/>
                              <a:chOff x="141231" y="964222"/>
                              <a:chExt cx="1157908" cy="567370"/>
                            </a:xfr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wpg:grpSpPr>
                          <wps:wsp>
                            <wps:cNvPr id="4123" name="Rectangle 4123"/>
                            <wps:cNvSpPr/>
                            <wps:spPr>
                              <a:xfrm>
                                <a:off x="141231" y="975001"/>
                                <a:ext cx="1157908" cy="556591"/>
                              </a:xfrm>
                              <a:prstGeom prst="rect">
                                <a:avLst/>
                              </a:prstGeom>
                              <a:grpFill/>
                              <a:ln w="28575">
                                <a:solidFill>
                                  <a:schemeClr val="tx1"/>
                                </a:solidFill>
                              </a:ln>
                            </wps:spPr>
                            <wps:style>
                              <a:lnRef idx="1">
                                <a:schemeClr val="accent5"/>
                              </a:lnRef>
                              <a:fillRef idx="2">
                                <a:schemeClr val="accent5"/>
                              </a:fillRef>
                              <a:effectRef idx="1">
                                <a:schemeClr val="accent5"/>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24" name="Straight Connector 4124"/>
                            <wps:cNvCnPr/>
                            <wps:spPr>
                              <a:xfrm>
                                <a:off x="276802" y="975001"/>
                                <a:ext cx="0" cy="556591"/>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25" name="Straight Connector 4125"/>
                            <wps:cNvCnPr/>
                            <wps:spPr>
                              <a:xfrm>
                                <a:off x="391671" y="975001"/>
                                <a:ext cx="0" cy="556591"/>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26" name="Straight Connector 4126"/>
                            <wps:cNvCnPr/>
                            <wps:spPr>
                              <a:xfrm>
                                <a:off x="514501" y="975001"/>
                                <a:ext cx="0" cy="556591"/>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27" name="Straight Connector 4127"/>
                            <wps:cNvCnPr/>
                            <wps:spPr>
                              <a:xfrm>
                                <a:off x="627095" y="975001"/>
                                <a:ext cx="0" cy="556591"/>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224" name="Straight Connector 4224"/>
                            <wps:cNvCnPr/>
                            <wps:spPr>
                              <a:xfrm>
                                <a:off x="732865" y="975001"/>
                                <a:ext cx="0" cy="556591"/>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225" name="Straight Connector 4225"/>
                            <wps:cNvCnPr/>
                            <wps:spPr>
                              <a:xfrm>
                                <a:off x="838635" y="975001"/>
                                <a:ext cx="0" cy="556591"/>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226" name="Straight Connector 4226"/>
                            <wps:cNvCnPr/>
                            <wps:spPr>
                              <a:xfrm>
                                <a:off x="940993" y="975001"/>
                                <a:ext cx="0" cy="556591"/>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227" name="Straight Connector 4227"/>
                            <wps:cNvCnPr/>
                            <wps:spPr>
                              <a:xfrm>
                                <a:off x="1053587" y="964222"/>
                                <a:ext cx="0" cy="556591"/>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228" name="Straight Connector 4228"/>
                            <wps:cNvCnPr/>
                            <wps:spPr>
                              <a:xfrm>
                                <a:off x="1152533" y="975001"/>
                                <a:ext cx="0" cy="556591"/>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4229" name="Group 4229"/>
                          <wpg:cNvGrpSpPr/>
                          <wpg:grpSpPr>
                            <a:xfrm>
                              <a:off x="264769" y="1750254"/>
                              <a:ext cx="376435" cy="1534328"/>
                              <a:chOff x="264769" y="1750254"/>
                              <a:chExt cx="376435" cy="1534328"/>
                            </a:xfrm>
                          </wpg:grpSpPr>
                          <wps:wsp>
                            <wps:cNvPr id="4230" name="Straight Connector 4230"/>
                            <wps:cNvCnPr/>
                            <wps:spPr>
                              <a:xfrm>
                                <a:off x="264769" y="1750254"/>
                                <a:ext cx="367257" cy="3694"/>
                              </a:xfrm>
                              <a:prstGeom prst="line">
                                <a:avLst/>
                              </a:prstGeom>
                              <a:ln/>
                            </wps:spPr>
                            <wps:style>
                              <a:lnRef idx="2">
                                <a:schemeClr val="accent3"/>
                              </a:lnRef>
                              <a:fillRef idx="0">
                                <a:schemeClr val="accent3"/>
                              </a:fillRef>
                              <a:effectRef idx="1">
                                <a:schemeClr val="accent3"/>
                              </a:effectRef>
                              <a:fontRef idx="minor">
                                <a:schemeClr val="tx1"/>
                              </a:fontRef>
                            </wps:style>
                            <wps:bodyPr/>
                          </wps:wsp>
                          <wps:wsp>
                            <wps:cNvPr id="4231" name="Straight Connector 4231"/>
                            <wps:cNvCnPr/>
                            <wps:spPr>
                              <a:xfrm>
                                <a:off x="271870" y="1968916"/>
                                <a:ext cx="367257" cy="3694"/>
                              </a:xfrm>
                              <a:prstGeom prst="line">
                                <a:avLst/>
                              </a:prstGeom>
                              <a:ln/>
                            </wps:spPr>
                            <wps:style>
                              <a:lnRef idx="2">
                                <a:schemeClr val="accent3"/>
                              </a:lnRef>
                              <a:fillRef idx="0">
                                <a:schemeClr val="accent3"/>
                              </a:fillRef>
                              <a:effectRef idx="1">
                                <a:schemeClr val="accent3"/>
                              </a:effectRef>
                              <a:fontRef idx="minor">
                                <a:schemeClr val="tx1"/>
                              </a:fontRef>
                            </wps:style>
                            <wps:bodyPr/>
                          </wps:wsp>
                          <wps:wsp>
                            <wps:cNvPr id="4232" name="Straight Connector 4232"/>
                            <wps:cNvCnPr/>
                            <wps:spPr>
                              <a:xfrm>
                                <a:off x="266846" y="2187578"/>
                                <a:ext cx="367257" cy="3694"/>
                              </a:xfrm>
                              <a:prstGeom prst="line">
                                <a:avLst/>
                              </a:prstGeom>
                              <a:ln/>
                            </wps:spPr>
                            <wps:style>
                              <a:lnRef idx="2">
                                <a:schemeClr val="accent3"/>
                              </a:lnRef>
                              <a:fillRef idx="0">
                                <a:schemeClr val="accent3"/>
                              </a:fillRef>
                              <a:effectRef idx="1">
                                <a:schemeClr val="accent3"/>
                              </a:effectRef>
                              <a:fontRef idx="minor">
                                <a:schemeClr val="tx1"/>
                              </a:fontRef>
                            </wps:style>
                            <wps:bodyPr/>
                          </wps:wsp>
                          <wps:wsp>
                            <wps:cNvPr id="4233" name="Straight Connector 4233"/>
                            <wps:cNvCnPr/>
                            <wps:spPr>
                              <a:xfrm>
                                <a:off x="273947" y="2406240"/>
                                <a:ext cx="367257" cy="3694"/>
                              </a:xfrm>
                              <a:prstGeom prst="line">
                                <a:avLst/>
                              </a:prstGeom>
                              <a:ln/>
                            </wps:spPr>
                            <wps:style>
                              <a:lnRef idx="2">
                                <a:schemeClr val="accent3"/>
                              </a:lnRef>
                              <a:fillRef idx="0">
                                <a:schemeClr val="accent3"/>
                              </a:fillRef>
                              <a:effectRef idx="1">
                                <a:schemeClr val="accent3"/>
                              </a:effectRef>
                              <a:fontRef idx="minor">
                                <a:schemeClr val="tx1"/>
                              </a:fontRef>
                            </wps:style>
                            <wps:bodyPr/>
                          </wps:wsp>
                          <wps:wsp>
                            <wps:cNvPr id="4234" name="Straight Connector 4234"/>
                            <wps:cNvCnPr/>
                            <wps:spPr>
                              <a:xfrm>
                                <a:off x="266846" y="2603418"/>
                                <a:ext cx="367257" cy="3694"/>
                              </a:xfrm>
                              <a:prstGeom prst="line">
                                <a:avLst/>
                              </a:prstGeom>
                              <a:ln/>
                            </wps:spPr>
                            <wps:style>
                              <a:lnRef idx="2">
                                <a:schemeClr val="accent3"/>
                              </a:lnRef>
                              <a:fillRef idx="0">
                                <a:schemeClr val="accent3"/>
                              </a:fillRef>
                              <a:effectRef idx="1">
                                <a:schemeClr val="accent3"/>
                              </a:effectRef>
                              <a:fontRef idx="minor">
                                <a:schemeClr val="tx1"/>
                              </a:fontRef>
                            </wps:style>
                            <wps:bodyPr/>
                          </wps:wsp>
                          <wps:wsp>
                            <wps:cNvPr id="4235" name="Straight Connector 4235"/>
                            <wps:cNvCnPr/>
                            <wps:spPr>
                              <a:xfrm>
                                <a:off x="273947" y="2822080"/>
                                <a:ext cx="367257" cy="3694"/>
                              </a:xfrm>
                              <a:prstGeom prst="line">
                                <a:avLst/>
                              </a:prstGeom>
                              <a:ln/>
                            </wps:spPr>
                            <wps:style>
                              <a:lnRef idx="2">
                                <a:schemeClr val="accent3"/>
                              </a:lnRef>
                              <a:fillRef idx="0">
                                <a:schemeClr val="accent3"/>
                              </a:fillRef>
                              <a:effectRef idx="1">
                                <a:schemeClr val="accent3"/>
                              </a:effectRef>
                              <a:fontRef idx="minor">
                                <a:schemeClr val="tx1"/>
                              </a:fontRef>
                            </wps:style>
                            <wps:bodyPr/>
                          </wps:wsp>
                          <wps:wsp>
                            <wps:cNvPr id="4236" name="Straight Connector 4236"/>
                            <wps:cNvCnPr/>
                            <wps:spPr>
                              <a:xfrm>
                                <a:off x="266846" y="3062226"/>
                                <a:ext cx="367257" cy="3694"/>
                              </a:xfrm>
                              <a:prstGeom prst="line">
                                <a:avLst/>
                              </a:prstGeom>
                              <a:ln/>
                            </wps:spPr>
                            <wps:style>
                              <a:lnRef idx="2">
                                <a:schemeClr val="accent3"/>
                              </a:lnRef>
                              <a:fillRef idx="0">
                                <a:schemeClr val="accent3"/>
                              </a:fillRef>
                              <a:effectRef idx="1">
                                <a:schemeClr val="accent3"/>
                              </a:effectRef>
                              <a:fontRef idx="minor">
                                <a:schemeClr val="tx1"/>
                              </a:fontRef>
                            </wps:style>
                            <wps:bodyPr/>
                          </wps:wsp>
                          <wps:wsp>
                            <wps:cNvPr id="4238" name="Straight Connector 4238"/>
                            <wps:cNvCnPr/>
                            <wps:spPr>
                              <a:xfrm>
                                <a:off x="273947" y="3280888"/>
                                <a:ext cx="367257" cy="3694"/>
                              </a:xfrm>
                              <a:prstGeom prst="line">
                                <a:avLst/>
                              </a:prstGeom>
                              <a:ln/>
                            </wps:spPr>
                            <wps:style>
                              <a:lnRef idx="2">
                                <a:schemeClr val="accent3"/>
                              </a:lnRef>
                              <a:fillRef idx="0">
                                <a:schemeClr val="accent3"/>
                              </a:fillRef>
                              <a:effectRef idx="1">
                                <a:schemeClr val="accent3"/>
                              </a:effectRef>
                              <a:fontRef idx="minor">
                                <a:schemeClr val="tx1"/>
                              </a:fontRef>
                            </wps:style>
                            <wps:bodyPr/>
                          </wps:wsp>
                        </wpg:grpSp>
                      </wpg:grpSp>
                      <wps:wsp>
                        <wps:cNvPr id="4239" name="Straight Connector 4239"/>
                        <wps:cNvCnPr/>
                        <wps:spPr>
                          <a:xfrm>
                            <a:off x="0" y="2604115"/>
                            <a:ext cx="1465729" cy="11891"/>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Group 2056" o:spid="_x0000_s1026" style="position:absolute;margin-left:61.7pt;margin-top:35.95pt;width:56.05pt;height:123.65pt;z-index:251672576" coordorigin=",9642" coordsize="14657,32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">
                <v:group id="Group 4120" o:spid="_x0000_s1027" style="position:absolute;left:1412;top:9642;width:11579;height:32310" coordorigin="1412,9642" coordsize="11579,32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XC9rcQAAADdAAAA&#10;DwAAAAAAAAAAAAAAAACqAgAAZHJzL2Rvd25yZXYueG1sUEsFBgAAAAAEAAQA+gAAAJsDAAAAAA==&#10;">
                  <v:shape id="Flowchart: Off-page Connector 4121" o:spid="_x0000_s1028" type="#_x0000_t177" style="position:absolute;left:2768;top:11936;width:9144;height:30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Vr88QA&#10;AADdAAAADwAAAGRycy9kb3ducmV2LnhtbESPwWrDMBBE74X8g9hAL6GRHUpJnCghFAy99FA3H7BY&#10;W0vYWhlrm7j9+qpQ6HGYmTfM4TSHQV1pSj6ygXJdgCJuo/XcGbi81w9bUEmQLQ6RycAXJTgdF3cH&#10;rGy88RtdG+lUhnCq0IATGSutU+soYFrHkTh7H3EKKFlOnbYT3jI8DHpTFE86oOe84HCkZ0dt33wG&#10;A+2ul9XoSGJff/uVRC+vdWPM/XI+70EJzfIf/mu/WAOP5aaE3zf5Cejj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la/PEAAAA3QAAAA8AAAAAAAAAAAAAAAAAmAIAAGRycy9k&#10;b3ducmV2LnhtbFBLBQYAAAAABAAEAPUAAACJAwAAAAA=&#10;" filled="f" strokecolor="black [3213]" strokeweight="2.25pt"/>
                  <v:group id="Group 4122" o:spid="_x0000_s1029" style="position:absolute;left:1412;top:9642;width:11579;height:5673" coordorigin="1412,9642" coordsize="11579,56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u6GQcYAAADdAAAADwAAAGRycy9kb3ducmV2LnhtbESPT2vCQBTE7wW/w/IE&#10;b3WT2IpEVxFR6UEK/gHx9sg+k2D2bciuSfz23UKhx2FmfsMsVr2pREuNKy0riMcRCOLM6pJzBZfz&#10;7n0GwnlkjZVlUvAiB6vl4G2BqbYdH6k9+VwECLsUFRTe16mULivIoBvbmjh4d9sY9EE2udQNdgFu&#10;KplE0VQaLDksFFjTpqDscXoaBfsOu/Uk3raHx33zup0/v6+HmJQaDfv1HISn3v+H/9pfWsFHnCT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7oZBxgAAAN0A&#10;AAAPAAAAAAAAAAAAAAAAAKoCAABkcnMvZG93bnJldi54bWxQSwUGAAAAAAQABAD6AAAAnQMAAAAA&#10;">
                    <v:rect id="Rectangle 4123" o:spid="_x0000_s1030" style="position:absolute;left:1412;top:9750;width:11579;height:55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wPXsgA&#10;AADdAAAADwAAAGRycy9kb3ducmV2LnhtbESPT0sDMRTE70K/Q3hCL9Jmt0pp16ZFBKHiQe0/8PZI&#10;nrtLNy9rkrbbfnojCD0OM/MbZrbobCOO5EPtWEE+zEAQa2dqLhVs1i+DCYgQkQ02jknBmQIs5r2b&#10;GRbGnfiTjqtYigThUKCCKsa2kDLoiiyGoWuJk/ftvMWYpC+l8XhKcNvIUZaNpcWa00KFLT1XpPer&#10;g1Xw9dPpd3+nd36yPXy8Xt5iXpdTpfq33dMjiEhdvIb/20uj4CEf3cPfm/QE5Pw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LA9eyAAAAN0AAAAPAAAAAAAAAAAAAAAAAJgCAABk&#10;cnMvZG93bnJldi54bWxQSwUGAAAAAAQABAD1AAAAjQMAAAAA&#10;" filled="f" strokecolor="black [3213]" strokeweight="2.25pt"/>
                    <v:line id="Straight Connector 4124" o:spid="_x0000_s1031" style="position:absolute;visibility:visible;mso-wrap-style:square" from="2768,9750" to="2768,153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p+x8YAAADdAAAADwAAAGRycy9kb3ducmV2LnhtbESPQWvCQBSE7wX/w/KE3uomYkuTuooI&#10;gthDaarQ4yP7mg3Nvt1ktxr/fbdQ8DjMzDfMcj3aTpxpCK1jBfksA0FcO91yo+D4sXt4BhEissbO&#10;MSm4UoD1anK3xFK7C7/TuYqNSBAOJSowMfpSylAbshhmzhMn78sNFmOSQyP1gJcEt52cZ9mTtNhy&#10;WjDoaWuo/q5+rIL+UFevj01+8nu/NW89Fv1nUSh1Px03LyAijfEW/m/vtYJFPl/A35v0BOTq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afsfGAAAA3QAAAA8AAAAAAAAA&#10;AAAAAAAAoQIAAGRycy9kb3ducmV2LnhtbFBLBQYAAAAABAAEAPkAAACUAwAAAAA=&#10;" strokecolor="black [3213]" strokeweight=".5pt">
                      <v:stroke joinstyle="miter"/>
                    </v:line>
                    <v:line id="Straight Connector 4125" o:spid="_x0000_s1032" style="position:absolute;visibility:visible;mso-wrap-style:square" from="3916,9750" to="3916,153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bbXMYAAADdAAAADwAAAGRycy9kb3ducmV2LnhtbESPQUvDQBSE74L/YXmCN7tJsWLSbosU&#10;hKIHMSr0+Mi+ZkOzbzfZNYn/3hWEHoeZ+YbZ7GbbiZGG0DpWkC8yEMS10y03Cj4/nu8eQYSIrLFz&#10;TAp+KMBue321wVK7id9prGIjEoRDiQpMjL6UMtSGLIaF88TJO7nBYkxyaKQecEpw28lllj1Iiy2n&#10;BYOe9obqc/VtFfQvdfW6avIvf/B789Zj0R+LQqnbm/lpDSLSHC/h//ZBK7jPlyv4e5OegN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CW21zGAAAA3QAAAA8AAAAAAAAA&#10;AAAAAAAAoQIAAGRycy9kb3ducmV2LnhtbFBLBQYAAAAABAAEAPkAAACUAwAAAAA=&#10;" strokecolor="black [3213]" strokeweight=".5pt">
                      <v:stroke joinstyle="miter"/>
                    </v:line>
                    <v:line id="Straight Connector 4126" o:spid="_x0000_s1033" style="position:absolute;visibility:visible;mso-wrap-style:square" from="5145,9750" to="5145,153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RFK8YAAADdAAAADwAAAGRycy9kb3ducmV2LnhtbESPQWvCQBSE70L/w/IK3nQTacWkrlKE&#10;gtiDNLbQ4yP7mg3Nvt1kt5r++65Q8DjMzDfMejvaTpxpCK1jBfk8A0FcO91yo+D99DJbgQgRWWPn&#10;mBT8UoDt5m6yxlK7C7/RuYqNSBAOJSowMfpSylAbshjmzhMn78sNFmOSQyP1gJcEt51cZNlSWmw5&#10;LRj0tDNUf1c/VkF/qKvXxyb/8Hu/M8cei/6zKJSa3o/PTyAijfEW/m/vtYKHfLGE65v0BOTm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BERSvGAAAA3QAAAA8AAAAAAAAA&#10;AAAAAAAAoQIAAGRycy9kb3ducmV2LnhtbFBLBQYAAAAABAAEAPkAAACUAwAAAAA=&#10;" strokecolor="black [3213]" strokeweight=".5pt">
                      <v:stroke joinstyle="miter"/>
                    </v:line>
                    <v:line id="Straight Connector 4127" o:spid="_x0000_s1034" style="position:absolute;visibility:visible;mso-wrap-style:square" from="6270,9750" to="6270,153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gsMcAAADdAAAADwAAAGRycy9kb3ducmV2LnhtbESPzWrDMBCE74W+g9hAbo3skP7YjRJK&#10;IBDaQ4nbQo+LtbVMrJVsKYnz9lGh0OMwM98wy/VoO3GiIbSOFeSzDARx7XTLjYLPj+3dE4gQkTV2&#10;jknBhQKsV7c3Syy1O/OeTlVsRIJwKFGBidGXUobakMUwc544eT9usBiTHBqpBzwnuO3kPMsepMWW&#10;04JBTxtD9aE6WgX9a1293Tf5l9/5jXnvsei/i0Kp6WR8eQYRaYz/4b/2TitY5PNH+H2TnoB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OCwxwAAAN0AAAAPAAAAAAAA&#10;AAAAAAAAAKECAABkcnMvZG93bnJldi54bWxQSwUGAAAAAAQABAD5AAAAlQMAAAAA&#10;" strokecolor="black [3213]" strokeweight=".5pt">
                      <v:stroke joinstyle="miter"/>
                    </v:line>
                    <v:line id="Straight Connector 4224" o:spid="_x0000_s1035" style="position:absolute;visibility:visible;mso-wrap-style:square" from="7328,9750" to="7328,153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8fu8YAAADdAAAADwAAAGRycy9kb3ducmV2LnhtbESPQWvCQBSE7wX/w/KE3urGYItJXaUI&#10;BbGH0qjQ4yP7mg3Nvt1ktxr/fbdQ8DjMzDfMajPaTpxpCK1jBfNZBoK4drrlRsHx8PqwBBEissbO&#10;MSm4UoDNenK3wlK7C3/QuYqNSBAOJSowMfpSylAbshhmzhMn78sNFmOSQyP1gJcEt53Ms+xJWmw5&#10;LRj0tDVUf1c/VkG/r6u3x2Z+8ju/Ne89Fv1nUSh1Px1fnkFEGuMt/N/eaQWLPF/A35v0BOT6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T/H7vGAAAA3QAAAA8AAAAAAAAA&#10;AAAAAAAAoQIAAGRycy9kb3ducmV2LnhtbFBLBQYAAAAABAAEAPkAAACUAwAAAAA=&#10;" strokecolor="black [3213]" strokeweight=".5pt">
                      <v:stroke joinstyle="miter"/>
                    </v:line>
                    <v:line id="Straight Connector 4225" o:spid="_x0000_s1036" style="position:absolute;visibility:visible;mso-wrap-style:square" from="8386,9750" to="8386,153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O6IMYAAADdAAAADwAAAGRycy9kb3ducmV2LnhtbESPQUvDQBSE74L/YXmCN7tpsGLSbIoU&#10;hKIHMSr0+Mi+ZkOzbzfZtY3/3hWEHoeZ+YapNrMdxImm0DtWsFxkIIhbp3vuFHx+PN89gggRWePg&#10;mBT8UIBNfX1VYandmd/p1MROJAiHEhWYGH0pZWgNWQwL54mTd3CTxZjk1Ek94TnB7SDzLHuQFntO&#10;CwY9bQ21x+bbKhhf2uZ11S2//M5vzduIxbgvCqVub+anNYhIc7yE/9s7reA+z1fw9yY9AVn/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uzuiDGAAAA3QAAAA8AAAAAAAAA&#10;AAAAAAAAoQIAAGRycy9kb3ducmV2LnhtbFBLBQYAAAAABAAEAPkAAACUAwAAAAA=&#10;" strokecolor="black [3213]" strokeweight=".5pt">
                      <v:stroke joinstyle="miter"/>
                    </v:line>
                    <v:line id="Straight Connector 4226" o:spid="_x0000_s1037" style="position:absolute;visibility:visible;mso-wrap-style:square" from="9409,9750" to="9409,153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2EkV8YAAADdAAAADwAAAGRycy9kb3ducmV2LnhtbESPQWvCQBSE70L/w/IK3nRjaKVJXUUE&#10;QexBmrbQ4yP7mg3Nvt1kt5r++65Q8DjMzDfMajPaTpxpCK1jBYt5BoK4drrlRsH72372BCJEZI2d&#10;Y1LwSwE267vJCkvtLvxK5yo2IkE4lKjAxOhLKUNtyGKYO0+cvC83WIxJDo3UA14S3HYyz7KltNhy&#10;WjDoaWeo/q5+rIL+WFcvj83iwx/8zpx6LPrPolBqej9un0FEGuMt/N8+aAUPeb6E65v0BOT6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thJFfGAAAA3QAAAA8AAAAAAAAA&#10;AAAAAAAAoQIAAGRycy9kb3ducmV2LnhtbFBLBQYAAAAABAAEAPkAAACUAwAAAAA=&#10;" strokecolor="black [3213]" strokeweight=".5pt">
                      <v:stroke joinstyle="miter"/>
                    </v:line>
                    <v:line id="Straight Connector 4227" o:spid="_x0000_s1038" style="position:absolute;visibility:visible;mso-wrap-style:square" from="10535,9642" to="10535,1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2BzMcAAADdAAAADwAAAGRycy9kb3ducmV2LnhtbESPQUvDQBSE74L/YXlCb3bTUK2J3RYp&#10;FIoepKmCx0f2mQ1m326y2zb9911B8DjMzDfMcj3aTpxoCK1jBbNpBoK4drrlRsHHYXv/BCJEZI2d&#10;Y1JwoQDr1e3NEkvtzrynUxUbkSAcSlRgYvSllKE2ZDFMnSdO3rcbLMYkh0bqAc8JbjuZZ9mjtNhy&#10;WjDoaWOo/qmOVkH/WldvD83s0+/8xrz3WPRfRaHU5G58eQYRaYz/4b/2TiuY5/kCft+kJyB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kLYHMxwAAAN0AAAAPAAAAAAAA&#10;AAAAAAAAAKECAABkcnMvZG93bnJldi54bWxQSwUGAAAAAAQABAD5AAAAlQMAAAAA&#10;" strokecolor="black [3213]" strokeweight=".5pt">
                      <v:stroke joinstyle="miter"/>
                    </v:line>
                    <v:line id="Straight Connector 4228" o:spid="_x0000_s1039" style="position:absolute;visibility:visible;mso-wrap-style:square" from="11525,9750" to="11525,153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IVvsMAAADdAAAADwAAAGRycy9kb3ducmV2LnhtbERPz2vCMBS+D/Y/hCfsNlPLNtZqlCEI&#10;sh3G6gSPj+bZFJuXtIna/ffLQfD48f1erEbbiQsNoXWsYDbNQBDXTrfcKPjdbZ7fQYSIrLFzTAr+&#10;KMBq+fiwwFK7K//QpYqNSCEcSlRgYvSllKE2ZDFMnSdO3NENFmOCQyP1gNcUbjuZZ9mbtNhyajDo&#10;aW2oPlVnq6D/rKuv12a291u/Nt89Fv2hKJR6mowfcxCRxngX39xbreAlz9Pc9CY9Abn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WyFb7DAAAA3QAAAA8AAAAAAAAAAAAA&#10;AAAAoQIAAGRycy9kb3ducmV2LnhtbFBLBQYAAAAABAAEAPkAAACRAwAAAAA=&#10;" strokecolor="black [3213]" strokeweight=".5pt">
                      <v:stroke joinstyle="miter"/>
                    </v:line>
                  </v:group>
                  <v:group id="Group 4229" o:spid="_x0000_s1040" style="position:absolute;left:2647;top:17502;width:3765;height:15343" coordorigin="2647,17502" coordsize="3764,153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291TMYAAADdAAAADwAAAGRycy9kb3ducmV2LnhtbESPQWvCQBSE74X+h+UV&#10;vOkmsZaauopILR5EUAvF2yP7TILZtyG7JvHfu4LQ4zAz3zCzRW8q0VLjSssK4lEEgjizuuRcwe9x&#10;PfwE4TyyxsoyKbiRg8X89WWGqbYd76k9+FwECLsUFRTe16mULivIoBvZmjh4Z9sY9EE2udQNdgFu&#10;KplE0Yc0WHJYKLCmVUHZ5XA1Cn467Jbj+LvdXs6r2+k42f1tY1Jq8NYvv0B46v1/+NneaAXvSTKF&#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Tb3VMxgAAAN0A&#10;AAAPAAAAAAAAAAAAAAAAAKoCAABkcnMvZG93bnJldi54bWxQSwUGAAAAAAQABAD6AAAAnQMAAAAA&#10;">
                    <v:line id="Straight Connector 4230" o:spid="_x0000_s1041" style="position:absolute;visibility:visible;mso-wrap-style:square" from="2647,17502" to="6320,175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5l+sMAAADdAAAADwAAAGRycy9kb3ducmV2LnhtbERPy2rCQBTdF/oPwy24q5PGIhodpa0E&#10;anHjA9xeMtckmLkzZEYT/XpnUXB5OO/5sjeNuFLra8sKPoYJCOLC6ppLBYd9/j4B4QOyxsYyKbiR&#10;h+Xi9WWOmbYdb+m6C6WIIewzVFCF4DIpfVGRQT+0jjhyJ9saDBG2pdQtdjHcNDJNkrE0WHNsqNDR&#10;T0XFeXcxCqZ8H+WdS77/8s14czo6d1+la6UGb/3XDESgPjzF/+5freAzHcX98U18An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G+ZfrDAAAA3QAAAA8AAAAAAAAAAAAA&#10;AAAAoQIAAGRycy9kb3ducmV2LnhtbFBLBQYAAAAABAAEAPkAAACRAwAAAAA=&#10;" strokecolor="#a5a5a5 [3206]" strokeweight="1pt">
                      <v:stroke joinstyle="miter"/>
                    </v:line>
                    <v:line id="Straight Connector 4231" o:spid="_x0000_s1042" style="position:absolute;visibility:visible;mso-wrap-style:square" from="2718,19689" to="6391,197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LAYcYAAADdAAAADwAAAGRycy9kb3ducmV2LnhtbESPQWvCQBSE7wX/w/KE3urGWMSmrtJa&#10;AlW8mBZ6fWSfSWj27ZJdTeqv7wqCx2FmvmGW68G04kydbywrmE4SEMSl1Q1XCr6/8qcFCB+QNbaW&#10;ScEfeVivRg9LzLTt+UDnIlQiQthnqKAOwWVS+rImg35iHXH0jrYzGKLsKqk77CPctDJNkrk02HBc&#10;qNHRpqbytzgZBS98meW9S953+X6+P/44d/lIt0o9joe3VxCBhnAP39qfWsFzOpvC9U18AnL1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7ywGHGAAAA3QAAAA8AAAAAAAAA&#10;AAAAAAAAoQIAAGRycy9kb3ducmV2LnhtbFBLBQYAAAAABAAEAPkAAACUAwAAAAA=&#10;" strokecolor="#a5a5a5 [3206]" strokeweight="1pt">
                      <v:stroke joinstyle="miter"/>
                    </v:line>
                    <v:line id="Straight Connector 4232" o:spid="_x0000_s1043" style="position:absolute;visibility:visible;mso-wrap-style:square" from="2668,21875" to="6341,219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BeFsYAAADdAAAADwAAAGRycy9kb3ducmV2LnhtbESPQWvCQBSE74L/YXlCb7ppFKnRVdQS&#10;aIuXWsHrI/tMQrNvl+xqUn+9Wyj0OMzMN8xq05tG3Kj1tWUFz5MEBHFhdc2lgtNXPn4B4QOyxsYy&#10;KfghD5v1cLDCTNuOP+l2DKWIEPYZKqhCcJmUvqjIoJ9YRxy9i20NhijbUuoWuwg3jUyTZC4N1hwX&#10;KnS0r6j4Pl6NggXfp3nnkt1HfpgfLmfn7q/pu1JPo367BBGoD//hv/abVjBLpyn8volPQK4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4gXhbGAAAA3QAAAA8AAAAAAAAA&#10;AAAAAAAAoQIAAGRycy9kb3ducmV2LnhtbFBLBQYAAAAABAAEAPkAAACUAwAAAAA=&#10;" strokecolor="#a5a5a5 [3206]" strokeweight="1pt">
                      <v:stroke joinstyle="miter"/>
                    </v:line>
                    <v:line id="Straight Connector 4233" o:spid="_x0000_s1044" style="position:absolute;visibility:visible;mso-wrap-style:square" from="2739,24062" to="6412,24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z7jcYAAADdAAAADwAAAGRycy9kb3ducmV2LnhtbESPQWvCQBSE74L/YXlCb7ppItKmrqKW&#10;QC1eagu9PrLPJDT7dsmuJvXXu0Khx2FmvmGW68G04kKdbywreJwlIIhLqxuuFHx9FtMnED4ga2wt&#10;k4Jf8rBejUdLzLXt+YMux1CJCGGfo4I6BJdL6cuaDPqZdcTRO9nOYIiyq6TusI9w08o0SRbSYMNx&#10;oUZHu5rKn+PZKHjma1b0Ltm+F4fF4fTt3PU13Sv1MBk2LyACDeE//Nd+0wrmaZbB/U18AnJ1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Fs+43GAAAA3QAAAA8AAAAAAAAA&#10;AAAAAAAAoQIAAGRycy9kb3ducmV2LnhtbFBLBQYAAAAABAAEAPkAAACUAwAAAAA=&#10;" strokecolor="#a5a5a5 [3206]" strokeweight="1pt">
                      <v:stroke joinstyle="miter"/>
                    </v:line>
                    <v:line id="Straight Connector 4234" o:spid="_x0000_s1045" style="position:absolute;visibility:visible;mso-wrap-style:square" from="2668,26034" to="6341,260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Vj+cYAAADdAAAADwAAAGRycy9kb3ducmV2LnhtbESPT2vCQBTE7wW/w/IKvdVNo4imrqKW&#10;QC1e/ANeH9lnEpp9u2S3JvXTd4WCx2FmfsPMl71pxJVaX1tW8DZMQBAXVtdcKjgd89cpCB+QNTaW&#10;ScEveVguBk9zzLTteE/XQyhFhLDPUEEVgsuk9EVFBv3QOuLoXWxrMETZllK32EW4aWSaJBNpsOa4&#10;UKGjTUXF9+HHKJjxbZR3Lll/5bvJ7nJ27vaRbpV6ee5X7yAC9eER/m9/agXjdDSG+5v4BO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6FY/nGAAAA3QAAAA8AAAAAAAAA&#10;AAAAAAAAoQIAAGRycy9kb3ducmV2LnhtbFBLBQYAAAAABAAEAPkAAACUAwAAAAA=&#10;" strokecolor="#a5a5a5 [3206]" strokeweight="1pt">
                      <v:stroke joinstyle="miter"/>
                    </v:line>
                    <v:line id="Straight Connector 4235" o:spid="_x0000_s1046" style="position:absolute;visibility:visible;mso-wrap-style:square" from="2739,28220" to="6412,28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nGYsYAAADdAAAADwAAAGRycy9kb3ducmV2LnhtbESPQWvCQBSE7wX/w/IEb3XTaKVNXaW1&#10;BFS8aAu9PrLPJDT7dsluTfTXu0LB4zAz3zDzZW8acaLW15YVPI0TEMSF1TWXCr6/8scXED4ga2ws&#10;k4IzeVguBg9zzLTteE+nQyhFhLDPUEEVgsuk9EVFBv3YOuLoHW1rMETZllK32EW4aWSaJDNpsOa4&#10;UKGjVUXF7+HPKHjlyyTvXPKxzXez3fHHuctnulFqNOzf30AE6sM9/N9eawXTdPIMtzfxCcjF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HJxmLGAAAA3QAAAA8AAAAAAAAA&#10;AAAAAAAAoQIAAGRycy9kb3ducmV2LnhtbFBLBQYAAAAABAAEAPkAAACUAwAAAAA=&#10;" strokecolor="#a5a5a5 [3206]" strokeweight="1pt">
                      <v:stroke joinstyle="miter"/>
                    </v:line>
                    <v:line id="Straight Connector 4236" o:spid="_x0000_s1047" style="position:absolute;visibility:visible;mso-wrap-style:square" from="2668,30622" to="6341,30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tYFcYAAADdAAAADwAAAGRycy9kb3ducmV2LnhtbESPQWvCQBSE7wX/w/KE3urGKKFNXaW1&#10;BGrxoi30+sg+k2D27ZJdTeqvd4WCx2FmvmEWq8G04kydbywrmE4SEMSl1Q1XCn6+i6dnED4ga2wt&#10;k4I/8rBajh4WmGvb847O+1CJCGGfo4I6BJdL6cuaDPqJdcTRO9jOYIiyq6TusI9w08o0STJpsOG4&#10;UKOjdU3lcX8yCl74Mit6l7x/Fdtse/h17vKRbpR6HA9vryACDeEe/m9/agXzdJbB7U18AnJ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EbWBXGAAAA3QAAAA8AAAAAAAAA&#10;AAAAAAAAoQIAAGRycy9kb3ducmV2LnhtbFBLBQYAAAAABAAEAPkAAACUAwAAAAA=&#10;" strokecolor="#a5a5a5 [3206]" strokeweight="1pt">
                      <v:stroke joinstyle="miter"/>
                    </v:line>
                    <v:line id="Straight Connector 4238" o:spid="_x0000_s1048" style="position:absolute;visibility:visible;mso-wrap-style:square" from="2739,32808" to="6412,328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hp/MMAAADdAAAADwAAAGRycy9kb3ducmV2LnhtbERPy2rCQBTdF/oPwy24q5PGIhodpa0E&#10;anHjA9xeMtckmLkzZEYT/XpnUXB5OO/5sjeNuFLra8sKPoYJCOLC6ppLBYd9/j4B4QOyxsYyKbiR&#10;h+Xi9WWOmbYdb+m6C6WIIewzVFCF4DIpfVGRQT+0jjhyJ9saDBG2pdQtdjHcNDJNkrE0WHNsqNDR&#10;T0XFeXcxCqZ8H+WdS77/8s14czo6d1+la6UGb/3XDESgPjzF/+5freAzHcW58U18An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IafzDAAAA3QAAAA8AAAAAAAAAAAAA&#10;AAAAoQIAAGRycy9kb3ducmV2LnhtbFBLBQYAAAAABAAEAPkAAACRAwAAAAA=&#10;" strokecolor="#a5a5a5 [3206]" strokeweight="1pt">
                      <v:stroke joinstyle="miter"/>
                    </v:line>
                  </v:group>
                </v:group>
                <v:line id="Straight Connector 4239" o:spid="_x0000_s1049" style="position:absolute;visibility:visible;mso-wrap-style:square" from="0,26041" to="14657,26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M8MsUAAADdAAAADwAAAGRycy9kb3ducmV2LnhtbESPQWvCQBSE74L/YXlCb7pRi9ToKmIt&#10;WHqq8eDxkX1mo9m3IbtN4r/vFgoeh5n5hllve1uJlhpfOlYwnSQgiHOnSy4UnLOP8RsIH5A1Vo5J&#10;wYM8bDfDwRpT7Tr+pvYUChEh7FNUYEKoUyl9bsiin7iaOHpX11gMUTaF1A12EW4rOUuShbRYclww&#10;WNPeUH4//VgF7aW76HNnspspP78yc2iPj3ep1Muo361ABOrDM/zfPmoFr7P5Ev7exCcgN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FM8MsUAAADdAAAADwAAAAAAAAAA&#10;AAAAAAChAgAAZHJzL2Rvd25yZXYueG1sUEsFBgAAAAAEAAQA+QAAAJMDAAAAAA==&#10;" strokecolor="black [3213]" strokeweight="2.25pt">
                  <v:stroke joinstyle="miter"/>
                </v:line>
              </v:group>
            </w:pict>
          </mc:Fallback>
        </mc:AlternateContent>
      </w:r>
      <w:r w:rsidRPr="00487173">
        <w:rPr>
          <w:rFonts w:ascii="Courier New" w:hAnsi="Courier New" w:cs="Courier New"/>
          <w:noProof/>
          <w:sz w:val="24"/>
          <w:szCs w:val="24"/>
          <w:lang w:eastAsia="ko-KR"/>
        </w:rPr>
        <mc:AlternateContent>
          <mc:Choice Requires="wps">
            <w:drawing>
              <wp:anchor distT="0" distB="0" distL="114300" distR="114300" simplePos="0" relativeHeight="251671552" behindDoc="0" locked="0" layoutInCell="1" allowOverlap="1" wp14:anchorId="7DE68BB7" wp14:editId="108AE77D">
                <wp:simplePos x="0" y="0"/>
                <wp:positionH relativeFrom="column">
                  <wp:posOffset>4662726</wp:posOffset>
                </wp:positionH>
                <wp:positionV relativeFrom="paragraph">
                  <wp:posOffset>188595</wp:posOffset>
                </wp:positionV>
                <wp:extent cx="186347" cy="0"/>
                <wp:effectExtent l="0" t="76200" r="23495" b="95250"/>
                <wp:wrapNone/>
                <wp:docPr id="4118" name="Straight Arrow Connector 4118"/>
                <wp:cNvGraphicFramePr/>
                <a:graphic xmlns:a="http://schemas.openxmlformats.org/drawingml/2006/main">
                  <a:graphicData uri="http://schemas.microsoft.com/office/word/2010/wordprocessingShape">
                    <wps:wsp>
                      <wps:cNvCnPr/>
                      <wps:spPr>
                        <a:xfrm>
                          <a:off x="0" y="0"/>
                          <a:ext cx="18634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4118" o:spid="_x0000_s1026" type="#_x0000_t32" style="position:absolute;margin-left:367.15pt;margin-top:14.85pt;width:14.65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" strokecolor="black [3200]" strokeweight=".5pt">
                <v:stroke endarrow="block" joinstyle="miter"/>
              </v:shape>
            </w:pict>
          </mc:Fallback>
        </mc:AlternateContent>
      </w:r>
    </w:p>
    <w:p w:rsidR="009C7A88" w:rsidRPr="00487173" w:rsidRDefault="009C7A88" w:rsidP="000F5CD5">
      <w:pPr>
        <w:shd w:val="clear" w:color="auto" w:fill="FFFFFF"/>
        <w:tabs>
          <w:tab w:val="left" w:pos="720"/>
        </w:tabs>
        <w:spacing w:line="480" w:lineRule="auto"/>
        <w:jc w:val="both"/>
        <w:rPr>
          <w:rFonts w:ascii="Courier New" w:hAnsi="Courier New" w:cs="Courier New"/>
          <w:sz w:val="24"/>
          <w:szCs w:val="24"/>
        </w:rPr>
      </w:pPr>
      <w:r w:rsidRPr="00487173">
        <w:rPr>
          <w:rFonts w:ascii="Courier New" w:hAnsi="Courier New" w:cs="Courier New"/>
          <w:noProof/>
          <w:sz w:val="24"/>
          <w:szCs w:val="24"/>
          <w:lang w:eastAsia="ko-KR"/>
        </w:rPr>
        <mc:AlternateContent>
          <mc:Choice Requires="wpg">
            <w:drawing>
              <wp:anchor distT="0" distB="0" distL="114300" distR="114300" simplePos="0" relativeHeight="251676672" behindDoc="0" locked="0" layoutInCell="1" allowOverlap="1" wp14:anchorId="3BDF7190" wp14:editId="06148246">
                <wp:simplePos x="0" y="0"/>
                <wp:positionH relativeFrom="column">
                  <wp:posOffset>4242853</wp:posOffset>
                </wp:positionH>
                <wp:positionV relativeFrom="paragraph">
                  <wp:posOffset>32385</wp:posOffset>
                </wp:positionV>
                <wp:extent cx="1471062" cy="1088665"/>
                <wp:effectExtent l="38100" t="0" r="34290" b="16510"/>
                <wp:wrapNone/>
                <wp:docPr id="50354" name="Group 2059"/>
                <wp:cNvGraphicFramePr/>
                <a:graphic xmlns:a="http://schemas.openxmlformats.org/drawingml/2006/main">
                  <a:graphicData uri="http://schemas.microsoft.com/office/word/2010/wordprocessingGroup">
                    <wpg:wgp>
                      <wpg:cNvGrpSpPr/>
                      <wpg:grpSpPr>
                        <a:xfrm>
                          <a:off x="0" y="0"/>
                          <a:ext cx="1471062" cy="1088665"/>
                          <a:chOff x="0" y="0"/>
                          <a:chExt cx="3396876" cy="2514409"/>
                        </a:xfrm>
                      </wpg:grpSpPr>
                      <wps:wsp>
                        <wps:cNvPr id="50355" name="Cube 50355"/>
                        <wps:cNvSpPr/>
                        <wps:spPr>
                          <a:xfrm>
                            <a:off x="166104" y="455156"/>
                            <a:ext cx="3128086" cy="2059253"/>
                          </a:xfrm>
                          <a:prstGeom prst="cube">
                            <a:avLst/>
                          </a:prstGeom>
                          <a:solidFill>
                            <a:schemeClr val="tx1">
                              <a:alpha val="75000"/>
                            </a:schemeClr>
                          </a:solidFill>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356" name="Cube 50356"/>
                        <wps:cNvSpPr/>
                        <wps:spPr>
                          <a:xfrm>
                            <a:off x="163103" y="833756"/>
                            <a:ext cx="3131087" cy="1680653"/>
                          </a:xfrm>
                          <a:prstGeom prst="cube">
                            <a:avLst>
                              <a:gd name="adj" fmla="val 30441"/>
                            </a:avLst>
                          </a:prstGeom>
                          <a:solidFill>
                            <a:schemeClr val="accent1">
                              <a:lumMod val="60000"/>
                              <a:lumOff val="40000"/>
                              <a:alpha val="53000"/>
                            </a:schemeClr>
                          </a:solidFill>
                          <a:ln>
                            <a:solidFill>
                              <a:schemeClr val="accent1"/>
                            </a:solidFill>
                          </a:ln>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0357" name="Group 50357"/>
                        <wpg:cNvGrpSpPr/>
                        <wpg:grpSpPr>
                          <a:xfrm>
                            <a:off x="0" y="0"/>
                            <a:ext cx="3396876" cy="1360719"/>
                            <a:chOff x="0" y="0"/>
                            <a:chExt cx="3396876" cy="1360719"/>
                          </a:xfrm>
                        </wpg:grpSpPr>
                        <wps:wsp>
                          <wps:cNvPr id="50358" name="Cube 50358"/>
                          <wps:cNvSpPr/>
                          <wps:spPr>
                            <a:xfrm>
                              <a:off x="0" y="342513"/>
                              <a:ext cx="3396876" cy="715429"/>
                            </a:xfrm>
                            <a:prstGeom prst="cube">
                              <a:avLst>
                                <a:gd name="adj" fmla="val 97832"/>
                              </a:avLst>
                            </a:prstGeom>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0359" name="Group 50359"/>
                          <wpg:cNvGrpSpPr/>
                          <wpg:grpSpPr>
                            <a:xfrm>
                              <a:off x="454822" y="6273"/>
                              <a:ext cx="879238" cy="1354446"/>
                              <a:chOff x="454822" y="6273"/>
                              <a:chExt cx="1883402" cy="2901337"/>
                            </a:xfrm>
                          </wpg:grpSpPr>
                          <pic:pic xmlns:pic="http://schemas.openxmlformats.org/drawingml/2006/picture">
                            <pic:nvPicPr>
                              <pic:cNvPr id="50360" name="Picture 50360" descr="https://tuebingen.mpg.de/uploads/RTEmagicP_VariantenArabidopsis_02.jpg"/>
                              <pic:cNvPicPr>
                                <a:picLocks noChangeAspect="1" noChangeArrowheads="1"/>
                              </pic:cNvPicPr>
                            </pic:nvPicPr>
                            <pic:blipFill rotWithShape="1">
                              <a:blip r:embed="rId47" cstate="print">
                                <a:clrChange>
                                  <a:clrFrom>
                                    <a:srgbClr val="000000"/>
                                  </a:clrFrom>
                                  <a:clrTo>
                                    <a:srgbClr val="000000">
                                      <a:alpha val="0"/>
                                    </a:srgbClr>
                                  </a:clrTo>
                                </a:clrChange>
                                <a:extLst>
                                  <a:ext uri="{28A0092B-C50C-407E-A947-70E740481C1C}">
                                    <a14:useLocalDpi xmlns:a14="http://schemas.microsoft.com/office/drawing/2010/main" val="0"/>
                                  </a:ext>
                                </a:extLst>
                              </a:blip>
                              <a:srcRect r="80228" b="75829"/>
                              <a:stretch/>
                            </pic:blipFill>
                            <pic:spPr bwMode="auto">
                              <a:xfrm>
                                <a:off x="454822" y="6273"/>
                                <a:ext cx="1883402" cy="1836124"/>
                              </a:xfrm>
                              <a:prstGeom prst="rect">
                                <a:avLst/>
                              </a:prstGeom>
                              <a:noFill/>
                              <a:ln>
                                <a:noFill/>
                              </a:ln>
                              <a:scene3d>
                                <a:camera prst="isometricTopUp"/>
                                <a:lightRig rig="threePt" dir="t"/>
                              </a:scene3d>
                              <a:extLst>
                                <a:ext uri="{909E8E84-426E-40DD-AFC4-6F175D3DCCD1}">
                                  <a14:hiddenFill xmlns:a14="http://schemas.microsoft.com/office/drawing/2010/main">
                                    <a:solidFill>
                                      <a:srgbClr val="FFFFFF"/>
                                    </a:solidFill>
                                  </a14:hiddenFill>
                                </a:ext>
                              </a:extLst>
                            </pic:spPr>
                          </pic:pic>
                          <wpg:grpSp>
                            <wpg:cNvPr id="50361" name="Group 50361"/>
                            <wpg:cNvGrpSpPr/>
                            <wpg:grpSpPr>
                              <a:xfrm>
                                <a:off x="794764" y="638558"/>
                                <a:ext cx="1157908" cy="2269052"/>
                                <a:chOff x="794764" y="638558"/>
                                <a:chExt cx="1157908" cy="2269052"/>
                              </a:xfrm>
                            </wpg:grpSpPr>
                            <wpg:grpSp>
                              <wpg:cNvPr id="50362" name="Group 50362"/>
                              <wpg:cNvGrpSpPr/>
                              <wpg:grpSpPr>
                                <a:xfrm>
                                  <a:off x="794764" y="638558"/>
                                  <a:ext cx="1157908" cy="1091506"/>
                                  <a:chOff x="794764" y="638558"/>
                                  <a:chExt cx="1157908" cy="1091506"/>
                                </a:xfrm>
                              </wpg:grpSpPr>
                              <wps:wsp>
                                <wps:cNvPr id="50363" name="Rectangle 50363"/>
                                <wps:cNvSpPr/>
                                <wps:spPr>
                                  <a:xfrm>
                                    <a:off x="794764" y="906016"/>
                                    <a:ext cx="1157908" cy="556591"/>
                                  </a:xfrm>
                                  <a:prstGeom prst="rect">
                                    <a:avLst/>
                                  </a:prstGeom>
                                  <a:gradFill>
                                    <a:gsLst>
                                      <a:gs pos="0">
                                        <a:schemeClr val="accent1">
                                          <a:shade val="30000"/>
                                          <a:satMod val="115000"/>
                                          <a:alpha val="0"/>
                                        </a:schemeClr>
                                      </a:gs>
                                      <a:gs pos="50000">
                                        <a:schemeClr val="accent1">
                                          <a:shade val="67500"/>
                                          <a:satMod val="115000"/>
                                        </a:schemeClr>
                                      </a:gs>
                                      <a:gs pos="100000">
                                        <a:schemeClr val="accent1">
                                          <a:shade val="100000"/>
                                          <a:satMod val="115000"/>
                                        </a:schemeClr>
                                      </a:gs>
                                    </a:gsLst>
                                    <a:lin ang="16200000" scaled="1"/>
                                  </a:gradFill>
                                  <a:ln w="28575">
                                    <a:solidFill>
                                      <a:schemeClr val="tx1"/>
                                    </a:solidFill>
                                  </a:ln>
                                </wps:spPr>
                                <wps:style>
                                  <a:lnRef idx="1">
                                    <a:schemeClr val="accent5"/>
                                  </a:lnRef>
                                  <a:fillRef idx="2">
                                    <a:schemeClr val="accent5"/>
                                  </a:fillRef>
                                  <a:effectRef idx="1">
                                    <a:schemeClr val="accent5"/>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364" name="Straight Connector 50364"/>
                                <wps:cNvCnPr/>
                                <wps:spPr>
                                  <a:xfrm>
                                    <a:off x="930335" y="906016"/>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365" name="Straight Connector 50365"/>
                                <wps:cNvCnPr/>
                                <wps:spPr>
                                  <a:xfrm>
                                    <a:off x="1045204" y="906016"/>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366" name="Straight Connector 50366"/>
                                <wps:cNvCnPr/>
                                <wps:spPr>
                                  <a:xfrm>
                                    <a:off x="1168034" y="906016"/>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367" name="Straight Connector 50367"/>
                                <wps:cNvCnPr/>
                                <wps:spPr>
                                  <a:xfrm>
                                    <a:off x="1280628" y="906016"/>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368" name="Straight Connector 50368"/>
                                <wps:cNvCnPr/>
                                <wps:spPr>
                                  <a:xfrm>
                                    <a:off x="1386398" y="906016"/>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369" name="Straight Connector 50369"/>
                                <wps:cNvCnPr/>
                                <wps:spPr>
                                  <a:xfrm>
                                    <a:off x="1492168" y="906016"/>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50370" name="Group 50370"/>
                                <wpg:cNvGrpSpPr/>
                                <wpg:grpSpPr>
                                  <a:xfrm>
                                    <a:off x="1155361" y="638558"/>
                                    <a:ext cx="428278" cy="1091506"/>
                                    <a:chOff x="1155361" y="638558"/>
                                    <a:chExt cx="428278" cy="1091506"/>
                                  </a:xfrm>
                                </wpg:grpSpPr>
                                <pic:pic xmlns:pic="http://schemas.openxmlformats.org/drawingml/2006/picture">
                                  <pic:nvPicPr>
                                    <pic:cNvPr id="50371" name="Picture 50371" descr="http://www.imageafter.com/dbase/textures/fur/b10fur000.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1201130" y="911303"/>
                                      <a:ext cx="347165" cy="818761"/>
                                    </a:xfrm>
                                    <a:prstGeom prst="can">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0372" name="Picture 50372" descr="1.5ml Eppendorf Tube Empty Clip Art"/>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56605" t="5507" b="31208"/>
                                    <a:stretch/>
                                  </pic:blipFill>
                                  <pic:spPr bwMode="auto">
                                    <a:xfrm>
                                      <a:off x="1155361" y="638558"/>
                                      <a:ext cx="428278" cy="1055078"/>
                                    </a:xfrm>
                                    <a:prstGeom prst="rect">
                                      <a:avLst/>
                                    </a:prstGeom>
                                    <a:noFill/>
                                    <a:extLst>
                                      <a:ext uri="{909E8E84-426E-40DD-AFC4-6F175D3DCCD1}">
                                        <a14:hiddenFill xmlns:a14="http://schemas.microsoft.com/office/drawing/2010/main">
                                          <a:solidFill>
                                            <a:srgbClr val="FFFFFF"/>
                                          </a:solidFill>
                                        </a14:hiddenFill>
                                      </a:ext>
                                    </a:extLst>
                                  </pic:spPr>
                                </pic:pic>
                              </wpg:grpSp>
                              <wps:wsp>
                                <wps:cNvPr id="50373" name="Straight Connector 50373"/>
                                <wps:cNvCnPr/>
                                <wps:spPr>
                                  <a:xfrm>
                                    <a:off x="1594526" y="906016"/>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374" name="Straight Connector 50374"/>
                                <wps:cNvCnPr/>
                                <wps:spPr>
                                  <a:xfrm>
                                    <a:off x="1707120" y="895237"/>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375" name="Straight Connector 50375"/>
                                <wps:cNvCnPr/>
                                <wps:spPr>
                                  <a:xfrm>
                                    <a:off x="1806066" y="906016"/>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50376" name="Freeform 50376"/>
                              <wps:cNvSpPr/>
                              <wps:spPr>
                                <a:xfrm>
                                  <a:off x="1312419" y="1728365"/>
                                  <a:ext cx="126609" cy="1142817"/>
                                </a:xfrm>
                                <a:custGeom>
                                  <a:avLst/>
                                  <a:gdLst>
                                    <a:gd name="connsiteX0" fmla="*/ 56271 w 126609"/>
                                    <a:gd name="connsiteY0" fmla="*/ 0 h 1142817"/>
                                    <a:gd name="connsiteX1" fmla="*/ 28135 w 126609"/>
                                    <a:gd name="connsiteY1" fmla="*/ 211016 h 1142817"/>
                                    <a:gd name="connsiteX2" fmla="*/ 0 w 126609"/>
                                    <a:gd name="connsiteY2" fmla="*/ 253219 h 1142817"/>
                                    <a:gd name="connsiteX3" fmla="*/ 14067 w 126609"/>
                                    <a:gd name="connsiteY3" fmla="*/ 534573 h 1142817"/>
                                    <a:gd name="connsiteX4" fmla="*/ 42203 w 126609"/>
                                    <a:gd name="connsiteY4" fmla="*/ 618979 h 1142817"/>
                                    <a:gd name="connsiteX5" fmla="*/ 56271 w 126609"/>
                                    <a:gd name="connsiteY5" fmla="*/ 675249 h 1142817"/>
                                    <a:gd name="connsiteX6" fmla="*/ 70338 w 126609"/>
                                    <a:gd name="connsiteY6" fmla="*/ 717453 h 1142817"/>
                                    <a:gd name="connsiteX7" fmla="*/ 84406 w 126609"/>
                                    <a:gd name="connsiteY7" fmla="*/ 801859 h 1142817"/>
                                    <a:gd name="connsiteX8" fmla="*/ 112541 w 126609"/>
                                    <a:gd name="connsiteY8" fmla="*/ 914400 h 1142817"/>
                                    <a:gd name="connsiteX9" fmla="*/ 126609 w 126609"/>
                                    <a:gd name="connsiteY9" fmla="*/ 984739 h 1142817"/>
                                    <a:gd name="connsiteX10" fmla="*/ 112541 w 126609"/>
                                    <a:gd name="connsiteY10" fmla="*/ 1083213 h 1142817"/>
                                    <a:gd name="connsiteX11" fmla="*/ 98474 w 126609"/>
                                    <a:gd name="connsiteY11" fmla="*/ 1139483 h 1142817"/>
                                    <a:gd name="connsiteX12" fmla="*/ 70338 w 126609"/>
                                    <a:gd name="connsiteY12" fmla="*/ 1139483 h 11428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26609" h="1142817">
                                      <a:moveTo>
                                        <a:pt x="56271" y="0"/>
                                      </a:moveTo>
                                      <a:cubicBezTo>
                                        <a:pt x="53127" y="37722"/>
                                        <a:pt x="56867" y="153552"/>
                                        <a:pt x="28135" y="211016"/>
                                      </a:cubicBezTo>
                                      <a:cubicBezTo>
                                        <a:pt x="20574" y="226138"/>
                                        <a:pt x="9378" y="239151"/>
                                        <a:pt x="0" y="253219"/>
                                      </a:cubicBezTo>
                                      <a:cubicBezTo>
                                        <a:pt x="4689" y="347004"/>
                                        <a:pt x="3304" y="441290"/>
                                        <a:pt x="14067" y="534573"/>
                                      </a:cubicBezTo>
                                      <a:cubicBezTo>
                                        <a:pt x="17466" y="564035"/>
                                        <a:pt x="35010" y="590207"/>
                                        <a:pt x="42203" y="618979"/>
                                      </a:cubicBezTo>
                                      <a:cubicBezTo>
                                        <a:pt x="46892" y="637736"/>
                                        <a:pt x="50960" y="656659"/>
                                        <a:pt x="56271" y="675249"/>
                                      </a:cubicBezTo>
                                      <a:cubicBezTo>
                                        <a:pt x="60345" y="689507"/>
                                        <a:pt x="67121" y="702977"/>
                                        <a:pt x="70338" y="717453"/>
                                      </a:cubicBezTo>
                                      <a:cubicBezTo>
                                        <a:pt x="76525" y="745297"/>
                                        <a:pt x="78429" y="773969"/>
                                        <a:pt x="84406" y="801859"/>
                                      </a:cubicBezTo>
                                      <a:cubicBezTo>
                                        <a:pt x="92508" y="839669"/>
                                        <a:pt x="104957" y="876483"/>
                                        <a:pt x="112541" y="914400"/>
                                      </a:cubicBezTo>
                                      <a:lnTo>
                                        <a:pt x="126609" y="984739"/>
                                      </a:lnTo>
                                      <a:cubicBezTo>
                                        <a:pt x="121920" y="1017564"/>
                                        <a:pt x="118472" y="1050590"/>
                                        <a:pt x="112541" y="1083213"/>
                                      </a:cubicBezTo>
                                      <a:cubicBezTo>
                                        <a:pt x="109082" y="1102235"/>
                                        <a:pt x="110074" y="1124016"/>
                                        <a:pt x="98474" y="1139483"/>
                                      </a:cubicBezTo>
                                      <a:cubicBezTo>
                                        <a:pt x="92847" y="1146986"/>
                                        <a:pt x="79717" y="1139483"/>
                                        <a:pt x="70338" y="1139483"/>
                                      </a:cubicBezTo>
                                    </a:path>
                                  </a:pathLst>
                                </a:custGeom>
                              </wps:spPr>
                              <wps:style>
                                <a:lnRef idx="3">
                                  <a:schemeClr val="accent3"/>
                                </a:lnRef>
                                <a:fillRef idx="0">
                                  <a:schemeClr val="accent3"/>
                                </a:fillRef>
                                <a:effectRef idx="2">
                                  <a:schemeClr val="accent3"/>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377" name="Freeform 50377"/>
                              <wps:cNvSpPr/>
                              <wps:spPr>
                                <a:xfrm>
                                  <a:off x="1313210" y="1764793"/>
                                  <a:ext cx="126609" cy="1142817"/>
                                </a:xfrm>
                                <a:custGeom>
                                  <a:avLst/>
                                  <a:gdLst>
                                    <a:gd name="connsiteX0" fmla="*/ 56271 w 126609"/>
                                    <a:gd name="connsiteY0" fmla="*/ 0 h 1142817"/>
                                    <a:gd name="connsiteX1" fmla="*/ 28135 w 126609"/>
                                    <a:gd name="connsiteY1" fmla="*/ 211016 h 1142817"/>
                                    <a:gd name="connsiteX2" fmla="*/ 0 w 126609"/>
                                    <a:gd name="connsiteY2" fmla="*/ 253219 h 1142817"/>
                                    <a:gd name="connsiteX3" fmla="*/ 14067 w 126609"/>
                                    <a:gd name="connsiteY3" fmla="*/ 534573 h 1142817"/>
                                    <a:gd name="connsiteX4" fmla="*/ 42203 w 126609"/>
                                    <a:gd name="connsiteY4" fmla="*/ 618979 h 1142817"/>
                                    <a:gd name="connsiteX5" fmla="*/ 56271 w 126609"/>
                                    <a:gd name="connsiteY5" fmla="*/ 675249 h 1142817"/>
                                    <a:gd name="connsiteX6" fmla="*/ 70338 w 126609"/>
                                    <a:gd name="connsiteY6" fmla="*/ 717453 h 1142817"/>
                                    <a:gd name="connsiteX7" fmla="*/ 84406 w 126609"/>
                                    <a:gd name="connsiteY7" fmla="*/ 801859 h 1142817"/>
                                    <a:gd name="connsiteX8" fmla="*/ 112541 w 126609"/>
                                    <a:gd name="connsiteY8" fmla="*/ 914400 h 1142817"/>
                                    <a:gd name="connsiteX9" fmla="*/ 126609 w 126609"/>
                                    <a:gd name="connsiteY9" fmla="*/ 984739 h 1142817"/>
                                    <a:gd name="connsiteX10" fmla="*/ 112541 w 126609"/>
                                    <a:gd name="connsiteY10" fmla="*/ 1083213 h 1142817"/>
                                    <a:gd name="connsiteX11" fmla="*/ 98474 w 126609"/>
                                    <a:gd name="connsiteY11" fmla="*/ 1139483 h 1142817"/>
                                    <a:gd name="connsiteX12" fmla="*/ 70338 w 126609"/>
                                    <a:gd name="connsiteY12" fmla="*/ 1139483 h 11428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26609" h="1142817">
                                      <a:moveTo>
                                        <a:pt x="56271" y="0"/>
                                      </a:moveTo>
                                      <a:cubicBezTo>
                                        <a:pt x="53127" y="37722"/>
                                        <a:pt x="56867" y="153552"/>
                                        <a:pt x="28135" y="211016"/>
                                      </a:cubicBezTo>
                                      <a:cubicBezTo>
                                        <a:pt x="20574" y="226138"/>
                                        <a:pt x="9378" y="239151"/>
                                        <a:pt x="0" y="253219"/>
                                      </a:cubicBezTo>
                                      <a:cubicBezTo>
                                        <a:pt x="4689" y="347004"/>
                                        <a:pt x="3304" y="441290"/>
                                        <a:pt x="14067" y="534573"/>
                                      </a:cubicBezTo>
                                      <a:cubicBezTo>
                                        <a:pt x="17466" y="564035"/>
                                        <a:pt x="35010" y="590207"/>
                                        <a:pt x="42203" y="618979"/>
                                      </a:cubicBezTo>
                                      <a:cubicBezTo>
                                        <a:pt x="46892" y="637736"/>
                                        <a:pt x="50960" y="656659"/>
                                        <a:pt x="56271" y="675249"/>
                                      </a:cubicBezTo>
                                      <a:cubicBezTo>
                                        <a:pt x="60345" y="689507"/>
                                        <a:pt x="67121" y="702977"/>
                                        <a:pt x="70338" y="717453"/>
                                      </a:cubicBezTo>
                                      <a:cubicBezTo>
                                        <a:pt x="76525" y="745297"/>
                                        <a:pt x="78429" y="773969"/>
                                        <a:pt x="84406" y="801859"/>
                                      </a:cubicBezTo>
                                      <a:cubicBezTo>
                                        <a:pt x="92508" y="839669"/>
                                        <a:pt x="104957" y="876483"/>
                                        <a:pt x="112541" y="914400"/>
                                      </a:cubicBezTo>
                                      <a:lnTo>
                                        <a:pt x="126609" y="984739"/>
                                      </a:lnTo>
                                      <a:cubicBezTo>
                                        <a:pt x="121920" y="1017564"/>
                                        <a:pt x="118472" y="1050590"/>
                                        <a:pt x="112541" y="1083213"/>
                                      </a:cubicBezTo>
                                      <a:cubicBezTo>
                                        <a:pt x="109082" y="1102235"/>
                                        <a:pt x="110074" y="1124016"/>
                                        <a:pt x="98474" y="1139483"/>
                                      </a:cubicBezTo>
                                      <a:cubicBezTo>
                                        <a:pt x="92847" y="1146986"/>
                                        <a:pt x="79717" y="1139483"/>
                                        <a:pt x="70338" y="1139483"/>
                                      </a:cubicBezTo>
                                    </a:path>
                                  </a:pathLst>
                                </a:custGeom>
                              </wps:spPr>
                              <wps:style>
                                <a:lnRef idx="3">
                                  <a:schemeClr val="accent3"/>
                                </a:lnRef>
                                <a:fillRef idx="0">
                                  <a:schemeClr val="accent3"/>
                                </a:fillRef>
                                <a:effectRef idx="2">
                                  <a:schemeClr val="accent3"/>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grpSp>
                          <wpg:cNvPr id="50378" name="Group 50378"/>
                          <wpg:cNvGrpSpPr/>
                          <wpg:grpSpPr>
                            <a:xfrm>
                              <a:off x="1075685" y="0"/>
                              <a:ext cx="879238" cy="1354446"/>
                              <a:chOff x="1075685" y="0"/>
                              <a:chExt cx="1883402" cy="2901337"/>
                            </a:xfrm>
                          </wpg:grpSpPr>
                          <pic:pic xmlns:pic="http://schemas.openxmlformats.org/drawingml/2006/picture">
                            <pic:nvPicPr>
                              <pic:cNvPr id="50379" name="Picture 50379" descr="https://tuebingen.mpg.de/uploads/RTEmagicP_VariantenArabidopsis_02.jpg"/>
                              <pic:cNvPicPr>
                                <a:picLocks noChangeAspect="1" noChangeArrowheads="1"/>
                              </pic:cNvPicPr>
                            </pic:nvPicPr>
                            <pic:blipFill rotWithShape="1">
                              <a:blip r:embed="rId47" cstate="print">
                                <a:clrChange>
                                  <a:clrFrom>
                                    <a:srgbClr val="000000"/>
                                  </a:clrFrom>
                                  <a:clrTo>
                                    <a:srgbClr val="000000">
                                      <a:alpha val="0"/>
                                    </a:srgbClr>
                                  </a:clrTo>
                                </a:clrChange>
                                <a:extLst>
                                  <a:ext uri="{28A0092B-C50C-407E-A947-70E740481C1C}">
                                    <a14:useLocalDpi xmlns:a14="http://schemas.microsoft.com/office/drawing/2010/main" val="0"/>
                                  </a:ext>
                                </a:extLst>
                              </a:blip>
                              <a:srcRect r="80228" b="75829"/>
                              <a:stretch/>
                            </pic:blipFill>
                            <pic:spPr bwMode="auto">
                              <a:xfrm>
                                <a:off x="1075685" y="0"/>
                                <a:ext cx="1883402" cy="1836124"/>
                              </a:xfrm>
                              <a:prstGeom prst="rect">
                                <a:avLst/>
                              </a:prstGeom>
                              <a:noFill/>
                              <a:ln>
                                <a:noFill/>
                              </a:ln>
                              <a:scene3d>
                                <a:camera prst="isometricTopUp"/>
                                <a:lightRig rig="threePt" dir="t"/>
                              </a:scene3d>
                              <a:extLst>
                                <a:ext uri="{909E8E84-426E-40DD-AFC4-6F175D3DCCD1}">
                                  <a14:hiddenFill xmlns:a14="http://schemas.microsoft.com/office/drawing/2010/main">
                                    <a:solidFill>
                                      <a:srgbClr val="FFFFFF"/>
                                    </a:solidFill>
                                  </a14:hiddenFill>
                                </a:ext>
                              </a:extLst>
                            </pic:spPr>
                          </pic:pic>
                          <wpg:grpSp>
                            <wpg:cNvPr id="50380" name="Group 50380"/>
                            <wpg:cNvGrpSpPr/>
                            <wpg:grpSpPr>
                              <a:xfrm>
                                <a:off x="1415627" y="632285"/>
                                <a:ext cx="1157908" cy="2269052"/>
                                <a:chOff x="1415627" y="632285"/>
                                <a:chExt cx="1157908" cy="2269052"/>
                              </a:xfrm>
                            </wpg:grpSpPr>
                            <wpg:grpSp>
                              <wpg:cNvPr id="50381" name="Group 50381"/>
                              <wpg:cNvGrpSpPr/>
                              <wpg:grpSpPr>
                                <a:xfrm>
                                  <a:off x="1415627" y="632285"/>
                                  <a:ext cx="1157908" cy="1091506"/>
                                  <a:chOff x="1415627" y="632285"/>
                                  <a:chExt cx="1157908" cy="1091506"/>
                                </a:xfrm>
                              </wpg:grpSpPr>
                              <wps:wsp>
                                <wps:cNvPr id="50382" name="Rectangle 50382"/>
                                <wps:cNvSpPr/>
                                <wps:spPr>
                                  <a:xfrm>
                                    <a:off x="1415627" y="899743"/>
                                    <a:ext cx="1157908" cy="556591"/>
                                  </a:xfrm>
                                  <a:prstGeom prst="rect">
                                    <a:avLst/>
                                  </a:prstGeom>
                                  <a:gradFill>
                                    <a:gsLst>
                                      <a:gs pos="0">
                                        <a:schemeClr val="accent1">
                                          <a:shade val="30000"/>
                                          <a:satMod val="115000"/>
                                          <a:alpha val="0"/>
                                        </a:schemeClr>
                                      </a:gs>
                                      <a:gs pos="50000">
                                        <a:schemeClr val="accent1">
                                          <a:shade val="67500"/>
                                          <a:satMod val="115000"/>
                                        </a:schemeClr>
                                      </a:gs>
                                      <a:gs pos="100000">
                                        <a:schemeClr val="accent1">
                                          <a:shade val="100000"/>
                                          <a:satMod val="115000"/>
                                        </a:schemeClr>
                                      </a:gs>
                                    </a:gsLst>
                                    <a:lin ang="16200000" scaled="1"/>
                                  </a:gradFill>
                                  <a:ln w="28575">
                                    <a:solidFill>
                                      <a:schemeClr val="tx1"/>
                                    </a:solidFill>
                                  </a:ln>
                                </wps:spPr>
                                <wps:style>
                                  <a:lnRef idx="1">
                                    <a:schemeClr val="accent5"/>
                                  </a:lnRef>
                                  <a:fillRef idx="2">
                                    <a:schemeClr val="accent5"/>
                                  </a:fillRef>
                                  <a:effectRef idx="1">
                                    <a:schemeClr val="accent5"/>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383" name="Straight Connector 50383"/>
                                <wps:cNvCnPr/>
                                <wps:spPr>
                                  <a:xfrm>
                                    <a:off x="1551198"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384" name="Straight Connector 50384"/>
                                <wps:cNvCnPr/>
                                <wps:spPr>
                                  <a:xfrm>
                                    <a:off x="1666067"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385" name="Straight Connector 50385"/>
                                <wps:cNvCnPr/>
                                <wps:spPr>
                                  <a:xfrm>
                                    <a:off x="1788897"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386" name="Straight Connector 50386"/>
                                <wps:cNvCnPr/>
                                <wps:spPr>
                                  <a:xfrm>
                                    <a:off x="1901491"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387" name="Straight Connector 50387"/>
                                <wps:cNvCnPr/>
                                <wps:spPr>
                                  <a:xfrm>
                                    <a:off x="2007261"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388" name="Straight Connector 50388"/>
                                <wps:cNvCnPr/>
                                <wps:spPr>
                                  <a:xfrm>
                                    <a:off x="2113031"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50389" name="Group 50389"/>
                                <wpg:cNvGrpSpPr/>
                                <wpg:grpSpPr>
                                  <a:xfrm>
                                    <a:off x="1776224" y="632285"/>
                                    <a:ext cx="428278" cy="1091506"/>
                                    <a:chOff x="1776224" y="632285"/>
                                    <a:chExt cx="428278" cy="1091506"/>
                                  </a:xfrm>
                                </wpg:grpSpPr>
                                <pic:pic xmlns:pic="http://schemas.openxmlformats.org/drawingml/2006/picture">
                                  <pic:nvPicPr>
                                    <pic:cNvPr id="50390" name="Picture 50390" descr="http://www.imageafter.com/dbase/textures/fur/b10fur000.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1821993" y="905030"/>
                                      <a:ext cx="347165" cy="818761"/>
                                    </a:xfrm>
                                    <a:prstGeom prst="can">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0391" name="Picture 50391" descr="1.5ml Eppendorf Tube Empty Clip Art"/>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56605" t="5507" b="31208"/>
                                    <a:stretch/>
                                  </pic:blipFill>
                                  <pic:spPr bwMode="auto">
                                    <a:xfrm>
                                      <a:off x="1776224" y="632285"/>
                                      <a:ext cx="428278" cy="1055078"/>
                                    </a:xfrm>
                                    <a:prstGeom prst="rect">
                                      <a:avLst/>
                                    </a:prstGeom>
                                    <a:noFill/>
                                    <a:extLst>
                                      <a:ext uri="{909E8E84-426E-40DD-AFC4-6F175D3DCCD1}">
                                        <a14:hiddenFill xmlns:a14="http://schemas.microsoft.com/office/drawing/2010/main">
                                          <a:solidFill>
                                            <a:srgbClr val="FFFFFF"/>
                                          </a:solidFill>
                                        </a14:hiddenFill>
                                      </a:ext>
                                    </a:extLst>
                                  </pic:spPr>
                                </pic:pic>
                              </wpg:grpSp>
                              <wps:wsp>
                                <wps:cNvPr id="50392" name="Straight Connector 50392"/>
                                <wps:cNvCnPr/>
                                <wps:spPr>
                                  <a:xfrm>
                                    <a:off x="2215389"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393" name="Straight Connector 50393"/>
                                <wps:cNvCnPr/>
                                <wps:spPr>
                                  <a:xfrm>
                                    <a:off x="2327983" y="888964"/>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394" name="Straight Connector 50394"/>
                                <wps:cNvCnPr/>
                                <wps:spPr>
                                  <a:xfrm>
                                    <a:off x="2426929"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50395" name="Freeform 50395"/>
                              <wps:cNvSpPr/>
                              <wps:spPr>
                                <a:xfrm>
                                  <a:off x="1933282" y="1722092"/>
                                  <a:ext cx="126609" cy="1142817"/>
                                </a:xfrm>
                                <a:custGeom>
                                  <a:avLst/>
                                  <a:gdLst>
                                    <a:gd name="connsiteX0" fmla="*/ 56271 w 126609"/>
                                    <a:gd name="connsiteY0" fmla="*/ 0 h 1142817"/>
                                    <a:gd name="connsiteX1" fmla="*/ 28135 w 126609"/>
                                    <a:gd name="connsiteY1" fmla="*/ 211016 h 1142817"/>
                                    <a:gd name="connsiteX2" fmla="*/ 0 w 126609"/>
                                    <a:gd name="connsiteY2" fmla="*/ 253219 h 1142817"/>
                                    <a:gd name="connsiteX3" fmla="*/ 14067 w 126609"/>
                                    <a:gd name="connsiteY3" fmla="*/ 534573 h 1142817"/>
                                    <a:gd name="connsiteX4" fmla="*/ 42203 w 126609"/>
                                    <a:gd name="connsiteY4" fmla="*/ 618979 h 1142817"/>
                                    <a:gd name="connsiteX5" fmla="*/ 56271 w 126609"/>
                                    <a:gd name="connsiteY5" fmla="*/ 675249 h 1142817"/>
                                    <a:gd name="connsiteX6" fmla="*/ 70338 w 126609"/>
                                    <a:gd name="connsiteY6" fmla="*/ 717453 h 1142817"/>
                                    <a:gd name="connsiteX7" fmla="*/ 84406 w 126609"/>
                                    <a:gd name="connsiteY7" fmla="*/ 801859 h 1142817"/>
                                    <a:gd name="connsiteX8" fmla="*/ 112541 w 126609"/>
                                    <a:gd name="connsiteY8" fmla="*/ 914400 h 1142817"/>
                                    <a:gd name="connsiteX9" fmla="*/ 126609 w 126609"/>
                                    <a:gd name="connsiteY9" fmla="*/ 984739 h 1142817"/>
                                    <a:gd name="connsiteX10" fmla="*/ 112541 w 126609"/>
                                    <a:gd name="connsiteY10" fmla="*/ 1083213 h 1142817"/>
                                    <a:gd name="connsiteX11" fmla="*/ 98474 w 126609"/>
                                    <a:gd name="connsiteY11" fmla="*/ 1139483 h 1142817"/>
                                    <a:gd name="connsiteX12" fmla="*/ 70338 w 126609"/>
                                    <a:gd name="connsiteY12" fmla="*/ 1139483 h 11428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26609" h="1142817">
                                      <a:moveTo>
                                        <a:pt x="56271" y="0"/>
                                      </a:moveTo>
                                      <a:cubicBezTo>
                                        <a:pt x="53127" y="37722"/>
                                        <a:pt x="56867" y="153552"/>
                                        <a:pt x="28135" y="211016"/>
                                      </a:cubicBezTo>
                                      <a:cubicBezTo>
                                        <a:pt x="20574" y="226138"/>
                                        <a:pt x="9378" y="239151"/>
                                        <a:pt x="0" y="253219"/>
                                      </a:cubicBezTo>
                                      <a:cubicBezTo>
                                        <a:pt x="4689" y="347004"/>
                                        <a:pt x="3304" y="441290"/>
                                        <a:pt x="14067" y="534573"/>
                                      </a:cubicBezTo>
                                      <a:cubicBezTo>
                                        <a:pt x="17466" y="564035"/>
                                        <a:pt x="35010" y="590207"/>
                                        <a:pt x="42203" y="618979"/>
                                      </a:cubicBezTo>
                                      <a:cubicBezTo>
                                        <a:pt x="46892" y="637736"/>
                                        <a:pt x="50960" y="656659"/>
                                        <a:pt x="56271" y="675249"/>
                                      </a:cubicBezTo>
                                      <a:cubicBezTo>
                                        <a:pt x="60345" y="689507"/>
                                        <a:pt x="67121" y="702977"/>
                                        <a:pt x="70338" y="717453"/>
                                      </a:cubicBezTo>
                                      <a:cubicBezTo>
                                        <a:pt x="76525" y="745297"/>
                                        <a:pt x="78429" y="773969"/>
                                        <a:pt x="84406" y="801859"/>
                                      </a:cubicBezTo>
                                      <a:cubicBezTo>
                                        <a:pt x="92508" y="839669"/>
                                        <a:pt x="104957" y="876483"/>
                                        <a:pt x="112541" y="914400"/>
                                      </a:cubicBezTo>
                                      <a:lnTo>
                                        <a:pt x="126609" y="984739"/>
                                      </a:lnTo>
                                      <a:cubicBezTo>
                                        <a:pt x="121920" y="1017564"/>
                                        <a:pt x="118472" y="1050590"/>
                                        <a:pt x="112541" y="1083213"/>
                                      </a:cubicBezTo>
                                      <a:cubicBezTo>
                                        <a:pt x="109082" y="1102235"/>
                                        <a:pt x="110074" y="1124016"/>
                                        <a:pt x="98474" y="1139483"/>
                                      </a:cubicBezTo>
                                      <a:cubicBezTo>
                                        <a:pt x="92847" y="1146986"/>
                                        <a:pt x="79717" y="1139483"/>
                                        <a:pt x="70338" y="1139483"/>
                                      </a:cubicBezTo>
                                    </a:path>
                                  </a:pathLst>
                                </a:custGeom>
                              </wps:spPr>
                              <wps:style>
                                <a:lnRef idx="3">
                                  <a:schemeClr val="accent3"/>
                                </a:lnRef>
                                <a:fillRef idx="0">
                                  <a:schemeClr val="accent3"/>
                                </a:fillRef>
                                <a:effectRef idx="2">
                                  <a:schemeClr val="accent3"/>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396" name="Freeform 50396"/>
                              <wps:cNvSpPr/>
                              <wps:spPr>
                                <a:xfrm>
                                  <a:off x="1934073" y="1758520"/>
                                  <a:ext cx="126609" cy="1142817"/>
                                </a:xfrm>
                                <a:custGeom>
                                  <a:avLst/>
                                  <a:gdLst>
                                    <a:gd name="connsiteX0" fmla="*/ 56271 w 126609"/>
                                    <a:gd name="connsiteY0" fmla="*/ 0 h 1142817"/>
                                    <a:gd name="connsiteX1" fmla="*/ 28135 w 126609"/>
                                    <a:gd name="connsiteY1" fmla="*/ 211016 h 1142817"/>
                                    <a:gd name="connsiteX2" fmla="*/ 0 w 126609"/>
                                    <a:gd name="connsiteY2" fmla="*/ 253219 h 1142817"/>
                                    <a:gd name="connsiteX3" fmla="*/ 14067 w 126609"/>
                                    <a:gd name="connsiteY3" fmla="*/ 534573 h 1142817"/>
                                    <a:gd name="connsiteX4" fmla="*/ 42203 w 126609"/>
                                    <a:gd name="connsiteY4" fmla="*/ 618979 h 1142817"/>
                                    <a:gd name="connsiteX5" fmla="*/ 56271 w 126609"/>
                                    <a:gd name="connsiteY5" fmla="*/ 675249 h 1142817"/>
                                    <a:gd name="connsiteX6" fmla="*/ 70338 w 126609"/>
                                    <a:gd name="connsiteY6" fmla="*/ 717453 h 1142817"/>
                                    <a:gd name="connsiteX7" fmla="*/ 84406 w 126609"/>
                                    <a:gd name="connsiteY7" fmla="*/ 801859 h 1142817"/>
                                    <a:gd name="connsiteX8" fmla="*/ 112541 w 126609"/>
                                    <a:gd name="connsiteY8" fmla="*/ 914400 h 1142817"/>
                                    <a:gd name="connsiteX9" fmla="*/ 126609 w 126609"/>
                                    <a:gd name="connsiteY9" fmla="*/ 984739 h 1142817"/>
                                    <a:gd name="connsiteX10" fmla="*/ 112541 w 126609"/>
                                    <a:gd name="connsiteY10" fmla="*/ 1083213 h 1142817"/>
                                    <a:gd name="connsiteX11" fmla="*/ 98474 w 126609"/>
                                    <a:gd name="connsiteY11" fmla="*/ 1139483 h 1142817"/>
                                    <a:gd name="connsiteX12" fmla="*/ 70338 w 126609"/>
                                    <a:gd name="connsiteY12" fmla="*/ 1139483 h 11428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26609" h="1142817">
                                      <a:moveTo>
                                        <a:pt x="56271" y="0"/>
                                      </a:moveTo>
                                      <a:cubicBezTo>
                                        <a:pt x="53127" y="37722"/>
                                        <a:pt x="56867" y="153552"/>
                                        <a:pt x="28135" y="211016"/>
                                      </a:cubicBezTo>
                                      <a:cubicBezTo>
                                        <a:pt x="20574" y="226138"/>
                                        <a:pt x="9378" y="239151"/>
                                        <a:pt x="0" y="253219"/>
                                      </a:cubicBezTo>
                                      <a:cubicBezTo>
                                        <a:pt x="4689" y="347004"/>
                                        <a:pt x="3304" y="441290"/>
                                        <a:pt x="14067" y="534573"/>
                                      </a:cubicBezTo>
                                      <a:cubicBezTo>
                                        <a:pt x="17466" y="564035"/>
                                        <a:pt x="35010" y="590207"/>
                                        <a:pt x="42203" y="618979"/>
                                      </a:cubicBezTo>
                                      <a:cubicBezTo>
                                        <a:pt x="46892" y="637736"/>
                                        <a:pt x="50960" y="656659"/>
                                        <a:pt x="56271" y="675249"/>
                                      </a:cubicBezTo>
                                      <a:cubicBezTo>
                                        <a:pt x="60345" y="689507"/>
                                        <a:pt x="67121" y="702977"/>
                                        <a:pt x="70338" y="717453"/>
                                      </a:cubicBezTo>
                                      <a:cubicBezTo>
                                        <a:pt x="76525" y="745297"/>
                                        <a:pt x="78429" y="773969"/>
                                        <a:pt x="84406" y="801859"/>
                                      </a:cubicBezTo>
                                      <a:cubicBezTo>
                                        <a:pt x="92508" y="839669"/>
                                        <a:pt x="104957" y="876483"/>
                                        <a:pt x="112541" y="914400"/>
                                      </a:cubicBezTo>
                                      <a:lnTo>
                                        <a:pt x="126609" y="984739"/>
                                      </a:lnTo>
                                      <a:cubicBezTo>
                                        <a:pt x="121920" y="1017564"/>
                                        <a:pt x="118472" y="1050590"/>
                                        <a:pt x="112541" y="1083213"/>
                                      </a:cubicBezTo>
                                      <a:cubicBezTo>
                                        <a:pt x="109082" y="1102235"/>
                                        <a:pt x="110074" y="1124016"/>
                                        <a:pt x="98474" y="1139483"/>
                                      </a:cubicBezTo>
                                      <a:cubicBezTo>
                                        <a:pt x="92847" y="1146986"/>
                                        <a:pt x="79717" y="1139483"/>
                                        <a:pt x="70338" y="1139483"/>
                                      </a:cubicBezTo>
                                    </a:path>
                                  </a:pathLst>
                                </a:custGeom>
                              </wps:spPr>
                              <wps:style>
                                <a:lnRef idx="3">
                                  <a:schemeClr val="accent3"/>
                                </a:lnRef>
                                <a:fillRef idx="0">
                                  <a:schemeClr val="accent3"/>
                                </a:fillRef>
                                <a:effectRef idx="2">
                                  <a:schemeClr val="accent3"/>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grpSp>
                          <wpg:cNvPr id="50397" name="Group 50397"/>
                          <wpg:cNvGrpSpPr/>
                          <wpg:grpSpPr>
                            <a:xfrm>
                              <a:off x="1702563" y="0"/>
                              <a:ext cx="879238" cy="1354446"/>
                              <a:chOff x="1702563" y="0"/>
                              <a:chExt cx="1883402" cy="2901337"/>
                            </a:xfrm>
                          </wpg:grpSpPr>
                          <pic:pic xmlns:pic="http://schemas.openxmlformats.org/drawingml/2006/picture">
                            <pic:nvPicPr>
                              <pic:cNvPr id="50398" name="Picture 50398" descr="https://tuebingen.mpg.de/uploads/RTEmagicP_VariantenArabidopsis_02.jpg"/>
                              <pic:cNvPicPr>
                                <a:picLocks noChangeAspect="1" noChangeArrowheads="1"/>
                              </pic:cNvPicPr>
                            </pic:nvPicPr>
                            <pic:blipFill rotWithShape="1">
                              <a:blip r:embed="rId47" cstate="print">
                                <a:clrChange>
                                  <a:clrFrom>
                                    <a:srgbClr val="000000"/>
                                  </a:clrFrom>
                                  <a:clrTo>
                                    <a:srgbClr val="000000">
                                      <a:alpha val="0"/>
                                    </a:srgbClr>
                                  </a:clrTo>
                                </a:clrChange>
                                <a:extLst>
                                  <a:ext uri="{28A0092B-C50C-407E-A947-70E740481C1C}">
                                    <a14:useLocalDpi xmlns:a14="http://schemas.microsoft.com/office/drawing/2010/main" val="0"/>
                                  </a:ext>
                                </a:extLst>
                              </a:blip>
                              <a:srcRect r="80228" b="75829"/>
                              <a:stretch/>
                            </pic:blipFill>
                            <pic:spPr bwMode="auto">
                              <a:xfrm>
                                <a:off x="1702563" y="0"/>
                                <a:ext cx="1883402" cy="1836124"/>
                              </a:xfrm>
                              <a:prstGeom prst="rect">
                                <a:avLst/>
                              </a:prstGeom>
                              <a:noFill/>
                              <a:ln>
                                <a:noFill/>
                              </a:ln>
                              <a:scene3d>
                                <a:camera prst="isometricTopUp"/>
                                <a:lightRig rig="threePt" dir="t"/>
                              </a:scene3d>
                              <a:extLst>
                                <a:ext uri="{909E8E84-426E-40DD-AFC4-6F175D3DCCD1}">
                                  <a14:hiddenFill xmlns:a14="http://schemas.microsoft.com/office/drawing/2010/main">
                                    <a:solidFill>
                                      <a:srgbClr val="FFFFFF"/>
                                    </a:solidFill>
                                  </a14:hiddenFill>
                                </a:ext>
                              </a:extLst>
                            </pic:spPr>
                          </pic:pic>
                          <wpg:grpSp>
                            <wpg:cNvPr id="50399" name="Group 50399"/>
                            <wpg:cNvGrpSpPr/>
                            <wpg:grpSpPr>
                              <a:xfrm>
                                <a:off x="2042505" y="632285"/>
                                <a:ext cx="1157908" cy="2269052"/>
                                <a:chOff x="2042505" y="632285"/>
                                <a:chExt cx="1157908" cy="2269052"/>
                              </a:xfrm>
                            </wpg:grpSpPr>
                            <wpg:grpSp>
                              <wpg:cNvPr id="50400" name="Group 50400"/>
                              <wpg:cNvGrpSpPr/>
                              <wpg:grpSpPr>
                                <a:xfrm>
                                  <a:off x="2042505" y="632285"/>
                                  <a:ext cx="1157908" cy="1091506"/>
                                  <a:chOff x="2042505" y="632285"/>
                                  <a:chExt cx="1157908" cy="1091506"/>
                                </a:xfrm>
                              </wpg:grpSpPr>
                              <wps:wsp>
                                <wps:cNvPr id="50401" name="Rectangle 50401"/>
                                <wps:cNvSpPr/>
                                <wps:spPr>
                                  <a:xfrm>
                                    <a:off x="2042505" y="899743"/>
                                    <a:ext cx="1157908" cy="556591"/>
                                  </a:xfrm>
                                  <a:prstGeom prst="rect">
                                    <a:avLst/>
                                  </a:prstGeom>
                                  <a:gradFill>
                                    <a:gsLst>
                                      <a:gs pos="0">
                                        <a:schemeClr val="accent1">
                                          <a:shade val="30000"/>
                                          <a:satMod val="115000"/>
                                          <a:alpha val="0"/>
                                        </a:schemeClr>
                                      </a:gs>
                                      <a:gs pos="50000">
                                        <a:schemeClr val="accent1">
                                          <a:shade val="67500"/>
                                          <a:satMod val="115000"/>
                                        </a:schemeClr>
                                      </a:gs>
                                      <a:gs pos="100000">
                                        <a:schemeClr val="accent1">
                                          <a:shade val="100000"/>
                                          <a:satMod val="115000"/>
                                        </a:schemeClr>
                                      </a:gs>
                                    </a:gsLst>
                                    <a:lin ang="16200000" scaled="1"/>
                                  </a:gradFill>
                                  <a:ln w="28575">
                                    <a:solidFill>
                                      <a:schemeClr val="tx1"/>
                                    </a:solidFill>
                                  </a:ln>
                                </wps:spPr>
                                <wps:style>
                                  <a:lnRef idx="1">
                                    <a:schemeClr val="accent5"/>
                                  </a:lnRef>
                                  <a:fillRef idx="2">
                                    <a:schemeClr val="accent5"/>
                                  </a:fillRef>
                                  <a:effectRef idx="1">
                                    <a:schemeClr val="accent5"/>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402" name="Straight Connector 50402"/>
                                <wps:cNvCnPr/>
                                <wps:spPr>
                                  <a:xfrm>
                                    <a:off x="2178076"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03" name="Straight Connector 50403"/>
                                <wps:cNvCnPr/>
                                <wps:spPr>
                                  <a:xfrm>
                                    <a:off x="2292945"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04" name="Straight Connector 50404"/>
                                <wps:cNvCnPr/>
                                <wps:spPr>
                                  <a:xfrm>
                                    <a:off x="2415775"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05" name="Straight Connector 50405"/>
                                <wps:cNvCnPr/>
                                <wps:spPr>
                                  <a:xfrm>
                                    <a:off x="2528369"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06" name="Straight Connector 50406"/>
                                <wps:cNvCnPr/>
                                <wps:spPr>
                                  <a:xfrm>
                                    <a:off x="2634139"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07" name="Straight Connector 50407"/>
                                <wps:cNvCnPr/>
                                <wps:spPr>
                                  <a:xfrm>
                                    <a:off x="2739909"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50408" name="Group 50408"/>
                                <wpg:cNvGrpSpPr/>
                                <wpg:grpSpPr>
                                  <a:xfrm>
                                    <a:off x="2403102" y="632285"/>
                                    <a:ext cx="428278" cy="1091506"/>
                                    <a:chOff x="2403102" y="632285"/>
                                    <a:chExt cx="428278" cy="1091506"/>
                                  </a:xfrm>
                                </wpg:grpSpPr>
                                <pic:pic xmlns:pic="http://schemas.openxmlformats.org/drawingml/2006/picture">
                                  <pic:nvPicPr>
                                    <pic:cNvPr id="50409" name="Picture 50409" descr="http://www.imageafter.com/dbase/textures/fur/b10fur000.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2448871" y="905030"/>
                                      <a:ext cx="347165" cy="818761"/>
                                    </a:xfrm>
                                    <a:prstGeom prst="can">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0410" name="Picture 50410" descr="1.5ml Eppendorf Tube Empty Clip Art"/>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56605" t="5507" b="31208"/>
                                    <a:stretch/>
                                  </pic:blipFill>
                                  <pic:spPr bwMode="auto">
                                    <a:xfrm>
                                      <a:off x="2403102" y="632285"/>
                                      <a:ext cx="428278" cy="1055078"/>
                                    </a:xfrm>
                                    <a:prstGeom prst="rect">
                                      <a:avLst/>
                                    </a:prstGeom>
                                    <a:noFill/>
                                    <a:extLst>
                                      <a:ext uri="{909E8E84-426E-40DD-AFC4-6F175D3DCCD1}">
                                        <a14:hiddenFill xmlns:a14="http://schemas.microsoft.com/office/drawing/2010/main">
                                          <a:solidFill>
                                            <a:srgbClr val="FFFFFF"/>
                                          </a:solidFill>
                                        </a14:hiddenFill>
                                      </a:ext>
                                    </a:extLst>
                                  </pic:spPr>
                                </pic:pic>
                              </wpg:grpSp>
                              <wps:wsp>
                                <wps:cNvPr id="50411" name="Straight Connector 50411"/>
                                <wps:cNvCnPr/>
                                <wps:spPr>
                                  <a:xfrm>
                                    <a:off x="2842267"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12" name="Straight Connector 50412"/>
                                <wps:cNvCnPr/>
                                <wps:spPr>
                                  <a:xfrm>
                                    <a:off x="2954861" y="888964"/>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13" name="Straight Connector 50413"/>
                                <wps:cNvCnPr/>
                                <wps:spPr>
                                  <a:xfrm>
                                    <a:off x="3053807"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50414" name="Freeform 50414"/>
                              <wps:cNvSpPr/>
                              <wps:spPr>
                                <a:xfrm>
                                  <a:off x="2560160" y="1722092"/>
                                  <a:ext cx="126609" cy="1142817"/>
                                </a:xfrm>
                                <a:custGeom>
                                  <a:avLst/>
                                  <a:gdLst>
                                    <a:gd name="connsiteX0" fmla="*/ 56271 w 126609"/>
                                    <a:gd name="connsiteY0" fmla="*/ 0 h 1142817"/>
                                    <a:gd name="connsiteX1" fmla="*/ 28135 w 126609"/>
                                    <a:gd name="connsiteY1" fmla="*/ 211016 h 1142817"/>
                                    <a:gd name="connsiteX2" fmla="*/ 0 w 126609"/>
                                    <a:gd name="connsiteY2" fmla="*/ 253219 h 1142817"/>
                                    <a:gd name="connsiteX3" fmla="*/ 14067 w 126609"/>
                                    <a:gd name="connsiteY3" fmla="*/ 534573 h 1142817"/>
                                    <a:gd name="connsiteX4" fmla="*/ 42203 w 126609"/>
                                    <a:gd name="connsiteY4" fmla="*/ 618979 h 1142817"/>
                                    <a:gd name="connsiteX5" fmla="*/ 56271 w 126609"/>
                                    <a:gd name="connsiteY5" fmla="*/ 675249 h 1142817"/>
                                    <a:gd name="connsiteX6" fmla="*/ 70338 w 126609"/>
                                    <a:gd name="connsiteY6" fmla="*/ 717453 h 1142817"/>
                                    <a:gd name="connsiteX7" fmla="*/ 84406 w 126609"/>
                                    <a:gd name="connsiteY7" fmla="*/ 801859 h 1142817"/>
                                    <a:gd name="connsiteX8" fmla="*/ 112541 w 126609"/>
                                    <a:gd name="connsiteY8" fmla="*/ 914400 h 1142817"/>
                                    <a:gd name="connsiteX9" fmla="*/ 126609 w 126609"/>
                                    <a:gd name="connsiteY9" fmla="*/ 984739 h 1142817"/>
                                    <a:gd name="connsiteX10" fmla="*/ 112541 w 126609"/>
                                    <a:gd name="connsiteY10" fmla="*/ 1083213 h 1142817"/>
                                    <a:gd name="connsiteX11" fmla="*/ 98474 w 126609"/>
                                    <a:gd name="connsiteY11" fmla="*/ 1139483 h 1142817"/>
                                    <a:gd name="connsiteX12" fmla="*/ 70338 w 126609"/>
                                    <a:gd name="connsiteY12" fmla="*/ 1139483 h 11428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26609" h="1142817">
                                      <a:moveTo>
                                        <a:pt x="56271" y="0"/>
                                      </a:moveTo>
                                      <a:cubicBezTo>
                                        <a:pt x="53127" y="37722"/>
                                        <a:pt x="56867" y="153552"/>
                                        <a:pt x="28135" y="211016"/>
                                      </a:cubicBezTo>
                                      <a:cubicBezTo>
                                        <a:pt x="20574" y="226138"/>
                                        <a:pt x="9378" y="239151"/>
                                        <a:pt x="0" y="253219"/>
                                      </a:cubicBezTo>
                                      <a:cubicBezTo>
                                        <a:pt x="4689" y="347004"/>
                                        <a:pt x="3304" y="441290"/>
                                        <a:pt x="14067" y="534573"/>
                                      </a:cubicBezTo>
                                      <a:cubicBezTo>
                                        <a:pt x="17466" y="564035"/>
                                        <a:pt x="35010" y="590207"/>
                                        <a:pt x="42203" y="618979"/>
                                      </a:cubicBezTo>
                                      <a:cubicBezTo>
                                        <a:pt x="46892" y="637736"/>
                                        <a:pt x="50960" y="656659"/>
                                        <a:pt x="56271" y="675249"/>
                                      </a:cubicBezTo>
                                      <a:cubicBezTo>
                                        <a:pt x="60345" y="689507"/>
                                        <a:pt x="67121" y="702977"/>
                                        <a:pt x="70338" y="717453"/>
                                      </a:cubicBezTo>
                                      <a:cubicBezTo>
                                        <a:pt x="76525" y="745297"/>
                                        <a:pt x="78429" y="773969"/>
                                        <a:pt x="84406" y="801859"/>
                                      </a:cubicBezTo>
                                      <a:cubicBezTo>
                                        <a:pt x="92508" y="839669"/>
                                        <a:pt x="104957" y="876483"/>
                                        <a:pt x="112541" y="914400"/>
                                      </a:cubicBezTo>
                                      <a:lnTo>
                                        <a:pt x="126609" y="984739"/>
                                      </a:lnTo>
                                      <a:cubicBezTo>
                                        <a:pt x="121920" y="1017564"/>
                                        <a:pt x="118472" y="1050590"/>
                                        <a:pt x="112541" y="1083213"/>
                                      </a:cubicBezTo>
                                      <a:cubicBezTo>
                                        <a:pt x="109082" y="1102235"/>
                                        <a:pt x="110074" y="1124016"/>
                                        <a:pt x="98474" y="1139483"/>
                                      </a:cubicBezTo>
                                      <a:cubicBezTo>
                                        <a:pt x="92847" y="1146986"/>
                                        <a:pt x="79717" y="1139483"/>
                                        <a:pt x="70338" y="1139483"/>
                                      </a:cubicBezTo>
                                    </a:path>
                                  </a:pathLst>
                                </a:custGeom>
                              </wps:spPr>
                              <wps:style>
                                <a:lnRef idx="3">
                                  <a:schemeClr val="accent3"/>
                                </a:lnRef>
                                <a:fillRef idx="0">
                                  <a:schemeClr val="accent3"/>
                                </a:fillRef>
                                <a:effectRef idx="2">
                                  <a:schemeClr val="accent3"/>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415" name="Freeform 50415"/>
                              <wps:cNvSpPr/>
                              <wps:spPr>
                                <a:xfrm>
                                  <a:off x="2560951" y="1758520"/>
                                  <a:ext cx="126609" cy="1142817"/>
                                </a:xfrm>
                                <a:custGeom>
                                  <a:avLst/>
                                  <a:gdLst>
                                    <a:gd name="connsiteX0" fmla="*/ 56271 w 126609"/>
                                    <a:gd name="connsiteY0" fmla="*/ 0 h 1142817"/>
                                    <a:gd name="connsiteX1" fmla="*/ 28135 w 126609"/>
                                    <a:gd name="connsiteY1" fmla="*/ 211016 h 1142817"/>
                                    <a:gd name="connsiteX2" fmla="*/ 0 w 126609"/>
                                    <a:gd name="connsiteY2" fmla="*/ 253219 h 1142817"/>
                                    <a:gd name="connsiteX3" fmla="*/ 14067 w 126609"/>
                                    <a:gd name="connsiteY3" fmla="*/ 534573 h 1142817"/>
                                    <a:gd name="connsiteX4" fmla="*/ 42203 w 126609"/>
                                    <a:gd name="connsiteY4" fmla="*/ 618979 h 1142817"/>
                                    <a:gd name="connsiteX5" fmla="*/ 56271 w 126609"/>
                                    <a:gd name="connsiteY5" fmla="*/ 675249 h 1142817"/>
                                    <a:gd name="connsiteX6" fmla="*/ 70338 w 126609"/>
                                    <a:gd name="connsiteY6" fmla="*/ 717453 h 1142817"/>
                                    <a:gd name="connsiteX7" fmla="*/ 84406 w 126609"/>
                                    <a:gd name="connsiteY7" fmla="*/ 801859 h 1142817"/>
                                    <a:gd name="connsiteX8" fmla="*/ 112541 w 126609"/>
                                    <a:gd name="connsiteY8" fmla="*/ 914400 h 1142817"/>
                                    <a:gd name="connsiteX9" fmla="*/ 126609 w 126609"/>
                                    <a:gd name="connsiteY9" fmla="*/ 984739 h 1142817"/>
                                    <a:gd name="connsiteX10" fmla="*/ 112541 w 126609"/>
                                    <a:gd name="connsiteY10" fmla="*/ 1083213 h 1142817"/>
                                    <a:gd name="connsiteX11" fmla="*/ 98474 w 126609"/>
                                    <a:gd name="connsiteY11" fmla="*/ 1139483 h 1142817"/>
                                    <a:gd name="connsiteX12" fmla="*/ 70338 w 126609"/>
                                    <a:gd name="connsiteY12" fmla="*/ 1139483 h 11428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26609" h="1142817">
                                      <a:moveTo>
                                        <a:pt x="56271" y="0"/>
                                      </a:moveTo>
                                      <a:cubicBezTo>
                                        <a:pt x="53127" y="37722"/>
                                        <a:pt x="56867" y="153552"/>
                                        <a:pt x="28135" y="211016"/>
                                      </a:cubicBezTo>
                                      <a:cubicBezTo>
                                        <a:pt x="20574" y="226138"/>
                                        <a:pt x="9378" y="239151"/>
                                        <a:pt x="0" y="253219"/>
                                      </a:cubicBezTo>
                                      <a:cubicBezTo>
                                        <a:pt x="4689" y="347004"/>
                                        <a:pt x="3304" y="441290"/>
                                        <a:pt x="14067" y="534573"/>
                                      </a:cubicBezTo>
                                      <a:cubicBezTo>
                                        <a:pt x="17466" y="564035"/>
                                        <a:pt x="35010" y="590207"/>
                                        <a:pt x="42203" y="618979"/>
                                      </a:cubicBezTo>
                                      <a:cubicBezTo>
                                        <a:pt x="46892" y="637736"/>
                                        <a:pt x="50960" y="656659"/>
                                        <a:pt x="56271" y="675249"/>
                                      </a:cubicBezTo>
                                      <a:cubicBezTo>
                                        <a:pt x="60345" y="689507"/>
                                        <a:pt x="67121" y="702977"/>
                                        <a:pt x="70338" y="717453"/>
                                      </a:cubicBezTo>
                                      <a:cubicBezTo>
                                        <a:pt x="76525" y="745297"/>
                                        <a:pt x="78429" y="773969"/>
                                        <a:pt x="84406" y="801859"/>
                                      </a:cubicBezTo>
                                      <a:cubicBezTo>
                                        <a:pt x="92508" y="839669"/>
                                        <a:pt x="104957" y="876483"/>
                                        <a:pt x="112541" y="914400"/>
                                      </a:cubicBezTo>
                                      <a:lnTo>
                                        <a:pt x="126609" y="984739"/>
                                      </a:lnTo>
                                      <a:cubicBezTo>
                                        <a:pt x="121920" y="1017564"/>
                                        <a:pt x="118472" y="1050590"/>
                                        <a:pt x="112541" y="1083213"/>
                                      </a:cubicBezTo>
                                      <a:cubicBezTo>
                                        <a:pt x="109082" y="1102235"/>
                                        <a:pt x="110074" y="1124016"/>
                                        <a:pt x="98474" y="1139483"/>
                                      </a:cubicBezTo>
                                      <a:cubicBezTo>
                                        <a:pt x="92847" y="1146986"/>
                                        <a:pt x="79717" y="1139483"/>
                                        <a:pt x="70338" y="1139483"/>
                                      </a:cubicBezTo>
                                    </a:path>
                                  </a:pathLst>
                                </a:custGeom>
                              </wps:spPr>
                              <wps:style>
                                <a:lnRef idx="3">
                                  <a:schemeClr val="accent3"/>
                                </a:lnRef>
                                <a:fillRef idx="0">
                                  <a:schemeClr val="accent3"/>
                                </a:fillRef>
                                <a:effectRef idx="2">
                                  <a:schemeClr val="accent3"/>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grpSp>
                          <wpg:cNvPr id="50416" name="Group 50416"/>
                          <wpg:cNvGrpSpPr/>
                          <wpg:grpSpPr>
                            <a:xfrm>
                              <a:off x="2305285" y="0"/>
                              <a:ext cx="879238" cy="1354446"/>
                              <a:chOff x="2305285" y="0"/>
                              <a:chExt cx="1883402" cy="2901337"/>
                            </a:xfrm>
                          </wpg:grpSpPr>
                          <pic:pic xmlns:pic="http://schemas.openxmlformats.org/drawingml/2006/picture">
                            <pic:nvPicPr>
                              <pic:cNvPr id="50417" name="Picture 50417" descr="https://tuebingen.mpg.de/uploads/RTEmagicP_VariantenArabidopsis_02.jpg"/>
                              <pic:cNvPicPr>
                                <a:picLocks noChangeAspect="1" noChangeArrowheads="1"/>
                              </pic:cNvPicPr>
                            </pic:nvPicPr>
                            <pic:blipFill rotWithShape="1">
                              <a:blip r:embed="rId47" cstate="print">
                                <a:clrChange>
                                  <a:clrFrom>
                                    <a:srgbClr val="000000"/>
                                  </a:clrFrom>
                                  <a:clrTo>
                                    <a:srgbClr val="000000">
                                      <a:alpha val="0"/>
                                    </a:srgbClr>
                                  </a:clrTo>
                                </a:clrChange>
                                <a:extLst>
                                  <a:ext uri="{28A0092B-C50C-407E-A947-70E740481C1C}">
                                    <a14:useLocalDpi xmlns:a14="http://schemas.microsoft.com/office/drawing/2010/main" val="0"/>
                                  </a:ext>
                                </a:extLst>
                              </a:blip>
                              <a:srcRect r="80228" b="75829"/>
                              <a:stretch/>
                            </pic:blipFill>
                            <pic:spPr bwMode="auto">
                              <a:xfrm>
                                <a:off x="2305285" y="0"/>
                                <a:ext cx="1883402" cy="1836124"/>
                              </a:xfrm>
                              <a:prstGeom prst="rect">
                                <a:avLst/>
                              </a:prstGeom>
                              <a:noFill/>
                              <a:ln>
                                <a:noFill/>
                              </a:ln>
                              <a:scene3d>
                                <a:camera prst="isometricTopUp"/>
                                <a:lightRig rig="threePt" dir="t"/>
                              </a:scene3d>
                              <a:extLst>
                                <a:ext uri="{909E8E84-426E-40DD-AFC4-6F175D3DCCD1}">
                                  <a14:hiddenFill xmlns:a14="http://schemas.microsoft.com/office/drawing/2010/main">
                                    <a:solidFill>
                                      <a:srgbClr val="FFFFFF"/>
                                    </a:solidFill>
                                  </a14:hiddenFill>
                                </a:ext>
                              </a:extLst>
                            </pic:spPr>
                          </pic:pic>
                          <wpg:grpSp>
                            <wpg:cNvPr id="50418" name="Group 50418"/>
                            <wpg:cNvGrpSpPr/>
                            <wpg:grpSpPr>
                              <a:xfrm>
                                <a:off x="2645227" y="632285"/>
                                <a:ext cx="1157908" cy="2269052"/>
                                <a:chOff x="2645227" y="632285"/>
                                <a:chExt cx="1157908" cy="2269052"/>
                              </a:xfrm>
                            </wpg:grpSpPr>
                            <wpg:grpSp>
                              <wpg:cNvPr id="50419" name="Group 50419"/>
                              <wpg:cNvGrpSpPr/>
                              <wpg:grpSpPr>
                                <a:xfrm>
                                  <a:off x="2645227" y="632285"/>
                                  <a:ext cx="1157908" cy="1091506"/>
                                  <a:chOff x="2645227" y="632285"/>
                                  <a:chExt cx="1157908" cy="1091506"/>
                                </a:xfrm>
                              </wpg:grpSpPr>
                              <wps:wsp>
                                <wps:cNvPr id="50420" name="Rectangle 50420"/>
                                <wps:cNvSpPr/>
                                <wps:spPr>
                                  <a:xfrm>
                                    <a:off x="2645227" y="899743"/>
                                    <a:ext cx="1157908" cy="556591"/>
                                  </a:xfrm>
                                  <a:prstGeom prst="rect">
                                    <a:avLst/>
                                  </a:prstGeom>
                                  <a:gradFill>
                                    <a:gsLst>
                                      <a:gs pos="0">
                                        <a:schemeClr val="accent1">
                                          <a:shade val="30000"/>
                                          <a:satMod val="115000"/>
                                          <a:alpha val="0"/>
                                        </a:schemeClr>
                                      </a:gs>
                                      <a:gs pos="50000">
                                        <a:schemeClr val="accent1">
                                          <a:shade val="67500"/>
                                          <a:satMod val="115000"/>
                                        </a:schemeClr>
                                      </a:gs>
                                      <a:gs pos="100000">
                                        <a:schemeClr val="accent1">
                                          <a:shade val="100000"/>
                                          <a:satMod val="115000"/>
                                        </a:schemeClr>
                                      </a:gs>
                                    </a:gsLst>
                                    <a:lin ang="16200000" scaled="1"/>
                                  </a:gradFill>
                                  <a:ln w="28575">
                                    <a:solidFill>
                                      <a:schemeClr val="tx1"/>
                                    </a:solidFill>
                                  </a:ln>
                                </wps:spPr>
                                <wps:style>
                                  <a:lnRef idx="1">
                                    <a:schemeClr val="accent5"/>
                                  </a:lnRef>
                                  <a:fillRef idx="2">
                                    <a:schemeClr val="accent5"/>
                                  </a:fillRef>
                                  <a:effectRef idx="1">
                                    <a:schemeClr val="accent5"/>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421" name="Straight Connector 50421"/>
                                <wps:cNvCnPr/>
                                <wps:spPr>
                                  <a:xfrm>
                                    <a:off x="2780798"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22" name="Straight Connector 50422"/>
                                <wps:cNvCnPr/>
                                <wps:spPr>
                                  <a:xfrm>
                                    <a:off x="2895667"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23" name="Straight Connector 50423"/>
                                <wps:cNvCnPr/>
                                <wps:spPr>
                                  <a:xfrm>
                                    <a:off x="3018497"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24" name="Straight Connector 50424"/>
                                <wps:cNvCnPr/>
                                <wps:spPr>
                                  <a:xfrm>
                                    <a:off x="3131091"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25" name="Straight Connector 50425"/>
                                <wps:cNvCnPr/>
                                <wps:spPr>
                                  <a:xfrm>
                                    <a:off x="3236861"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26" name="Straight Connector 50426"/>
                                <wps:cNvCnPr/>
                                <wps:spPr>
                                  <a:xfrm>
                                    <a:off x="3342631"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50427" name="Group 50427"/>
                                <wpg:cNvGrpSpPr/>
                                <wpg:grpSpPr>
                                  <a:xfrm>
                                    <a:off x="3005824" y="632285"/>
                                    <a:ext cx="428278" cy="1091506"/>
                                    <a:chOff x="3005824" y="632285"/>
                                    <a:chExt cx="428278" cy="1091506"/>
                                  </a:xfrm>
                                </wpg:grpSpPr>
                                <pic:pic xmlns:pic="http://schemas.openxmlformats.org/drawingml/2006/picture">
                                  <pic:nvPicPr>
                                    <pic:cNvPr id="50428" name="Picture 50428" descr="http://www.imageafter.com/dbase/textures/fur/b10fur000.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3051593" y="905030"/>
                                      <a:ext cx="347165" cy="818761"/>
                                    </a:xfrm>
                                    <a:prstGeom prst="can">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0429" name="Picture 50429" descr="1.5ml Eppendorf Tube Empty Clip Art"/>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56605" t="5507" b="31208"/>
                                    <a:stretch/>
                                  </pic:blipFill>
                                  <pic:spPr bwMode="auto">
                                    <a:xfrm>
                                      <a:off x="3005824" y="632285"/>
                                      <a:ext cx="428278" cy="1055078"/>
                                    </a:xfrm>
                                    <a:prstGeom prst="rect">
                                      <a:avLst/>
                                    </a:prstGeom>
                                    <a:noFill/>
                                    <a:extLst>
                                      <a:ext uri="{909E8E84-426E-40DD-AFC4-6F175D3DCCD1}">
                                        <a14:hiddenFill xmlns:a14="http://schemas.microsoft.com/office/drawing/2010/main">
                                          <a:solidFill>
                                            <a:srgbClr val="FFFFFF"/>
                                          </a:solidFill>
                                        </a14:hiddenFill>
                                      </a:ext>
                                    </a:extLst>
                                  </pic:spPr>
                                </pic:pic>
                              </wpg:grpSp>
                              <wps:wsp>
                                <wps:cNvPr id="50430" name="Straight Connector 50430"/>
                                <wps:cNvCnPr/>
                                <wps:spPr>
                                  <a:xfrm>
                                    <a:off x="3444989"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31" name="Straight Connector 50431"/>
                                <wps:cNvCnPr/>
                                <wps:spPr>
                                  <a:xfrm>
                                    <a:off x="3557583" y="888964"/>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32" name="Straight Connector 50432"/>
                                <wps:cNvCnPr/>
                                <wps:spPr>
                                  <a:xfrm>
                                    <a:off x="3656529" y="89974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50433" name="Freeform 50433"/>
                              <wps:cNvSpPr/>
                              <wps:spPr>
                                <a:xfrm>
                                  <a:off x="3162882" y="1722092"/>
                                  <a:ext cx="126609" cy="1142817"/>
                                </a:xfrm>
                                <a:custGeom>
                                  <a:avLst/>
                                  <a:gdLst>
                                    <a:gd name="connsiteX0" fmla="*/ 56271 w 126609"/>
                                    <a:gd name="connsiteY0" fmla="*/ 0 h 1142817"/>
                                    <a:gd name="connsiteX1" fmla="*/ 28135 w 126609"/>
                                    <a:gd name="connsiteY1" fmla="*/ 211016 h 1142817"/>
                                    <a:gd name="connsiteX2" fmla="*/ 0 w 126609"/>
                                    <a:gd name="connsiteY2" fmla="*/ 253219 h 1142817"/>
                                    <a:gd name="connsiteX3" fmla="*/ 14067 w 126609"/>
                                    <a:gd name="connsiteY3" fmla="*/ 534573 h 1142817"/>
                                    <a:gd name="connsiteX4" fmla="*/ 42203 w 126609"/>
                                    <a:gd name="connsiteY4" fmla="*/ 618979 h 1142817"/>
                                    <a:gd name="connsiteX5" fmla="*/ 56271 w 126609"/>
                                    <a:gd name="connsiteY5" fmla="*/ 675249 h 1142817"/>
                                    <a:gd name="connsiteX6" fmla="*/ 70338 w 126609"/>
                                    <a:gd name="connsiteY6" fmla="*/ 717453 h 1142817"/>
                                    <a:gd name="connsiteX7" fmla="*/ 84406 w 126609"/>
                                    <a:gd name="connsiteY7" fmla="*/ 801859 h 1142817"/>
                                    <a:gd name="connsiteX8" fmla="*/ 112541 w 126609"/>
                                    <a:gd name="connsiteY8" fmla="*/ 914400 h 1142817"/>
                                    <a:gd name="connsiteX9" fmla="*/ 126609 w 126609"/>
                                    <a:gd name="connsiteY9" fmla="*/ 984739 h 1142817"/>
                                    <a:gd name="connsiteX10" fmla="*/ 112541 w 126609"/>
                                    <a:gd name="connsiteY10" fmla="*/ 1083213 h 1142817"/>
                                    <a:gd name="connsiteX11" fmla="*/ 98474 w 126609"/>
                                    <a:gd name="connsiteY11" fmla="*/ 1139483 h 1142817"/>
                                    <a:gd name="connsiteX12" fmla="*/ 70338 w 126609"/>
                                    <a:gd name="connsiteY12" fmla="*/ 1139483 h 11428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26609" h="1142817">
                                      <a:moveTo>
                                        <a:pt x="56271" y="0"/>
                                      </a:moveTo>
                                      <a:cubicBezTo>
                                        <a:pt x="53127" y="37722"/>
                                        <a:pt x="56867" y="153552"/>
                                        <a:pt x="28135" y="211016"/>
                                      </a:cubicBezTo>
                                      <a:cubicBezTo>
                                        <a:pt x="20574" y="226138"/>
                                        <a:pt x="9378" y="239151"/>
                                        <a:pt x="0" y="253219"/>
                                      </a:cubicBezTo>
                                      <a:cubicBezTo>
                                        <a:pt x="4689" y="347004"/>
                                        <a:pt x="3304" y="441290"/>
                                        <a:pt x="14067" y="534573"/>
                                      </a:cubicBezTo>
                                      <a:cubicBezTo>
                                        <a:pt x="17466" y="564035"/>
                                        <a:pt x="35010" y="590207"/>
                                        <a:pt x="42203" y="618979"/>
                                      </a:cubicBezTo>
                                      <a:cubicBezTo>
                                        <a:pt x="46892" y="637736"/>
                                        <a:pt x="50960" y="656659"/>
                                        <a:pt x="56271" y="675249"/>
                                      </a:cubicBezTo>
                                      <a:cubicBezTo>
                                        <a:pt x="60345" y="689507"/>
                                        <a:pt x="67121" y="702977"/>
                                        <a:pt x="70338" y="717453"/>
                                      </a:cubicBezTo>
                                      <a:cubicBezTo>
                                        <a:pt x="76525" y="745297"/>
                                        <a:pt x="78429" y="773969"/>
                                        <a:pt x="84406" y="801859"/>
                                      </a:cubicBezTo>
                                      <a:cubicBezTo>
                                        <a:pt x="92508" y="839669"/>
                                        <a:pt x="104957" y="876483"/>
                                        <a:pt x="112541" y="914400"/>
                                      </a:cubicBezTo>
                                      <a:lnTo>
                                        <a:pt x="126609" y="984739"/>
                                      </a:lnTo>
                                      <a:cubicBezTo>
                                        <a:pt x="121920" y="1017564"/>
                                        <a:pt x="118472" y="1050590"/>
                                        <a:pt x="112541" y="1083213"/>
                                      </a:cubicBezTo>
                                      <a:cubicBezTo>
                                        <a:pt x="109082" y="1102235"/>
                                        <a:pt x="110074" y="1124016"/>
                                        <a:pt x="98474" y="1139483"/>
                                      </a:cubicBezTo>
                                      <a:cubicBezTo>
                                        <a:pt x="92847" y="1146986"/>
                                        <a:pt x="79717" y="1139483"/>
                                        <a:pt x="70338" y="1139483"/>
                                      </a:cubicBezTo>
                                    </a:path>
                                  </a:pathLst>
                                </a:custGeom>
                              </wps:spPr>
                              <wps:style>
                                <a:lnRef idx="3">
                                  <a:schemeClr val="accent3"/>
                                </a:lnRef>
                                <a:fillRef idx="0">
                                  <a:schemeClr val="accent3"/>
                                </a:fillRef>
                                <a:effectRef idx="2">
                                  <a:schemeClr val="accent3"/>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434" name="Freeform 50434"/>
                              <wps:cNvSpPr/>
                              <wps:spPr>
                                <a:xfrm>
                                  <a:off x="3163673" y="1758520"/>
                                  <a:ext cx="126609" cy="1142817"/>
                                </a:xfrm>
                                <a:custGeom>
                                  <a:avLst/>
                                  <a:gdLst>
                                    <a:gd name="connsiteX0" fmla="*/ 56271 w 126609"/>
                                    <a:gd name="connsiteY0" fmla="*/ 0 h 1142817"/>
                                    <a:gd name="connsiteX1" fmla="*/ 28135 w 126609"/>
                                    <a:gd name="connsiteY1" fmla="*/ 211016 h 1142817"/>
                                    <a:gd name="connsiteX2" fmla="*/ 0 w 126609"/>
                                    <a:gd name="connsiteY2" fmla="*/ 253219 h 1142817"/>
                                    <a:gd name="connsiteX3" fmla="*/ 14067 w 126609"/>
                                    <a:gd name="connsiteY3" fmla="*/ 534573 h 1142817"/>
                                    <a:gd name="connsiteX4" fmla="*/ 42203 w 126609"/>
                                    <a:gd name="connsiteY4" fmla="*/ 618979 h 1142817"/>
                                    <a:gd name="connsiteX5" fmla="*/ 56271 w 126609"/>
                                    <a:gd name="connsiteY5" fmla="*/ 675249 h 1142817"/>
                                    <a:gd name="connsiteX6" fmla="*/ 70338 w 126609"/>
                                    <a:gd name="connsiteY6" fmla="*/ 717453 h 1142817"/>
                                    <a:gd name="connsiteX7" fmla="*/ 84406 w 126609"/>
                                    <a:gd name="connsiteY7" fmla="*/ 801859 h 1142817"/>
                                    <a:gd name="connsiteX8" fmla="*/ 112541 w 126609"/>
                                    <a:gd name="connsiteY8" fmla="*/ 914400 h 1142817"/>
                                    <a:gd name="connsiteX9" fmla="*/ 126609 w 126609"/>
                                    <a:gd name="connsiteY9" fmla="*/ 984739 h 1142817"/>
                                    <a:gd name="connsiteX10" fmla="*/ 112541 w 126609"/>
                                    <a:gd name="connsiteY10" fmla="*/ 1083213 h 1142817"/>
                                    <a:gd name="connsiteX11" fmla="*/ 98474 w 126609"/>
                                    <a:gd name="connsiteY11" fmla="*/ 1139483 h 1142817"/>
                                    <a:gd name="connsiteX12" fmla="*/ 70338 w 126609"/>
                                    <a:gd name="connsiteY12" fmla="*/ 1139483 h 11428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26609" h="1142817">
                                      <a:moveTo>
                                        <a:pt x="56271" y="0"/>
                                      </a:moveTo>
                                      <a:cubicBezTo>
                                        <a:pt x="53127" y="37722"/>
                                        <a:pt x="56867" y="153552"/>
                                        <a:pt x="28135" y="211016"/>
                                      </a:cubicBezTo>
                                      <a:cubicBezTo>
                                        <a:pt x="20574" y="226138"/>
                                        <a:pt x="9378" y="239151"/>
                                        <a:pt x="0" y="253219"/>
                                      </a:cubicBezTo>
                                      <a:cubicBezTo>
                                        <a:pt x="4689" y="347004"/>
                                        <a:pt x="3304" y="441290"/>
                                        <a:pt x="14067" y="534573"/>
                                      </a:cubicBezTo>
                                      <a:cubicBezTo>
                                        <a:pt x="17466" y="564035"/>
                                        <a:pt x="35010" y="590207"/>
                                        <a:pt x="42203" y="618979"/>
                                      </a:cubicBezTo>
                                      <a:cubicBezTo>
                                        <a:pt x="46892" y="637736"/>
                                        <a:pt x="50960" y="656659"/>
                                        <a:pt x="56271" y="675249"/>
                                      </a:cubicBezTo>
                                      <a:cubicBezTo>
                                        <a:pt x="60345" y="689507"/>
                                        <a:pt x="67121" y="702977"/>
                                        <a:pt x="70338" y="717453"/>
                                      </a:cubicBezTo>
                                      <a:cubicBezTo>
                                        <a:pt x="76525" y="745297"/>
                                        <a:pt x="78429" y="773969"/>
                                        <a:pt x="84406" y="801859"/>
                                      </a:cubicBezTo>
                                      <a:cubicBezTo>
                                        <a:pt x="92508" y="839669"/>
                                        <a:pt x="104957" y="876483"/>
                                        <a:pt x="112541" y="914400"/>
                                      </a:cubicBezTo>
                                      <a:lnTo>
                                        <a:pt x="126609" y="984739"/>
                                      </a:lnTo>
                                      <a:cubicBezTo>
                                        <a:pt x="121920" y="1017564"/>
                                        <a:pt x="118472" y="1050590"/>
                                        <a:pt x="112541" y="1083213"/>
                                      </a:cubicBezTo>
                                      <a:cubicBezTo>
                                        <a:pt x="109082" y="1102235"/>
                                        <a:pt x="110074" y="1124016"/>
                                        <a:pt x="98474" y="1139483"/>
                                      </a:cubicBezTo>
                                      <a:cubicBezTo>
                                        <a:pt x="92847" y="1146986"/>
                                        <a:pt x="79717" y="1139483"/>
                                        <a:pt x="70338" y="1139483"/>
                                      </a:cubicBezTo>
                                    </a:path>
                                  </a:pathLst>
                                </a:custGeom>
                              </wps:spPr>
                              <wps:style>
                                <a:lnRef idx="3">
                                  <a:schemeClr val="accent3"/>
                                </a:lnRef>
                                <a:fillRef idx="0">
                                  <a:schemeClr val="accent3"/>
                                </a:fillRef>
                                <a:effectRef idx="2">
                                  <a:schemeClr val="accent3"/>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grpSp>
                      <wpg:grpSp>
                        <wpg:cNvPr id="50435" name="Group 50435"/>
                        <wpg:cNvGrpSpPr/>
                        <wpg:grpSpPr>
                          <a:xfrm>
                            <a:off x="763304" y="304540"/>
                            <a:ext cx="2126978" cy="1360719"/>
                            <a:chOff x="763304" y="304540"/>
                            <a:chExt cx="2715400" cy="1737157"/>
                          </a:xfrm>
                        </wpg:grpSpPr>
                        <wpg:grpSp>
                          <wpg:cNvPr id="50436" name="Group 50436"/>
                          <wpg:cNvGrpSpPr/>
                          <wpg:grpSpPr>
                            <a:xfrm>
                              <a:off x="763304" y="312549"/>
                              <a:ext cx="1122476" cy="1729148"/>
                              <a:chOff x="763304" y="312549"/>
                              <a:chExt cx="1883402" cy="2901337"/>
                            </a:xfrm>
                          </wpg:grpSpPr>
                          <pic:pic xmlns:pic="http://schemas.openxmlformats.org/drawingml/2006/picture">
                            <pic:nvPicPr>
                              <pic:cNvPr id="50437" name="Picture 50437" descr="https://tuebingen.mpg.de/uploads/RTEmagicP_VariantenArabidopsis_02.jpg"/>
                              <pic:cNvPicPr>
                                <a:picLocks noChangeAspect="1" noChangeArrowheads="1"/>
                              </pic:cNvPicPr>
                            </pic:nvPicPr>
                            <pic:blipFill rotWithShape="1">
                              <a:blip r:embed="rId47" cstate="print">
                                <a:clrChange>
                                  <a:clrFrom>
                                    <a:srgbClr val="000000"/>
                                  </a:clrFrom>
                                  <a:clrTo>
                                    <a:srgbClr val="000000">
                                      <a:alpha val="0"/>
                                    </a:srgbClr>
                                  </a:clrTo>
                                </a:clrChange>
                                <a:extLst>
                                  <a:ext uri="{28A0092B-C50C-407E-A947-70E740481C1C}">
                                    <a14:useLocalDpi xmlns:a14="http://schemas.microsoft.com/office/drawing/2010/main" val="0"/>
                                  </a:ext>
                                </a:extLst>
                              </a:blip>
                              <a:srcRect r="80228" b="75829"/>
                              <a:stretch/>
                            </pic:blipFill>
                            <pic:spPr bwMode="auto">
                              <a:xfrm>
                                <a:off x="763304" y="312549"/>
                                <a:ext cx="1883402" cy="1836124"/>
                              </a:xfrm>
                              <a:prstGeom prst="rect">
                                <a:avLst/>
                              </a:prstGeom>
                              <a:noFill/>
                              <a:ln>
                                <a:noFill/>
                              </a:ln>
                              <a:scene3d>
                                <a:camera prst="isometricTopUp"/>
                                <a:lightRig rig="threePt" dir="t"/>
                              </a:scene3d>
                              <a:extLst>
                                <a:ext uri="{909E8E84-426E-40DD-AFC4-6F175D3DCCD1}">
                                  <a14:hiddenFill xmlns:a14="http://schemas.microsoft.com/office/drawing/2010/main">
                                    <a:solidFill>
                                      <a:srgbClr val="FFFFFF"/>
                                    </a:solidFill>
                                  </a14:hiddenFill>
                                </a:ext>
                              </a:extLst>
                            </pic:spPr>
                          </pic:pic>
                          <wpg:grpSp>
                            <wpg:cNvPr id="50438" name="Group 50438"/>
                            <wpg:cNvGrpSpPr/>
                            <wpg:grpSpPr>
                              <a:xfrm>
                                <a:off x="1103246" y="944834"/>
                                <a:ext cx="1157908" cy="2269052"/>
                                <a:chOff x="1103246" y="944834"/>
                                <a:chExt cx="1157908" cy="2269052"/>
                              </a:xfrm>
                            </wpg:grpSpPr>
                            <wpg:grpSp>
                              <wpg:cNvPr id="50439" name="Group 50439"/>
                              <wpg:cNvGrpSpPr/>
                              <wpg:grpSpPr>
                                <a:xfrm>
                                  <a:off x="1103246" y="944834"/>
                                  <a:ext cx="1157908" cy="1091506"/>
                                  <a:chOff x="1103246" y="944834"/>
                                  <a:chExt cx="1157908" cy="1091506"/>
                                </a:xfrm>
                              </wpg:grpSpPr>
                              <wps:wsp>
                                <wps:cNvPr id="50440" name="Rectangle 50440"/>
                                <wps:cNvSpPr/>
                                <wps:spPr>
                                  <a:xfrm>
                                    <a:off x="1103246" y="1212292"/>
                                    <a:ext cx="1157908" cy="556591"/>
                                  </a:xfrm>
                                  <a:prstGeom prst="rect">
                                    <a:avLst/>
                                  </a:prstGeom>
                                  <a:gradFill>
                                    <a:gsLst>
                                      <a:gs pos="0">
                                        <a:schemeClr val="accent1">
                                          <a:shade val="30000"/>
                                          <a:satMod val="115000"/>
                                          <a:alpha val="0"/>
                                        </a:schemeClr>
                                      </a:gs>
                                      <a:gs pos="50000">
                                        <a:schemeClr val="accent1">
                                          <a:shade val="67500"/>
                                          <a:satMod val="115000"/>
                                        </a:schemeClr>
                                      </a:gs>
                                      <a:gs pos="100000">
                                        <a:schemeClr val="accent1">
                                          <a:shade val="100000"/>
                                          <a:satMod val="115000"/>
                                        </a:schemeClr>
                                      </a:gs>
                                    </a:gsLst>
                                    <a:lin ang="16200000" scaled="1"/>
                                  </a:gradFill>
                                  <a:ln w="28575">
                                    <a:solidFill>
                                      <a:schemeClr val="tx1"/>
                                    </a:solidFill>
                                  </a:ln>
                                </wps:spPr>
                                <wps:style>
                                  <a:lnRef idx="1">
                                    <a:schemeClr val="accent5"/>
                                  </a:lnRef>
                                  <a:fillRef idx="2">
                                    <a:schemeClr val="accent5"/>
                                  </a:fillRef>
                                  <a:effectRef idx="1">
                                    <a:schemeClr val="accent5"/>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441" name="Straight Connector 50441"/>
                                <wps:cNvCnPr/>
                                <wps:spPr>
                                  <a:xfrm>
                                    <a:off x="1238817" y="1212292"/>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42" name="Straight Connector 50442"/>
                                <wps:cNvCnPr/>
                                <wps:spPr>
                                  <a:xfrm>
                                    <a:off x="1353686" y="1212292"/>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43" name="Straight Connector 50443"/>
                                <wps:cNvCnPr/>
                                <wps:spPr>
                                  <a:xfrm>
                                    <a:off x="1476516" y="1212292"/>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44" name="Straight Connector 50444"/>
                                <wps:cNvCnPr/>
                                <wps:spPr>
                                  <a:xfrm>
                                    <a:off x="1589110" y="1212292"/>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45" name="Straight Connector 50445"/>
                                <wps:cNvCnPr/>
                                <wps:spPr>
                                  <a:xfrm>
                                    <a:off x="1694880" y="1212292"/>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46" name="Straight Connector 50446"/>
                                <wps:cNvCnPr/>
                                <wps:spPr>
                                  <a:xfrm>
                                    <a:off x="1800650" y="1212292"/>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50447" name="Group 50447"/>
                                <wpg:cNvGrpSpPr/>
                                <wpg:grpSpPr>
                                  <a:xfrm>
                                    <a:off x="1463843" y="944834"/>
                                    <a:ext cx="428278" cy="1091506"/>
                                    <a:chOff x="1463843" y="944834"/>
                                    <a:chExt cx="428278" cy="1091506"/>
                                  </a:xfrm>
                                </wpg:grpSpPr>
                                <pic:pic xmlns:pic="http://schemas.openxmlformats.org/drawingml/2006/picture">
                                  <pic:nvPicPr>
                                    <pic:cNvPr id="50448" name="Picture 50448" descr="http://www.imageafter.com/dbase/textures/fur/b10fur000.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1509612" y="1217579"/>
                                      <a:ext cx="347165" cy="818761"/>
                                    </a:xfrm>
                                    <a:prstGeom prst="can">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0449" name="Picture 50449" descr="1.5ml Eppendorf Tube Empty Clip Art"/>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56605" t="5507" b="31208"/>
                                    <a:stretch/>
                                  </pic:blipFill>
                                  <pic:spPr bwMode="auto">
                                    <a:xfrm>
                                      <a:off x="1463843" y="944834"/>
                                      <a:ext cx="428278" cy="1055078"/>
                                    </a:xfrm>
                                    <a:prstGeom prst="rect">
                                      <a:avLst/>
                                    </a:prstGeom>
                                    <a:noFill/>
                                    <a:extLst>
                                      <a:ext uri="{909E8E84-426E-40DD-AFC4-6F175D3DCCD1}">
                                        <a14:hiddenFill xmlns:a14="http://schemas.microsoft.com/office/drawing/2010/main">
                                          <a:solidFill>
                                            <a:srgbClr val="FFFFFF"/>
                                          </a:solidFill>
                                        </a14:hiddenFill>
                                      </a:ext>
                                    </a:extLst>
                                  </pic:spPr>
                                </pic:pic>
                              </wpg:grpSp>
                              <wps:wsp>
                                <wps:cNvPr id="50450" name="Straight Connector 50450"/>
                                <wps:cNvCnPr/>
                                <wps:spPr>
                                  <a:xfrm>
                                    <a:off x="1903008" y="1212292"/>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51" name="Straight Connector 50451"/>
                                <wps:cNvCnPr/>
                                <wps:spPr>
                                  <a:xfrm>
                                    <a:off x="2015602" y="120151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52" name="Straight Connector 50452"/>
                                <wps:cNvCnPr/>
                                <wps:spPr>
                                  <a:xfrm>
                                    <a:off x="2114548" y="1212292"/>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50453" name="Freeform 50453"/>
                              <wps:cNvSpPr/>
                              <wps:spPr>
                                <a:xfrm>
                                  <a:off x="1620901" y="2034641"/>
                                  <a:ext cx="126609" cy="1142817"/>
                                </a:xfrm>
                                <a:custGeom>
                                  <a:avLst/>
                                  <a:gdLst>
                                    <a:gd name="connsiteX0" fmla="*/ 56271 w 126609"/>
                                    <a:gd name="connsiteY0" fmla="*/ 0 h 1142817"/>
                                    <a:gd name="connsiteX1" fmla="*/ 28135 w 126609"/>
                                    <a:gd name="connsiteY1" fmla="*/ 211016 h 1142817"/>
                                    <a:gd name="connsiteX2" fmla="*/ 0 w 126609"/>
                                    <a:gd name="connsiteY2" fmla="*/ 253219 h 1142817"/>
                                    <a:gd name="connsiteX3" fmla="*/ 14067 w 126609"/>
                                    <a:gd name="connsiteY3" fmla="*/ 534573 h 1142817"/>
                                    <a:gd name="connsiteX4" fmla="*/ 42203 w 126609"/>
                                    <a:gd name="connsiteY4" fmla="*/ 618979 h 1142817"/>
                                    <a:gd name="connsiteX5" fmla="*/ 56271 w 126609"/>
                                    <a:gd name="connsiteY5" fmla="*/ 675249 h 1142817"/>
                                    <a:gd name="connsiteX6" fmla="*/ 70338 w 126609"/>
                                    <a:gd name="connsiteY6" fmla="*/ 717453 h 1142817"/>
                                    <a:gd name="connsiteX7" fmla="*/ 84406 w 126609"/>
                                    <a:gd name="connsiteY7" fmla="*/ 801859 h 1142817"/>
                                    <a:gd name="connsiteX8" fmla="*/ 112541 w 126609"/>
                                    <a:gd name="connsiteY8" fmla="*/ 914400 h 1142817"/>
                                    <a:gd name="connsiteX9" fmla="*/ 126609 w 126609"/>
                                    <a:gd name="connsiteY9" fmla="*/ 984739 h 1142817"/>
                                    <a:gd name="connsiteX10" fmla="*/ 112541 w 126609"/>
                                    <a:gd name="connsiteY10" fmla="*/ 1083213 h 1142817"/>
                                    <a:gd name="connsiteX11" fmla="*/ 98474 w 126609"/>
                                    <a:gd name="connsiteY11" fmla="*/ 1139483 h 1142817"/>
                                    <a:gd name="connsiteX12" fmla="*/ 70338 w 126609"/>
                                    <a:gd name="connsiteY12" fmla="*/ 1139483 h 11428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26609" h="1142817">
                                      <a:moveTo>
                                        <a:pt x="56271" y="0"/>
                                      </a:moveTo>
                                      <a:cubicBezTo>
                                        <a:pt x="53127" y="37722"/>
                                        <a:pt x="56867" y="153552"/>
                                        <a:pt x="28135" y="211016"/>
                                      </a:cubicBezTo>
                                      <a:cubicBezTo>
                                        <a:pt x="20574" y="226138"/>
                                        <a:pt x="9378" y="239151"/>
                                        <a:pt x="0" y="253219"/>
                                      </a:cubicBezTo>
                                      <a:cubicBezTo>
                                        <a:pt x="4689" y="347004"/>
                                        <a:pt x="3304" y="441290"/>
                                        <a:pt x="14067" y="534573"/>
                                      </a:cubicBezTo>
                                      <a:cubicBezTo>
                                        <a:pt x="17466" y="564035"/>
                                        <a:pt x="35010" y="590207"/>
                                        <a:pt x="42203" y="618979"/>
                                      </a:cubicBezTo>
                                      <a:cubicBezTo>
                                        <a:pt x="46892" y="637736"/>
                                        <a:pt x="50960" y="656659"/>
                                        <a:pt x="56271" y="675249"/>
                                      </a:cubicBezTo>
                                      <a:cubicBezTo>
                                        <a:pt x="60345" y="689507"/>
                                        <a:pt x="67121" y="702977"/>
                                        <a:pt x="70338" y="717453"/>
                                      </a:cubicBezTo>
                                      <a:cubicBezTo>
                                        <a:pt x="76525" y="745297"/>
                                        <a:pt x="78429" y="773969"/>
                                        <a:pt x="84406" y="801859"/>
                                      </a:cubicBezTo>
                                      <a:cubicBezTo>
                                        <a:pt x="92508" y="839669"/>
                                        <a:pt x="104957" y="876483"/>
                                        <a:pt x="112541" y="914400"/>
                                      </a:cubicBezTo>
                                      <a:lnTo>
                                        <a:pt x="126609" y="984739"/>
                                      </a:lnTo>
                                      <a:cubicBezTo>
                                        <a:pt x="121920" y="1017564"/>
                                        <a:pt x="118472" y="1050590"/>
                                        <a:pt x="112541" y="1083213"/>
                                      </a:cubicBezTo>
                                      <a:cubicBezTo>
                                        <a:pt x="109082" y="1102235"/>
                                        <a:pt x="110074" y="1124016"/>
                                        <a:pt x="98474" y="1139483"/>
                                      </a:cubicBezTo>
                                      <a:cubicBezTo>
                                        <a:pt x="92847" y="1146986"/>
                                        <a:pt x="79717" y="1139483"/>
                                        <a:pt x="70338" y="1139483"/>
                                      </a:cubicBezTo>
                                    </a:path>
                                  </a:pathLst>
                                </a:custGeom>
                              </wps:spPr>
                              <wps:style>
                                <a:lnRef idx="3">
                                  <a:schemeClr val="accent3"/>
                                </a:lnRef>
                                <a:fillRef idx="0">
                                  <a:schemeClr val="accent3"/>
                                </a:fillRef>
                                <a:effectRef idx="2">
                                  <a:schemeClr val="accent3"/>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454" name="Freeform 50454"/>
                              <wps:cNvSpPr/>
                              <wps:spPr>
                                <a:xfrm>
                                  <a:off x="1621692" y="2071069"/>
                                  <a:ext cx="126609" cy="1142817"/>
                                </a:xfrm>
                                <a:custGeom>
                                  <a:avLst/>
                                  <a:gdLst>
                                    <a:gd name="connsiteX0" fmla="*/ 56271 w 126609"/>
                                    <a:gd name="connsiteY0" fmla="*/ 0 h 1142817"/>
                                    <a:gd name="connsiteX1" fmla="*/ 28135 w 126609"/>
                                    <a:gd name="connsiteY1" fmla="*/ 211016 h 1142817"/>
                                    <a:gd name="connsiteX2" fmla="*/ 0 w 126609"/>
                                    <a:gd name="connsiteY2" fmla="*/ 253219 h 1142817"/>
                                    <a:gd name="connsiteX3" fmla="*/ 14067 w 126609"/>
                                    <a:gd name="connsiteY3" fmla="*/ 534573 h 1142817"/>
                                    <a:gd name="connsiteX4" fmla="*/ 42203 w 126609"/>
                                    <a:gd name="connsiteY4" fmla="*/ 618979 h 1142817"/>
                                    <a:gd name="connsiteX5" fmla="*/ 56271 w 126609"/>
                                    <a:gd name="connsiteY5" fmla="*/ 675249 h 1142817"/>
                                    <a:gd name="connsiteX6" fmla="*/ 70338 w 126609"/>
                                    <a:gd name="connsiteY6" fmla="*/ 717453 h 1142817"/>
                                    <a:gd name="connsiteX7" fmla="*/ 84406 w 126609"/>
                                    <a:gd name="connsiteY7" fmla="*/ 801859 h 1142817"/>
                                    <a:gd name="connsiteX8" fmla="*/ 112541 w 126609"/>
                                    <a:gd name="connsiteY8" fmla="*/ 914400 h 1142817"/>
                                    <a:gd name="connsiteX9" fmla="*/ 126609 w 126609"/>
                                    <a:gd name="connsiteY9" fmla="*/ 984739 h 1142817"/>
                                    <a:gd name="connsiteX10" fmla="*/ 112541 w 126609"/>
                                    <a:gd name="connsiteY10" fmla="*/ 1083213 h 1142817"/>
                                    <a:gd name="connsiteX11" fmla="*/ 98474 w 126609"/>
                                    <a:gd name="connsiteY11" fmla="*/ 1139483 h 1142817"/>
                                    <a:gd name="connsiteX12" fmla="*/ 70338 w 126609"/>
                                    <a:gd name="connsiteY12" fmla="*/ 1139483 h 11428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26609" h="1142817">
                                      <a:moveTo>
                                        <a:pt x="56271" y="0"/>
                                      </a:moveTo>
                                      <a:cubicBezTo>
                                        <a:pt x="53127" y="37722"/>
                                        <a:pt x="56867" y="153552"/>
                                        <a:pt x="28135" y="211016"/>
                                      </a:cubicBezTo>
                                      <a:cubicBezTo>
                                        <a:pt x="20574" y="226138"/>
                                        <a:pt x="9378" y="239151"/>
                                        <a:pt x="0" y="253219"/>
                                      </a:cubicBezTo>
                                      <a:cubicBezTo>
                                        <a:pt x="4689" y="347004"/>
                                        <a:pt x="3304" y="441290"/>
                                        <a:pt x="14067" y="534573"/>
                                      </a:cubicBezTo>
                                      <a:cubicBezTo>
                                        <a:pt x="17466" y="564035"/>
                                        <a:pt x="35010" y="590207"/>
                                        <a:pt x="42203" y="618979"/>
                                      </a:cubicBezTo>
                                      <a:cubicBezTo>
                                        <a:pt x="46892" y="637736"/>
                                        <a:pt x="50960" y="656659"/>
                                        <a:pt x="56271" y="675249"/>
                                      </a:cubicBezTo>
                                      <a:cubicBezTo>
                                        <a:pt x="60345" y="689507"/>
                                        <a:pt x="67121" y="702977"/>
                                        <a:pt x="70338" y="717453"/>
                                      </a:cubicBezTo>
                                      <a:cubicBezTo>
                                        <a:pt x="76525" y="745297"/>
                                        <a:pt x="78429" y="773969"/>
                                        <a:pt x="84406" y="801859"/>
                                      </a:cubicBezTo>
                                      <a:cubicBezTo>
                                        <a:pt x="92508" y="839669"/>
                                        <a:pt x="104957" y="876483"/>
                                        <a:pt x="112541" y="914400"/>
                                      </a:cubicBezTo>
                                      <a:lnTo>
                                        <a:pt x="126609" y="984739"/>
                                      </a:lnTo>
                                      <a:cubicBezTo>
                                        <a:pt x="121920" y="1017564"/>
                                        <a:pt x="118472" y="1050590"/>
                                        <a:pt x="112541" y="1083213"/>
                                      </a:cubicBezTo>
                                      <a:cubicBezTo>
                                        <a:pt x="109082" y="1102235"/>
                                        <a:pt x="110074" y="1124016"/>
                                        <a:pt x="98474" y="1139483"/>
                                      </a:cubicBezTo>
                                      <a:cubicBezTo>
                                        <a:pt x="92847" y="1146986"/>
                                        <a:pt x="79717" y="1139483"/>
                                        <a:pt x="70338" y="1139483"/>
                                      </a:cubicBezTo>
                                    </a:path>
                                  </a:pathLst>
                                </a:custGeom>
                              </wps:spPr>
                              <wps:style>
                                <a:lnRef idx="3">
                                  <a:schemeClr val="accent3"/>
                                </a:lnRef>
                                <a:fillRef idx="0">
                                  <a:schemeClr val="accent3"/>
                                </a:fillRef>
                                <a:effectRef idx="2">
                                  <a:schemeClr val="accent3"/>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grpSp>
                          <wpg:cNvPr id="50455" name="Group 50455"/>
                          <wpg:cNvGrpSpPr/>
                          <wpg:grpSpPr>
                            <a:xfrm>
                              <a:off x="1555927" y="304540"/>
                              <a:ext cx="1122476" cy="1729148"/>
                              <a:chOff x="1555927" y="304540"/>
                              <a:chExt cx="1883402" cy="2901337"/>
                            </a:xfrm>
                          </wpg:grpSpPr>
                          <pic:pic xmlns:pic="http://schemas.openxmlformats.org/drawingml/2006/picture">
                            <pic:nvPicPr>
                              <pic:cNvPr id="50456" name="Picture 50456" descr="https://tuebingen.mpg.de/uploads/RTEmagicP_VariantenArabidopsis_02.jpg"/>
                              <pic:cNvPicPr>
                                <a:picLocks noChangeAspect="1" noChangeArrowheads="1"/>
                              </pic:cNvPicPr>
                            </pic:nvPicPr>
                            <pic:blipFill rotWithShape="1">
                              <a:blip r:embed="rId47" cstate="print">
                                <a:clrChange>
                                  <a:clrFrom>
                                    <a:srgbClr val="000000"/>
                                  </a:clrFrom>
                                  <a:clrTo>
                                    <a:srgbClr val="000000">
                                      <a:alpha val="0"/>
                                    </a:srgbClr>
                                  </a:clrTo>
                                </a:clrChange>
                                <a:extLst>
                                  <a:ext uri="{28A0092B-C50C-407E-A947-70E740481C1C}">
                                    <a14:useLocalDpi xmlns:a14="http://schemas.microsoft.com/office/drawing/2010/main" val="0"/>
                                  </a:ext>
                                </a:extLst>
                              </a:blip>
                              <a:srcRect r="80228" b="75829"/>
                              <a:stretch/>
                            </pic:blipFill>
                            <pic:spPr bwMode="auto">
                              <a:xfrm>
                                <a:off x="1555927" y="304540"/>
                                <a:ext cx="1883402" cy="1836124"/>
                              </a:xfrm>
                              <a:prstGeom prst="rect">
                                <a:avLst/>
                              </a:prstGeom>
                              <a:noFill/>
                              <a:ln>
                                <a:noFill/>
                              </a:ln>
                              <a:scene3d>
                                <a:camera prst="isometricTopUp"/>
                                <a:lightRig rig="threePt" dir="t"/>
                              </a:scene3d>
                              <a:extLst>
                                <a:ext uri="{909E8E84-426E-40DD-AFC4-6F175D3DCCD1}">
                                  <a14:hiddenFill xmlns:a14="http://schemas.microsoft.com/office/drawing/2010/main">
                                    <a:solidFill>
                                      <a:srgbClr val="FFFFFF"/>
                                    </a:solidFill>
                                  </a14:hiddenFill>
                                </a:ext>
                              </a:extLst>
                            </pic:spPr>
                          </pic:pic>
                          <wpg:grpSp>
                            <wpg:cNvPr id="50457" name="Group 50457"/>
                            <wpg:cNvGrpSpPr/>
                            <wpg:grpSpPr>
                              <a:xfrm>
                                <a:off x="1895869" y="936825"/>
                                <a:ext cx="1157908" cy="2269052"/>
                                <a:chOff x="1895869" y="936825"/>
                                <a:chExt cx="1157908" cy="2269052"/>
                              </a:xfrm>
                            </wpg:grpSpPr>
                            <wpg:grpSp>
                              <wpg:cNvPr id="50458" name="Group 50458"/>
                              <wpg:cNvGrpSpPr/>
                              <wpg:grpSpPr>
                                <a:xfrm>
                                  <a:off x="1895869" y="936825"/>
                                  <a:ext cx="1157908" cy="1091506"/>
                                  <a:chOff x="1895869" y="936825"/>
                                  <a:chExt cx="1157908" cy="1091506"/>
                                </a:xfrm>
                              </wpg:grpSpPr>
                              <wps:wsp>
                                <wps:cNvPr id="50459" name="Rectangle 50459"/>
                                <wps:cNvSpPr/>
                                <wps:spPr>
                                  <a:xfrm>
                                    <a:off x="1895869" y="1204283"/>
                                    <a:ext cx="1157908" cy="556591"/>
                                  </a:xfrm>
                                  <a:prstGeom prst="rect">
                                    <a:avLst/>
                                  </a:prstGeom>
                                  <a:gradFill>
                                    <a:gsLst>
                                      <a:gs pos="0">
                                        <a:schemeClr val="accent1">
                                          <a:shade val="30000"/>
                                          <a:satMod val="115000"/>
                                          <a:alpha val="0"/>
                                        </a:schemeClr>
                                      </a:gs>
                                      <a:gs pos="50000">
                                        <a:schemeClr val="accent1">
                                          <a:shade val="67500"/>
                                          <a:satMod val="115000"/>
                                        </a:schemeClr>
                                      </a:gs>
                                      <a:gs pos="100000">
                                        <a:schemeClr val="accent1">
                                          <a:shade val="100000"/>
                                          <a:satMod val="115000"/>
                                        </a:schemeClr>
                                      </a:gs>
                                    </a:gsLst>
                                    <a:lin ang="16200000" scaled="1"/>
                                  </a:gradFill>
                                  <a:ln w="28575">
                                    <a:solidFill>
                                      <a:schemeClr val="tx1"/>
                                    </a:solidFill>
                                  </a:ln>
                                </wps:spPr>
                                <wps:style>
                                  <a:lnRef idx="1">
                                    <a:schemeClr val="accent5"/>
                                  </a:lnRef>
                                  <a:fillRef idx="2">
                                    <a:schemeClr val="accent5"/>
                                  </a:fillRef>
                                  <a:effectRef idx="1">
                                    <a:schemeClr val="accent5"/>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460" name="Straight Connector 50460"/>
                                <wps:cNvCnPr/>
                                <wps:spPr>
                                  <a:xfrm>
                                    <a:off x="2031440" y="120428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61" name="Straight Connector 50461"/>
                                <wps:cNvCnPr/>
                                <wps:spPr>
                                  <a:xfrm>
                                    <a:off x="2146309" y="120428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62" name="Straight Connector 50462"/>
                                <wps:cNvCnPr/>
                                <wps:spPr>
                                  <a:xfrm>
                                    <a:off x="2269139" y="120428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63" name="Straight Connector 50463"/>
                                <wps:cNvCnPr/>
                                <wps:spPr>
                                  <a:xfrm>
                                    <a:off x="2381733" y="120428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64" name="Straight Connector 50464"/>
                                <wps:cNvCnPr/>
                                <wps:spPr>
                                  <a:xfrm>
                                    <a:off x="2487503" y="120428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65" name="Straight Connector 50465"/>
                                <wps:cNvCnPr/>
                                <wps:spPr>
                                  <a:xfrm>
                                    <a:off x="2593273" y="120428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50466" name="Group 50466"/>
                                <wpg:cNvGrpSpPr/>
                                <wpg:grpSpPr>
                                  <a:xfrm>
                                    <a:off x="2256466" y="936825"/>
                                    <a:ext cx="428278" cy="1091506"/>
                                    <a:chOff x="2256466" y="936825"/>
                                    <a:chExt cx="428278" cy="1091506"/>
                                  </a:xfrm>
                                </wpg:grpSpPr>
                                <pic:pic xmlns:pic="http://schemas.openxmlformats.org/drawingml/2006/picture">
                                  <pic:nvPicPr>
                                    <pic:cNvPr id="50467" name="Picture 50467" descr="http://www.imageafter.com/dbase/textures/fur/b10fur000.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2302235" y="1209570"/>
                                      <a:ext cx="347165" cy="818761"/>
                                    </a:xfrm>
                                    <a:prstGeom prst="can">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0468" name="Picture 50468" descr="1.5ml Eppendorf Tube Empty Clip Art"/>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56605" t="5507" b="31208"/>
                                    <a:stretch/>
                                  </pic:blipFill>
                                  <pic:spPr bwMode="auto">
                                    <a:xfrm>
                                      <a:off x="2256466" y="936825"/>
                                      <a:ext cx="428278" cy="1055078"/>
                                    </a:xfrm>
                                    <a:prstGeom prst="rect">
                                      <a:avLst/>
                                    </a:prstGeom>
                                    <a:noFill/>
                                    <a:extLst>
                                      <a:ext uri="{909E8E84-426E-40DD-AFC4-6F175D3DCCD1}">
                                        <a14:hiddenFill xmlns:a14="http://schemas.microsoft.com/office/drawing/2010/main">
                                          <a:solidFill>
                                            <a:srgbClr val="FFFFFF"/>
                                          </a:solidFill>
                                        </a14:hiddenFill>
                                      </a:ext>
                                    </a:extLst>
                                  </pic:spPr>
                                </pic:pic>
                              </wpg:grpSp>
                              <wps:wsp>
                                <wps:cNvPr id="50469" name="Straight Connector 50469"/>
                                <wps:cNvCnPr/>
                                <wps:spPr>
                                  <a:xfrm>
                                    <a:off x="2695631" y="120428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70" name="Straight Connector 50470"/>
                                <wps:cNvCnPr/>
                                <wps:spPr>
                                  <a:xfrm>
                                    <a:off x="2808225" y="1193504"/>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71" name="Straight Connector 50471"/>
                                <wps:cNvCnPr/>
                                <wps:spPr>
                                  <a:xfrm>
                                    <a:off x="2907171" y="120428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50472" name="Freeform 50472"/>
                              <wps:cNvSpPr/>
                              <wps:spPr>
                                <a:xfrm>
                                  <a:off x="2413524" y="2026632"/>
                                  <a:ext cx="126609" cy="1142817"/>
                                </a:xfrm>
                                <a:custGeom>
                                  <a:avLst/>
                                  <a:gdLst>
                                    <a:gd name="connsiteX0" fmla="*/ 56271 w 126609"/>
                                    <a:gd name="connsiteY0" fmla="*/ 0 h 1142817"/>
                                    <a:gd name="connsiteX1" fmla="*/ 28135 w 126609"/>
                                    <a:gd name="connsiteY1" fmla="*/ 211016 h 1142817"/>
                                    <a:gd name="connsiteX2" fmla="*/ 0 w 126609"/>
                                    <a:gd name="connsiteY2" fmla="*/ 253219 h 1142817"/>
                                    <a:gd name="connsiteX3" fmla="*/ 14067 w 126609"/>
                                    <a:gd name="connsiteY3" fmla="*/ 534573 h 1142817"/>
                                    <a:gd name="connsiteX4" fmla="*/ 42203 w 126609"/>
                                    <a:gd name="connsiteY4" fmla="*/ 618979 h 1142817"/>
                                    <a:gd name="connsiteX5" fmla="*/ 56271 w 126609"/>
                                    <a:gd name="connsiteY5" fmla="*/ 675249 h 1142817"/>
                                    <a:gd name="connsiteX6" fmla="*/ 70338 w 126609"/>
                                    <a:gd name="connsiteY6" fmla="*/ 717453 h 1142817"/>
                                    <a:gd name="connsiteX7" fmla="*/ 84406 w 126609"/>
                                    <a:gd name="connsiteY7" fmla="*/ 801859 h 1142817"/>
                                    <a:gd name="connsiteX8" fmla="*/ 112541 w 126609"/>
                                    <a:gd name="connsiteY8" fmla="*/ 914400 h 1142817"/>
                                    <a:gd name="connsiteX9" fmla="*/ 126609 w 126609"/>
                                    <a:gd name="connsiteY9" fmla="*/ 984739 h 1142817"/>
                                    <a:gd name="connsiteX10" fmla="*/ 112541 w 126609"/>
                                    <a:gd name="connsiteY10" fmla="*/ 1083213 h 1142817"/>
                                    <a:gd name="connsiteX11" fmla="*/ 98474 w 126609"/>
                                    <a:gd name="connsiteY11" fmla="*/ 1139483 h 1142817"/>
                                    <a:gd name="connsiteX12" fmla="*/ 70338 w 126609"/>
                                    <a:gd name="connsiteY12" fmla="*/ 1139483 h 11428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26609" h="1142817">
                                      <a:moveTo>
                                        <a:pt x="56271" y="0"/>
                                      </a:moveTo>
                                      <a:cubicBezTo>
                                        <a:pt x="53127" y="37722"/>
                                        <a:pt x="56867" y="153552"/>
                                        <a:pt x="28135" y="211016"/>
                                      </a:cubicBezTo>
                                      <a:cubicBezTo>
                                        <a:pt x="20574" y="226138"/>
                                        <a:pt x="9378" y="239151"/>
                                        <a:pt x="0" y="253219"/>
                                      </a:cubicBezTo>
                                      <a:cubicBezTo>
                                        <a:pt x="4689" y="347004"/>
                                        <a:pt x="3304" y="441290"/>
                                        <a:pt x="14067" y="534573"/>
                                      </a:cubicBezTo>
                                      <a:cubicBezTo>
                                        <a:pt x="17466" y="564035"/>
                                        <a:pt x="35010" y="590207"/>
                                        <a:pt x="42203" y="618979"/>
                                      </a:cubicBezTo>
                                      <a:cubicBezTo>
                                        <a:pt x="46892" y="637736"/>
                                        <a:pt x="50960" y="656659"/>
                                        <a:pt x="56271" y="675249"/>
                                      </a:cubicBezTo>
                                      <a:cubicBezTo>
                                        <a:pt x="60345" y="689507"/>
                                        <a:pt x="67121" y="702977"/>
                                        <a:pt x="70338" y="717453"/>
                                      </a:cubicBezTo>
                                      <a:cubicBezTo>
                                        <a:pt x="76525" y="745297"/>
                                        <a:pt x="78429" y="773969"/>
                                        <a:pt x="84406" y="801859"/>
                                      </a:cubicBezTo>
                                      <a:cubicBezTo>
                                        <a:pt x="92508" y="839669"/>
                                        <a:pt x="104957" y="876483"/>
                                        <a:pt x="112541" y="914400"/>
                                      </a:cubicBezTo>
                                      <a:lnTo>
                                        <a:pt x="126609" y="984739"/>
                                      </a:lnTo>
                                      <a:cubicBezTo>
                                        <a:pt x="121920" y="1017564"/>
                                        <a:pt x="118472" y="1050590"/>
                                        <a:pt x="112541" y="1083213"/>
                                      </a:cubicBezTo>
                                      <a:cubicBezTo>
                                        <a:pt x="109082" y="1102235"/>
                                        <a:pt x="110074" y="1124016"/>
                                        <a:pt x="98474" y="1139483"/>
                                      </a:cubicBezTo>
                                      <a:cubicBezTo>
                                        <a:pt x="92847" y="1146986"/>
                                        <a:pt x="79717" y="1139483"/>
                                        <a:pt x="70338" y="1139483"/>
                                      </a:cubicBezTo>
                                    </a:path>
                                  </a:pathLst>
                                </a:custGeom>
                              </wps:spPr>
                              <wps:style>
                                <a:lnRef idx="3">
                                  <a:schemeClr val="accent3"/>
                                </a:lnRef>
                                <a:fillRef idx="0">
                                  <a:schemeClr val="accent3"/>
                                </a:fillRef>
                                <a:effectRef idx="2">
                                  <a:schemeClr val="accent3"/>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473" name="Freeform 50473"/>
                              <wps:cNvSpPr/>
                              <wps:spPr>
                                <a:xfrm>
                                  <a:off x="2414315" y="2063060"/>
                                  <a:ext cx="126609" cy="1142817"/>
                                </a:xfrm>
                                <a:custGeom>
                                  <a:avLst/>
                                  <a:gdLst>
                                    <a:gd name="connsiteX0" fmla="*/ 56271 w 126609"/>
                                    <a:gd name="connsiteY0" fmla="*/ 0 h 1142817"/>
                                    <a:gd name="connsiteX1" fmla="*/ 28135 w 126609"/>
                                    <a:gd name="connsiteY1" fmla="*/ 211016 h 1142817"/>
                                    <a:gd name="connsiteX2" fmla="*/ 0 w 126609"/>
                                    <a:gd name="connsiteY2" fmla="*/ 253219 h 1142817"/>
                                    <a:gd name="connsiteX3" fmla="*/ 14067 w 126609"/>
                                    <a:gd name="connsiteY3" fmla="*/ 534573 h 1142817"/>
                                    <a:gd name="connsiteX4" fmla="*/ 42203 w 126609"/>
                                    <a:gd name="connsiteY4" fmla="*/ 618979 h 1142817"/>
                                    <a:gd name="connsiteX5" fmla="*/ 56271 w 126609"/>
                                    <a:gd name="connsiteY5" fmla="*/ 675249 h 1142817"/>
                                    <a:gd name="connsiteX6" fmla="*/ 70338 w 126609"/>
                                    <a:gd name="connsiteY6" fmla="*/ 717453 h 1142817"/>
                                    <a:gd name="connsiteX7" fmla="*/ 84406 w 126609"/>
                                    <a:gd name="connsiteY7" fmla="*/ 801859 h 1142817"/>
                                    <a:gd name="connsiteX8" fmla="*/ 112541 w 126609"/>
                                    <a:gd name="connsiteY8" fmla="*/ 914400 h 1142817"/>
                                    <a:gd name="connsiteX9" fmla="*/ 126609 w 126609"/>
                                    <a:gd name="connsiteY9" fmla="*/ 984739 h 1142817"/>
                                    <a:gd name="connsiteX10" fmla="*/ 112541 w 126609"/>
                                    <a:gd name="connsiteY10" fmla="*/ 1083213 h 1142817"/>
                                    <a:gd name="connsiteX11" fmla="*/ 98474 w 126609"/>
                                    <a:gd name="connsiteY11" fmla="*/ 1139483 h 1142817"/>
                                    <a:gd name="connsiteX12" fmla="*/ 70338 w 126609"/>
                                    <a:gd name="connsiteY12" fmla="*/ 1139483 h 11428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26609" h="1142817">
                                      <a:moveTo>
                                        <a:pt x="56271" y="0"/>
                                      </a:moveTo>
                                      <a:cubicBezTo>
                                        <a:pt x="53127" y="37722"/>
                                        <a:pt x="56867" y="153552"/>
                                        <a:pt x="28135" y="211016"/>
                                      </a:cubicBezTo>
                                      <a:cubicBezTo>
                                        <a:pt x="20574" y="226138"/>
                                        <a:pt x="9378" y="239151"/>
                                        <a:pt x="0" y="253219"/>
                                      </a:cubicBezTo>
                                      <a:cubicBezTo>
                                        <a:pt x="4689" y="347004"/>
                                        <a:pt x="3304" y="441290"/>
                                        <a:pt x="14067" y="534573"/>
                                      </a:cubicBezTo>
                                      <a:cubicBezTo>
                                        <a:pt x="17466" y="564035"/>
                                        <a:pt x="35010" y="590207"/>
                                        <a:pt x="42203" y="618979"/>
                                      </a:cubicBezTo>
                                      <a:cubicBezTo>
                                        <a:pt x="46892" y="637736"/>
                                        <a:pt x="50960" y="656659"/>
                                        <a:pt x="56271" y="675249"/>
                                      </a:cubicBezTo>
                                      <a:cubicBezTo>
                                        <a:pt x="60345" y="689507"/>
                                        <a:pt x="67121" y="702977"/>
                                        <a:pt x="70338" y="717453"/>
                                      </a:cubicBezTo>
                                      <a:cubicBezTo>
                                        <a:pt x="76525" y="745297"/>
                                        <a:pt x="78429" y="773969"/>
                                        <a:pt x="84406" y="801859"/>
                                      </a:cubicBezTo>
                                      <a:cubicBezTo>
                                        <a:pt x="92508" y="839669"/>
                                        <a:pt x="104957" y="876483"/>
                                        <a:pt x="112541" y="914400"/>
                                      </a:cubicBezTo>
                                      <a:lnTo>
                                        <a:pt x="126609" y="984739"/>
                                      </a:lnTo>
                                      <a:cubicBezTo>
                                        <a:pt x="121920" y="1017564"/>
                                        <a:pt x="118472" y="1050590"/>
                                        <a:pt x="112541" y="1083213"/>
                                      </a:cubicBezTo>
                                      <a:cubicBezTo>
                                        <a:pt x="109082" y="1102235"/>
                                        <a:pt x="110074" y="1124016"/>
                                        <a:pt x="98474" y="1139483"/>
                                      </a:cubicBezTo>
                                      <a:cubicBezTo>
                                        <a:pt x="92847" y="1146986"/>
                                        <a:pt x="79717" y="1139483"/>
                                        <a:pt x="70338" y="1139483"/>
                                      </a:cubicBezTo>
                                    </a:path>
                                  </a:pathLst>
                                </a:custGeom>
                              </wps:spPr>
                              <wps:style>
                                <a:lnRef idx="3">
                                  <a:schemeClr val="accent3"/>
                                </a:lnRef>
                                <a:fillRef idx="0">
                                  <a:schemeClr val="accent3"/>
                                </a:fillRef>
                                <a:effectRef idx="2">
                                  <a:schemeClr val="accent3"/>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grpSp>
                          <wpg:cNvPr id="50474" name="Group 50474"/>
                          <wpg:cNvGrpSpPr/>
                          <wpg:grpSpPr>
                            <a:xfrm>
                              <a:off x="2356228" y="304540"/>
                              <a:ext cx="1122476" cy="1729148"/>
                              <a:chOff x="2356228" y="304540"/>
                              <a:chExt cx="1883402" cy="2901337"/>
                            </a:xfrm>
                          </wpg:grpSpPr>
                          <pic:pic xmlns:pic="http://schemas.openxmlformats.org/drawingml/2006/picture">
                            <pic:nvPicPr>
                              <pic:cNvPr id="50475" name="Picture 50475" descr="https://tuebingen.mpg.de/uploads/RTEmagicP_VariantenArabidopsis_02.jpg"/>
                              <pic:cNvPicPr>
                                <a:picLocks noChangeAspect="1" noChangeArrowheads="1"/>
                              </pic:cNvPicPr>
                            </pic:nvPicPr>
                            <pic:blipFill rotWithShape="1">
                              <a:blip r:embed="rId47" cstate="print">
                                <a:clrChange>
                                  <a:clrFrom>
                                    <a:srgbClr val="000000"/>
                                  </a:clrFrom>
                                  <a:clrTo>
                                    <a:srgbClr val="000000">
                                      <a:alpha val="0"/>
                                    </a:srgbClr>
                                  </a:clrTo>
                                </a:clrChange>
                                <a:extLst>
                                  <a:ext uri="{28A0092B-C50C-407E-A947-70E740481C1C}">
                                    <a14:useLocalDpi xmlns:a14="http://schemas.microsoft.com/office/drawing/2010/main" val="0"/>
                                  </a:ext>
                                </a:extLst>
                              </a:blip>
                              <a:srcRect r="80228" b="75829"/>
                              <a:stretch/>
                            </pic:blipFill>
                            <pic:spPr bwMode="auto">
                              <a:xfrm>
                                <a:off x="2356228" y="304540"/>
                                <a:ext cx="1883402" cy="1836124"/>
                              </a:xfrm>
                              <a:prstGeom prst="rect">
                                <a:avLst/>
                              </a:prstGeom>
                              <a:noFill/>
                              <a:ln>
                                <a:noFill/>
                              </a:ln>
                              <a:scene3d>
                                <a:camera prst="isometricTopUp"/>
                                <a:lightRig rig="threePt" dir="t"/>
                              </a:scene3d>
                              <a:extLst>
                                <a:ext uri="{909E8E84-426E-40DD-AFC4-6F175D3DCCD1}">
                                  <a14:hiddenFill xmlns:a14="http://schemas.microsoft.com/office/drawing/2010/main">
                                    <a:solidFill>
                                      <a:srgbClr val="FFFFFF"/>
                                    </a:solidFill>
                                  </a14:hiddenFill>
                                </a:ext>
                              </a:extLst>
                            </pic:spPr>
                          </pic:pic>
                          <wpg:grpSp>
                            <wpg:cNvPr id="50476" name="Group 50476"/>
                            <wpg:cNvGrpSpPr/>
                            <wpg:grpSpPr>
                              <a:xfrm>
                                <a:off x="2696170" y="936825"/>
                                <a:ext cx="1157908" cy="2269052"/>
                                <a:chOff x="2696170" y="936825"/>
                                <a:chExt cx="1157908" cy="2269052"/>
                              </a:xfrm>
                            </wpg:grpSpPr>
                            <wpg:grpSp>
                              <wpg:cNvPr id="50477" name="Group 50477"/>
                              <wpg:cNvGrpSpPr/>
                              <wpg:grpSpPr>
                                <a:xfrm>
                                  <a:off x="2696170" y="936825"/>
                                  <a:ext cx="1157908" cy="1091506"/>
                                  <a:chOff x="2696170" y="936825"/>
                                  <a:chExt cx="1157908" cy="1091506"/>
                                </a:xfrm>
                              </wpg:grpSpPr>
                              <wps:wsp>
                                <wps:cNvPr id="50478" name="Rectangle 50478"/>
                                <wps:cNvSpPr/>
                                <wps:spPr>
                                  <a:xfrm>
                                    <a:off x="2696170" y="1204283"/>
                                    <a:ext cx="1157908" cy="556591"/>
                                  </a:xfrm>
                                  <a:prstGeom prst="rect">
                                    <a:avLst/>
                                  </a:prstGeom>
                                  <a:gradFill>
                                    <a:gsLst>
                                      <a:gs pos="0">
                                        <a:schemeClr val="accent1">
                                          <a:shade val="30000"/>
                                          <a:satMod val="115000"/>
                                          <a:alpha val="0"/>
                                        </a:schemeClr>
                                      </a:gs>
                                      <a:gs pos="50000">
                                        <a:schemeClr val="accent1">
                                          <a:shade val="67500"/>
                                          <a:satMod val="115000"/>
                                        </a:schemeClr>
                                      </a:gs>
                                      <a:gs pos="100000">
                                        <a:schemeClr val="accent1">
                                          <a:shade val="100000"/>
                                          <a:satMod val="115000"/>
                                        </a:schemeClr>
                                      </a:gs>
                                    </a:gsLst>
                                    <a:lin ang="16200000" scaled="1"/>
                                  </a:gradFill>
                                  <a:ln w="28575">
                                    <a:solidFill>
                                      <a:schemeClr val="tx1"/>
                                    </a:solidFill>
                                  </a:ln>
                                </wps:spPr>
                                <wps:style>
                                  <a:lnRef idx="1">
                                    <a:schemeClr val="accent5"/>
                                  </a:lnRef>
                                  <a:fillRef idx="2">
                                    <a:schemeClr val="accent5"/>
                                  </a:fillRef>
                                  <a:effectRef idx="1">
                                    <a:schemeClr val="accent5"/>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479" name="Straight Connector 50479"/>
                                <wps:cNvCnPr/>
                                <wps:spPr>
                                  <a:xfrm>
                                    <a:off x="2831741" y="120428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80" name="Straight Connector 50480"/>
                                <wps:cNvCnPr/>
                                <wps:spPr>
                                  <a:xfrm>
                                    <a:off x="2946610" y="120428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81" name="Straight Connector 50481"/>
                                <wps:cNvCnPr/>
                                <wps:spPr>
                                  <a:xfrm>
                                    <a:off x="3069440" y="120428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82" name="Straight Connector 50482"/>
                                <wps:cNvCnPr/>
                                <wps:spPr>
                                  <a:xfrm>
                                    <a:off x="3182034" y="120428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83" name="Straight Connector 50483"/>
                                <wps:cNvCnPr/>
                                <wps:spPr>
                                  <a:xfrm>
                                    <a:off x="3287804" y="120428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84" name="Straight Connector 50484"/>
                                <wps:cNvCnPr/>
                                <wps:spPr>
                                  <a:xfrm>
                                    <a:off x="3393574" y="120428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50485" name="Group 50485"/>
                                <wpg:cNvGrpSpPr/>
                                <wpg:grpSpPr>
                                  <a:xfrm>
                                    <a:off x="3056767" y="936825"/>
                                    <a:ext cx="428278" cy="1091506"/>
                                    <a:chOff x="3056767" y="936825"/>
                                    <a:chExt cx="428278" cy="1091506"/>
                                  </a:xfrm>
                                </wpg:grpSpPr>
                                <pic:pic xmlns:pic="http://schemas.openxmlformats.org/drawingml/2006/picture">
                                  <pic:nvPicPr>
                                    <pic:cNvPr id="50486" name="Picture 50486" descr="http://www.imageafter.com/dbase/textures/fur/b10fur000.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3102536" y="1209570"/>
                                      <a:ext cx="347165" cy="818761"/>
                                    </a:xfrm>
                                    <a:prstGeom prst="can">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0487" name="Picture 50487" descr="1.5ml Eppendorf Tube Empty Clip Art"/>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56605" t="5507" b="31208"/>
                                    <a:stretch/>
                                  </pic:blipFill>
                                  <pic:spPr bwMode="auto">
                                    <a:xfrm>
                                      <a:off x="3056767" y="936825"/>
                                      <a:ext cx="428278" cy="1055078"/>
                                    </a:xfrm>
                                    <a:prstGeom prst="rect">
                                      <a:avLst/>
                                    </a:prstGeom>
                                    <a:noFill/>
                                    <a:extLst>
                                      <a:ext uri="{909E8E84-426E-40DD-AFC4-6F175D3DCCD1}">
                                        <a14:hiddenFill xmlns:a14="http://schemas.microsoft.com/office/drawing/2010/main">
                                          <a:solidFill>
                                            <a:srgbClr val="FFFFFF"/>
                                          </a:solidFill>
                                        </a14:hiddenFill>
                                      </a:ext>
                                    </a:extLst>
                                  </pic:spPr>
                                </pic:pic>
                              </wpg:grpSp>
                              <wps:wsp>
                                <wps:cNvPr id="50488" name="Straight Connector 50488"/>
                                <wps:cNvCnPr/>
                                <wps:spPr>
                                  <a:xfrm>
                                    <a:off x="3495932" y="120428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89" name="Straight Connector 50489"/>
                                <wps:cNvCnPr/>
                                <wps:spPr>
                                  <a:xfrm>
                                    <a:off x="3608526" y="1193504"/>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90" name="Straight Connector 50490"/>
                                <wps:cNvCnPr/>
                                <wps:spPr>
                                  <a:xfrm>
                                    <a:off x="3707472" y="1204283"/>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50491" name="Freeform 50491"/>
                              <wps:cNvSpPr/>
                              <wps:spPr>
                                <a:xfrm>
                                  <a:off x="3213825" y="2026632"/>
                                  <a:ext cx="126609" cy="1142817"/>
                                </a:xfrm>
                                <a:custGeom>
                                  <a:avLst/>
                                  <a:gdLst>
                                    <a:gd name="connsiteX0" fmla="*/ 56271 w 126609"/>
                                    <a:gd name="connsiteY0" fmla="*/ 0 h 1142817"/>
                                    <a:gd name="connsiteX1" fmla="*/ 28135 w 126609"/>
                                    <a:gd name="connsiteY1" fmla="*/ 211016 h 1142817"/>
                                    <a:gd name="connsiteX2" fmla="*/ 0 w 126609"/>
                                    <a:gd name="connsiteY2" fmla="*/ 253219 h 1142817"/>
                                    <a:gd name="connsiteX3" fmla="*/ 14067 w 126609"/>
                                    <a:gd name="connsiteY3" fmla="*/ 534573 h 1142817"/>
                                    <a:gd name="connsiteX4" fmla="*/ 42203 w 126609"/>
                                    <a:gd name="connsiteY4" fmla="*/ 618979 h 1142817"/>
                                    <a:gd name="connsiteX5" fmla="*/ 56271 w 126609"/>
                                    <a:gd name="connsiteY5" fmla="*/ 675249 h 1142817"/>
                                    <a:gd name="connsiteX6" fmla="*/ 70338 w 126609"/>
                                    <a:gd name="connsiteY6" fmla="*/ 717453 h 1142817"/>
                                    <a:gd name="connsiteX7" fmla="*/ 84406 w 126609"/>
                                    <a:gd name="connsiteY7" fmla="*/ 801859 h 1142817"/>
                                    <a:gd name="connsiteX8" fmla="*/ 112541 w 126609"/>
                                    <a:gd name="connsiteY8" fmla="*/ 914400 h 1142817"/>
                                    <a:gd name="connsiteX9" fmla="*/ 126609 w 126609"/>
                                    <a:gd name="connsiteY9" fmla="*/ 984739 h 1142817"/>
                                    <a:gd name="connsiteX10" fmla="*/ 112541 w 126609"/>
                                    <a:gd name="connsiteY10" fmla="*/ 1083213 h 1142817"/>
                                    <a:gd name="connsiteX11" fmla="*/ 98474 w 126609"/>
                                    <a:gd name="connsiteY11" fmla="*/ 1139483 h 1142817"/>
                                    <a:gd name="connsiteX12" fmla="*/ 70338 w 126609"/>
                                    <a:gd name="connsiteY12" fmla="*/ 1139483 h 11428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26609" h="1142817">
                                      <a:moveTo>
                                        <a:pt x="56271" y="0"/>
                                      </a:moveTo>
                                      <a:cubicBezTo>
                                        <a:pt x="53127" y="37722"/>
                                        <a:pt x="56867" y="153552"/>
                                        <a:pt x="28135" y="211016"/>
                                      </a:cubicBezTo>
                                      <a:cubicBezTo>
                                        <a:pt x="20574" y="226138"/>
                                        <a:pt x="9378" y="239151"/>
                                        <a:pt x="0" y="253219"/>
                                      </a:cubicBezTo>
                                      <a:cubicBezTo>
                                        <a:pt x="4689" y="347004"/>
                                        <a:pt x="3304" y="441290"/>
                                        <a:pt x="14067" y="534573"/>
                                      </a:cubicBezTo>
                                      <a:cubicBezTo>
                                        <a:pt x="17466" y="564035"/>
                                        <a:pt x="35010" y="590207"/>
                                        <a:pt x="42203" y="618979"/>
                                      </a:cubicBezTo>
                                      <a:cubicBezTo>
                                        <a:pt x="46892" y="637736"/>
                                        <a:pt x="50960" y="656659"/>
                                        <a:pt x="56271" y="675249"/>
                                      </a:cubicBezTo>
                                      <a:cubicBezTo>
                                        <a:pt x="60345" y="689507"/>
                                        <a:pt x="67121" y="702977"/>
                                        <a:pt x="70338" y="717453"/>
                                      </a:cubicBezTo>
                                      <a:cubicBezTo>
                                        <a:pt x="76525" y="745297"/>
                                        <a:pt x="78429" y="773969"/>
                                        <a:pt x="84406" y="801859"/>
                                      </a:cubicBezTo>
                                      <a:cubicBezTo>
                                        <a:pt x="92508" y="839669"/>
                                        <a:pt x="104957" y="876483"/>
                                        <a:pt x="112541" y="914400"/>
                                      </a:cubicBezTo>
                                      <a:lnTo>
                                        <a:pt x="126609" y="984739"/>
                                      </a:lnTo>
                                      <a:cubicBezTo>
                                        <a:pt x="121920" y="1017564"/>
                                        <a:pt x="118472" y="1050590"/>
                                        <a:pt x="112541" y="1083213"/>
                                      </a:cubicBezTo>
                                      <a:cubicBezTo>
                                        <a:pt x="109082" y="1102235"/>
                                        <a:pt x="110074" y="1124016"/>
                                        <a:pt x="98474" y="1139483"/>
                                      </a:cubicBezTo>
                                      <a:cubicBezTo>
                                        <a:pt x="92847" y="1146986"/>
                                        <a:pt x="79717" y="1139483"/>
                                        <a:pt x="70338" y="1139483"/>
                                      </a:cubicBezTo>
                                    </a:path>
                                  </a:pathLst>
                                </a:custGeom>
                              </wps:spPr>
                              <wps:style>
                                <a:lnRef idx="3">
                                  <a:schemeClr val="accent3"/>
                                </a:lnRef>
                                <a:fillRef idx="0">
                                  <a:schemeClr val="accent3"/>
                                </a:fillRef>
                                <a:effectRef idx="2">
                                  <a:schemeClr val="accent3"/>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492" name="Freeform 50492"/>
                              <wps:cNvSpPr/>
                              <wps:spPr>
                                <a:xfrm>
                                  <a:off x="3214616" y="2063060"/>
                                  <a:ext cx="126609" cy="1142817"/>
                                </a:xfrm>
                                <a:custGeom>
                                  <a:avLst/>
                                  <a:gdLst>
                                    <a:gd name="connsiteX0" fmla="*/ 56271 w 126609"/>
                                    <a:gd name="connsiteY0" fmla="*/ 0 h 1142817"/>
                                    <a:gd name="connsiteX1" fmla="*/ 28135 w 126609"/>
                                    <a:gd name="connsiteY1" fmla="*/ 211016 h 1142817"/>
                                    <a:gd name="connsiteX2" fmla="*/ 0 w 126609"/>
                                    <a:gd name="connsiteY2" fmla="*/ 253219 h 1142817"/>
                                    <a:gd name="connsiteX3" fmla="*/ 14067 w 126609"/>
                                    <a:gd name="connsiteY3" fmla="*/ 534573 h 1142817"/>
                                    <a:gd name="connsiteX4" fmla="*/ 42203 w 126609"/>
                                    <a:gd name="connsiteY4" fmla="*/ 618979 h 1142817"/>
                                    <a:gd name="connsiteX5" fmla="*/ 56271 w 126609"/>
                                    <a:gd name="connsiteY5" fmla="*/ 675249 h 1142817"/>
                                    <a:gd name="connsiteX6" fmla="*/ 70338 w 126609"/>
                                    <a:gd name="connsiteY6" fmla="*/ 717453 h 1142817"/>
                                    <a:gd name="connsiteX7" fmla="*/ 84406 w 126609"/>
                                    <a:gd name="connsiteY7" fmla="*/ 801859 h 1142817"/>
                                    <a:gd name="connsiteX8" fmla="*/ 112541 w 126609"/>
                                    <a:gd name="connsiteY8" fmla="*/ 914400 h 1142817"/>
                                    <a:gd name="connsiteX9" fmla="*/ 126609 w 126609"/>
                                    <a:gd name="connsiteY9" fmla="*/ 984739 h 1142817"/>
                                    <a:gd name="connsiteX10" fmla="*/ 112541 w 126609"/>
                                    <a:gd name="connsiteY10" fmla="*/ 1083213 h 1142817"/>
                                    <a:gd name="connsiteX11" fmla="*/ 98474 w 126609"/>
                                    <a:gd name="connsiteY11" fmla="*/ 1139483 h 1142817"/>
                                    <a:gd name="connsiteX12" fmla="*/ 70338 w 126609"/>
                                    <a:gd name="connsiteY12" fmla="*/ 1139483 h 11428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26609" h="1142817">
                                      <a:moveTo>
                                        <a:pt x="56271" y="0"/>
                                      </a:moveTo>
                                      <a:cubicBezTo>
                                        <a:pt x="53127" y="37722"/>
                                        <a:pt x="56867" y="153552"/>
                                        <a:pt x="28135" y="211016"/>
                                      </a:cubicBezTo>
                                      <a:cubicBezTo>
                                        <a:pt x="20574" y="226138"/>
                                        <a:pt x="9378" y="239151"/>
                                        <a:pt x="0" y="253219"/>
                                      </a:cubicBezTo>
                                      <a:cubicBezTo>
                                        <a:pt x="4689" y="347004"/>
                                        <a:pt x="3304" y="441290"/>
                                        <a:pt x="14067" y="534573"/>
                                      </a:cubicBezTo>
                                      <a:cubicBezTo>
                                        <a:pt x="17466" y="564035"/>
                                        <a:pt x="35010" y="590207"/>
                                        <a:pt x="42203" y="618979"/>
                                      </a:cubicBezTo>
                                      <a:cubicBezTo>
                                        <a:pt x="46892" y="637736"/>
                                        <a:pt x="50960" y="656659"/>
                                        <a:pt x="56271" y="675249"/>
                                      </a:cubicBezTo>
                                      <a:cubicBezTo>
                                        <a:pt x="60345" y="689507"/>
                                        <a:pt x="67121" y="702977"/>
                                        <a:pt x="70338" y="717453"/>
                                      </a:cubicBezTo>
                                      <a:cubicBezTo>
                                        <a:pt x="76525" y="745297"/>
                                        <a:pt x="78429" y="773969"/>
                                        <a:pt x="84406" y="801859"/>
                                      </a:cubicBezTo>
                                      <a:cubicBezTo>
                                        <a:pt x="92508" y="839669"/>
                                        <a:pt x="104957" y="876483"/>
                                        <a:pt x="112541" y="914400"/>
                                      </a:cubicBezTo>
                                      <a:lnTo>
                                        <a:pt x="126609" y="984739"/>
                                      </a:lnTo>
                                      <a:cubicBezTo>
                                        <a:pt x="121920" y="1017564"/>
                                        <a:pt x="118472" y="1050590"/>
                                        <a:pt x="112541" y="1083213"/>
                                      </a:cubicBezTo>
                                      <a:cubicBezTo>
                                        <a:pt x="109082" y="1102235"/>
                                        <a:pt x="110074" y="1124016"/>
                                        <a:pt x="98474" y="1139483"/>
                                      </a:cubicBezTo>
                                      <a:cubicBezTo>
                                        <a:pt x="92847" y="1146986"/>
                                        <a:pt x="79717" y="1139483"/>
                                        <a:pt x="70338" y="1139483"/>
                                      </a:cubicBezTo>
                                    </a:path>
                                  </a:pathLst>
                                </a:custGeom>
                              </wps:spPr>
                              <wps:style>
                                <a:lnRef idx="3">
                                  <a:schemeClr val="accent3"/>
                                </a:lnRef>
                                <a:fillRef idx="0">
                                  <a:schemeClr val="accent3"/>
                                </a:fillRef>
                                <a:effectRef idx="2">
                                  <a:schemeClr val="accent3"/>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grpSp>
                      <wpg:grpSp>
                        <wpg:cNvPr id="50493" name="Group 50493"/>
                        <wpg:cNvGrpSpPr/>
                        <wpg:grpSpPr>
                          <a:xfrm>
                            <a:off x="163670" y="302153"/>
                            <a:ext cx="879238" cy="1354446"/>
                            <a:chOff x="163670" y="302153"/>
                            <a:chExt cx="1883402" cy="2901337"/>
                          </a:xfrm>
                        </wpg:grpSpPr>
                        <pic:pic xmlns:pic="http://schemas.openxmlformats.org/drawingml/2006/picture">
                          <pic:nvPicPr>
                            <pic:cNvPr id="50494" name="Picture 50494" descr="https://tuebingen.mpg.de/uploads/RTEmagicP_VariantenArabidopsis_02.jpg"/>
                            <pic:cNvPicPr>
                              <a:picLocks noChangeAspect="1" noChangeArrowheads="1"/>
                            </pic:cNvPicPr>
                          </pic:nvPicPr>
                          <pic:blipFill rotWithShape="1">
                            <a:blip r:embed="rId47" cstate="print">
                              <a:clrChange>
                                <a:clrFrom>
                                  <a:srgbClr val="000000"/>
                                </a:clrFrom>
                                <a:clrTo>
                                  <a:srgbClr val="000000">
                                    <a:alpha val="0"/>
                                  </a:srgbClr>
                                </a:clrTo>
                              </a:clrChange>
                              <a:extLst>
                                <a:ext uri="{28A0092B-C50C-407E-A947-70E740481C1C}">
                                  <a14:useLocalDpi xmlns:a14="http://schemas.microsoft.com/office/drawing/2010/main" val="0"/>
                                </a:ext>
                              </a:extLst>
                            </a:blip>
                            <a:srcRect r="80228" b="75829"/>
                            <a:stretch/>
                          </pic:blipFill>
                          <pic:spPr bwMode="auto">
                            <a:xfrm>
                              <a:off x="163670" y="302153"/>
                              <a:ext cx="1883402" cy="1836124"/>
                            </a:xfrm>
                            <a:prstGeom prst="rect">
                              <a:avLst/>
                            </a:prstGeom>
                            <a:noFill/>
                            <a:ln>
                              <a:noFill/>
                            </a:ln>
                            <a:scene3d>
                              <a:camera prst="isometricTopUp"/>
                              <a:lightRig rig="threePt" dir="t"/>
                            </a:scene3d>
                            <a:extLst>
                              <a:ext uri="{909E8E84-426E-40DD-AFC4-6F175D3DCCD1}">
                                <a14:hiddenFill xmlns:a14="http://schemas.microsoft.com/office/drawing/2010/main">
                                  <a:solidFill>
                                    <a:srgbClr val="FFFFFF"/>
                                  </a:solidFill>
                                </a14:hiddenFill>
                              </a:ext>
                            </a:extLst>
                          </pic:spPr>
                        </pic:pic>
                        <wpg:grpSp>
                          <wpg:cNvPr id="50495" name="Group 50495"/>
                          <wpg:cNvGrpSpPr/>
                          <wpg:grpSpPr>
                            <a:xfrm>
                              <a:off x="503612" y="934438"/>
                              <a:ext cx="1157908" cy="2269052"/>
                              <a:chOff x="503612" y="934438"/>
                              <a:chExt cx="1157908" cy="2269052"/>
                            </a:xfrm>
                          </wpg:grpSpPr>
                          <wpg:grpSp>
                            <wpg:cNvPr id="50496" name="Group 50496"/>
                            <wpg:cNvGrpSpPr/>
                            <wpg:grpSpPr>
                              <a:xfrm>
                                <a:off x="503612" y="934438"/>
                                <a:ext cx="1157908" cy="1091506"/>
                                <a:chOff x="503612" y="934438"/>
                                <a:chExt cx="1157908" cy="1091506"/>
                              </a:xfrm>
                            </wpg:grpSpPr>
                            <wps:wsp>
                              <wps:cNvPr id="50497" name="Rectangle 50497"/>
                              <wps:cNvSpPr/>
                              <wps:spPr>
                                <a:xfrm>
                                  <a:off x="503612" y="1201896"/>
                                  <a:ext cx="1157908" cy="556591"/>
                                </a:xfrm>
                                <a:prstGeom prst="rect">
                                  <a:avLst/>
                                </a:prstGeom>
                                <a:gradFill>
                                  <a:gsLst>
                                    <a:gs pos="0">
                                      <a:schemeClr val="accent1">
                                        <a:shade val="30000"/>
                                        <a:satMod val="115000"/>
                                        <a:alpha val="0"/>
                                      </a:schemeClr>
                                    </a:gs>
                                    <a:gs pos="50000">
                                      <a:schemeClr val="accent1">
                                        <a:shade val="67500"/>
                                        <a:satMod val="115000"/>
                                      </a:schemeClr>
                                    </a:gs>
                                    <a:gs pos="100000">
                                      <a:schemeClr val="accent1">
                                        <a:shade val="100000"/>
                                        <a:satMod val="115000"/>
                                      </a:schemeClr>
                                    </a:gs>
                                  </a:gsLst>
                                  <a:lin ang="16200000" scaled="1"/>
                                </a:gradFill>
                                <a:ln w="28575">
                                  <a:solidFill>
                                    <a:schemeClr val="tx1"/>
                                  </a:solidFill>
                                </a:ln>
                              </wps:spPr>
                              <wps:style>
                                <a:lnRef idx="1">
                                  <a:schemeClr val="accent5"/>
                                </a:lnRef>
                                <a:fillRef idx="2">
                                  <a:schemeClr val="accent5"/>
                                </a:fillRef>
                                <a:effectRef idx="1">
                                  <a:schemeClr val="accent5"/>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498" name="Straight Connector 50498"/>
                              <wps:cNvCnPr/>
                              <wps:spPr>
                                <a:xfrm>
                                  <a:off x="639183" y="1201896"/>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499" name="Straight Connector 50499"/>
                              <wps:cNvCnPr/>
                              <wps:spPr>
                                <a:xfrm>
                                  <a:off x="754052" y="1201896"/>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500" name="Straight Connector 50500"/>
                              <wps:cNvCnPr/>
                              <wps:spPr>
                                <a:xfrm>
                                  <a:off x="876882" y="1201896"/>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501" name="Straight Connector 50501"/>
                              <wps:cNvCnPr/>
                              <wps:spPr>
                                <a:xfrm>
                                  <a:off x="989476" y="1201896"/>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502" name="Straight Connector 50502"/>
                              <wps:cNvCnPr/>
                              <wps:spPr>
                                <a:xfrm>
                                  <a:off x="1095246" y="1201896"/>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503" name="Straight Connector 50503"/>
                              <wps:cNvCnPr/>
                              <wps:spPr>
                                <a:xfrm>
                                  <a:off x="1201016" y="1201896"/>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50504" name="Group 50504"/>
                              <wpg:cNvGrpSpPr/>
                              <wpg:grpSpPr>
                                <a:xfrm>
                                  <a:off x="864209" y="934438"/>
                                  <a:ext cx="428278" cy="1091506"/>
                                  <a:chOff x="864209" y="934438"/>
                                  <a:chExt cx="428278" cy="1091506"/>
                                </a:xfrm>
                              </wpg:grpSpPr>
                              <pic:pic xmlns:pic="http://schemas.openxmlformats.org/drawingml/2006/picture">
                                <pic:nvPicPr>
                                  <pic:cNvPr id="50505" name="Picture 50505" descr="http://www.imageafter.com/dbase/textures/fur/b10fur000.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909978" y="1207183"/>
                                    <a:ext cx="347165" cy="818761"/>
                                  </a:xfrm>
                                  <a:prstGeom prst="can">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0506" name="Picture 50506" descr="1.5ml Eppendorf Tube Empty Clip Art"/>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56605" t="5507" b="31208"/>
                                  <a:stretch/>
                                </pic:blipFill>
                                <pic:spPr bwMode="auto">
                                  <a:xfrm>
                                    <a:off x="864209" y="934438"/>
                                    <a:ext cx="428278" cy="1055078"/>
                                  </a:xfrm>
                                  <a:prstGeom prst="rect">
                                    <a:avLst/>
                                  </a:prstGeom>
                                  <a:noFill/>
                                  <a:extLst>
                                    <a:ext uri="{909E8E84-426E-40DD-AFC4-6F175D3DCCD1}">
                                      <a14:hiddenFill xmlns:a14="http://schemas.microsoft.com/office/drawing/2010/main">
                                        <a:solidFill>
                                          <a:srgbClr val="FFFFFF"/>
                                        </a:solidFill>
                                      </a14:hiddenFill>
                                    </a:ext>
                                  </a:extLst>
                                </pic:spPr>
                              </pic:pic>
                            </wpg:grpSp>
                            <wps:wsp>
                              <wps:cNvPr id="50507" name="Straight Connector 50507"/>
                              <wps:cNvCnPr/>
                              <wps:spPr>
                                <a:xfrm>
                                  <a:off x="1303374" y="1201896"/>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508" name="Straight Connector 50508"/>
                              <wps:cNvCnPr/>
                              <wps:spPr>
                                <a:xfrm>
                                  <a:off x="1415968" y="1191117"/>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509" name="Straight Connector 50509"/>
                              <wps:cNvCnPr/>
                              <wps:spPr>
                                <a:xfrm>
                                  <a:off x="1514914" y="1201896"/>
                                  <a:ext cx="0" cy="556591"/>
                                </a:xfrm>
                                <a:prstGeom prst="line">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6200000" scaled="1"/>
                                  <a:tileRect/>
                                </a:gradFill>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50510" name="Freeform 50510"/>
                            <wps:cNvSpPr/>
                            <wps:spPr>
                              <a:xfrm>
                                <a:off x="1021267" y="2024245"/>
                                <a:ext cx="126609" cy="1142817"/>
                              </a:xfrm>
                              <a:custGeom>
                                <a:avLst/>
                                <a:gdLst>
                                  <a:gd name="connsiteX0" fmla="*/ 56271 w 126609"/>
                                  <a:gd name="connsiteY0" fmla="*/ 0 h 1142817"/>
                                  <a:gd name="connsiteX1" fmla="*/ 28135 w 126609"/>
                                  <a:gd name="connsiteY1" fmla="*/ 211016 h 1142817"/>
                                  <a:gd name="connsiteX2" fmla="*/ 0 w 126609"/>
                                  <a:gd name="connsiteY2" fmla="*/ 253219 h 1142817"/>
                                  <a:gd name="connsiteX3" fmla="*/ 14067 w 126609"/>
                                  <a:gd name="connsiteY3" fmla="*/ 534573 h 1142817"/>
                                  <a:gd name="connsiteX4" fmla="*/ 42203 w 126609"/>
                                  <a:gd name="connsiteY4" fmla="*/ 618979 h 1142817"/>
                                  <a:gd name="connsiteX5" fmla="*/ 56271 w 126609"/>
                                  <a:gd name="connsiteY5" fmla="*/ 675249 h 1142817"/>
                                  <a:gd name="connsiteX6" fmla="*/ 70338 w 126609"/>
                                  <a:gd name="connsiteY6" fmla="*/ 717453 h 1142817"/>
                                  <a:gd name="connsiteX7" fmla="*/ 84406 w 126609"/>
                                  <a:gd name="connsiteY7" fmla="*/ 801859 h 1142817"/>
                                  <a:gd name="connsiteX8" fmla="*/ 112541 w 126609"/>
                                  <a:gd name="connsiteY8" fmla="*/ 914400 h 1142817"/>
                                  <a:gd name="connsiteX9" fmla="*/ 126609 w 126609"/>
                                  <a:gd name="connsiteY9" fmla="*/ 984739 h 1142817"/>
                                  <a:gd name="connsiteX10" fmla="*/ 112541 w 126609"/>
                                  <a:gd name="connsiteY10" fmla="*/ 1083213 h 1142817"/>
                                  <a:gd name="connsiteX11" fmla="*/ 98474 w 126609"/>
                                  <a:gd name="connsiteY11" fmla="*/ 1139483 h 1142817"/>
                                  <a:gd name="connsiteX12" fmla="*/ 70338 w 126609"/>
                                  <a:gd name="connsiteY12" fmla="*/ 1139483 h 11428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26609" h="1142817">
                                    <a:moveTo>
                                      <a:pt x="56271" y="0"/>
                                    </a:moveTo>
                                    <a:cubicBezTo>
                                      <a:pt x="53127" y="37722"/>
                                      <a:pt x="56867" y="153552"/>
                                      <a:pt x="28135" y="211016"/>
                                    </a:cubicBezTo>
                                    <a:cubicBezTo>
                                      <a:pt x="20574" y="226138"/>
                                      <a:pt x="9378" y="239151"/>
                                      <a:pt x="0" y="253219"/>
                                    </a:cubicBezTo>
                                    <a:cubicBezTo>
                                      <a:pt x="4689" y="347004"/>
                                      <a:pt x="3304" y="441290"/>
                                      <a:pt x="14067" y="534573"/>
                                    </a:cubicBezTo>
                                    <a:cubicBezTo>
                                      <a:pt x="17466" y="564035"/>
                                      <a:pt x="35010" y="590207"/>
                                      <a:pt x="42203" y="618979"/>
                                    </a:cubicBezTo>
                                    <a:cubicBezTo>
                                      <a:pt x="46892" y="637736"/>
                                      <a:pt x="50960" y="656659"/>
                                      <a:pt x="56271" y="675249"/>
                                    </a:cubicBezTo>
                                    <a:cubicBezTo>
                                      <a:pt x="60345" y="689507"/>
                                      <a:pt x="67121" y="702977"/>
                                      <a:pt x="70338" y="717453"/>
                                    </a:cubicBezTo>
                                    <a:cubicBezTo>
                                      <a:pt x="76525" y="745297"/>
                                      <a:pt x="78429" y="773969"/>
                                      <a:pt x="84406" y="801859"/>
                                    </a:cubicBezTo>
                                    <a:cubicBezTo>
                                      <a:pt x="92508" y="839669"/>
                                      <a:pt x="104957" y="876483"/>
                                      <a:pt x="112541" y="914400"/>
                                    </a:cubicBezTo>
                                    <a:lnTo>
                                      <a:pt x="126609" y="984739"/>
                                    </a:lnTo>
                                    <a:cubicBezTo>
                                      <a:pt x="121920" y="1017564"/>
                                      <a:pt x="118472" y="1050590"/>
                                      <a:pt x="112541" y="1083213"/>
                                    </a:cubicBezTo>
                                    <a:cubicBezTo>
                                      <a:pt x="109082" y="1102235"/>
                                      <a:pt x="110074" y="1124016"/>
                                      <a:pt x="98474" y="1139483"/>
                                    </a:cubicBezTo>
                                    <a:cubicBezTo>
                                      <a:pt x="92847" y="1146986"/>
                                      <a:pt x="79717" y="1139483"/>
                                      <a:pt x="70338" y="1139483"/>
                                    </a:cubicBezTo>
                                  </a:path>
                                </a:pathLst>
                              </a:custGeom>
                            </wps:spPr>
                            <wps:style>
                              <a:lnRef idx="3">
                                <a:schemeClr val="accent3"/>
                              </a:lnRef>
                              <a:fillRef idx="0">
                                <a:schemeClr val="accent3"/>
                              </a:fillRef>
                              <a:effectRef idx="2">
                                <a:schemeClr val="accent3"/>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511" name="Freeform 50511"/>
                            <wps:cNvSpPr/>
                            <wps:spPr>
                              <a:xfrm>
                                <a:off x="1022058" y="2060673"/>
                                <a:ext cx="126609" cy="1142817"/>
                              </a:xfrm>
                              <a:custGeom>
                                <a:avLst/>
                                <a:gdLst>
                                  <a:gd name="connsiteX0" fmla="*/ 56271 w 126609"/>
                                  <a:gd name="connsiteY0" fmla="*/ 0 h 1142817"/>
                                  <a:gd name="connsiteX1" fmla="*/ 28135 w 126609"/>
                                  <a:gd name="connsiteY1" fmla="*/ 211016 h 1142817"/>
                                  <a:gd name="connsiteX2" fmla="*/ 0 w 126609"/>
                                  <a:gd name="connsiteY2" fmla="*/ 253219 h 1142817"/>
                                  <a:gd name="connsiteX3" fmla="*/ 14067 w 126609"/>
                                  <a:gd name="connsiteY3" fmla="*/ 534573 h 1142817"/>
                                  <a:gd name="connsiteX4" fmla="*/ 42203 w 126609"/>
                                  <a:gd name="connsiteY4" fmla="*/ 618979 h 1142817"/>
                                  <a:gd name="connsiteX5" fmla="*/ 56271 w 126609"/>
                                  <a:gd name="connsiteY5" fmla="*/ 675249 h 1142817"/>
                                  <a:gd name="connsiteX6" fmla="*/ 70338 w 126609"/>
                                  <a:gd name="connsiteY6" fmla="*/ 717453 h 1142817"/>
                                  <a:gd name="connsiteX7" fmla="*/ 84406 w 126609"/>
                                  <a:gd name="connsiteY7" fmla="*/ 801859 h 1142817"/>
                                  <a:gd name="connsiteX8" fmla="*/ 112541 w 126609"/>
                                  <a:gd name="connsiteY8" fmla="*/ 914400 h 1142817"/>
                                  <a:gd name="connsiteX9" fmla="*/ 126609 w 126609"/>
                                  <a:gd name="connsiteY9" fmla="*/ 984739 h 1142817"/>
                                  <a:gd name="connsiteX10" fmla="*/ 112541 w 126609"/>
                                  <a:gd name="connsiteY10" fmla="*/ 1083213 h 1142817"/>
                                  <a:gd name="connsiteX11" fmla="*/ 98474 w 126609"/>
                                  <a:gd name="connsiteY11" fmla="*/ 1139483 h 1142817"/>
                                  <a:gd name="connsiteX12" fmla="*/ 70338 w 126609"/>
                                  <a:gd name="connsiteY12" fmla="*/ 1139483 h 11428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26609" h="1142817">
                                    <a:moveTo>
                                      <a:pt x="56271" y="0"/>
                                    </a:moveTo>
                                    <a:cubicBezTo>
                                      <a:pt x="53127" y="37722"/>
                                      <a:pt x="56867" y="153552"/>
                                      <a:pt x="28135" y="211016"/>
                                    </a:cubicBezTo>
                                    <a:cubicBezTo>
                                      <a:pt x="20574" y="226138"/>
                                      <a:pt x="9378" y="239151"/>
                                      <a:pt x="0" y="253219"/>
                                    </a:cubicBezTo>
                                    <a:cubicBezTo>
                                      <a:pt x="4689" y="347004"/>
                                      <a:pt x="3304" y="441290"/>
                                      <a:pt x="14067" y="534573"/>
                                    </a:cubicBezTo>
                                    <a:cubicBezTo>
                                      <a:pt x="17466" y="564035"/>
                                      <a:pt x="35010" y="590207"/>
                                      <a:pt x="42203" y="618979"/>
                                    </a:cubicBezTo>
                                    <a:cubicBezTo>
                                      <a:pt x="46892" y="637736"/>
                                      <a:pt x="50960" y="656659"/>
                                      <a:pt x="56271" y="675249"/>
                                    </a:cubicBezTo>
                                    <a:cubicBezTo>
                                      <a:pt x="60345" y="689507"/>
                                      <a:pt x="67121" y="702977"/>
                                      <a:pt x="70338" y="717453"/>
                                    </a:cubicBezTo>
                                    <a:cubicBezTo>
                                      <a:pt x="76525" y="745297"/>
                                      <a:pt x="78429" y="773969"/>
                                      <a:pt x="84406" y="801859"/>
                                    </a:cubicBezTo>
                                    <a:cubicBezTo>
                                      <a:pt x="92508" y="839669"/>
                                      <a:pt x="104957" y="876483"/>
                                      <a:pt x="112541" y="914400"/>
                                    </a:cubicBezTo>
                                    <a:lnTo>
                                      <a:pt x="126609" y="984739"/>
                                    </a:lnTo>
                                    <a:cubicBezTo>
                                      <a:pt x="121920" y="1017564"/>
                                      <a:pt x="118472" y="1050590"/>
                                      <a:pt x="112541" y="1083213"/>
                                    </a:cubicBezTo>
                                    <a:cubicBezTo>
                                      <a:pt x="109082" y="1102235"/>
                                      <a:pt x="110074" y="1124016"/>
                                      <a:pt x="98474" y="1139483"/>
                                    </a:cubicBezTo>
                                    <a:cubicBezTo>
                                      <a:pt x="92847" y="1146986"/>
                                      <a:pt x="79717" y="1139483"/>
                                      <a:pt x="70338" y="1139483"/>
                                    </a:cubicBezTo>
                                  </a:path>
                                </a:pathLst>
                              </a:custGeom>
                            </wps:spPr>
                            <wps:style>
                              <a:lnRef idx="3">
                                <a:schemeClr val="accent3"/>
                              </a:lnRef>
                              <a:fillRef idx="0">
                                <a:schemeClr val="accent3"/>
                              </a:fillRef>
                              <a:effectRef idx="2">
                                <a:schemeClr val="accent3"/>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wgp>
                  </a:graphicData>
                </a:graphic>
                <wp14:sizeRelH relativeFrom="margin">
                  <wp14:pctWidth>0</wp14:pctWidth>
                </wp14:sizeRelH>
                <wp14:sizeRelV relativeFrom="margin">
                  <wp14:pctHeight>0</wp14:pctHeight>
                </wp14:sizeRelV>
              </wp:anchor>
            </w:drawing>
          </mc:Choice>
          <mc:Fallback>
            <w:pict>
              <v:group id="Group 2059" o:spid="_x0000_s1026" style="position:absolute;margin-left:334.1pt;margin-top:2.55pt;width:115.85pt;height:85.7pt;z-index:251676672;mso-width-relative:margin;mso-height-relative:margin" coordsize="33968,2514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&#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50355" o:spid="_x0000_s1027" type="#_x0000_t16" style="position:absolute;left:1661;top:4551;width:31280;height:205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5HnsUA&#10;AADeAAAADwAAAGRycy9kb3ducmV2LnhtbESPT2sCMRTE70K/Q3iCN82qbJGtUaRQ8Oi/g95eN8/s&#10;YvKy3UR37advCoUeh5n5DbNc986KB7Wh9qxgOslAEJde12wUnI4f4wWIEJE1Ws+k4EkB1quXwRIL&#10;7Tve0+MQjUgQDgUqqGJsCilDWZHDMPENcfKuvnUYk2yN1C12Ce6snGXZq3RYc1qosKH3isrb4e4U&#10;HE+fU7+7fZtLcF/mXNYb29hOqdGw37yBiNTH//Bfe6sV5Nk8z+H3TroC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XkeexQAAAN4AAAAPAAAAAAAAAAAAAAAAAJgCAABkcnMv&#10;ZG93bnJldi54bWxQSwUGAAAAAAQABAD1AAAAigMAAAAA&#10;" fillcolor="black [3213]" strokecolor="black [1600]" strokeweight="1pt">
                  <v:fill opacity="49087f"/>
                </v:shape>
                <v:shape id="Cube 50356" o:spid="_x0000_s1028" type="#_x0000_t16" style="position:absolute;left:1631;top:8337;width:31310;height:168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xa/cUA&#10;AADeAAAADwAAAGRycy9kb3ducmV2LnhtbESPQWsCMRSE70L/Q3iFXqRmrSi6NUppKQieXN376+a5&#10;WXbzsiSpbv99Iwgeh5n5hllvB9uJC/nQOFYwnWQgiCunG64VnI7fr0sQISJr7ByTgj8KsN08jdaY&#10;a3flA12KWIsE4ZCjAhNjn0sZKkMWw8T1xMk7O28xJulrqT1eE9x28i3LFtJiw2nBYE+fhqq2+LUK&#10;nP8a2oLKn5b241NY7cupOZZKvTwPH+8gIg3xEb63d1rBPJvNF3C7k66A3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jFr9xQAAAN4AAAAPAAAAAAAAAAAAAAAAAJgCAABkcnMv&#10;ZG93bnJldi54bWxQSwUGAAAAAAQABAD1AAAAigMAAAAA&#10;" adj="6575" fillcolor="#9cc2e5 [1940]" strokecolor="#5b9bd5 [3204]" strokeweight="1pt">
                  <v:fill opacity="34695f"/>
                </v:shape>
                <v:group id="Group 50357" o:spid="_x0000_s1029" style="position:absolute;width:33968;height:13607" coordsize="33968,136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L6ynscAAADe&#10;AAAADwAAAAAAAAAAAAAAAACqAgAAZHJzL2Rvd25yZXYueG1sUEsFBgAAAAAEAAQA+gAAAJ4DAAAA&#10;AA==&#10;">
                  <v:shape id="Cube 50358" o:spid="_x0000_s1030" type="#_x0000_t16" style="position:absolute;top:3425;width:33968;height:71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fO0MQA&#10;AADeAAAADwAAAGRycy9kb3ducmV2LnhtbERPXWvCMBR9F/wP4Qp700SlZVTTooXBBmOgbrDHS3Nt&#10;uzU3pclq9++Xh4GPh/O9LybbiZEG3zrWsF4pEMSVMy3XGt4vT8tHED4gG+wck4Zf8lDk89keM+Nu&#10;fKLxHGoRQ9hnqKEJoc+k9FVDFv3K9cSRu7rBYohwqKUZ8BbDbSc3SqXSYsuxocGeyoaq7/OP1TCV&#10;Lx/r8viFl1eVbA+fb2kYTar1w2I67EAEmsJd/O9+NhoStU3i3ngnXgGZ/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HztDEAAAA3gAAAA8AAAAAAAAAAAAAAAAAmAIAAGRycy9k&#10;b3ducmV2LnhtbFBLBQYAAAAABAAEAPUAAACJAwAAAAA=&#10;" adj="21132" fillcolor="black [3200]" strokecolor="black [1600]" strokeweight="1pt"/>
                  <v:group id="Group 50359" o:spid="_x0000_s1031" style="position:absolute;left:4548;top:62;width:8792;height:13545" coordorigin="4548,62" coordsize="18834,290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m2Dd8cAAADe&#10;AAAADwAAAAAAAAAAAAAAAACqAgAAZHJzL2Rvd25yZXYueG1sUEsFBgAAAAAEAAQA+gAAAJ4DAAAA&#10;AA==&#10;">
                    <v:shape id="Picture 50360" o:spid="_x0000_s1032" type="#_x0000_t75" alt="https://tuebingen.mpg.de/uploads/RTEmagicP_VariantenArabidopsis_02.jpg" style="position:absolute;left:4548;top:62;width:18834;height:183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Mz8tDHAAAA3gAAAA8AAABkcnMvZG93bnJldi54bWxEj81qwkAUhfeC7zDcgjud1FJpU0fRUkEU&#10;Co2hzfKSuU1CMnfSzKjRp+8sBJeH88c3X/amESfqXGVZweMkAkGcW11xoSA9bMYvIJxH1thYJgUX&#10;crBcDAdzjLU98xedEl+IMMIuRgWl920spctLMugmtiUO3q/tDPogu0LqDs9h3DRyGkUzabDi8FBi&#10;S+8l5XVyNAq+vfus1/tDn1709Wf3cc3+XutMqdFDv3oD4an39/CtvdUKnqOnWQAIOAEF5OIf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Mz8tDHAAAA3gAAAA8AAAAAAAAAAAAA&#10;AAAAnwIAAGRycy9kb3ducmV2LnhtbFBLBQYAAAAABAAEAPcAAACTAwAAAAA=&#10;">
                      <v:imagedata r:id="rId50" o:title="RTEmagicP_VariantenArabidopsis_02" cropbottom="49695f" cropright="52578f" chromakey="black"/>
                    </v:shape>
                    <v:group id="Group 50361" o:spid="_x0000_s1033" style="position:absolute;left:7947;top:6385;width:11579;height:22691" coordorigin="7947,6385" coordsize="11579,22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Od0XMxgAAAN4A&#10;AAAPAAAAAAAAAAAAAAAAAKoCAABkcnMvZG93bnJldi54bWxQSwUGAAAAAAQABAD6AAAAnQMAAAAA&#10;">
                      <v:group id="Group 50362" o:spid="_x0000_s1034" style="position:absolute;left:7947;top:6385;width:11579;height:10915" coordorigin="7947,6385" coordsize="11579,109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6l27vFAAAA3gAA&#10;AA8AAAAAAAAAAAAAAAAAqgIAAGRycy9kb3ducmV2LnhtbFBLBQYAAAAABAAEAPoAAACcAwAAAAA=&#10;">
                        <v:rect id="Rectangle 50363" o:spid="_x0000_s1035" style="position:absolute;left:7947;top:9060;width:11579;height:55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4d8UA&#10;AADeAAAADwAAAGRycy9kb3ducmV2LnhtbESPzW7CMBCE70i8g7WVeitOoUQoxSAEbemNn+YBVvGS&#10;RMTryDYhfXuMhMRxNDPfaObL3jSiI+drywreRwkI4sLqmksF+d/32wyED8gaG8uk4J88LBfDwRwz&#10;ba98oO4YShEh7DNUUIXQZlL6oiKDfmRb4uidrDMYonSl1A6vEW4aOU6SVBqsOS5U2NK6ouJ8vBgF&#10;xWzVlXuXb9KffLr1Xx87HLNU6vWlX32CCNSHZ/jR/tUKpskkncD9TrwC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bh3xQAAAN4AAAAPAAAAAAAAAAAAAAAAAJgCAABkcnMv&#10;ZG93bnJldi54bWxQSwUGAAAAAAQABAD1AAAAigMAAAAA&#10;" fillcolor="#122e47 [964]" strokecolor="black [3213]" strokeweight="2.25pt">
                          <v:fill color2="#5b9bd5 [3204]" o:opacity2="0" rotate="t" angle="180" colors="0 #2c5981;.5 #4382ba;1 #529bde" focus="100%" type="gradient"/>
                        </v:rect>
                        <v:line id="Straight Connector 50364" o:spid="_x0000_s1036" style="position:absolute;visibility:visible;mso-wrap-style:square" from="9303,9060" to="9303,14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CLUsYAAADeAAAADwAAAGRycy9kb3ducmV2LnhtbESPUUvDMBSF3wX/Q7iCL7IlOjtKt2wM&#10;QRAHgnU/4NLcNcXmpjSxi/56Mxjs8XDO+Q5nvU2uFxONofOs4XGuQBA33nTcajh8vc5KECEiG+w9&#10;k4ZfCrDd3N6ssTL+xJ801bEVGcKhQg02xqGSMjSWHIa5H4izd/Sjw5jl2Eoz4inDXS+flFpKhx3n&#10;BYsDvVhqvusfp2EXyr17Lx4U13ss/iaZSvuRtL6/S7sViEgpXsOX9pvRUKjF8hnOd/IVkJ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Bgi1LGAAAA3gAAAA8AAAAAAAAA&#10;AAAAAAAAoQIAAGRycy9kb3ducmV2LnhtbFBLBQYAAAAABAAEAPkAAACUAwAAAAA=&#10;" filled="t" fillcolor="#122e47 [964]" strokecolor="black [3213]" strokeweight=".5pt">
                          <v:fill color2="#5b9bd5 [3204]" rotate="t" angle="180" colors="0 #2c5981;.5 #4382ba;1 #529bde" focus="100%" type="gradient"/>
                          <v:stroke joinstyle="miter"/>
                        </v:line>
                        <v:line id="Straight Connector 50365" o:spid="_x0000_s1037" style="position:absolute;visibility:visible;mso-wrap-style:square" from="10452,9060" to="10452,14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wuycUAAADeAAAADwAAAGRycy9kb3ducmV2LnhtbESPUUvDMBSF34X9h3AFX2RLVDpKXTbG&#10;YDAcCHb7AZfm2hSbm9LELtuvN4Lg4+Gc8x3OapNcLyYaQ+dZw9NCgSBuvOm41XA+7ecliBCRDfae&#10;ScOVAmzWs7sVVsZf+IOmOrYiQzhUqMHGOFRShsaSw7DwA3H2Pv3oMGY5ttKMeMlw18tnpZbSYcd5&#10;weJAO0vNV/3tNGxDeXRvxaPi+ojFbZKptO9J64f7tH0FESnF//Bf+2A0FOplWcDvnXwF5P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ywuycUAAADeAAAADwAAAAAAAAAA&#10;AAAAAAChAgAAZHJzL2Rvd25yZXYueG1sUEsFBgAAAAAEAAQA+QAAAJMDAAAAAA==&#10;" filled="t" fillcolor="#122e47 [964]" strokecolor="black [3213]" strokeweight=".5pt">
                          <v:fill color2="#5b9bd5 [3204]" rotate="t" angle="180" colors="0 #2c5981;.5 #4382ba;1 #529bde" focus="100%" type="gradient"/>
                          <v:stroke joinstyle="miter"/>
                        </v:line>
                        <v:line id="Straight Connector 50366" o:spid="_x0000_s1038" style="position:absolute;visibility:visible;mso-wrap-style:square" from="11680,9060" to="11680,14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wvsUAAADeAAAADwAAAGRycy9kb3ducmV2LnhtbESPUUvDMBSF3wX/Q7gDX2RLVFpKXTaG&#10;MBgOBLv9gEtzbcqam9LELvrrjSD4eDjnfIez3iY3iJmm0HvW8LBSIIhbb3ruNJxP+2UFIkRkg4Nn&#10;0vBFAbab25s11sZf+Z3mJnYiQzjUqMHGONZShtaSw7DyI3H2PvzkMGY5ddJMeM1wN8hHpUrpsOe8&#10;YHGkF0vtpfl0GnahOrrX4l5xc8Tie5apsm9J67tF2j2DiJTif/ivfTAaCvVUlvB7J18B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6wvsUAAADeAAAADwAAAAAAAAAA&#10;AAAAAAChAgAAZHJzL2Rvd25yZXYueG1sUEsFBgAAAAAEAAQA+QAAAJMDAAAAAA==&#10;" filled="t" fillcolor="#122e47 [964]" strokecolor="black [3213]" strokeweight=".5pt">
                          <v:fill color2="#5b9bd5 [3204]" rotate="t" angle="180" colors="0 #2c5981;.5 #4382ba;1 #529bde" focus="100%" type="gradient"/>
                          <v:stroke joinstyle="miter"/>
                        </v:line>
                        <v:line id="Straight Connector 50367" o:spid="_x0000_s1039" style="position:absolute;visibility:visible;mso-wrap-style:square" from="12806,9060" to="12806,14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IVJcYAAADeAAAADwAAAGRycy9kb3ducmV2LnhtbESPUUvDMBSF3wX/Q7iCL7IlOjpLt2yM&#10;wUA2EKz+gEtz15Q1N6WJXfTXG0Hw8XDO+Q5nvU2uFxONofOs4XGuQBA33nTcavh4P8xKECEiG+w9&#10;k4YvCrDd3N6ssTL+ym801bEVGcKhQg02xqGSMjSWHIa5H4izd/ajw5jl2Eoz4jXDXS+flFpKhx3n&#10;BYsD7S01l/rTadiF8uSOxYPi+oTF9yRTaV+T1vd3abcCESnF//Bf+8VoKNRi+Qy/d/IVkJ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CyFSXGAAAA3gAAAA8AAAAAAAAA&#10;AAAAAAAAoQIAAGRycy9kb3ducmV2LnhtbFBLBQYAAAAABAAEAPkAAACUAwAAAAA=&#10;" filled="t" fillcolor="#122e47 [964]" strokecolor="black [3213]" strokeweight=".5pt">
                          <v:fill color2="#5b9bd5 [3204]" rotate="t" angle="180" colors="0 #2c5981;.5 #4382ba;1 #529bde" focus="100%" type="gradient"/>
                          <v:stroke joinstyle="miter"/>
                        </v:line>
                        <v:line id="Straight Connector 50368" o:spid="_x0000_s1040" style="position:absolute;visibility:visible;mso-wrap-style:square" from="13863,9060" to="13863,14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2BV8IAAADeAAAADwAAAGRycy9kb3ducmV2LnhtbERP3WrCMBS+H+wdwhnsZsxkjkqpRpGB&#10;IBMEqw9waM6aYnNSmlizPf1yMdjlx/e/2iTXi4nG0HnW8DZTIIgbbzpuNVzOu9cSRIjIBnvPpOGb&#10;AmzWjw8rrIy/84mmOrYih3CoUIONcaikDI0lh2HmB+LMffnRYcxwbKUZ8Z7DXS/nSi2kw45zg8WB&#10;Piw11/rmNGxDeXCfxYvi+oDFzyRTaY9J6+entF2CiJTiv/jPvTcaCvW+yHvznXwF5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2BV8IAAADeAAAADwAAAAAAAAAAAAAA&#10;AAChAgAAZHJzL2Rvd25yZXYueG1sUEsFBgAAAAAEAAQA+QAAAJADAAAAAA==&#10;" filled="t" fillcolor="#122e47 [964]" strokecolor="black [3213]" strokeweight=".5pt">
                          <v:fill color2="#5b9bd5 [3204]" rotate="t" angle="180" colors="0 #2c5981;.5 #4382ba;1 #529bde" focus="100%" type="gradient"/>
                          <v:stroke joinstyle="miter"/>
                        </v:line>
                        <v:line id="Straight Connector 50369" o:spid="_x0000_s1041" style="position:absolute;visibility:visible;mso-wrap-style:square" from="14921,9060" to="14921,14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EkzMYAAADeAAAADwAAAGRycy9kb3ducmV2LnhtbESPUUvDMBSF3wX/Q7iCL+ISHR1dt2yM&#10;wUA2EKz+gEtz15Q1N6WJXfTXG0Hw8XDO+Q5nvU2uFxONofOs4WmmQBA33nTcavh4PzyWIEJENth7&#10;Jg1fFGC7ub1ZY2X8ld9oqmMrMoRDhRpsjEMlZWgsOQwzPxBn7+xHhzHLsZVmxGuGu14+K7WQDjvO&#10;CxYH2ltqLvWn07AL5ckdiwfF9QmL70mm0r4mre/v0m4FIlKK/+G/9ovRUKj5Ygm/d/IVkJ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5hJMzGAAAA3gAAAA8AAAAAAAAA&#10;AAAAAAAAoQIAAGRycy9kb3ducmV2LnhtbFBLBQYAAAAABAAEAPkAAACUAwAAAAA=&#10;" filled="t" fillcolor="#122e47 [964]" strokecolor="black [3213]" strokeweight=".5pt">
                          <v:fill color2="#5b9bd5 [3204]" rotate="t" angle="180" colors="0 #2c5981;.5 #4382ba;1 #529bde" focus="100%" type="gradient"/>
                          <v:stroke joinstyle="miter"/>
                        </v:line>
                        <v:group id="Group 50370" o:spid="_x0000_s1042" style="position:absolute;left:11553;top:6385;width:4283;height:10915" coordorigin="11553,6385" coordsize="4282,109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idorFAAAA3gAA&#10;AA8AAAAAAAAAAAAAAAAAqgIAAGRycy9kb3ducmV2LnhtbFBLBQYAAAAABAAEAPoAAACcAwAAAAA=&#10;">
                          <v:shape id="Picture 50371" o:spid="_x0000_s1043" type="#_x0000_t75" alt="http://www.imageafter.com/dbase/textures/fur/b10fur000.jpg" style="position:absolute;left:12011;top:9113;width:3471;height:81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60HuLGAAAA3gAAAA8AAABkcnMvZG93bnJldi54bWxEj9FqAjEURN8F/yHcgm+aqLTK1ihSaLFC&#10;H1z9gNvkdndxc7Ns0nXt1zeC4OMwM2eY1aZ3teioDZVnDdOJAkFsvK240HA6vo+XIEJEtlh7Jg1X&#10;CrBZDwcrzKy/8IG6PBYiQThkqKGMscmkDKYkh2HiG+Lk/fjWYUyyLaRt8ZLgrpYzpV6kw4rTQokN&#10;vZVkzvmv0zD7zj92di9jd7jS196Y5k+dP7UePfXbVxCR+vgI39s7q+FZzRdTuN1JV0Cu/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rQe4sYAAADeAAAADwAAAAAAAAAAAAAA&#10;AACfAgAAZHJzL2Rvd25yZXYueG1sUEsFBgAAAAAEAAQA9wAAAJIDAAAAAA==&#10;" adj="2290">
                            <v:imagedata r:id="rId51" o:title="b10fur000"/>
                          </v:shape>
                          <v:shape id="Picture 50372" o:spid="_x0000_s1044" type="#_x0000_t75" alt="1.5ml Eppendorf Tube Empty Clip Art" style="position:absolute;left:11553;top:6385;width:4283;height:105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4nFTIAAAA3gAAAA8AAABkcnMvZG93bnJldi54bWxEj0FLAzEUhO+C/yE8wctis3axytq0WEGx&#10;x9aieHtuXjeLm5dtErvbf98UCj0OM/MNM50PthV78qFxrOB+lIMgrpxuuFaw+Xy7ewIRIrLG1jEp&#10;OFCA+ez6aoqldj2vaL+OtUgQDiUqMDF2pZShMmQxjFxHnLyt8xZjkr6W2mOf4LaV4zyfSIsNpwWD&#10;Hb0aqv7W/1bBbxG+fops8b7Nlrvl5ttkfeFJqdub4eUZRKQhXsLn9odW8JAXj2M43UlXQM6O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XeJxUyAAAAN4AAAAPAAAAAAAAAAAA&#10;AAAAAJ8CAABkcnMvZG93bnJldi54bWxQSwUGAAAAAAQABAD3AAAAlAMAAAAA&#10;">
                            <v:imagedata r:id="rId52" o:title="1" croptop="3609f" cropbottom="20452f" cropleft="37097f"/>
                          </v:shape>
                        </v:group>
                        <v:line id="Straight Connector 50373" o:spid="_x0000_s1045" style="position:absolute;visibility:visible;mso-wrap-style:square" from="15945,9060" to="15945,14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CF+8YAAADeAAAADwAAAGRycy9kb3ducmV2LnhtbESPUUvDMBSF3wX/Q7jCXmRL3KgrddkY&#10;wkAcDKz+gEtzbYrNTWlil/nrjSDs8XDO+Q5ns0uuFxONofOs4WGhQBA33nTcavh4P8xLECEiG+w9&#10;k4YLBdhtb282WBl/5jea6tiKDOFQoQYb41BJGRpLDsPCD8TZ+/Sjw5jl2Eoz4jnDXS+XSj1Khx3n&#10;BYsDPVtqvupvp2EfyqN7Le4V10csfiaZSntKWs/u0v4JRKQUr+H/9ovRUKjVegV/d/IVkN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pQhfvGAAAA3gAAAA8AAAAAAAAA&#10;AAAAAAAAoQIAAGRycy9kb3ducmV2LnhtbFBLBQYAAAAABAAEAPkAAACUAwAAAAA=&#10;" filled="t" fillcolor="#122e47 [964]" strokecolor="black [3213]" strokeweight=".5pt">
                          <v:fill color2="#5b9bd5 [3204]" rotate="t" angle="180" colors="0 #2c5981;.5 #4382ba;1 #529bde" focus="100%" type="gradient"/>
                          <v:stroke joinstyle="miter"/>
                        </v:line>
                        <v:line id="Straight Connector 50374" o:spid="_x0000_s1046" style="position:absolute;visibility:visible;mso-wrap-style:square" from="17071,8952" to="17071,14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kdj8YAAADeAAAADwAAAGRycy9kb3ducmV2LnhtbESPUUvDMBSF3wX/Q7jCXsQlblZLXTbG&#10;YDAcCFZ/wKW5NsXmpjSxy/brjSD4eDjnfIez2iTXi4nG0HnWcD9XIIgbbzpuNXy87+9KECEiG+w9&#10;k4YzBdisr69WWBl/4jea6tiKDOFQoQYb41BJGRpLDsPcD8TZ+/Sjw5jl2Eoz4inDXS8XSj1Khx3n&#10;BYsD7Sw1X/W307AN5dG9FLeK6yMWl0mm0r4mrWc3afsMIlKK/+G/9sFoKNTy6QF+7+QrIN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W5HY/GAAAA3gAAAA8AAAAAAAAA&#10;AAAAAAAAoQIAAGRycy9kb3ducmV2LnhtbFBLBQYAAAAABAAEAPkAAACUAwAAAAA=&#10;" filled="t" fillcolor="#122e47 [964]" strokecolor="black [3213]" strokeweight=".5pt">
                          <v:fill color2="#5b9bd5 [3204]" rotate="t" angle="180" colors="0 #2c5981;.5 #4382ba;1 #529bde" focus="100%" type="gradient"/>
                          <v:stroke joinstyle="miter"/>
                        </v:line>
                        <v:line id="Straight Connector 50375" o:spid="_x0000_s1047" style="position:absolute;visibility:visible;mso-wrap-style:square" from="18060,9060" to="18060,14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W4FMYAAADeAAAADwAAAGRycy9kb3ducmV2LnhtbESPUUvDMBSF34X9h3AHvohLdNSVumyM&#10;wUA2EFb3Ay7NtSk2N6WJXfTXG0Hw8XDO+Q5nvU2uFxONofOs4WGhQBA33nTcari8He5LECEiG+w9&#10;k4YvCrDdzG7WWBl/5TNNdWxFhnCoUIONcaikDI0lh2HhB+LsvfvRYcxybKUZ8ZrhrpePSj1Jhx3n&#10;BYsD7S01H/Wn07AL5ckdizvF9QmL70mm0r4mrW/nafcMIlKK/+G/9ovRUKjlqoDfO/kKyM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r1uBTGAAAA3gAAAA8AAAAAAAAA&#10;AAAAAAAAoQIAAGRycy9kb3ducmV2LnhtbFBLBQYAAAAABAAEAPkAAACUAwAAAAA=&#10;" filled="t" fillcolor="#122e47 [964]" strokecolor="black [3213]" strokeweight=".5pt">
                          <v:fill color2="#5b9bd5 [3204]" rotate="t" angle="180" colors="0 #2c5981;.5 #4382ba;1 #529bde" focus="100%" type="gradient"/>
                          <v:stroke joinstyle="miter"/>
                        </v:line>
                      </v:group>
                      <v:shape id="Freeform 50376" o:spid="_x0000_s1048" style="position:absolute;left:13124;top:17283;width:1266;height:11428;visibility:visible;mso-wrap-style:square;v-text-anchor:middle" coordsize="126609,1142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HrGMcA&#10;AADeAAAADwAAAGRycy9kb3ducmV2LnhtbESPQUsDMRSE74L/IbxCL2ITK9Z2bVq0IPSiYNtLb6+b&#10;5yZ087Ikcbv+eyMIHoeZ+YZZrgffip5icoE13E0UCOI6GMeNhsP+9XYOImVkg21g0vBNCdar66sl&#10;ViZc+IP6XW5EgXCqUIPNuaukTLUlj2kSOuLifYboMRcZG2kiXgrct3Kq1Ex6dFwWLHa0sVSfd19e&#10;Q7vfuJcb2qr3+dvBLk7HGF1/0no8Gp6fQGQa8n/4r701Gh7U/eMMfu+UKyB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dR6xjHAAAA3gAAAA8AAAAAAAAAAAAAAAAAmAIAAGRy&#10;cy9kb3ducmV2LnhtbFBLBQYAAAAABAAEAPUAAACMAwAAAAA=&#10;" path="m56271,v-3144,37722,596,153552,-28136,211016c20574,226138,9378,239151,,253219v4689,93785,3304,188071,14067,281354c17466,564035,35010,590207,42203,618979v4689,18757,8757,37680,14068,56270c60345,689507,67121,702977,70338,717453v6187,27844,8091,56516,14068,84406c92508,839669,104957,876483,112541,914400r14068,70339c121920,1017564,118472,1050590,112541,1083213v-3459,19022,-2467,40803,-14067,56270c92847,1146986,79717,1139483,70338,1139483e" filled="f" strokecolor="#a5a5a5 [3206]" strokeweight="1.5pt">
                        <v:stroke joinstyle="miter"/>
                        <v:path arrowok="t" o:connecttype="custom" o:connectlocs="56271,0;28135,211016;0,253219;14067,534573;42203,618979;56271,675249;70338,717453;84406,801859;112541,914400;126609,984739;112541,1083213;98474,1139483;70338,1139483" o:connectangles="0,0,0,0,0,0,0,0,0,0,0,0,0"/>
                      </v:shape>
                      <v:shape id="Freeform 50377" o:spid="_x0000_s1049" style="position:absolute;left:13132;top:17647;width:1266;height:11429;visibility:visible;mso-wrap-style:square;v-text-anchor:middle" coordsize="126609,1142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Og8cA&#10;AADeAAAADwAAAGRycy9kb3ducmV2LnhtbESPQUsDMRSE70L/Q3iCF7FJFW3dNi1aEHpRsO3F2+vm&#10;dRPcvCxJ3K7/vikIHoeZ+YZZrAbfip5icoE1TMYKBHEdjONGw373djcDkTKywTYwafilBKvl6GqB&#10;lQkn/qR+mxtRIJwq1GBz7iopU23JYxqHjrh4xxA95iJjI03EU4H7Vt4r9SQ9Oi4LFjtaW6q/tz9e&#10;Q7tbu9db2qiP2fvePh++YnT9Qeub6+FlDiLTkP/Df+2N0fCoHqZTuNwpV0Auz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gdToPHAAAA3gAAAA8AAAAAAAAAAAAAAAAAmAIAAGRy&#10;cy9kb3ducmV2LnhtbFBLBQYAAAAABAAEAPUAAACMAwAAAAA=&#10;" path="m56271,v-3144,37722,596,153552,-28136,211016c20574,226138,9378,239151,,253219v4689,93785,3304,188071,14067,281354c17466,564035,35010,590207,42203,618979v4689,18757,8757,37680,14068,56270c60345,689507,67121,702977,70338,717453v6187,27844,8091,56516,14068,84406c92508,839669,104957,876483,112541,914400r14068,70339c121920,1017564,118472,1050590,112541,1083213v-3459,19022,-2467,40803,-14067,56270c92847,1146986,79717,1139483,70338,1139483e" filled="f" strokecolor="#a5a5a5 [3206]" strokeweight="1.5pt">
                        <v:stroke joinstyle="miter"/>
                        <v:path arrowok="t" o:connecttype="custom" o:connectlocs="56271,0;28135,211016;0,253219;14067,534573;42203,618979;56271,675249;70338,717453;84406,801859;112541,914400;126609,984739;112541,1083213;98474,1139483;70338,1139483" o:connectangles="0,0,0,0,0,0,0,0,0,0,0,0,0"/>
                      </v:shape>
                    </v:group>
                  </v:group>
                  <v:group id="Group 50378" o:spid="_x0000_s1050" style="position:absolute;left:10756;width:8793;height:13544" coordorigin="10756" coordsize="18834,290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lHqMwwAAAN4AAAAP&#10;AAAAAAAAAAAAAAAAAKoCAABkcnMvZG93bnJldi54bWxQSwUGAAAAAAQABAD6AAAAmgMAAAAA&#10;">
                    <v:shape id="Picture 50379" o:spid="_x0000_s1051" type="#_x0000_t75" alt="https://tuebingen.mpg.de/uploads/RTEmagicP_VariantenArabidopsis_02.jpg" style="position:absolute;left:10756;width:18834;height:183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QzZDJAAAA3gAAAA8AAABkcnMvZG93bnJldi54bWxEj0FrwkAUhO9C/8PyCr3ppha1pq5SiwWp&#10;IDSKenxkX5OQ7Ns0u2r013cLgsdhZr5hJrPWVOJEjSssK3juRSCIU6sLzhRsN5/dVxDOI2usLJOC&#10;CzmYTR86E4y1PfM3nRKfiQBhF6OC3Ps6ltKlORl0PVsTB+/HNgZ9kE0mdYPnADeV7EfRUBosOCzk&#10;WNNHTmmZHI2CnXfrcr7atNuLvu6/FtfD77g8KPX02L6/gfDU+nv41l5qBYPoZTSG/zvhCsjpH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l9DNkMkAAADeAAAADwAAAAAAAAAA&#10;AAAAAACfAgAAZHJzL2Rvd25yZXYueG1sUEsFBgAAAAAEAAQA9wAAAJUDAAAAAA==&#10;">
                      <v:imagedata r:id="rId50" o:title="RTEmagicP_VariantenArabidopsis_02" cropbottom="49695f" cropright="52578f" chromakey="black"/>
                    </v:shape>
                    <v:group id="Group 50380" o:spid="_x0000_s1052" style="position:absolute;left:14156;top:6322;width:11579;height:22691" coordorigin="14156,6322" coordsize="11579,22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E3Bq3FAAAA3gAA&#10;AA8AAAAAAAAAAAAAAAAAqgIAAGRycy9kb3ducmV2LnhtbFBLBQYAAAAABAAEAPoAAACcAwAAAAA=&#10;">
                      <v:group id="Group 50381" o:spid="_x0000_s1053" style="position:absolute;left:14156;top:6322;width:11579;height:10915" coordorigin="14156,6322" coordsize="11579,109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6M2xgAAAN4A&#10;AAAPAAAAAAAAAAAAAAAAAKoCAABkcnMvZG93bnJldi54bWxQSwUGAAAAAAQABAD6AAAAnQMAAAAA&#10;">
                        <v:rect id="Rectangle 50382" o:spid="_x0000_s1054" style="position:absolute;left:14156;top:8997;width:11579;height:55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n7FsUA&#10;AADeAAAADwAAAGRycy9kb3ducmV2LnhtbESPwW7CMBBE75X4B2uRegOnKURRwCAELeUGpfmAVbwk&#10;UeN1ZLsh/fu6UqUeRzPzRrPejqYTAznfWlbwNE9AEFdWt1wrKD9eZzkIH5A1dpZJwTd52G4mD2ss&#10;tL3zOw3XUIsIYV+ggiaEvpDSVw0Z9HPbE0fvZp3BEKWrpXZ4j3DTyTRJMmmw5bjQYE/7hqrP65dR&#10;UOW7ob648pAdy+Wbf1mcMWWp1ON03K1ABBrDf/ivfdIKlslznsLvnXgF5O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ufsWxQAAAN4AAAAPAAAAAAAAAAAAAAAAAJgCAABkcnMv&#10;ZG93bnJldi54bWxQSwUGAAAAAAQABAD1AAAAigMAAAAA&#10;" fillcolor="#122e47 [964]" strokecolor="black [3213]" strokeweight="2.25pt">
                          <v:fill color2="#5b9bd5 [3204]" o:opacity2="0" rotate="t" angle="180" colors="0 #2c5981;.5 #4382ba;1 #529bde" focus="100%" type="gradient"/>
                        </v:rect>
                        <v:line id="Straight Connector 50383" o:spid="_x0000_s1055" style="position:absolute;visibility:visible;mso-wrap-style:square" from="15511,8997" to="15511,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13MUAAADeAAAADwAAAGRycy9kb3ducmV2LnhtbESPUUvDMBSF3wX/Q7iCL7IlOiqlWzaG&#10;MBAHAzt/wKW5a8qam9JkXfTXG2Hg4+Gc8x3OapNcLyYaQ+dZw/NcgSBuvOm41fB13M1KECEiG+w9&#10;k4ZvCrBZ39+tsDL+yp801bEVGcKhQg02xqGSMjSWHIa5H4izd/Kjw5jl2Eoz4jXDXS9flHqVDjvO&#10;CxYHerPUnOuL07AN5d59FE+K6z0WP5NMpT0krR8f0nYJIlKK/+Fb+91oKNSiXMDfnXwF5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X13MUAAADeAAAADwAAAAAAAAAA&#10;AAAAAAChAgAAZHJzL2Rvd25yZXYueG1sUEsFBgAAAAAEAAQA+QAAAJMDAAAAAA==&#10;" filled="t" fillcolor="#122e47 [964]" strokecolor="black [3213]" strokeweight=".5pt">
                          <v:fill color2="#5b9bd5 [3204]" rotate="t" angle="180" colors="0 #2c5981;.5 #4382ba;1 #529bde" focus="100%" type="gradient"/>
                          <v:stroke joinstyle="miter"/>
                        </v:line>
                        <v:line id="Straight Connector 50384" o:spid="_x0000_s1056" style="position:absolute;visibility:visible;mso-wrap-style:square" from="16660,8997" to="16660,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xtqMUAAADeAAAADwAAAGRycy9kb3ducmV2LnhtbESP0UrEMBRE3wX/IVzBF3ETdSulbloW&#10;QZBdWNjqB1yaa1NsbkoTu9Gv3wiCj8PMnGE2TXKjWGgOg2cNdysFgrjzZuBew/vby20JIkRkg6Nn&#10;0vBNAZr68mKDlfEnPtLSxl5kCIcKNdgYp0rK0FlyGFZ+Is7eh58dxiznXpoZTxnuRnmv1KN0OHBe&#10;sDjRs6Xus/1yGrah3LtdcaO43WPxs8hU2kPS+voqbZ9ARErxP/zXfjUaCvVQruH3Tr4Csj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GxtqMUAAADeAAAADwAAAAAAAAAA&#10;AAAAAAChAgAAZHJzL2Rvd25yZXYueG1sUEsFBgAAAAAEAAQA+QAAAJMDAAAAAA==&#10;" filled="t" fillcolor="#122e47 [964]" strokecolor="black [3213]" strokeweight=".5pt">
                          <v:fill color2="#5b9bd5 [3204]" rotate="t" angle="180" colors="0 #2c5981;.5 #4382ba;1 #529bde" focus="100%" type="gradient"/>
                          <v:stroke joinstyle="miter"/>
                        </v:line>
                        <v:line id="Straight Connector 50385" o:spid="_x0000_s1057" style="position:absolute;visibility:visible;mso-wrap-style:square" from="17888,8997" to="17888,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DIM8UAAADeAAAADwAAAGRycy9kb3ducmV2LnhtbESPUUvDMBSF3wX/Q7iCL2KTKR2lWzaG&#10;IIgDwc4fcGnummJzU5qsy/brjSD4eDjnfIez3iY3iJmm0HvWsCgUCOLWm547DV+H18cKRIjIBgfP&#10;pOFCAbab25s11saf+ZPmJnYiQzjUqMHGONZShtaSw1D4kTh7Rz85jFlOnTQTnjPcDfJJqaV02HNe&#10;sDjSi6X2uzk5DbtQ7d17+aC42WN5nWWq7EfS+v4u7VYgIqX4H/5rvxkNpXquSvi9k6+A3P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yDIM8UAAADeAAAADwAAAAAAAAAA&#10;AAAAAAChAgAAZHJzL2Rvd25yZXYueG1sUEsFBgAAAAAEAAQA+QAAAJMDAAAAAA==&#10;" filled="t" fillcolor="#122e47 [964]" strokecolor="black [3213]" strokeweight=".5pt">
                          <v:fill color2="#5b9bd5 [3204]" rotate="t" angle="180" colors="0 #2c5981;.5 #4382ba;1 #529bde" focus="100%" type="gradient"/>
                          <v:stroke joinstyle="miter"/>
                        </v:line>
                        <v:line id="Straight Connector 50386" o:spid="_x0000_s1058" style="position:absolute;visibility:visible;mso-wrap-style:square" from="19014,8997" to="19014,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WRMUAAADeAAAADwAAAGRycy9kb3ducmV2LnhtbESPUUvDMBSF3wX/Q7jCXsQlbnSUumwM&#10;QZANBnb+gEtzbYrNTWliF/31y2Dg4+Gc8x3OeptcLyYaQ+dZw/NcgSBuvOm41fB5ensqQYSIbLD3&#10;TBp+KcB2c3+3xsr4M3/QVMdWZAiHCjXYGIdKytBYchjmfiDO3pcfHcYsx1aaEc8Z7nq5UGolHXac&#10;FywO9Gqp+a5/nIZdKA9uXzwqrg9Y/E0ylfaYtJ49pN0LiEgp/odv7XejoVDLcgXXO/kKyM0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JWRMUAAADeAAAADwAAAAAAAAAA&#10;AAAAAAChAgAAZHJzL2Rvd25yZXYueG1sUEsFBgAAAAAEAAQA+QAAAJMDAAAAAA==&#10;" filled="t" fillcolor="#122e47 [964]" strokecolor="black [3213]" strokeweight=".5pt">
                          <v:fill color2="#5b9bd5 [3204]" rotate="t" angle="180" colors="0 #2c5981;.5 #4382ba;1 #529bde" focus="100%" type="gradient"/>
                          <v:stroke joinstyle="miter"/>
                        </v:line>
                        <v:line id="Straight Connector 50387" o:spid="_x0000_s1059" style="position:absolute;visibility:visible;mso-wrap-style:square" from="20072,8997" to="20072,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7z38YAAADeAAAADwAAAGRycy9kb3ducmV2LnhtbESPUUvDMBSF34X9h3AHvohLdNSVumyM&#10;wUA2EFb3Ay7NtSk2N6WJXfTXG0Hw8XDO+Q5nvU2uFxONofOs4WGhQBA33nTcari8He5LECEiG+w9&#10;k4YvCrDdzG7WWBl/5TNNdWxFhnCoUIONcaikDI0lh2HhB+LsvfvRYcxybKUZ8ZrhrpePSj1Jhx3n&#10;BYsD7S01H/Wn07AL5ckdizvF9QmL70mm0r4mrW/nafcMIlKK/+G/9ovRUKhluYLfO/kKyM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C+89/GAAAA3gAAAA8AAAAAAAAA&#10;AAAAAAAAoQIAAGRycy9kb3ducmV2LnhtbFBLBQYAAAAABAAEAPkAAACUAwAAAAA=&#10;" filled="t" fillcolor="#122e47 [964]" strokecolor="black [3213]" strokeweight=".5pt">
                          <v:fill color2="#5b9bd5 [3204]" rotate="t" angle="180" colors="0 #2c5981;.5 #4382ba;1 #529bde" focus="100%" type="gradient"/>
                          <v:stroke joinstyle="miter"/>
                        </v:line>
                        <v:line id="Straight Connector 50388" o:spid="_x0000_s1060" style="position:absolute;visibility:visible;mso-wrap-style:square" from="21130,8997" to="21130,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SFnrcIAAADeAAAADwAAAGRycy9kb3ducmV2LnhtbERP3WrCMBS+H+wdwhnsZsxkjkqpRpGB&#10;IBMEqw9waM6aYnNSmlizPf1yMdjlx/e/2iTXi4nG0HnW8DZTIIgbbzpuNVzOu9cSRIjIBnvPpOGb&#10;AmzWjw8rrIy/84mmOrYih3CoUIONcaikDI0lh2HmB+LMffnRYcxwbKUZ8Z7DXS/nSi2kw45zg8WB&#10;Piw11/rmNGxDeXCfxYvi+oDFzyRTaY9J6+entF2CiJTiv/jPvTcaCvVe5r35Tr4Cc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SFnrcIAAADeAAAADwAAAAAAAAAAAAAA&#10;AAChAgAAZHJzL2Rvd25yZXYueG1sUEsFBgAAAAAEAAQA+QAAAJADAAAAAA==&#10;" filled="t" fillcolor="#122e47 [964]" strokecolor="black [3213]" strokeweight=".5pt">
                          <v:fill color2="#5b9bd5 [3204]" rotate="t" angle="180" colors="0 #2c5981;.5 #4382ba;1 #529bde" focus="100%" type="gradient"/>
                          <v:stroke joinstyle="miter"/>
                        </v:line>
                        <v:group id="Group 50389" o:spid="_x0000_s1061" style="position:absolute;left:17762;top:6322;width:4283;height:10915" coordorigin="17762,6322" coordsize="4282,109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A2vMMcAAADe&#10;AAAADwAAAAAAAAAAAAAAAACqAgAAZHJzL2Rvd25yZXYueG1sUEsFBgAAAAAEAAQA+gAAAJ4DAAAA&#10;AA==&#10;">
                          <v:shape id="Picture 50390" o:spid="_x0000_s1062" type="#_x0000_t75" alt="http://www.imageafter.com/dbase/textures/fur/b10fur000.jpg" style="position:absolute;left:18219;top:9050;width:3472;height:81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0XYPFAAAA3gAAAA8AAABkcnMvZG93bnJldi54bWxEj99qwjAUxu8F3yGcwe40mcPhqmmRwYYT&#10;dmH1Ac6SY1tsTkqT1bqnNxeDXX58//htitG1YqA+NJ41PM0VCGLjbcOVhtPxfbYCESKyxdYzabhR&#10;gCKfTjaYWX/lAw1lrEQa4ZChhjrGLpMymJochrnviJN39r3DmGRfSdvjNY27Vi6UepEOG04PNXb0&#10;VpO5lD9Ow+K7/NjZvYzD4UZfe2O6X3X51PrxYdyuQUQa43/4r72zGpbq+TUBJJyEAjK/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9F2DxQAAAN4AAAAPAAAAAAAAAAAAAAAA&#10;AJ8CAABkcnMvZG93bnJldi54bWxQSwUGAAAAAAQABAD3AAAAkQMAAAAA&#10;" adj="2290">
                            <v:imagedata r:id="rId51" o:title="b10fur000"/>
                          </v:shape>
                          <v:shape id="Picture 50391" o:spid="_x0000_s1063" type="#_x0000_t75" alt="1.5ml Eppendorf Tube Empty Clip Art" style="position:absolute;left:17762;top:6322;width:4283;height:105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m5NnIAAAA3gAAAA8AAABkcnMvZG93bnJldi54bWxEj0FLAzEUhO+C/yE8wctis3Wx6Nq0aEGx&#10;x9aieHtuXjeLm5dtErvbf98UCj0OM/MNM50PthV78qFxrGA8ykEQV043XCvYfL7dPYIIEVlj65gU&#10;HCjAfHZ9NcVSu55XtF/HWiQIhxIVmBi7UspQGbIYRq4jTt7WeYsxSV9L7bFPcNvK+zyfSIsNpwWD&#10;HS0MVX/rf6vgtwhfP0X2+r7Nlrvl5ttkfeFJqdub4eUZRKQhXsLn9odW8JAXT2M43UlXQM6O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XpuTZyAAAAN4AAAAPAAAAAAAAAAAA&#10;AAAAAJ8CAABkcnMvZG93bnJldi54bWxQSwUGAAAAAAQABAD3AAAAlAMAAAAA&#10;">
                            <v:imagedata r:id="rId52" o:title="1" croptop="3609f" cropbottom="20452f" cropleft="37097f"/>
                          </v:shape>
                        </v:group>
                        <v:line id="Straight Connector 50392" o:spid="_x0000_s1064" style="position:absolute;visibility:visible;mso-wrap-style:square" from="22153,8997" to="22153,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DGmsYAAADeAAAADwAAAGRycy9kb3ducmV2LnhtbESPUUvDMBSF3wX/Q7iCL7IlblS6btkY&#10;giAbCFZ/wKW5a4rNTWliF/31ZjDw8XDO+Q5ns0uuFxONofOs4XGuQBA33nTcavj8eJmVIEJENth7&#10;Jg0/FGC3vb3ZYGX8md9pqmMrMoRDhRpsjEMlZWgsOQxzPxBn7+RHhzHLsZVmxHOGu14ulHqSDjvO&#10;CxYHerbUfNXfTsM+lEd3KB4U10csfieZSvuWtL6/S/s1iEgp/oev7VejoVDL1QIud/IVkN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UQxprGAAAA3gAAAA8AAAAAAAAA&#10;AAAAAAAAoQIAAGRycy9kb3ducmV2LnhtbFBLBQYAAAAABAAEAPkAAACUAwAAAAA=&#10;" filled="t" fillcolor="#122e47 [964]" strokecolor="black [3213]" strokeweight=".5pt">
                          <v:fill color2="#5b9bd5 [3204]" rotate="t" angle="180" colors="0 #2c5981;.5 #4382ba;1 #529bde" focus="100%" type="gradient"/>
                          <v:stroke joinstyle="miter"/>
                        </v:line>
                        <v:line id="Straight Connector 50393" o:spid="_x0000_s1065" style="position:absolute;visibility:visible;mso-wrap-style:square" from="23279,8889" to="23279,144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xjAcYAAADeAAAADwAAAGRycy9kb3ducmV2LnhtbESPUUvDMBSF3wX/Q7jCXmRL3Kh0ddkY&#10;wkAcDKz+gEtzbYrNTWlil/nrjSDs8XDO+Q5ns0uuFxONofOs4WGhQBA33nTcavh4P8xLECEiG+w9&#10;k4YLBdhtb282WBl/5jea6tiKDOFQoQYb41BJGRpLDsPCD8TZ+/Sjw5jl2Eoz4jnDXS+XSj1Khx3n&#10;BYsDPVtqvupvp2EfyqN7Le4V10csfiaZSntKWs/u0v4JRKQUr+H/9ovRUKjVegV/d/IVkN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pcYwHGAAAA3gAAAA8AAAAAAAAA&#10;AAAAAAAAoQIAAGRycy9kb3ducmV2LnhtbFBLBQYAAAAABAAEAPkAAACUAwAAAAA=&#10;" filled="t" fillcolor="#122e47 [964]" strokecolor="black [3213]" strokeweight=".5pt">
                          <v:fill color2="#5b9bd5 [3204]" rotate="t" angle="180" colors="0 #2c5981;.5 #4382ba;1 #529bde" focus="100%" type="gradient"/>
                          <v:stroke joinstyle="miter"/>
                        </v:line>
                        <v:line id="Straight Connector 50394" o:spid="_x0000_s1066" style="position:absolute;visibility:visible;mso-wrap-style:square" from="24269,8997" to="24269,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bX7dcYAAADeAAAADwAAAGRycy9kb3ducmV2LnhtbESPX0vDMBTF3wd+h3AFX8Qm/qnUumwM&#10;QZANBqt+gEtzbYrNTWliF/30iyDs8XDO+R3Ocp3cIGaaQu9Zw22hQBC33vTcafh4f72pQISIbHDw&#10;TBp+KMB6dbFYYm38kQ80N7ETGcKhRg02xrGWMrSWHIbCj8TZ+/STw5jl1Ekz4THD3SDvlHqUDnvO&#10;CxZHerHUfjXfTsMmVDu3La8VNzssf2eZKrtPWl9dps0ziEgpnsP/7TejoVT3Tw/wdydfAbk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W1+3XGAAAA3gAAAA8AAAAAAAAA&#10;AAAAAAAAoQIAAGRycy9kb3ducmV2LnhtbFBLBQYAAAAABAAEAPkAAACUAwAAAAA=&#10;" filled="t" fillcolor="#122e47 [964]" strokecolor="black [3213]" strokeweight=".5pt">
                          <v:fill color2="#5b9bd5 [3204]" rotate="t" angle="180" colors="0 #2c5981;.5 #4382ba;1 #529bde" focus="100%" type="gradient"/>
                          <v:stroke joinstyle="miter"/>
                        </v:line>
                      </v:group>
                      <v:shape id="Freeform 50395" o:spid="_x0000_s1067" style="position:absolute;left:19332;top:17220;width:1266;height:11429;visibility:visible;mso-wrap-style:square;v-text-anchor:middle" coordsize="126609,1142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TlccA&#10;AADeAAAADwAAAGRycy9kb3ducmV2LnhtbESPQUsDMRSE74L/IbyCF7GJlUq7bVq0IPSiYNuLt9fN&#10;6yZ087Ik6Xb990YQPA4z8w2zXA++FT3F5AJreBwrEMR1MI4bDYf928MMRMrIBtvApOGbEqxXtzdL&#10;rEy48if1u9yIAuFUoQabc1dJmWpLHtM4dMTFO4XoMRcZG2kiXgvct3Ki1LP06LgsWOxoY6k+7y5e&#10;Q7vfuNd72qqP2fvBzo9fMbr+qPXdaHhZgMg05P/wX3trNEzV03wKv3fKFZ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ePk5XHAAAA3gAAAA8AAAAAAAAAAAAAAAAAmAIAAGRy&#10;cy9kb3ducmV2LnhtbFBLBQYAAAAABAAEAPUAAACMAwAAAAA=&#10;" path="m56271,v-3144,37722,596,153552,-28136,211016c20574,226138,9378,239151,,253219v4689,93785,3304,188071,14067,281354c17466,564035,35010,590207,42203,618979v4689,18757,8757,37680,14068,56270c60345,689507,67121,702977,70338,717453v6187,27844,8091,56516,14068,84406c92508,839669,104957,876483,112541,914400r14068,70339c121920,1017564,118472,1050590,112541,1083213v-3459,19022,-2467,40803,-14067,56270c92847,1146986,79717,1139483,70338,1139483e" filled="f" strokecolor="#a5a5a5 [3206]" strokeweight="1.5pt">
                        <v:stroke joinstyle="miter"/>
                        <v:path arrowok="t" o:connecttype="custom" o:connectlocs="56271,0;28135,211016;0,253219;14067,534573;42203,618979;56271,675249;70338,717453;84406,801859;112541,914400;126609,984739;112541,1083213;98474,1139483;70338,1139483" o:connectangles="0,0,0,0,0,0,0,0,0,0,0,0,0"/>
                      </v:shape>
                      <v:shape id="Freeform 50396" o:spid="_x0000_s1068" style="position:absolute;left:19340;top:17585;width:1266;height:11428;visibility:visible;mso-wrap-style:square;v-text-anchor:middle" coordsize="126609,1142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0N4scA&#10;AADeAAAADwAAAGRycy9kb3ducmV2LnhtbESPQUsDMRSE74L/IbyCF7GJFUu7bVq0IPSiYNuLt9fN&#10;6yZ087Ik6Xb990YQPA4z8w2zXA++FT3F5AJreBwrEMR1MI4bDYf928MMRMrIBtvApOGbEqxXtzdL&#10;rEy48if1u9yIAuFUoQabc1dJmWpLHtM4dMTFO4XoMRcZG2kiXgvct3Ki1FR6dFwWLHa0sVSfdxev&#10;od1v3Os9bdXH7P1g58evGF1/1PpuNLwsQGQa8n/4r701Gp7V03wKv3fKFZ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ddDeLHAAAA3gAAAA8AAAAAAAAAAAAAAAAAmAIAAGRy&#10;cy9kb3ducmV2LnhtbFBLBQYAAAAABAAEAPUAAACMAwAAAAA=&#10;" path="m56271,v-3144,37722,596,153552,-28136,211016c20574,226138,9378,239151,,253219v4689,93785,3304,188071,14067,281354c17466,564035,35010,590207,42203,618979v4689,18757,8757,37680,14068,56270c60345,689507,67121,702977,70338,717453v6187,27844,8091,56516,14068,84406c92508,839669,104957,876483,112541,914400r14068,70339c121920,1017564,118472,1050590,112541,1083213v-3459,19022,-2467,40803,-14067,56270c92847,1146986,79717,1139483,70338,1139483e" filled="f" strokecolor="#a5a5a5 [3206]" strokeweight="1.5pt">
                        <v:stroke joinstyle="miter"/>
                        <v:path arrowok="t" o:connecttype="custom" o:connectlocs="56271,0;28135,211016;0,253219;14067,534573;42203,618979;56271,675249;70338,717453;84406,801859;112541,914400;126609,984739;112541,1083213;98474,1139483;70338,1139483" o:connectangles="0,0,0,0,0,0,0,0,0,0,0,0,0"/>
                      </v:shape>
                    </v:group>
                  </v:group>
                  <v:group id="Group 50397" o:spid="_x0000_s1069" style="position:absolute;left:17025;width:8793;height:13544" coordorigin="17025" coordsize="18834,290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2wcIBMcAAADe&#10;AAAADwAAAAAAAAAAAAAAAACqAgAAZHJzL2Rvd25yZXYueG1sUEsFBgAAAAAEAAQA+gAAAJ4DAAAA&#10;AA==&#10;">
                    <v:shape id="Picture 50398" o:spid="_x0000_s1070" type="#_x0000_t75" alt="https://tuebingen.mpg.de/uploads/RTEmagicP_VariantenArabidopsis_02.jpg" style="position:absolute;left:17025;width:18834;height:183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QjvHFAAAA3gAAAA8AAABkcnMvZG93bnJldi54bWxET8tqwkAU3Rf8h+EK3dWJFUWjo1ixUBQK&#10;PlCXl8w1CcnciZmpRr/eWQhdHs57MmtMKa5Uu9yygm4nAkGcWJ1zqmC/+/4YgnAeWWNpmRTcycFs&#10;2nqbYKztjTd03fpUhBB2MSrIvK9iKV2SkUHXsRVx4M62NugDrFOpa7yFcFPKzygaSIM5h4YMK1pk&#10;lBTbP6Pg4N1v8bXeNfu7fhxXy8fpMipOSr23m/kYhKfG/4tf7h+toB/1RmFvuBOugJw+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IkI7xxQAAAN4AAAAPAAAAAAAAAAAAAAAA&#10;AJ8CAABkcnMvZG93bnJldi54bWxQSwUGAAAAAAQABAD3AAAAkQMAAAAA&#10;">
                      <v:imagedata r:id="rId50" o:title="RTEmagicP_VariantenArabidopsis_02" cropbottom="49695f" cropright="52578f" chromakey="black"/>
                    </v:shape>
                    <v:group id="Group 50399" o:spid="_x0000_s1071" style="position:absolute;left:20425;top:6322;width:11579;height:22691" coordorigin="20425,6322" coordsize="11579,22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dQ57ccAAADe&#10;AAAADwAAAAAAAAAAAAAAAACqAgAAZHJzL2Rvd25yZXYueG1sUEsFBgAAAAAEAAQA+gAAAJ4DAAAA&#10;AA==&#10;">
                      <v:group id="Group 50400" o:spid="_x0000_s1072" style="position:absolute;left:20425;top:6322;width:11579;height:10915" coordorigin="20425,6322" coordsize="11579,109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8TsiSxgAAAN4A&#10;AAAPAAAAAAAAAAAAAAAAAKoCAABkcnMvZG93bnJldi54bWxQSwUGAAAAAAQABAD6AAAAnQMAAAAA&#10;">
                        <v:rect id="Rectangle 50401" o:spid="_x0000_s1073" style="position:absolute;left:20425;top:8997;width:11579;height:55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KrXsUA&#10;AADeAAAADwAAAGRycy9kb3ducmV2LnhtbESP3WoCMRSE7wu+QzgF72qiqMjWKOJfe1d/9gEOm9Pd&#10;pZuTJYnr+vamUOjlMDPfMMt1bxvRkQ+1Yw3jkQJBXDhTc6khvx7eFiBCRDbYOCYNDwqwXg1elpgZ&#10;d+czdZdYigThkKGGKsY2kzIUFVkMI9cSJ+/beYsxSV9K4/Ge4LaRE6Xm0mLNaaHClrYVFT+Xm9VQ&#10;LDZdefL5bn7MZx9hP/3CCUuth6/95h1EpD7+h//an0bDTE3VGH7vpCsgV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EqtexQAAAN4AAAAPAAAAAAAAAAAAAAAAAJgCAABkcnMv&#10;ZG93bnJldi54bWxQSwUGAAAAAAQABAD1AAAAigMAAAAA&#10;" fillcolor="#122e47 [964]" strokecolor="black [3213]" strokeweight="2.25pt">
                          <v:fill color2="#5b9bd5 [3204]" o:opacity2="0" rotate="t" angle="180" colors="0 #2c5981;.5 #4382ba;1 #529bde" focus="100%" type="gradient"/>
                        </v:rect>
                        <v:line id="Straight Connector 50402" o:spid="_x0000_s1074" style="position:absolute;visibility:visible;mso-wrap-style:square" from="21780,8997" to="21780,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CeeMUAAADeAAAADwAAAGRycy9kb3ducmV2LnhtbESPUUvDMBSF3wX/Q7jCXsQljlVKXTaG&#10;MBgOBDt/wKW5NsXmpjRZl+3Xm4Hg4+Gc8x3OapNcLyYaQ+dZw/NcgSBuvOm41fB13D2VIEJENth7&#10;Jg0XCrBZ39+tsDL+zJ801bEVGcKhQg02xqGSMjSWHIa5H4iz9+1HhzHLsZVmxHOGu14ulHqRDjvO&#10;CxYHerPU/NQnp2EbyoN7Lx4V1wcsrpNMpf1IWs8e0vYVRKQU/8N/7b3RUKilWsDtTr4Ccv0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bCeeMUAAADeAAAADwAAAAAAAAAA&#10;AAAAAAChAgAAZHJzL2Rvd25yZXYueG1sUEsFBgAAAAAEAAQA+QAAAJMDAAAAAA==&#10;" filled="t" fillcolor="#122e47 [964]" strokecolor="black [3213]" strokeweight=".5pt">
                          <v:fill color2="#5b9bd5 [3204]" rotate="t" angle="180" colors="0 #2c5981;.5 #4382ba;1 #529bde" focus="100%" type="gradient"/>
                          <v:stroke joinstyle="miter"/>
                        </v:line>
                        <v:line id="Straight Connector 50403" o:spid="_x0000_s1075" style="position:absolute;visibility:visible;mso-wrap-style:square" from="22929,8997" to="22929,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w748UAAADeAAAADwAAAGRycy9kb3ducmV2LnhtbESPUUvDMBSF3wX/Q7jCXsQlOiulLhtD&#10;EIYDYdUfcGmuTbG5KU3ssv16Mxjs8XDO+Q5nuU6uFxONofOs4XGuQBA33nTcavj+en8oQYSIbLD3&#10;TBqOFGC9ur1ZYmX8gfc01bEVGcKhQg02xqGSMjSWHIa5H4iz9+NHhzHLsZVmxEOGu14+KfUiHXac&#10;FywO9Gap+a3/nIZNKHfuo7hXXO+wOE0ylfYzaT27S5tXEJFSvIYv7a3RUKhntYDznXwF5O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vw748UAAADeAAAADwAAAAAAAAAA&#10;AAAAAAChAgAAZHJzL2Rvd25yZXYueG1sUEsFBgAAAAAEAAQA+QAAAJMDAAAAAA==&#10;" filled="t" fillcolor="#122e47 [964]" strokecolor="black [3213]" strokeweight=".5pt">
                          <v:fill color2="#5b9bd5 [3204]" rotate="t" angle="180" colors="0 #2c5981;.5 #4382ba;1 #529bde" focus="100%" type="gradient"/>
                          <v:stroke joinstyle="miter"/>
                        </v:line>
                        <v:line id="Straight Connector 50404" o:spid="_x0000_s1076" style="position:absolute;visibility:visible;mso-wrap-style:square" from="24157,8997" to="24157,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RWjl8UAAADeAAAADwAAAGRycy9kb3ducmV2LnhtbESPUUvDMBSF3wX/Q7iCL7IlyiqlWzaG&#10;MBAHAzt/wKW5a8qam9JkXfTXG2Hg4+Gc8x3OapNcLyYaQ+dZw/NcgSBuvOm41fB13M1KECEiG+w9&#10;k4ZvCrBZ39+tsDL+yp801bEVGcKhQg02xqGSMjSWHIa5H4izd/Kjw5jl2Eoz4jXDXS9flHqVDjvO&#10;CxYHerPUnOuL07AN5d59FE+K6z0WP5NMpT0krR8f0nYJIlKK/+Fb+91oKNRCLeDvTr4Ccv0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RWjl8UAAADeAAAADwAAAAAAAAAA&#10;AAAAAAChAgAAZHJzL2Rvd25yZXYueG1sUEsFBgAAAAAEAAQA+QAAAJMDAAAAAA==&#10;" filled="t" fillcolor="#122e47 [964]" strokecolor="black [3213]" strokeweight=".5pt">
                          <v:fill color2="#5b9bd5 [3204]" rotate="t" angle="180" colors="0 #2c5981;.5 #4382ba;1 #529bde" focus="100%" type="gradient"/>
                          <v:stroke joinstyle="miter"/>
                        </v:line>
                        <v:line id="Straight Connector 50405" o:spid="_x0000_s1077" style="position:absolute;visibility:visible;mso-wrap-style:square" from="25283,8997" to="25283,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kGDMUAAADeAAAADwAAAGRycy9kb3ducmV2LnhtbESPUUvDMBSF34X9h3AHvsiWKFZKt2yM&#10;wWA4EKz7AZfmrilrbkoTu+ivN4Lg4+Gc8x3OeptcLyYaQ+dZw+NSgSBuvOm41XD+OCxKECEiG+w9&#10;k4YvCrDdzO7WWBl/43ea6tiKDOFQoQYb41BJGRpLDsPSD8TZu/jRYcxybKUZ8ZbhrpdPSr1Ihx3n&#10;BYsD7S011/rTadiF8uReiwfF9QmL70mm0r4lre/nabcCESnF//Bf+2g0FOpZFfB7J18B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lkGDMUAAADeAAAADwAAAAAAAAAA&#10;AAAAAAChAgAAZHJzL2Rvd25yZXYueG1sUEsFBgAAAAAEAAQA+QAAAJMDAAAAAA==&#10;" filled="t" fillcolor="#122e47 [964]" strokecolor="black [3213]" strokeweight=".5pt">
                          <v:fill color2="#5b9bd5 [3204]" rotate="t" angle="180" colors="0 #2c5981;.5 #4382ba;1 #529bde" focus="100%" type="gradient"/>
                          <v:stroke joinstyle="miter"/>
                        </v:line>
                        <v:line id="Straight Connector 50406" o:spid="_x0000_s1078" style="position:absolute;visibility:visible;mso-wrap-style:square" from="26341,8997" to="26341,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uYe8UAAADeAAAADwAAAGRycy9kb3ducmV2LnhtbESPUUvDMBSF3wX/Q7jCXsQljnWUumwM&#10;QZANBnb+gEtzbYrNTWliF/31y2Dg4+Gc8x3OeptcLyYaQ+dZw/NcgSBuvOm41fB5ensqQYSIbLD3&#10;TBp+KcB2c3+3xsr4M3/QVMdWZAiHCjXYGIdKytBYchjmfiDO3pcfHcYsx1aaEc8Z7nq5UGolHXac&#10;FywO9Gqp+a5/nIZdKA9uXzwqrg9Y/E0ylfaYtJ49pN0LiEgp/odv7XejoVBLtYLrnXwF5OY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ouYe8UAAADeAAAADwAAAAAAAAAA&#10;AAAAAAChAgAAZHJzL2Rvd25yZXYueG1sUEsFBgAAAAAEAAQA+QAAAJMDAAAAAA==&#10;" filled="t" fillcolor="#122e47 [964]" strokecolor="black [3213]" strokeweight=".5pt">
                          <v:fill color2="#5b9bd5 [3204]" rotate="t" angle="180" colors="0 #2c5981;.5 #4382ba;1 #529bde" focus="100%" type="gradient"/>
                          <v:stroke joinstyle="miter"/>
                        </v:line>
                        <v:line id="Straight Connector 50407" o:spid="_x0000_s1079" style="position:absolute;visibility:visible;mso-wrap-style:square" from="27399,8997" to="27399,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c94MUAAADeAAAADwAAAGRycy9kb3ducmV2LnhtbESPUUvDMBSF34X9h3AHvohLlNWVumyM&#10;wUA2EFb3Ay7NtSk2N6WJXfTXG0Hw8XDO+Q5nvU2uFxONofOs4WGhQBA33nTcari8He5LECEiG+w9&#10;k4YvCrDdzG7WWBl/5TNNdWxFhnCoUIONcaikDI0lh2HhB+LsvfvRYcxybKUZ8ZrhrpePSj1Jhx3n&#10;BYsD7S01H/Wn07AL5ckdizvF9QmL70mm0r4mrW/nafcMIlKK/+G/9ovRUKilWsHvnXwF5O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cc94MUAAADeAAAADwAAAAAAAAAA&#10;AAAAAAChAgAAZHJzL2Rvd25yZXYueG1sUEsFBgAAAAAEAAQA+QAAAJMDAAAAAA==&#10;" filled="t" fillcolor="#122e47 [964]" strokecolor="black [3213]" strokeweight=".5pt">
                          <v:fill color2="#5b9bd5 [3204]" rotate="t" angle="180" colors="0 #2c5981;.5 #4382ba;1 #529bde" focus="100%" type="gradient"/>
                          <v:stroke joinstyle="miter"/>
                        </v:line>
                        <v:group id="Group 50408" o:spid="_x0000_s1080" style="position:absolute;left:24031;top:6322;width:4282;height:10915" coordorigin="24031,6322" coordsize="4282,109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jjElMQAAADeAAAA&#10;DwAAAAAAAAAAAAAAAACqAgAAZHJzL2Rvd25yZXYueG1sUEsFBgAAAAAEAAQA+gAAAJsDAAAAAA==&#10;">
                          <v:shape id="Picture 50409" o:spid="_x0000_s1081" type="#_x0000_t75" alt="http://www.imageafter.com/dbase/textures/fur/b10fur000.jpg" style="position:absolute;left:24488;top:9050;width:3472;height:81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hurPzGAAAA3gAAAA8AAABkcnMvZG93bnJldi54bWxEj9FqAjEURN8L/kO4Qt9qorSlrkaRQsUK&#10;fXD1A67JdXdxc7Ns4rr26xtB6OMwM2eY+bJ3teioDZVnDeORAkFsvK240HDYf718gAgR2WLtmTTc&#10;KMByMXiaY2b9lXfU5bEQCcIhQw1ljE0mZTAlOQwj3xAn7+RbhzHJtpC2xWuCu1pOlHqXDitOCyU2&#10;9FmSOecXp2FyzNcbu5Wx293oZ2tM86vO31o/D/vVDESkPv6HH+2N1fCmXtUU7nfSFZCL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6G6s/MYAAADeAAAADwAAAAAAAAAAAAAA&#10;AACfAgAAZHJzL2Rvd25yZXYueG1sUEsFBgAAAAAEAAQA9wAAAJIDAAAAAA==&#10;" adj="2290">
                            <v:imagedata r:id="rId51" o:title="b10fur000"/>
                          </v:shape>
                          <v:shape id="Picture 50410" o:spid="_x0000_s1082" type="#_x0000_t75" alt="1.5ml Eppendorf Tube Empty Clip Art" style="position:absolute;left:24031;top:6322;width:4282;height:105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Tj33GAAAA3gAAAA8AAABkcnMvZG93bnJldi54bWxEj11LwzAUhu8H/odwBG+KS2enSF02VFDs&#10;pXVseHdszppic1KTuNZ/v1wMvHx5v3hWm8n24kg+dI4VLOY5COLG6Y5bBduPl+t7ECEia+wdk4I/&#10;CrBZX8xWWGo38jsd69iKNMKhRAUmxqGUMjSGLIa5G4iTd3DeYkzSt1J7HNO47eVNnt9Jix2nB4MD&#10;PRtqvutfq+CrCLvPInt6PWTVT7Xdm2wsPCl1dTk9PoCINMX/8Ln9phXc5stFAkg4CQXk+gQ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ZOPfcYAAADeAAAADwAAAAAAAAAAAAAA&#10;AACfAgAAZHJzL2Rvd25yZXYueG1sUEsFBgAAAAAEAAQA9wAAAJIDAAAAAA==&#10;">
                            <v:imagedata r:id="rId52" o:title="1" croptop="3609f" cropbottom="20452f" cropleft="37097f"/>
                          </v:shape>
                        </v:group>
                        <v:line id="Straight Connector 50411" o:spid="_x0000_s1083" style="position:absolute;visibility:visible;mso-wrap-style:square" from="28422,8997" to="28422,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uW0sUAAADeAAAADwAAAGRycy9kb3ducmV2LnhtbESPUUvDMBSF3wX/Q7iCL+KSih2lWzbG&#10;QBAHgt1+wKW5NmXNTWmyLvrrjSD4eDjnfIez3iY3iJmm0HvWUCwUCOLWm547Dafjy2MFIkRkg4Nn&#10;0vBFAbab25s11sZf+YPmJnYiQzjUqMHGONZShtaSw7DwI3H2Pv3kMGY5ddJMeM1wN8gnpZbSYc95&#10;weJIe0vtubk4DbtQHdxb+aC4OWD5PctU2fek9f1d2q1ARErxP/zXfjUaSvVcFPB7J18B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LuW0sUAAADeAAAADwAAAAAAAAAA&#10;AAAAAAChAgAAZHJzL2Rvd25yZXYueG1sUEsFBgAAAAAEAAQA+QAAAJMDAAAAAA==&#10;" filled="t" fillcolor="#122e47 [964]" strokecolor="black [3213]" strokeweight=".5pt">
                          <v:fill color2="#5b9bd5 [3204]" rotate="t" angle="180" colors="0 #2c5981;.5 #4382ba;1 #529bde" focus="100%" type="gradient"/>
                          <v:stroke joinstyle="miter"/>
                        </v:line>
                        <v:line id="Straight Connector 50412" o:spid="_x0000_s1084" style="position:absolute;visibility:visible;mso-wrap-style:square" from="29548,8889" to="29548,144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kIpcUAAADeAAAADwAAAGRycy9kb3ducmV2LnhtbESPUUvDMBSF3wf+h3AFX4ZNNqyUumwM&#10;YSAOhFV/wKW5NsXmpjRZF/31RhD2eDjnfIez2SU3iJmm0HvWsCoUCOLWm547DR/vh/sKRIjIBgfP&#10;pOGbAuy2N4sN1sZf+ERzEzuRIRxq1GBjHGspQ2vJYSj8SJy9Tz85jFlOnTQTXjLcDXKt1KN02HNe&#10;sDjSs6X2qzk7DftQHd1ruVTcHLH8mWWq7FvS+u427Z9ARErxGv5vvxgNpXpYreHvTr4Ccvs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GkIpcUAAADeAAAADwAAAAAAAAAA&#10;AAAAAAChAgAAZHJzL2Rvd25yZXYueG1sUEsFBgAAAAAEAAQA+QAAAJMDAAAAAA==&#10;" filled="t" fillcolor="#122e47 [964]" strokecolor="black [3213]" strokeweight=".5pt">
                          <v:fill color2="#5b9bd5 [3204]" rotate="t" angle="180" colors="0 #2c5981;.5 #4382ba;1 #529bde" focus="100%" type="gradient"/>
                          <v:stroke joinstyle="miter"/>
                        </v:line>
                        <v:line id="Straight Connector 50413" o:spid="_x0000_s1085" style="position:absolute;visibility:visible;mso-wrap-style:square" from="30538,8997" to="30538,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WtPsYAAADeAAAADwAAAGRycy9kb3ducmV2LnhtbESPUUvDMBSF3wX/Q7jCXsQl26yUumwM&#10;YTAcCFZ/wKW5NsXmpjSxy/brzUDw8XDO+Q5nvU2uFxONofOsYTFXIIgbbzpuNXx+7B9KECEiG+w9&#10;k4YzBdhubm/WWBl/4nea6tiKDOFQoQYb41BJGRpLDsPcD8TZ+/Kjw5jl2Eoz4inDXS+XSj1Jhx3n&#10;BYsDvVhqvusfp2EXyqN7Le4V10csLpNMpX1LWs/u0u4ZRKQU/8N/7YPRUKjHxQqud/IVk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clrT7GAAAA3gAAAA8AAAAAAAAA&#10;AAAAAAAAoQIAAGRycy9kb3ducmV2LnhtbFBLBQYAAAAABAAEAPkAAACUAwAAAAA=&#10;" filled="t" fillcolor="#122e47 [964]" strokecolor="black [3213]" strokeweight=".5pt">
                          <v:fill color2="#5b9bd5 [3204]" rotate="t" angle="180" colors="0 #2c5981;.5 #4382ba;1 #529bde" focus="100%" type="gradient"/>
                          <v:stroke joinstyle="miter"/>
                        </v:line>
                      </v:group>
                      <v:shape id="Freeform 50414" o:spid="_x0000_s1086" style="position:absolute;left:25601;top:17220;width:1266;height:11429;visibility:visible;mso-wrap-style:square;v-text-anchor:middle" coordsize="126609,1142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r4MccA&#10;AADeAAAADwAAAGRycy9kb3ducmV2LnhtbESPQUsDMRSE70L/Q3gFL2KTSpV227S0BaEXBdtevL1u&#10;npvg5mVJ4nb990YQPA4z8w2z2gy+FT3F5AJrmE4UCOI6GMeNhvPp+X4OImVkg21g0vBNCTbr0c0K&#10;KxOu/Eb9MTeiQDhVqMHm3FVSptqSxzQJHXHxPkL0mIuMjTQRrwXuW/mg1JP06LgsWOxob6n+PH55&#10;De1p73Z3dFCv85ezXVzeY3T9Revb8bBdgsg05P/wX/tgNDyq2XQGv3fKFZ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W6+DHHAAAA3gAAAA8AAAAAAAAAAAAAAAAAmAIAAGRy&#10;cy9kb3ducmV2LnhtbFBLBQYAAAAABAAEAPUAAACMAwAAAAA=&#10;" path="m56271,v-3144,37722,596,153552,-28136,211016c20574,226138,9378,239151,,253219v4689,93785,3304,188071,14067,281354c17466,564035,35010,590207,42203,618979v4689,18757,8757,37680,14068,56270c60345,689507,67121,702977,70338,717453v6187,27844,8091,56516,14068,84406c92508,839669,104957,876483,112541,914400r14068,70339c121920,1017564,118472,1050590,112541,1083213v-3459,19022,-2467,40803,-14067,56270c92847,1146986,79717,1139483,70338,1139483e" filled="f" strokecolor="#a5a5a5 [3206]" strokeweight="1.5pt">
                        <v:stroke joinstyle="miter"/>
                        <v:path arrowok="t" o:connecttype="custom" o:connectlocs="56271,0;28135,211016;0,253219;14067,534573;42203,618979;56271,675249;70338,717453;84406,801859;112541,914400;126609,984739;112541,1083213;98474,1139483;70338,1139483" o:connectangles="0,0,0,0,0,0,0,0,0,0,0,0,0"/>
                      </v:shape>
                      <v:shape id="Freeform 50415" o:spid="_x0000_s1087" style="position:absolute;left:25609;top:17585;width:1266;height:11428;visibility:visible;mso-wrap-style:square;v-text-anchor:middle" coordsize="126609,1142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ZdqscA&#10;AADeAAAADwAAAGRycy9kb3ducmV2LnhtbESPQUsDMRSE70L/Q3gFL2KTipV227S0BaEXBdtevL1u&#10;npvg5mVJ4nb990YQPA4z8w2z2gy+FT3F5AJrmE4UCOI6GMeNhvPp+X4OImVkg21g0vBNCTbr0c0K&#10;KxOu/Eb9MTeiQDhVqMHm3FVSptqSxzQJHXHxPkL0mIuMjTQRrwXuW/mg1JP06LgsWOxob6n+PH55&#10;De1p73Z3dFCv85ezXVzeY3T9Revb8bBdgsg05P/wX/tgNMzU43QGv3fKFZ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r2XarHAAAA3gAAAA8AAAAAAAAAAAAAAAAAmAIAAGRy&#10;cy9kb3ducmV2LnhtbFBLBQYAAAAABAAEAPUAAACMAwAAAAA=&#10;" path="m56271,v-3144,37722,596,153552,-28136,211016c20574,226138,9378,239151,,253219v4689,93785,3304,188071,14067,281354c17466,564035,35010,590207,42203,618979v4689,18757,8757,37680,14068,56270c60345,689507,67121,702977,70338,717453v6187,27844,8091,56516,14068,84406c92508,839669,104957,876483,112541,914400r14068,70339c121920,1017564,118472,1050590,112541,1083213v-3459,19022,-2467,40803,-14067,56270c92847,1146986,79717,1139483,70338,1139483e" filled="f" strokecolor="#a5a5a5 [3206]" strokeweight="1.5pt">
                        <v:stroke joinstyle="miter"/>
                        <v:path arrowok="t" o:connecttype="custom" o:connectlocs="56271,0;28135,211016;0,253219;14067,534573;42203,618979;56271,675249;70338,717453;84406,801859;112541,914400;126609,984739;112541,1083213;98474,1139483;70338,1139483" o:connectangles="0,0,0,0,0,0,0,0,0,0,0,0,0"/>
                      </v:shape>
                    </v:group>
                  </v:group>
                  <v:group id="Group 50416" o:spid="_x0000_s1088" style="position:absolute;left:23052;width:8793;height:13544" coordorigin="23052" coordsize="18834,290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BkyY6DIAAAA&#10;3gAAAA8AAAAAAAAAAAAAAAAAqgIAAGRycy9kb3ducmV2LnhtbFBLBQYAAAAABAAEAPoAAACfAwAA&#10;AAA=&#10;">
                    <v:shape id="Picture 50417" o:spid="_x0000_s1089" type="#_x0000_t75" alt="https://tuebingen.mpg.de/uploads/RTEmagicP_VariantenArabidopsis_02.jpg" style="position:absolute;left:23052;width:18834;height:183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21LzJAAAA3gAAAA8AAABkcnMvZG93bnJldi54bWxEj91qwkAUhO8LfYflFLyrG8Vaja5SpUKx&#10;UPAH9fKQPU1CsmdjdqvRp3cFoZfDzHzDjKeNKcWJapdbVtBpRyCIE6tzThVsN4vXAQjnkTWWlknB&#10;hRxMJ89PY4y1PfOKTmufigBhF6OCzPsqltIlGRl0bVsRB+/X1gZ9kHUqdY3nADel7EZRXxrMOSxk&#10;WNE8o6RY/xkFO+9+itn3ptle9HW//LwejsPioFTrpfkYgfDU+P/wo/2lFbxFvc473O+EKyAnN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lHbUvMkAAADeAAAADwAAAAAAAAAA&#10;AAAAAACfAgAAZHJzL2Rvd25yZXYueG1sUEsFBgAAAAAEAAQA9wAAAJUDAAAAAA==&#10;">
                      <v:imagedata r:id="rId50" o:title="RTEmagicP_VariantenArabidopsis_02" cropbottom="49695f" cropright="52578f" chromakey="black"/>
                    </v:shape>
                    <v:group id="Group 50418" o:spid="_x0000_s1090" style="position:absolute;left:26452;top:6322;width:11579;height:22691" coordorigin="26452,6322" coordsize="11579,22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fhUknFAAAA3gAA&#10;AA8AAAAAAAAAAAAAAAAAqgIAAGRycy9kb3ducmV2LnhtbFBLBQYAAAAABAAEAPoAAACcAwAAAAA=&#10;">
                      <v:group id="Group 50419" o:spid="_x0000_s1091" style="position:absolute;left:26452;top:6322;width:11579;height:10915" coordorigin="26452,6322" coordsize="11579,109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K330scAAADe&#10;AAAADwAAAAAAAAAAAAAAAACqAgAAZHJzL2Rvd25yZXYueG1sUEsFBgAAAAAEAAQA+gAAAJ4DAAAA&#10;AA==&#10;">
                        <v:rect id="Rectangle 50420" o:spid="_x0000_s1092" style="position:absolute;left:26452;top:8997;width:11579;height:55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tSpcQA&#10;AADeAAAADwAAAGRycy9kb3ducmV2LnhtbESPy2rDMBBF94X+g5hCd40c4wTjRAmmjzS7pq4/YLAm&#10;tok1MpLqOH9fLQJdXu6Ls93PZhATOd9bVrBcJCCIG6t7bhXUPx8vOQgfkDUOlknBjTzsd48PWyy0&#10;vfI3TVVoRRxhX6CCLoSxkNI3HRn0CzsSR+9sncEQpWuldniN42aQaZKspcGe40OHI7121FyqX6Og&#10;ycupPbn6bX2oV5/+PfvClKVSz09zuQERaA7/4Xv7qBWskiyNABEnooD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rUqXEAAAA3gAAAA8AAAAAAAAAAAAAAAAAmAIAAGRycy9k&#10;b3ducmV2LnhtbFBLBQYAAAAABAAEAPUAAACJAwAAAAA=&#10;" fillcolor="#122e47 [964]" strokecolor="black [3213]" strokeweight="2.25pt">
                          <v:fill color2="#5b9bd5 [3204]" o:opacity2="0" rotate="t" angle="180" colors="0 #2c5981;.5 #4382ba;1 #529bde" focus="100%" type="gradient"/>
                        </v:rect>
                        <v:line id="Straight Connector 50421" o:spid="_x0000_s1093" style="position:absolute;visibility:visible;mso-wrap-style:square" from="27807,8997" to="27807,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dcb8UAAADeAAAADwAAAGRycy9kb3ducmV2LnhtbESPUUvDMBSF3wf+h3AFX4ZNNqyUumwM&#10;YSAOhFV/wKW5NsXmpjRZF/31RhD2eDjnfIez2SU3iJmm0HvWsCoUCOLWm547DR/vh/sKRIjIBgfP&#10;pOGbAuy2N4sN1sZf+ERzEzuRIRxq1GBjHGspQ2vJYSj8SJy9Tz85jFlOnTQTXjLcDXKt1KN02HNe&#10;sDjSs6X2qzk7DftQHd1ruVTcHLH8mWWq7FvS+u427Z9ARErxGv5vvxgNpXpYr+DvTr4Ccvs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tdcb8UAAADeAAAADwAAAAAAAAAA&#10;AAAAAAChAgAAZHJzL2Rvd25yZXYueG1sUEsFBgAAAAAEAAQA+QAAAJMDAAAAAA==&#10;" filled="t" fillcolor="#122e47 [964]" strokecolor="black [3213]" strokeweight=".5pt">
                          <v:fill color2="#5b9bd5 [3204]" rotate="t" angle="180" colors="0 #2c5981;.5 #4382ba;1 #529bde" focus="100%" type="gradient"/>
                          <v:stroke joinstyle="miter"/>
                        </v:line>
                        <v:line id="Straight Connector 50422" o:spid="_x0000_s1094" style="position:absolute;visibility:visible;mso-wrap-style:square" from="28956,8997" to="28956,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XCGMUAAADeAAAADwAAAGRycy9kb3ducmV2LnhtbESPUUvDMBSF3wX/Q7jCXsQlFjtKt2wM&#10;QRgOBLv9gEtzbcqam9LELvrrjSD4eDjnfIez2SU3iJmm0HvW8LhUIIhbb3ruNJxPLw8ViBCRDQ6e&#10;ScMXBdhtb282WBt/5Xeam9iJDOFQowYb41hLGVpLDsPSj8TZ+/CTw5jl1Ekz4TXD3SALpVbSYc95&#10;weJIz5baS/PpNOxDdXSv5b3i5ojl9yxTZd+S1ou7tF+DiJTif/ivfTAaSvVUFPB7J18Buf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gXCGMUAAADeAAAADwAAAAAAAAAA&#10;AAAAAAChAgAAZHJzL2Rvd25yZXYueG1sUEsFBgAAAAAEAAQA+QAAAJMDAAAAAA==&#10;" filled="t" fillcolor="#122e47 [964]" strokecolor="black [3213]" strokeweight=".5pt">
                          <v:fill color2="#5b9bd5 [3204]" rotate="t" angle="180" colors="0 #2c5981;.5 #4382ba;1 #529bde" focus="100%" type="gradient"/>
                          <v:stroke joinstyle="miter"/>
                        </v:line>
                        <v:line id="Straight Connector 50423" o:spid="_x0000_s1095" style="position:absolute;visibility:visible;mso-wrap-style:square" from="30184,8997" to="30184,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lng8YAAADeAAAADwAAAGRycy9kb3ducmV2LnhtbESPUUvDMBSF3wX/Q7iCL7IlTiulWzbG&#10;YCAOhHX+gEtz15Q1N6WJXfTXG0Hw8XDO+Q5ntUmuFxONofOs4XGuQBA33nTcavg47WcliBCRDfae&#10;ScMXBdisb29WWBl/5SNNdWxFhnCoUIONcaikDI0lh2HuB+Lsnf3oMGY5ttKMeM1w18uFUi/SYcd5&#10;weJAO0vNpf50GrahPLi34kFxfcDie5KptO9J6/u7tF2CiJTif/iv/Wo0FOp58QS/d/IVkO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lJZ4PGAAAA3gAAAA8AAAAAAAAA&#10;AAAAAAAAoQIAAGRycy9kb3ducmV2LnhtbFBLBQYAAAAABAAEAPkAAACUAwAAAAA=&#10;" filled="t" fillcolor="#122e47 [964]" strokecolor="black [3213]" strokeweight=".5pt">
                          <v:fill color2="#5b9bd5 [3204]" rotate="t" angle="180" colors="0 #2c5981;.5 #4382ba;1 #529bde" focus="100%" type="gradient"/>
                          <v:stroke joinstyle="miter"/>
                        </v:line>
                        <v:line id="Straight Connector 50424" o:spid="_x0000_s1096" style="position:absolute;visibility:visible;mso-wrap-style:square" from="31310,8997" to="31310,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D/98YAAADeAAAADwAAAGRycy9kb3ducmV2LnhtbESPUUvDMBSF3wX/Q7iDvYhLHKuUbtkY&#10;giAOBlZ/wKW5a8qam9LELvPXG2Hg4+Gc8x3OZpdcLyYaQ+dZw9NCgSBuvOm41fD1+fpYgggR2WDv&#10;mTRcKcBue3+3wcr4C3/QVMdWZAiHCjXYGIdKytBYchgWfiDO3smPDmOWYyvNiJcMd71cKvUsHXac&#10;FywO9GKpOdffTsM+lAf3Xjworg9Y/EwylfaYtJ7P0n4NIlKK/+Fb+81oKNRquYK/O/kKyO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ag//fGAAAA3gAAAA8AAAAAAAAA&#10;AAAAAAAAoQIAAGRycy9kb3ducmV2LnhtbFBLBQYAAAAABAAEAPkAAACUAwAAAAA=&#10;" filled="t" fillcolor="#122e47 [964]" strokecolor="black [3213]" strokeweight=".5pt">
                          <v:fill color2="#5b9bd5 [3204]" rotate="t" angle="180" colors="0 #2c5981;.5 #4382ba;1 #529bde" focus="100%" type="gradient"/>
                          <v:stroke joinstyle="miter"/>
                        </v:line>
                        <v:line id="Straight Connector 50425" o:spid="_x0000_s1097" style="position:absolute;visibility:visible;mso-wrap-style:square" from="32368,8997" to="32368,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abMUAAADeAAAADwAAAGRycy9kb3ducmV2LnhtbESPUUvDMBSF3wX/Q7jCXsQljlVKXTaG&#10;MBgOBDt/wKW5NsXmpjRZl+3Xm4Hg4+Gc8x3OapNcLyYaQ+dZw/NcgSBuvOm41fB13D2VIEJENth7&#10;Jg0XCrBZ39+tsDL+zJ801bEVGcKhQg02xqGSMjSWHIa5H4iz9+1HhzHLsZVmxHOGu14ulHqRDjvO&#10;CxYHerPU/NQnp2EbyoN7Lx4V1wcsrpNMpf1IWs8e0vYVRKQU/8N/7b3RUKjlooDbnXwF5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xabMUAAADeAAAADwAAAAAAAAAA&#10;AAAAAAChAgAAZHJzL2Rvd25yZXYueG1sUEsFBgAAAAAEAAQA+QAAAJMDAAAAAA==&#10;" filled="t" fillcolor="#122e47 [964]" strokecolor="black [3213]" strokeweight=".5pt">
                          <v:fill color2="#5b9bd5 [3204]" rotate="t" angle="180" colors="0 #2c5981;.5 #4382ba;1 #529bde" focus="100%" type="gradient"/>
                          <v:stroke joinstyle="miter"/>
                        </v:line>
                        <v:line id="Straight Connector 50426" o:spid="_x0000_s1098" style="position:absolute;visibility:visible;mso-wrap-style:square" from="33426,8997" to="33426,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7EG8YAAADeAAAADwAAAGRycy9kb3ducmV2LnhtbESPUUvDMBSF3wX/Q7iCL+ISxzpKt2wM&#10;QRAHA7v9gEtzbcqam9LELvrrzWDg4+Gc8x3OeptcLyYaQ+dZw8tMgSBuvOm41XA6vj2XIEJENth7&#10;Jg0/FGC7ub9bY2X8hT9pqmMrMoRDhRpsjEMlZWgsOQwzPxBn78uPDmOWYyvNiJcMd72cK7WUDjvO&#10;CxYHerXUnOtvp2EXyr37KJ4U13ssfieZSntIWj8+pN0KRKQU/8O39rvRUKjFfAnXO/kKyM0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k+xBvGAAAA3gAAAA8AAAAAAAAA&#10;AAAAAAAAoQIAAGRycy9kb3ducmV2LnhtbFBLBQYAAAAABAAEAPkAAACUAwAAAAA=&#10;" filled="t" fillcolor="#122e47 [964]" strokecolor="black [3213]" strokeweight=".5pt">
                          <v:fill color2="#5b9bd5 [3204]" rotate="t" angle="180" colors="0 #2c5981;.5 #4382ba;1 #529bde" focus="100%" type="gradient"/>
                          <v:stroke joinstyle="miter"/>
                        </v:line>
                        <v:group id="Group 50427" o:spid="_x0000_s1099" style="position:absolute;left:30058;top:6322;width:4283;height:10915" coordorigin="30058,6322" coordsize="4282,109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LgSDIbIAAAA&#10;3gAAAA8AAAAAAAAAAAAAAAAAqgIAAGRycy9kb3ducmV2LnhtbFBLBQYAAAAABAAEAPoAAACfAwAA&#10;AAA=&#10;">
                          <v:shape id="Picture 50428" o:spid="_x0000_s1100" type="#_x0000_t75" alt="http://www.imageafter.com/dbase/textures/fur/b10fur000.jpg" style="position:absolute;left:30515;top:9050;width:3472;height:81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yXVQfCAAAA3gAAAA8AAABkcnMvZG93bnJldi54bWxET91qwjAUvh/4DuEI3s3E4saoRhHBocIu&#10;7HyAY3Jsi81JabJaffrlYrDLj+9/uR5cI3rqQu1Zw2yqQBAbb2suNZy/d68fIEJEtth4Jg0PCrBe&#10;jV6WmFt/5xP1RSxFCuGQo4YqxjaXMpiKHIapb4kTd/Wdw5hgV0rb4T2Fu0ZmSr1LhzWnhgpb2lZk&#10;bsWP05Bdis+9PcrYnx70dTSmfarbQevJeNgsQEQa4r/4z723Gt7UPEt70510BeTq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Ml1UHwgAAAN4AAAAPAAAAAAAAAAAAAAAAAJ8C&#10;AABkcnMvZG93bnJldi54bWxQSwUGAAAAAAQABAD3AAAAjgMAAAAA&#10;" adj="2290">
                            <v:imagedata r:id="rId51" o:title="b10fur000"/>
                          </v:shape>
                          <v:shape id="Picture 50429" o:spid="_x0000_s1101" type="#_x0000_t75" alt="1.5ml Eppendorf Tube Empty Clip Art" style="position:absolute;left:30058;top:6322;width:4283;height:105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rF7F3IAAAA3gAAAA8AAABkcnMvZG93bnJldi54bWxEj0FLAzEUhO8F/0N4gpfFZu1W0bVpqYLS&#10;Hq1F8fbcvG4WNy/bJHa3/94UCh6HmfmGmS0G24oD+dA4VnAzzkEQV043XCvYvr9c34MIEVlj65gU&#10;HCnAYn4xmmGpXc9vdNjEWiQIhxIVmBi7UspQGbIYxq4jTt7OeYsxSV9L7bFPcNvKSZ7fSYsNpwWD&#10;HT0bqn42v1bBdxE+vors6XWXrffr7afJ+sKTUleXw/IRRKQh/ofP7ZVWcJtPJw9wupOugJz/A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KxexdyAAAAN4AAAAPAAAAAAAAAAAA&#10;AAAAAJ8CAABkcnMvZG93bnJldi54bWxQSwUGAAAAAAQABAD3AAAAlAMAAAAA&#10;">
                            <v:imagedata r:id="rId52" o:title="1" croptop="3609f" cropbottom="20452f" cropleft="37097f"/>
                          </v:shape>
                        </v:group>
                        <v:line id="Straight Connector 50430" o:spid="_x0000_s1102" style="position:absolute;visibility:visible;mso-wrap-style:square" from="34449,8997" to="34449,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JvKcQAAADeAAAADwAAAGRycy9kb3ducmV2LnhtbESP30rDMBTG7wXfIRzBG9kS3SqlLhtj&#10;MJANBut8gENz1hSbk9LELvr05kLw8uP7x2+1Sa4XE42h86zhea5AEDfedNxq+LjsZyWIEJEN9p5J&#10;wzcF2Kzv71ZYGX/jM011bEUe4VChBhvjUEkZGksOw9wPxNm7+tFhzHJspRnxlsddL1+UepUOO84P&#10;FgfaWWo+6y+nYRvKozsUT4rrIxY/k0ylPSWtHx/S9g1EpBT/w3/td6OhUMtFBsg4GQXk+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Qm8pxAAAAN4AAAAPAAAAAAAAAAAA&#10;AAAAAKECAABkcnMvZG93bnJldi54bWxQSwUGAAAAAAQABAD5AAAAkgMAAAAA&#10;" filled="t" fillcolor="#122e47 [964]" strokecolor="black [3213]" strokeweight=".5pt">
                          <v:fill color2="#5b9bd5 [3204]" rotate="t" angle="180" colors="0 #2c5981;.5 #4382ba;1 #529bde" focus="100%" type="gradient"/>
                          <v:stroke joinstyle="miter"/>
                        </v:line>
                        <v:line id="Straight Connector 50431" o:spid="_x0000_s1103" style="position:absolute;visibility:visible;mso-wrap-style:square" from="35575,8889" to="35575,144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7KssYAAADeAAAADwAAAGRycy9kb3ducmV2LnhtbESPUUvDMBSF3wX/Q7jCXsQl26yUumwM&#10;YTAcCFZ/wKW5NsXmpjSxy/brzUDw8XDO+Q5nvU2uFxONofOsYTFXIIgbbzpuNXx+7B9KECEiG+w9&#10;k4YzBdhubm/WWBl/4nea6tiKDOFQoQYb41BJGRpLDsPcD8TZ+/Kjw5jl2Eoz4inDXS+XSj1Jhx3n&#10;BYsDvVhqvusfp2EXyqN7Le4V10csLpNMpX1LWs/u0u4ZRKQU/8N/7YPRUKjH1QKud/IVk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MOyrLGAAAA3gAAAA8AAAAAAAAA&#10;AAAAAAAAoQIAAGRycy9kb3ducmV2LnhtbFBLBQYAAAAABAAEAPkAAACUAwAAAAA=&#10;" filled="t" fillcolor="#122e47 [964]" strokecolor="black [3213]" strokeweight=".5pt">
                          <v:fill color2="#5b9bd5 [3204]" rotate="t" angle="180" colors="0 #2c5981;.5 #4382ba;1 #529bde" focus="100%" type="gradient"/>
                          <v:stroke joinstyle="miter"/>
                        </v:line>
                        <v:line id="Straight Connector 50432" o:spid="_x0000_s1104" style="position:absolute;visibility:visible;mso-wrap-style:square" from="36565,8997" to="36565,14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xUxcYAAADeAAAADwAAAGRycy9kb3ducmV2LnhtbESPUUvDMBSF3wX/Q7iCL7IlTiulWzbG&#10;YCAOhHX+gEtz15Q1N6WJXfTXG0Hw8XDO+Q5ntUmuFxONofOs4XGuQBA33nTcavg47WcliBCRDfae&#10;ScMXBdisb29WWBl/5SNNdWxFhnCoUIONcaikDI0lh2HuB+Lsnf3oMGY5ttKMeM1w18uFUi/SYcd5&#10;weJAO0vNpf50GrahPLi34kFxfcDie5KptO9J6/u7tF2CiJTif/iv/Wo0FOr5aQG/d/IVkO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PcVMXGAAAA3gAAAA8AAAAAAAAA&#10;AAAAAAAAoQIAAGRycy9kb3ducmV2LnhtbFBLBQYAAAAABAAEAPkAAACUAwAAAAA=&#10;" filled="t" fillcolor="#122e47 [964]" strokecolor="black [3213]" strokeweight=".5pt">
                          <v:fill color2="#5b9bd5 [3204]" rotate="t" angle="180" colors="0 #2c5981;.5 #4382ba;1 #529bde" focus="100%" type="gradient"/>
                          <v:stroke joinstyle="miter"/>
                        </v:line>
                      </v:group>
                      <v:shape id="Freeform 50433" o:spid="_x0000_s1105" style="position:absolute;left:31628;top:17220;width:1266;height:11429;visibility:visible;mso-wrap-style:square;v-text-anchor:middle" coordsize="126609,1142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Y8JccA&#10;AADeAAAADwAAAGRycy9kb3ducmV2LnhtbESPQUsDMRSE70L/Q3gFL2ITrS3t2rRoQehFwbYXb6+b&#10;101w87Ikcbv+eyMIHoeZ+YZZbQbfip5icoE13E0UCOI6GMeNhuPh5XYBImVkg21g0vBNCTbr0dUK&#10;KxMu/E79PjeiQDhVqMHm3FVSptqSxzQJHXHxziF6zEXGRpqIlwL3rbxXai49Oi4LFjvaWqo/919e&#10;Q3vYuucb2qm3xevRLk8fMbr+pPX1eHh6BJFpyP/hv/bOaJiph+kUfu+UKyD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HmPCXHAAAA3gAAAA8AAAAAAAAAAAAAAAAAmAIAAGRy&#10;cy9kb3ducmV2LnhtbFBLBQYAAAAABAAEAPUAAACMAwAAAAA=&#10;" path="m56271,v-3144,37722,596,153552,-28136,211016c20574,226138,9378,239151,,253219v4689,93785,3304,188071,14067,281354c17466,564035,35010,590207,42203,618979v4689,18757,8757,37680,14068,56270c60345,689507,67121,702977,70338,717453v6187,27844,8091,56516,14068,84406c92508,839669,104957,876483,112541,914400r14068,70339c121920,1017564,118472,1050590,112541,1083213v-3459,19022,-2467,40803,-14067,56270c92847,1146986,79717,1139483,70338,1139483e" filled="f" strokecolor="#a5a5a5 [3206]" strokeweight="1.5pt">
                        <v:stroke joinstyle="miter"/>
                        <v:path arrowok="t" o:connecttype="custom" o:connectlocs="56271,0;28135,211016;0,253219;14067,534573;42203,618979;56271,675249;70338,717453;84406,801859;112541,914400;126609,984739;112541,1083213;98474,1139483;70338,1139483" o:connectangles="0,0,0,0,0,0,0,0,0,0,0,0,0"/>
                      </v:shape>
                      <v:shape id="Freeform 50434" o:spid="_x0000_s1106" style="position:absolute;left:31636;top:17585;width:1266;height:11428;visibility:visible;mso-wrap-style:square;v-text-anchor:middle" coordsize="126609,1142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kUccA&#10;AADeAAAADwAAAGRycy9kb3ducmV2LnhtbESPQUsDMRSE70L/Q3gFL2ITtS3t2rRoQehFwbYXb6+b&#10;101w87Ikcbv+eyMIHoeZ+YZZbQbfip5icoE13E0UCOI6GMeNhuPh5XYBImVkg21g0vBNCTbr0dUK&#10;KxMu/E79PjeiQDhVqMHm3FVSptqSxzQJHXHxziF6zEXGRpqIlwL3rbxXai49Oi4LFjvaWqo/919e&#10;Q3vYuucb2qm3xevRLk8fMbr+pPX1eHh6BJFpyP/hv/bOaJip6cMUfu+UKyD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4PpFHHAAAA3gAAAA8AAAAAAAAAAAAAAAAAmAIAAGRy&#10;cy9kb3ducmV2LnhtbFBLBQYAAAAABAAEAPUAAACMAwAAAAA=&#10;" path="m56271,v-3144,37722,596,153552,-28136,211016c20574,226138,9378,239151,,253219v4689,93785,3304,188071,14067,281354c17466,564035,35010,590207,42203,618979v4689,18757,8757,37680,14068,56270c60345,689507,67121,702977,70338,717453v6187,27844,8091,56516,14068,84406c92508,839669,104957,876483,112541,914400r14068,70339c121920,1017564,118472,1050590,112541,1083213v-3459,19022,-2467,40803,-14067,56270c92847,1146986,79717,1139483,70338,1139483e" filled="f" strokecolor="#a5a5a5 [3206]" strokeweight="1.5pt">
                        <v:stroke joinstyle="miter"/>
                        <v:path arrowok="t" o:connecttype="custom" o:connectlocs="56271,0;28135,211016;0,253219;14067,534573;42203,618979;56271,675249;70338,717453;84406,801859;112541,914400;126609,984739;112541,1083213;98474,1139483;70338,1139483" o:connectangles="0,0,0,0,0,0,0,0,0,0,0,0,0"/>
                      </v:shape>
                    </v:group>
                  </v:group>
                </v:group>
                <v:group id="Group 50435" o:spid="_x0000_s1107" style="position:absolute;left:7633;top:3045;width:21269;height:13607" coordorigin="7633,3045" coordsize="27154,173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lWht8cAAADe&#10;AAAADwAAAAAAAAAAAAAAAACqAgAAZHJzL2Rvd25yZXYueG1sUEsFBgAAAAAEAAQA+gAAAJ4DAAAA&#10;AA==&#10;">
                  <v:group id="Group 50436" o:spid="_x0000_s1108" style="position:absolute;left:7633;top:3125;width:11224;height:17291" coordorigin="7633,3125" coordsize="18834,290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oc/wMcAAADe&#10;AAAADwAAAAAAAAAAAAAAAACqAgAAZHJzL2Rvd25yZXYueG1sUEsFBgAAAAAEAAQA+gAAAJ4DAAAA&#10;AA==&#10;">
                    <v:shape id="Picture 50437" o:spid="_x0000_s1109" type="#_x0000_t75" alt="https://tuebingen.mpg.de/uploads/RTEmagicP_VariantenArabidopsis_02.jpg" style="position:absolute;left:7633;top:3125;width:18834;height:183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iNzJAAAA3gAAAA8AAABkcnMvZG93bnJldi54bWxEj91qwkAUhO8LfYflFLyrG7WtmrqKikJp&#10;oeAP1stD9piEZM/G7KrRp+8WCl4OM/MNM5o0phRnql1uWUGnHYEgTqzOOVWw3SyfByCcR9ZYWiYF&#10;V3IwGT8+jDDW9sIrOq99KgKEXYwKMu+rWEqXZGTQtW1FHLyDrQ36IOtU6hovAW5K2Y2iN2kw57CQ&#10;YUXzjJJifTIKdt59F7OvTbO96tvP5+K2Pw6LvVKtp2b6DsJT4+/h//aHVvAavfT68HcnXAE5/gU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38OI3MkAAADeAAAADwAAAAAAAAAA&#10;AAAAAACfAgAAZHJzL2Rvd25yZXYueG1sUEsFBgAAAAAEAAQA9wAAAJUDAAAAAA==&#10;">
                      <v:imagedata r:id="rId50" o:title="RTEmagicP_VariantenArabidopsis_02" cropbottom="49695f" cropright="52578f" chromakey="black"/>
                    </v:shape>
                    <v:group id="Group 50438" o:spid="_x0000_s1110" style="position:absolute;left:11032;top:9448;width:11579;height:22690" coordorigin="11032,9448" coordsize="11579,22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VA4pwwAAAN4AAAAP&#10;AAAAAAAAAAAAAAAAAKoCAABkcnMvZG93bnJldi54bWxQSwUGAAAAAAQABAD6AAAAmgMAAAAA&#10;">
                      <v:group id="Group 50439" o:spid="_x0000_s1111" style="position:absolute;left:11032;top:9448;width:11579;height:10915" coordorigin="11032,9448" coordsize="11579,109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xirsscAAADe&#10;AAAADwAAAAAAAAAAAAAAAACqAgAAZHJzL2Rvd25yZXYueG1sUEsFBgAAAAAEAAQA+gAAAJ4DAAAA&#10;AA==&#10;">
                        <v:rect id="Rectangle 50440" o:spid="_x0000_s1112" style="position:absolute;left:11032;top:12122;width:11579;height:55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S3BcQA&#10;AADeAAAADwAAAGRycy9kb3ducmV2LnhtbESPTWrDMBCF94XcQUwgu0aucYJxowSTNG13TRwfYLCm&#10;tqk1MpLquLevFoUuH++Pb3eYzSAmcr63rOBpnYAgbqzuuVVQ386POQgfkDUOlknBD3k47BcPOyy0&#10;vfOVpiq0Io6wL1BBF8JYSOmbjgz6tR2Jo/dpncEQpWuldniP42aQaZJspcGe40OHIx07ar6qb6Og&#10;ycupvbj6tH2tN2/+JfvAlKVSq+VcPoMINIf/8F/7XSvYJFkWASJORAG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0twXEAAAA3gAAAA8AAAAAAAAAAAAAAAAAmAIAAGRycy9k&#10;b3ducmV2LnhtbFBLBQYAAAAABAAEAPUAAACJAwAAAAA=&#10;" fillcolor="#122e47 [964]" strokecolor="black [3213]" strokeweight="2.25pt">
                          <v:fill color2="#5b9bd5 [3204]" o:opacity2="0" rotate="t" angle="180" colors="0 #2c5981;.5 #4382ba;1 #529bde" focus="100%" type="gradient"/>
                        </v:rect>
                        <v:line id="Straight Connector 50441" o:spid="_x0000_s1113" style="position:absolute;visibility:visible;mso-wrap-style:square" from="12388,12122" to="12388,17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i5z8YAAADeAAAADwAAAGRycy9kb3ducmV2LnhtbESPUUvDMBSF3wX/Q7iCL+KSySqlLhtD&#10;GMgGA6s/4NJcm2JzU5qsi/v1y2Dg4+Gc8x3Ocp1cLyYaQ+dZw3ymQBA33nTcavj+2j6XIEJENth7&#10;Jg1/FGC9ur9bYmX8iT9pqmMrMoRDhRpsjEMlZWgsOQwzPxBn78ePDmOWYyvNiKcMd718UepVOuw4&#10;L1gc6N1S81sfnYZNKPduVzwprvdYnCeZSntIWj8+pM0biEgp/odv7Q+joVCLxRyud/IVkKs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sIuc/GAAAA3gAAAA8AAAAAAAAA&#10;AAAAAAAAoQIAAGRycy9kb3ducmV2LnhtbFBLBQYAAAAABAAEAPkAAACUAwAAAAA=&#10;" filled="t" fillcolor="#122e47 [964]" strokecolor="black [3213]" strokeweight=".5pt">
                          <v:fill color2="#5b9bd5 [3204]" rotate="t" angle="180" colors="0 #2c5981;.5 #4382ba;1 #529bde" focus="100%" type="gradient"/>
                          <v:stroke joinstyle="miter"/>
                        </v:line>
                        <v:line id="Straight Connector 50442" o:spid="_x0000_s1114" style="position:absolute;visibility:visible;mso-wrap-style:square" from="13536,12122" to="13536,17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9onuMYAAADeAAAADwAAAGRycy9kb3ducmV2LnhtbESPUUvDMBSF3wX/Q7iDvYhLHKuUbtkY&#10;giAOBlZ/wKW5a8qam9LELvPXG2Hg4+Gc8x3OZpdcLyYaQ+dZw9NCgSBuvOm41fD1+fpYgggR2WDv&#10;mTRcKcBue3+3wcr4C3/QVMdWZAiHCjXYGIdKytBYchgWfiDO3smPDmOWYyvNiJcMd71cKvUsHXac&#10;FywO9GKpOdffTsM+lAf3Xjworg9Y/EwylfaYtJ7P0n4NIlKK/+Fb+81oKNRqtYS/O/kKyO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vaJ7jGAAAA3gAAAA8AAAAAAAAA&#10;AAAAAAAAoQIAAGRycy9kb3ducmV2LnhtbFBLBQYAAAAABAAEAPkAAACUAwAAAAA=&#10;" filled="t" fillcolor="#122e47 [964]" strokecolor="black [3213]" strokeweight=".5pt">
                          <v:fill color2="#5b9bd5 [3204]" rotate="t" angle="180" colors="0 #2c5981;.5 #4382ba;1 #529bde" focus="100%" type="gradient"/>
                          <v:stroke joinstyle="miter"/>
                        </v:line>
                        <v:line id="Straight Connector 50443" o:spid="_x0000_s1115" style="position:absolute;visibility:visible;mso-wrap-style:square" from="14765,12122" to="14765,17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aCI8YAAADeAAAADwAAAGRycy9kb3ducmV2LnhtbESPUUvDMBSF34X9h3AHvohLpusoddkY&#10;gjAcCNb9gEtzbYrNTWmyLvPXG0Hw8XDO+Q5ns0uuFxONofOsYblQIIgbbzpuNZw+Xu5LECEiG+w9&#10;k4YrBdhtZzcbrIy/8DtNdWxFhnCoUIONcaikDI0lh2HhB+LsffrRYcxybKUZ8ZLhrpcPSq2lw47z&#10;gsWBni01X/XZadiH8uheizvF9RGL70mm0r4lrW/naf8EIlKK/+G/9sFoKNRq9Qi/d/IVkN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SWgiPGAAAA3gAAAA8AAAAAAAAA&#10;AAAAAAAAoQIAAGRycy9kb3ducmV2LnhtbFBLBQYAAAAABAAEAPkAAACUAwAAAAA=&#10;" filled="t" fillcolor="#122e47 [964]" strokecolor="black [3213]" strokeweight=".5pt">
                          <v:fill color2="#5b9bd5 [3204]" rotate="t" angle="180" colors="0 #2c5981;.5 #4382ba;1 #529bde" focus="100%" type="gradient"/>
                          <v:stroke joinstyle="miter"/>
                        </v:line>
                        <v:line id="Straight Connector 50444" o:spid="_x0000_s1116" style="position:absolute;visibility:visible;mso-wrap-style:square" from="15891,12122" to="15891,17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38aV8UAAADeAAAADwAAAGRycy9kb3ducmV2LnhtbESPUUvDMBSF3wX/Q7iCL+KSSTtKt2yM&#10;gSAOBLv9gEtzbcqam9LELvrrjSD4eDjnfIez2SU3iJmm0HvWsFwoEMStNz13Gs6n58cKRIjIBgfP&#10;pOGLAuy2tzcbrI2/8jvNTexEhnCoUYONcaylDK0lh2HhR+LsffjJYcxy6qSZ8JrhbpBPSq2kw57z&#10;gsWRDpbaS/PpNOxDdXSv5YPi5ojl9yxTZd+S1vd3ab8GESnF//Bf+8VoKFVRFPB7J18Buf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38aV8UAAADeAAAADwAAAAAAAAAA&#10;AAAAAAChAgAAZHJzL2Rvd25yZXYueG1sUEsFBgAAAAAEAAQA+QAAAJMDAAAAAA==&#10;" filled="t" fillcolor="#122e47 [964]" strokecolor="black [3213]" strokeweight=".5pt">
                          <v:fill color2="#5b9bd5 [3204]" rotate="t" angle="180" colors="0 #2c5981;.5 #4382ba;1 #529bde" focus="100%" type="gradient"/>
                          <v:stroke joinstyle="miter"/>
                        </v:line>
                        <v:line id="Straight Connector 50445" o:spid="_x0000_s1117" style="position:absolute;visibility:visible;mso-wrap-style:square" from="16948,12122" to="16948,17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O/zMUAAADeAAAADwAAAGRycy9kb3ducmV2LnhtbESPUUvDMBSF3wX/Q7jCXsQlyiqlLhtD&#10;GMgGAzt/wKW5NsXmpjRZl+3XG2Hg4+Gc8x3Ocp1cLyYaQ+dZw/NcgSBuvOm41fB13D6VIEJENth7&#10;Jg0XCrBe3d8tsTL+zJ801bEVGcKhQg02xqGSMjSWHIa5H4iz9+1HhzHLsZVmxHOGu16+KPUqHXac&#10;FywO9G6p+alPTsMmlHu3Kx4V13ssrpNMpT0krWcPafMGIlKK/+Fb+8NoKNRiUcDfnXwF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DO/zMUAAADeAAAADwAAAAAAAAAA&#10;AAAAAAChAgAAZHJzL2Rvd25yZXYueG1sUEsFBgAAAAAEAAQA+QAAAJMDAAAAAA==&#10;" filled="t" fillcolor="#122e47 [964]" strokecolor="black [3213]" strokeweight=".5pt">
                          <v:fill color2="#5b9bd5 [3204]" rotate="t" angle="180" colors="0 #2c5981;.5 #4382ba;1 #529bde" focus="100%" type="gradient"/>
                          <v:stroke joinstyle="miter"/>
                        </v:line>
                        <v:line id="Straight Connector 50446" o:spid="_x0000_s1118" style="position:absolute;visibility:visible;mso-wrap-style:square" from="18006,12122" to="18006,17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OEhu8YAAADeAAAADwAAAGRycy9kb3ducmV2LnhtbESPUUvDMBSF34X9h3AHvohLlHWUbtkY&#10;wkA2EKz+gEtzbcqam9JkXdyvN4Lg4+Gc8x3OZpdcLyYaQ+dZw9NCgSBuvOm41fD5cXgsQYSIbLD3&#10;TBq+KcBuO7vbYGX8ld9pqmMrMoRDhRpsjEMlZWgsOQwLPxBn78uPDmOWYyvNiNcMd718VmolHXac&#10;FywO9GKpOdcXp2EfypM7Fg+K6xMWt0mm0r4lre/nab8GESnF//Bf+9VoKNRyuYLfO/kKyO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ThIbvGAAAA3gAAAA8AAAAAAAAA&#10;AAAAAAAAoQIAAGRycy9kb3ducmV2LnhtbFBLBQYAAAAABAAEAPkAAACUAwAAAAA=&#10;" filled="t" fillcolor="#122e47 [964]" strokecolor="black [3213]" strokeweight=".5pt">
                          <v:fill color2="#5b9bd5 [3204]" rotate="t" angle="180" colors="0 #2c5981;.5 #4382ba;1 #529bde" focus="100%" type="gradient"/>
                          <v:stroke joinstyle="miter"/>
                        </v:line>
                        <v:group id="Group 50447" o:spid="_x0000_s1119" style="position:absolute;left:14638;top:9448;width:4283;height:10915" coordorigin="14638,9448" coordsize="4282,109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c3pJscAAADe&#10;AAAADwAAAAAAAAAAAAAAAACqAgAAZHJzL2Rvd25yZXYueG1sUEsFBgAAAAAEAAQA+gAAAJ4DAAAA&#10;AA==&#10;">
                          <v:shape id="Picture 50448" o:spid="_x0000_s1120" type="#_x0000_t75" alt="http://www.imageafter.com/dbase/textures/fur/b10fur000.jpg" style="position:absolute;left:15096;top:12175;width:3471;height:81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FIsKfCAAAA3gAAAA8AAABkcnMvZG93bnJldi54bWxET91qwjAUvh/4DuEI3s1EcUOqUUSYOMEL&#10;qw9wTI5tsTkpTVbrnn65EHb58f0v172rRUdtqDxrmIwVCGLjbcWFhsv5630OIkRki7Vn0vCkAOvV&#10;4G2JmfUPPlGXx0KkEA4ZaihjbDIpgynJYRj7hjhxN986jAm2hbQtPlK4q+VUqU/psOLUUGJD25LM&#10;Pf9xGqbXfLe3Bxm705OOB2OaX3X/1no07DcLEJH6+C9+ufdWw4eazdLedCddAbn6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RSLCnwgAAAN4AAAAPAAAAAAAAAAAAAAAAAJ8C&#10;AABkcnMvZG93bnJldi54bWxQSwUGAAAAAAQABAD3AAAAjgMAAAAA&#10;" adj="2290">
                            <v:imagedata r:id="rId51" o:title="b10fur000"/>
                          </v:shape>
                          <v:shape id="Picture 50449" o:spid="_x0000_s1121" type="#_x0000_t75" alt="1.5ml Eppendorf Tube Empty Clip Art" style="position:absolute;left:14638;top:9448;width:4283;height:105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caCf3IAAAA3gAAAA8AAABkcnMvZG93bnJldi54bWxEj0FLAzEUhO+C/yE8oZfFZu1W0bVpaQsV&#10;e7QWxdtz87pZ3Lxsk7S7/nsjCB6HmfmGmS0G24oz+dA4VnAzzkEQV043XCvYv26u70GEiKyxdUwK&#10;vinAYn55McNSu55f6LyLtUgQDiUqMDF2pZShMmQxjF1HnLyD8xZjkr6W2mOf4LaVkzy/kxYbTgsG&#10;O1obqr52J6vgswhvH0W2ejpk2+N2/26yvvCk1OhqWD6CiDTE//Bf+1kruM2n0wf4vZOugJz/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XGgn9yAAAAN4AAAAPAAAAAAAAAAAA&#10;AAAAAJ8CAABkcnMvZG93bnJldi54bWxQSwUGAAAAAAQABAD3AAAAlAMAAAAA&#10;">
                            <v:imagedata r:id="rId52" o:title="1" croptop="3609f" cropbottom="20452f" cropleft="37097f"/>
                          </v:shape>
                        </v:group>
                        <v:line id="Straight Connector 50450" o:spid="_x0000_s1122" style="position:absolute;visibility:visible;mso-wrap-style:square" from="19030,12122" to="19030,17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2KicQAAADeAAAADwAAAGRycy9kb3ducmV2LnhtbESP32rCMBTG7wd7h3AGuxkzmaxSqlFk&#10;IMgEweoDHJqzpticlCbWbE+/XAx2+fH947faJNeLicbQedbwNlMgiBtvOm41XM671xJEiMgGe8+k&#10;4ZsCbNaPDyusjL/ziaY6tiKPcKhQg41xqKQMjSWHYeYH4ux9+dFhzHJspRnxnsddL+dKLaTDjvOD&#10;xYE+LDXX+uY0bEN5cJ/Fi+L6gMXPJFNpj0nr56e0XYKIlOJ/+K+9NxoK9V5kgIyTUUC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nYqJxAAAAN4AAAAPAAAAAAAAAAAA&#10;AAAAAKECAABkcnMvZG93bnJldi54bWxQSwUGAAAAAAQABAD5AAAAkgMAAAAA&#10;" filled="t" fillcolor="#122e47 [964]" strokecolor="black [3213]" strokeweight=".5pt">
                          <v:fill color2="#5b9bd5 [3204]" rotate="t" angle="180" colors="0 #2c5981;.5 #4382ba;1 #529bde" focus="100%" type="gradient"/>
                          <v:stroke joinstyle="miter"/>
                        </v:line>
                        <v:line id="Straight Connector 50451" o:spid="_x0000_s1123" style="position:absolute;visibility:visible;mso-wrap-style:square" from="20156,12015" to="20156,17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EvEsUAAADeAAAADwAAAGRycy9kb3ducmV2LnhtbESPUUvDMBSF3wX/Q7jCXsQlG6uUumwM&#10;YTA2EOz8AZfm2hSbm9LELvrrl4Hg4+Gc8x3OeptcLyYaQ+dZw2KuQBA33nTcavg4759KECEiG+w9&#10;k4YfCrDd3N+tsTL+wu801bEVGcKhQg02xqGSMjSWHIa5H4iz9+lHhzHLsZVmxEuGu14ulXqWDjvO&#10;CxYHerXUfNXfTsMulCd3LB4V1ycsfieZSvuWtJ49pN0LiEgp/of/2gejoVCrYgG3O/kKyM0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tEvEsUAAADeAAAADwAAAAAAAAAA&#10;AAAAAAChAgAAZHJzL2Rvd25yZXYueG1sUEsFBgAAAAAEAAQA+QAAAJMDAAAAAA==&#10;" filled="t" fillcolor="#122e47 [964]" strokecolor="black [3213]" strokeweight=".5pt">
                          <v:fill color2="#5b9bd5 [3204]" rotate="t" angle="180" colors="0 #2c5981;.5 #4382ba;1 #529bde" focus="100%" type="gradient"/>
                          <v:stroke joinstyle="miter"/>
                        </v:line>
                        <v:line id="Straight Connector 50452" o:spid="_x0000_s1124" style="position:absolute;visibility:visible;mso-wrap-style:square" from="21145,12122" to="21145,17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OxZcUAAADeAAAADwAAAGRycy9kb3ducmV2LnhtbESPUUvDMBSF3wX/Q7jCXsQljlVKXTaG&#10;MBgOBDt/wKW5NsXmpjRZl+3Xm4Hg4+Gc8x3OapNcLyYaQ+dZw/NcgSBuvOm41fB13D2VIEJENth7&#10;Jg0XCrBZ39+tsDL+zJ801bEVGcKhQg02xqGSMjSWHIa5H4iz9+1HhzHLsZVmxHOGu14ulHqRDjvO&#10;CxYHerPU/NQnp2EbyoN7Lx4V1wcsrpNMpf1IWs8e0vYVRKQU/8N/7b3RUKhlsYDbnXwF5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gOxZcUAAADeAAAADwAAAAAAAAAA&#10;AAAAAAChAgAAZHJzL2Rvd25yZXYueG1sUEsFBgAAAAAEAAQA+QAAAJMDAAAAAA==&#10;" filled="t" fillcolor="#122e47 [964]" strokecolor="black [3213]" strokeweight=".5pt">
                          <v:fill color2="#5b9bd5 [3204]" rotate="t" angle="180" colors="0 #2c5981;.5 #4382ba;1 #529bde" focus="100%" type="gradient"/>
                          <v:stroke joinstyle="miter"/>
                        </v:line>
                      </v:group>
                      <v:shape id="Freeform 50453" o:spid="_x0000_s1125" style="position:absolute;left:16209;top:20346;width:1266;height:11428;visibility:visible;mso-wrap-style:square;v-text-anchor:middle" coordsize="126609,1142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nZhccA&#10;AADeAAAADwAAAGRycy9kb3ducmV2LnhtbESPQUsDMRSE74L/IbxCL2ITq5V2bVq0IPSiYNtLb6+b&#10;5yZ087Ikcbv+eyMIHoeZ+YZZrgffip5icoE13E0UCOI6GMeNhsP+9XYOImVkg21g0vBNCdar66sl&#10;ViZc+IP6XW5EgXCqUIPNuaukTLUlj2kSOuLifYboMRcZG2kiXgrct3Kq1KP06LgsWOxoY6k+7768&#10;hna/cS83tFXv87eDXZyOMbr+pPV4NDw/gcg05P/wX3trNMzUw+wefu+UKyB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w52YXHAAAA3gAAAA8AAAAAAAAAAAAAAAAAmAIAAGRy&#10;cy9kb3ducmV2LnhtbFBLBQYAAAAABAAEAPUAAACMAwAAAAA=&#10;" path="m56271,v-3144,37722,596,153552,-28136,211016c20574,226138,9378,239151,,253219v4689,93785,3304,188071,14067,281354c17466,564035,35010,590207,42203,618979v4689,18757,8757,37680,14068,56270c60345,689507,67121,702977,70338,717453v6187,27844,8091,56516,14068,84406c92508,839669,104957,876483,112541,914400r14068,70339c121920,1017564,118472,1050590,112541,1083213v-3459,19022,-2467,40803,-14067,56270c92847,1146986,79717,1139483,70338,1139483e" filled="f" strokecolor="#a5a5a5 [3206]" strokeweight="1.5pt">
                        <v:stroke joinstyle="miter"/>
                        <v:path arrowok="t" o:connecttype="custom" o:connectlocs="56271,0;28135,211016;0,253219;14067,534573;42203,618979;56271,675249;70338,717453;84406,801859;112541,914400;126609,984739;112541,1083213;98474,1139483;70338,1139483" o:connectangles="0,0,0,0,0,0,0,0,0,0,0,0,0"/>
                      </v:shape>
                      <v:shape id="Freeform 50454" o:spid="_x0000_s1126" style="position:absolute;left:16216;top:20710;width:1267;height:11428;visibility:visible;mso-wrap-style:square;v-text-anchor:middle" coordsize="126609,1142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BB8ccA&#10;AADeAAAADwAAAGRycy9kb3ducmV2LnhtbESPQUsDMRSE70L/Q3gFL2KTSivttmmpBaEXBdtevL1u&#10;npvg5mVJ4nb990YQPA4z8w2z3g6+FT3F5AJrmE4UCOI6GMeNhvPp+X4BImVkg21g0vBNCbab0c0a&#10;KxOu/Eb9MTeiQDhVqMHm3FVSptqSxzQJHXHxPkL0mIuMjTQRrwXuW/mg1KP06LgsWOxob6n+PH55&#10;De1p757u6KBeFy9nu7y8x+j6i9a342G3ApFpyP/hv/bBaJir2XwGv3fKFZ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PQQfHHAAAA3gAAAA8AAAAAAAAAAAAAAAAAmAIAAGRy&#10;cy9kb3ducmV2LnhtbFBLBQYAAAAABAAEAPUAAACMAwAAAAA=&#10;" path="m56271,v-3144,37722,596,153552,-28136,211016c20574,226138,9378,239151,,253219v4689,93785,3304,188071,14067,281354c17466,564035,35010,590207,42203,618979v4689,18757,8757,37680,14068,56270c60345,689507,67121,702977,70338,717453v6187,27844,8091,56516,14068,84406c92508,839669,104957,876483,112541,914400r14068,70339c121920,1017564,118472,1050590,112541,1083213v-3459,19022,-2467,40803,-14067,56270c92847,1146986,79717,1139483,70338,1139483e" filled="f" strokecolor="#a5a5a5 [3206]" strokeweight="1.5pt">
                        <v:stroke joinstyle="miter"/>
                        <v:path arrowok="t" o:connecttype="custom" o:connectlocs="56271,0;28135,211016;0,253219;14067,534573;42203,618979;56271,675249;70338,717453;84406,801859;112541,914400;126609,984739;112541,1083213;98474,1139483;70338,1139483" o:connectangles="0,0,0,0,0,0,0,0,0,0,0,0,0"/>
                      </v:shape>
                    </v:group>
                  </v:group>
                  <v:group id="Group 50455" o:spid="_x0000_s1127" style="position:absolute;left:15559;top:3045;width:11225;height:17291" coordorigin="15559,3045" coordsize="18834,290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kQXxgAAAN4A&#10;AAAPAAAAAAAAAAAAAAAAAKoCAABkcnMvZG93bnJldi54bWxQSwUGAAAAAAQABAD6AAAAnQMAAAAA&#10;">
                    <v:shape id="Picture 50456" o:spid="_x0000_s1128" type="#_x0000_t75" alt="https://tuebingen.mpg.de/uploads/RTEmagicP_VariantenArabidopsis_02.jpg" style="position:absolute;left:15559;top:3045;width:18834;height:183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1QyOfIAAAA3gAAAA8AAABkcnMvZG93bnJldi54bWxEj91qwkAUhO+FvsNyCr3TTaVKja7SigVR&#10;EPxBvTxkT5OQ7NmYXTX69F1B6OUwM98wo0ljSnGh2uWWFbx3IhDEidU5pwp225/2JwjnkTWWlknB&#10;jRxMxi+tEcbaXnlNl41PRYCwi1FB5n0VS+mSjAy6jq2Ig/dra4M+yDqVusZrgJtSdqOoLw3mHBYy&#10;rGiaUVJszkbB3rtV8b3cNrubvh8Ws/vxNCiOSr29Nl9DEJ4a/x9+tudaQS/66PXhcSdcATn+A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tUMjnyAAAAN4AAAAPAAAAAAAAAAAA&#10;AAAAAJ8CAABkcnMvZG93bnJldi54bWxQSwUGAAAAAAQABAD3AAAAlAMAAAAA&#10;">
                      <v:imagedata r:id="rId50" o:title="RTEmagicP_VariantenArabidopsis_02" cropbottom="49695f" cropright="52578f" chromakey="black"/>
                    </v:shape>
                    <v:group id="Group 50457" o:spid="_x0000_s1129" style="position:absolute;left:18958;top:9368;width:11579;height:22690" coordorigin="18958,9368" coordsize="11579,22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4BR/+8cAAADe&#10;AAAADwAAAAAAAAAAAAAAAACqAgAAZHJzL2Rvd25yZXYueG1sUEsFBgAAAAAEAAQA+gAAAJ4DAAAA&#10;AA==&#10;">
                      <v:group id="Group 50458" o:spid="_x0000_s1130" style="position:absolute;left:18958;top:9368;width:11579;height:10915" coordorigin="18958,9368" coordsize="11579,109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GL64nFAAAA3gAA&#10;AA8AAAAAAAAAAAAAAAAAqgIAAGRycy9kb3ducmV2LnhtbFBLBQYAAAAABAAEAPoAAACcAwAAAAA=&#10;">
                        <v:rect id="Rectangle 50459" o:spid="_x0000_s1131" style="position:absolute;left:18958;top:12042;width:11579;height:55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eIRcUA&#10;AADeAAAADwAAAGRycy9kb3ducmV2LnhtbESPzW7CMBCE75V4B2uRuBWniCAaMAjx1974aR5gFS9J&#10;1Hgd2SaEt68rVepxNDPfaJbr3jSiI+drywrexgkI4sLqmksF+dfhdQ7CB2SNjWVS8CQP69XgZYmZ&#10;tg++UHcNpYgQ9hkqqEJoMyl9UZFBP7YtcfRu1hkMUbpSaoePCDeNnCTJTBqsOS5U2NK2ouL7ejcK&#10;ivmmK88u382Oefrh99MTTlgqNRr2mwWIQH34D/+1P7WCNJmm7/B7J14Bu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14hFxQAAAN4AAAAPAAAAAAAAAAAAAAAAAJgCAABkcnMv&#10;ZG93bnJldi54bWxQSwUGAAAAAAQABAD1AAAAigMAAAAA&#10;" fillcolor="#122e47 [964]" strokecolor="black [3213]" strokeweight="2.25pt">
                          <v:fill color2="#5b9bd5 [3204]" o:opacity2="0" rotate="t" angle="180" colors="0 #2c5981;.5 #4382ba;1 #529bde" focus="100%" type="gradient"/>
                        </v:rect>
                        <v:line id="Straight Connector 50460" o:spid="_x0000_s1132" style="position:absolute;visibility:visible;mso-wrap-style:square" from="20314,12042" to="20314,17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ANMQAAADeAAAADwAAAGRycy9kb3ducmV2LnhtbESP32rCMBTG7wd7h3AGuxkzmaxSqlFk&#10;IMgEweoDHJqzpticlCbWbE+/XAx2+fH947faJNeLicbQedbwNlMgiBtvOm41XM671xJEiMgGe8+k&#10;4ZsCbNaPDyusjL/ziaY6tiKPcKhQg41xqKQMjSWHYeYH4ux9+dFhzHJspRnxnsddL+dKLaTDjvOD&#10;xYE+LDXX+uY0bEN5cJ/Fi+L6gMXPJFNpj0nr56e0XYKIlOJ/+K+9NxoK9b7IABkno4Bc/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UA0xAAAAN4AAAAPAAAAAAAAAAAA&#10;AAAAAKECAABkcnMvZG93bnJldi54bWxQSwUGAAAAAAQABAD5AAAAkgMAAAAA&#10;" filled="t" fillcolor="#122e47 [964]" strokecolor="black [3213]" strokeweight=".5pt">
                          <v:fill color2="#5b9bd5 [3204]" rotate="t" angle="180" colors="0 #2c5981;.5 #4382ba;1 #529bde" focus="100%" type="gradient"/>
                          <v:stroke joinstyle="miter"/>
                        </v:line>
                        <v:line id="Straight Connector 50461" o:spid="_x0000_s1133" style="position:absolute;visibility:visible;mso-wrap-style:square" from="21463,12042" to="21463,17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3lr8YAAADeAAAADwAAAGRycy9kb3ducmV2LnhtbESPUUvDMBSF3wX/Q7jCXsQlG+soddkY&#10;wmBsIFj9AZfm2hSbm9LELvrrl4Hg4+Gc8x3OZpdcLyYaQ+dZw2KuQBA33nTcavh4PzyVIEJENth7&#10;Jg0/FGC3vb/bYGX8hd9oqmMrMoRDhRpsjEMlZWgsOQxzPxBn79OPDmOWYyvNiJcMd71cKrWWDjvO&#10;CxYHerHUfNXfTsM+lGd3Kh4V12csfieZSvuatJ49pP0ziEgp/of/2kejoVCr9QJud/IVkN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C95a/GAAAA3gAAAA8AAAAAAAAA&#10;AAAAAAAAoQIAAGRycy9kb3ducmV2LnhtbFBLBQYAAAAABAAEAPkAAACUAwAAAAA=&#10;" filled="t" fillcolor="#122e47 [964]" strokecolor="black [3213]" strokeweight=".5pt">
                          <v:fill color2="#5b9bd5 [3204]" rotate="t" angle="180" colors="0 #2c5981;.5 #4382ba;1 #529bde" focus="100%" type="gradient"/>
                          <v:stroke joinstyle="miter"/>
                        </v:line>
                        <v:line id="Straight Connector 50462" o:spid="_x0000_s1134" style="position:absolute;visibility:visible;mso-wrap-style:square" from="22691,12042" to="22691,17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972MYAAADeAAAADwAAAGRycy9kb3ducmV2LnhtbESPUUvDMBSF3wX/Q7iCL+ISxzpKt2wM&#10;QRAHA7v9gEtzbcqam9LELvrrzWDg4+Gc8x3OeptcLyYaQ+dZw8tMgSBuvOm41XA6vj2XIEJENth7&#10;Jg0/FGC7ub9bY2X8hT9pqmMrMoRDhRpsjEMlZWgsOQwzPxBn78uPDmOWYyvNiJcMd72cK7WUDjvO&#10;CxYHerXUnOtvp2EXyr37KJ4U13ssfieZSntIWj8+pN0KRKQU/8O39rvRUKjFcg7XO/kKyM0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Bve9jGAAAA3gAAAA8AAAAAAAAA&#10;AAAAAAAAoQIAAGRycy9kb3ducmV2LnhtbFBLBQYAAAAABAAEAPkAAACUAwAAAAA=&#10;" filled="t" fillcolor="#122e47 [964]" strokecolor="black [3213]" strokeweight=".5pt">
                          <v:fill color2="#5b9bd5 [3204]" rotate="t" angle="180" colors="0 #2c5981;.5 #4382ba;1 #529bde" focus="100%" type="gradient"/>
                          <v:stroke joinstyle="miter"/>
                        </v:line>
                        <v:line id="Straight Connector 50463" o:spid="_x0000_s1135" style="position:absolute;visibility:visible;mso-wrap-style:square" from="23817,12042" to="23817,17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PeQ8YAAADeAAAADwAAAGRycy9kb3ducmV2LnhtbESPUUvDMBSF3wX/Q7iCL7IlOjtKt2wM&#10;QRAHgnU/4NLcNcXmpjSxi/56Mxjs8XDO+Q5nvU2uFxONofOs4XGuQBA33nTcajh8vc5KECEiG+w9&#10;k4ZfCrDd3N6ssTL+xJ801bEVGcKhQg02xqGSMjSWHIa5H4izd/Sjw5jl2Eoz4inDXS+flFpKhx3n&#10;BYsDvVhqvusfp2EXyr17Lx4U13ss/iaZSvuRtL6/S7sViEgpXsOX9pvRUKjn5QLOd/IVkJ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8j3kPGAAAA3gAAAA8AAAAAAAAA&#10;AAAAAAAAoQIAAGRycy9kb3ducmV2LnhtbFBLBQYAAAAABAAEAPkAAACUAwAAAAA=&#10;" filled="t" fillcolor="#122e47 [964]" strokecolor="black [3213]" strokeweight=".5pt">
                          <v:fill color2="#5b9bd5 [3204]" rotate="t" angle="180" colors="0 #2c5981;.5 #4382ba;1 #529bde" focus="100%" type="gradient"/>
                          <v:stroke joinstyle="miter"/>
                        </v:line>
                        <v:line id="Straight Connector 50464" o:spid="_x0000_s1136" style="position:absolute;visibility:visible;mso-wrap-style:square" from="24875,12042" to="24875,17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pGN8YAAADeAAAADwAAAGRycy9kb3ducmV2LnhtbESPUUvDMBSF34X9h3AHvohLlHWUbtkY&#10;wkA2EKz+gEtzbcqam9JkXdyvN4Lg4+Gc8x3OZpdcLyYaQ+dZw9NCgSBuvOm41fD5cXgsQYSIbLD3&#10;TBq+KcBuO7vbYGX8ld9pqmMrMoRDhRpsjEMlZWgsOQwLPxBn78uPDmOWYyvNiNcMd718VmolHXac&#10;FywO9GKpOdcXp2EfypM7Fg+K6xMWt0mm0r4lre/nab8GESnF//Bf+9VoKNRytYTfO/kKyO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DKRjfGAAAA3gAAAA8AAAAAAAAA&#10;AAAAAAAAoQIAAGRycy9kb3ducmV2LnhtbFBLBQYAAAAABAAEAPkAAACUAwAAAAA=&#10;" filled="t" fillcolor="#122e47 [964]" strokecolor="black [3213]" strokeweight=".5pt">
                          <v:fill color2="#5b9bd5 [3204]" rotate="t" angle="180" colors="0 #2c5981;.5 #4382ba;1 #529bde" focus="100%" type="gradient"/>
                          <v:stroke joinstyle="miter"/>
                        </v:line>
                        <v:line id="Straight Connector 50465" o:spid="_x0000_s1137" style="position:absolute;visibility:visible;mso-wrap-style:square" from="25932,12042" to="25932,17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4bjrMUAAADeAAAADwAAAGRycy9kb3ducmV2LnhtbESPUUvDMBSF34X9h3AFX2RLFDtKXTbG&#10;YDAcCHb7AZfm2hSbm9LELtuvN4Lg4+Gc8x3OapNcLyYaQ+dZw9NCgSBuvOm41XA+7ecliBCRDfae&#10;ScOVAmzWs7sVVsZf+IOmOrYiQzhUqMHGOFRShsaSw7DwA3H2Pv3oMGY5ttKMeMlw18tnpZbSYcd5&#10;weJAO0vNV/3tNGxDeXRvxaPi+ojFbZKptO9J64f7tH0FESnF//Bf+2A0FOplWcDvnXwF5P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4bjrMUAAADeAAAADwAAAAAAAAAA&#10;AAAAAAChAgAAZHJzL2Rvd25yZXYueG1sUEsFBgAAAAAEAAQA+QAAAJMDAAAAAA==&#10;" filled="t" fillcolor="#122e47 [964]" strokecolor="black [3213]" strokeweight=".5pt">
                          <v:fill color2="#5b9bd5 [3204]" rotate="t" angle="180" colors="0 #2c5981;.5 #4382ba;1 #529bde" focus="100%" type="gradient"/>
                          <v:stroke joinstyle="miter"/>
                        </v:line>
                        <v:group id="Group 50466" o:spid="_x0000_s1138" style="position:absolute;left:22564;top:9368;width:4283;height:10915" coordorigin="22564,9368" coordsize="4282,109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TQQ3ccAAADe&#10;AAAADwAAAAAAAAAAAAAAAACqAgAAZHJzL2Rvd25yZXYueG1sUEsFBgAAAAAEAAQA+gAAAJ4DAAAA&#10;AA==&#10;">
                          <v:shape id="Picture 50467" o:spid="_x0000_s1139" type="#_x0000_t75" alt="http://www.imageafter.com/dbase/textures/fur/b10fur000.jpg" style="position:absolute;left:23022;top:12095;width:3472;height:81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ieLXGAAAA3gAAAA8AAABkcnMvZG93bnJldi54bWxEj91qAjEUhO8LvkM4Qu9qUvGPrVFEqKjQ&#10;C1cf4DQ53V3cnCybdF379E2h4OUwM98wy3XvatFRGyrPGl5HCgSx8bbiQsPl/P6yABEissXaM2m4&#10;U4D1avC0xMz6G5+oy2MhEoRDhhrKGJtMymBKchhGviFO3pdvHcYk20LaFm8J7mo5VmomHVacFkps&#10;aFuSuebfTsP4M9/t7VHG7nSnj6MxzY+6HrR+HvabNxCR+vgI/7f3VsNUTWZz+LuTroBc/Q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2J4tcYAAADeAAAADwAAAAAAAAAAAAAA&#10;AACfAgAAZHJzL2Rvd25yZXYueG1sUEsFBgAAAAAEAAQA9wAAAJIDAAAAAA==&#10;" adj="2290">
                            <v:imagedata r:id="rId51" o:title="b10fur000"/>
                          </v:shape>
                          <v:shape id="Picture 50468" o:spid="_x0000_s1140" type="#_x0000_t75" alt="1.5ml Eppendorf Tube Empty Clip Art" style="position:absolute;left:22564;top:9368;width:4283;height:105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j8AbFAAAA3gAAAA8AAABkcnMvZG93bnJldi54bWxET89PwjAUvpv4PzSPxMsCnU4JGRSiJho4&#10;ggTi7bk+1sX1dbaVjf/eHkw4fvl+L1aDbcWZfGgcK7if5CCIK6cbrhXsP97GMxAhImtsHZOCCwVY&#10;LW9vFlhq1/OWzrtYixTCoUQFJsaulDJUhiyGieuIE3dy3mJM0NdSe+xTuG3lQ55PpcWGU4PBjl4N&#10;Vd+7X6vgqwiHzyJ7eT9lm5/N/miyvvCk1N1oeJ6DiDTEq/jfvdYKnvLHadqb7qQrIJ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z4/AGxQAAAN4AAAAPAAAAAAAAAAAAAAAA&#10;AJ8CAABkcnMvZG93bnJldi54bWxQSwUGAAAAAAQABAD3AAAAkQMAAAAA&#10;">
                            <v:imagedata r:id="rId52" o:title="1" croptop="3609f" cropbottom="20452f" cropleft="37097f"/>
                          </v:shape>
                        </v:group>
                        <v:line id="Straight Connector 50469" o:spid="_x0000_s1141" style="position:absolute;visibility:visible;mso-wrap-style:square" from="26956,12042" to="26956,17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svpqcYAAADeAAAADwAAAGRycy9kb3ducmV2LnhtbESPUUvDMBSF3wX/Q7iCL+ISZR1dt2yM&#10;wUA2EKz+gEtz15Q1N6WJXfTXG0Hw8XDO+Q5nvU2uFxONofOs4WmmQBA33nTcavh4PzyWIEJENth7&#10;Jg1fFGC7ub1ZY2X8ld9oqmMrMoRDhRpsjEMlZWgsOQwzPxBn7+xHhzHLsZVmxGuGu14+K7WQDjvO&#10;CxYH2ltqLvWn07AL5ckdiwfF9QmL70mm0r4mre/v0m4FIlKK/+G/9ovRUKj5Ygm/d/IVkJ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7L6anGAAAA3gAAAA8AAAAAAAAA&#10;AAAAAAAAoQIAAGRycy9kb3ducmV2LnhtbFBLBQYAAAAABAAEAPkAAACUAwAAAAA=&#10;" filled="t" fillcolor="#122e47 [964]" strokecolor="black [3213]" strokeweight=".5pt">
                          <v:fill color2="#5b9bd5 [3204]" rotate="t" angle="180" colors="0 #2c5981;.5 #4382ba;1 #529bde" focus="100%" type="gradient"/>
                          <v:stroke joinstyle="miter"/>
                        </v:line>
                        <v:line id="Straight Connector 50470" o:spid="_x0000_s1142" style="position:absolute;visibility:visible;mso-wrap-style:square" from="28082,11935" to="28082,17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W6cQAAADeAAAADwAAAGRycy9kb3ducmV2LnhtbESP30rDMBTG7we+QziCN2NLFOtKbTqG&#10;IMgGgtUHODTHpticlCZ20adfLgQvP75//Op9cqNYaA6DZw23WwWCuPNm4F7Dx/vzpgQRIrLB0TNp&#10;+KEA++ZqVWNl/JnfaGljL/IIhwo12BinSsrQWXIYtn4izt6nnx3GLOdemhnPedyN8k6pB+lw4Pxg&#10;caInS91X++00HEJ5csdirbg9YfG7yFTa16T1zXU6PIKIlOJ/+K/9YjQU6n6XATJORgHZX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KNbpxAAAAN4AAAAPAAAAAAAAAAAA&#10;AAAAAKECAABkcnMvZG93bnJldi54bWxQSwUGAAAAAAQABAD5AAAAkgMAAAAA&#10;" filled="t" fillcolor="#122e47 [964]" strokecolor="black [3213]" strokeweight=".5pt">
                          <v:fill color2="#5b9bd5 [3204]" rotate="t" angle="180" colors="0 #2c5981;.5 #4382ba;1 #529bde" focus="100%" type="gradient"/>
                          <v:stroke joinstyle="miter"/>
                        </v:line>
                        <v:line id="Straight Connector 50471" o:spid="_x0000_s1143" style="position:absolute;visibility:visible;mso-wrap-style:square" from="29071,12042" to="29071,17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RzcsYAAADeAAAADwAAAGRycy9kb3ducmV2LnhtbESPUUvDMBSF3wX/Q7jCXsQlG1ZLXTbG&#10;YDAcCFZ/wKW5NsXmpjSxy/brF0Hw8XDO+Q5ntUmuFxONofOsYTFXIIgbbzpuNXx+7B9KECEiG+w9&#10;k4YzBdisb29WWBl/4nea6tiKDOFQoQYb41BJGRpLDsPcD8TZ+/Kjw5jl2Eoz4inDXS+XSj1Jhx3n&#10;BYsD7Sw13/WP07AN5dG9FveK6yMWl0mm0r4lrWd3afsCIlKK/+G/9sFoKNTj8wJ+7+QrIN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kc3LGAAAA3gAAAA8AAAAAAAAA&#10;AAAAAAAAoQIAAGRycy9kb3ducmV2LnhtbFBLBQYAAAAABAAEAPkAAACUAwAAAAA=&#10;" filled="t" fillcolor="#122e47 [964]" strokecolor="black [3213]" strokeweight=".5pt">
                          <v:fill color2="#5b9bd5 [3204]" rotate="t" angle="180" colors="0 #2c5981;.5 #4382ba;1 #529bde" focus="100%" type="gradient"/>
                          <v:stroke joinstyle="miter"/>
                        </v:line>
                      </v:group>
                      <v:shape id="Freeform 50472" o:spid="_x0000_s1144" style="position:absolute;left:24135;top:20266;width:1266;height:11428;visibility:visible;mso-wrap-style:square;v-text-anchor:middle" coordsize="126609,1142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AgfscA&#10;AADeAAAADwAAAGRycy9kb3ducmV2LnhtbESPT0sDMRTE70K/Q3gFL2ITi/bP2rRoQehFwbYXb6+b&#10;101w87Ikcbt+eyMIHoeZ+Q2z2gy+FT3F5AJruJsoEMR1MI4bDcfDy+0CRMrIBtvApOGbEmzWo6sV&#10;ViZc+J36fW5EgXCqUIPNuaukTLUlj2kSOuLinUP0mIuMjTQRLwXuWzlVaiY9Oi4LFjvaWqo/919e&#10;Q3vYuucb2qm3xevRLk8fMbr+pPX1eHh6BJFpyP/hv/bOaHhQ9/Mp/N4pV0C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jAIH7HAAAA3gAAAA8AAAAAAAAAAAAAAAAAmAIAAGRy&#10;cy9kb3ducmV2LnhtbFBLBQYAAAAABAAEAPUAAACMAwAAAAA=&#10;" path="m56271,v-3144,37722,596,153552,-28136,211016c20574,226138,9378,239151,,253219v4689,93785,3304,188071,14067,281354c17466,564035,35010,590207,42203,618979v4689,18757,8757,37680,14068,56270c60345,689507,67121,702977,70338,717453v6187,27844,8091,56516,14068,84406c92508,839669,104957,876483,112541,914400r14068,70339c121920,1017564,118472,1050590,112541,1083213v-3459,19022,-2467,40803,-14067,56270c92847,1146986,79717,1139483,70338,1139483e" filled="f" strokecolor="#a5a5a5 [3206]" strokeweight="1.5pt">
                        <v:stroke joinstyle="miter"/>
                        <v:path arrowok="t" o:connecttype="custom" o:connectlocs="56271,0;28135,211016;0,253219;14067,534573;42203,618979;56271,675249;70338,717453;84406,801859;112541,914400;126609,984739;112541,1083213;98474,1139483;70338,1139483" o:connectangles="0,0,0,0,0,0,0,0,0,0,0,0,0"/>
                      </v:shape>
                      <v:shape id="Freeform 50473" o:spid="_x0000_s1145" style="position:absolute;left:24143;top:20630;width:1266;height:11428;visibility:visible;mso-wrap-style:square;v-text-anchor:middle" coordsize="126609,1142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yF5ccA&#10;AADeAAAADwAAAGRycy9kb3ducmV2LnhtbESPT0sDMRTE74LfIbxCL2IT65/WbdOiBaEXBdteenvd&#10;PDfBzcuSxO367Y0geBxm5jfMcj34VvQUkwus4WaiQBDXwThuNBz2L9dzECkjG2wDk4ZvSrBeXV4s&#10;sTLhzO/U73IjCoRThRpszl0lZaoteUyT0BEX7yNEj7nI2EgT8VzgvpVTpR6kR8dlwWJHG0v15+7L&#10;a2j3G/d8RVv1Nn892MfTMUbXn7Qej4anBYhMQ/4P/7W3RsO9upvdwu+dcgXk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eMheXHAAAA3gAAAA8AAAAAAAAAAAAAAAAAmAIAAGRy&#10;cy9kb3ducmV2LnhtbFBLBQYAAAAABAAEAPUAAACMAwAAAAA=&#10;" path="m56271,v-3144,37722,596,153552,-28136,211016c20574,226138,9378,239151,,253219v4689,93785,3304,188071,14067,281354c17466,564035,35010,590207,42203,618979v4689,18757,8757,37680,14068,56270c60345,689507,67121,702977,70338,717453v6187,27844,8091,56516,14068,84406c92508,839669,104957,876483,112541,914400r14068,70339c121920,1017564,118472,1050590,112541,1083213v-3459,19022,-2467,40803,-14067,56270c92847,1146986,79717,1139483,70338,1139483e" filled="f" strokecolor="#a5a5a5 [3206]" strokeweight="1.5pt">
                        <v:stroke joinstyle="miter"/>
                        <v:path arrowok="t" o:connecttype="custom" o:connectlocs="56271,0;28135,211016;0,253219;14067,534573;42203,618979;56271,675249;70338,717453;84406,801859;112541,914400;126609,984739;112541,1083213;98474,1139483;70338,1139483" o:connectangles="0,0,0,0,0,0,0,0,0,0,0,0,0"/>
                      </v:shape>
                    </v:group>
                  </v:group>
                  <v:group id="Group 50474" o:spid="_x0000_s1146" style="position:absolute;left:23562;top:3045;width:11225;height:17291" coordorigin="23562,3045" coordsize="18834,290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3O97McAAADe&#10;AAAADwAAAAAAAAAAAAAAAACqAgAAZHJzL2Rvd25yZXYueG1sUEsFBgAAAAAEAAQA+gAAAJ4DAAAA&#10;AA==&#10;">
                    <v:shape id="Picture 50475" o:spid="_x0000_s1147" type="#_x0000_t75" alt="https://tuebingen.mpg.de/uploads/RTEmagicP_VariantenArabidopsis_02.jpg" style="position:absolute;left:23562;top:3045;width:18834;height:183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3CvDJAAAA3gAAAA8AAABkcnMvZG93bnJldi54bWxEj0FrwkAUhO9C/8PyCt5001JtTV2lFgtF&#10;QWgU6/GRfU1Csm9jdtXor3cFocdhZr5hxtPWVOJIjSssK3jqRyCIU6sLzhRs1l+9NxDOI2usLJOC&#10;MzmYTh46Y4y1PfEPHROfiQBhF6OC3Ps6ltKlORl0fVsTB+/PNgZ9kE0mdYOnADeVfI6ioTRYcFjI&#10;sabPnNIyORgFW+9W5Wy5bjdnffldzC+7/ajcKdV9bD/eQXhq/X/43v7WCgbRy+sAbnfCFZCTK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1jcK8MkAAADeAAAADwAAAAAAAAAA&#10;AAAAAACfAgAAZHJzL2Rvd25yZXYueG1sUEsFBgAAAAAEAAQA9wAAAJUDAAAAAA==&#10;">
                      <v:imagedata r:id="rId50" o:title="RTEmagicP_VariantenArabidopsis_02" cropbottom="49695f" cropright="52578f" chromakey="black"/>
                    </v:shape>
                    <v:group id="Group 50476" o:spid="_x0000_s1148" style="position:absolute;left:26961;top:9368;width:11579;height:22690" coordorigin="26961,9368" coordsize="11579,22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MTthgDIAAAA&#10;3gAAAA8AAAAAAAAAAAAAAAAAqgIAAGRycy9kb3ducmV2LnhtbFBLBQYAAAAABAAEAPoAAACfAwAA&#10;AAA=&#10;">
                      <v:group id="Group 50477" o:spid="_x0000_s1149" style="position:absolute;left:26961;top:9368;width:11579;height:10915" coordorigin="26961,9368" coordsize="11579,109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KuhI5vIAAAA&#10;3gAAAA8AAAAAAAAAAAAAAAAAqgIAAGRycy9kb3ducmV2LnhtbFBLBQYAAAAABAAEAPoAAACfAwAA&#10;AAA=&#10;">
                        <v:rect id="Rectangle 50478" o:spid="_x0000_s1150" style="position:absolute;left:26961;top:12042;width:11579;height:55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5xvsEA&#10;AADeAAAADwAAAGRycy9kb3ducmV2LnhtbERPyW7CMBC9I/EP1iBxAwfEpoBBiELbG1s+YBQPSUQ8&#10;jmw3hL+vD5V6fHr7ZteZWrTkfGVZwWScgCDOra64UJDdT6MVCB+QNdaWScGbPOy2/d4GU21ffKX2&#10;FgoRQ9inqKAMoUml9HlJBv3YNsSRe1hnMEToCqkdvmK4qeU0SRbSYMWxocSGDiXlz9uPUZCv9m1x&#10;cdnH4jObf/nj7IxTlkoNB91+DSJQF/7Ff+5vrWCezJZxb7wTr4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Qucb7BAAAA3gAAAA8AAAAAAAAAAAAAAAAAmAIAAGRycy9kb3du&#10;cmV2LnhtbFBLBQYAAAAABAAEAPUAAACGAwAAAAA=&#10;" fillcolor="#122e47 [964]" strokecolor="black [3213]" strokeweight="2.25pt">
                          <v:fill color2="#5b9bd5 [3204]" o:opacity2="0" rotate="t" angle="180" colors="0 #2c5981;.5 #4382ba;1 #529bde" focus="100%" type="gradient"/>
                        </v:rect>
                        <v:line id="Straight Connector 50479" o:spid="_x0000_s1151" style="position:absolute;visibility:visible;mso-wrap-style:square" from="28317,12042" to="28317,17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J/dMYAAADeAAAADwAAAGRycy9kb3ducmV2LnhtbESPUUvDMBSF3wX/Q7iCL8MmitVal40h&#10;CMPBYNUfcGmuTbG5KU3s4n69EQY+Hs453+Es18kNYqYp9J413BYKBHHrTc+dho/315sKRIjIBgfP&#10;pOGHAqxXlxdLrI0/8oHmJnYiQzjUqMHGONZShtaSw1D4kTh7n35yGLOcOmkmPGa4G+SdUg/SYc95&#10;weJIL5bar+bbadiEaufeyoXiZoflaZapsvuk9fVV2jyDiJTif/jc3hoNpbp/fIK/O/kKyN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sSf3TGAAAA3gAAAA8AAAAAAAAA&#10;AAAAAAAAoQIAAGRycy9kb3ducmV2LnhtbFBLBQYAAAAABAAEAPkAAACUAwAAAAA=&#10;" filled="t" fillcolor="#122e47 [964]" strokecolor="black [3213]" strokeweight=".5pt">
                          <v:fill color2="#5b9bd5 [3204]" rotate="t" angle="180" colors="0 #2c5981;.5 #4382ba;1 #529bde" focus="100%" type="gradient"/>
                          <v:stroke joinstyle="miter"/>
                        </v:line>
                        <v:line id="Straight Connector 50480" o:spid="_x0000_s1152" style="position:absolute;visibility:visible;mso-wrap-style:square" from="29466,12042" to="29466,17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2mzsQAAADeAAAADwAAAGRycy9kb3ducmV2LnhtbESP32rCMBTG7wd7h3AGuxkzmaxSqlFk&#10;IMgEweoDHJqzpticlCbWbE+/XAx2+fH947faJNeLicbQedbwNlMgiBtvOm41XM671xJEiMgGe8+k&#10;4ZsCbNaPDyusjL/ziaY6tiKPcKhQg41xqKQMjSWHYeYH4ux9+dFhzHJspRnxnsddL+dKLaTDjvOD&#10;xYE+LDXX+uY0bEN5cJ/Fi+L6gMXPJFNpj0nr56e0XYKIlOJ/+K+9NxoK9V5mgIyTUUC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abOxAAAAN4AAAAPAAAAAAAAAAAA&#10;AAAAAKECAABkcnMvZG93bnJldi54bWxQSwUGAAAAAAQABAD5AAAAkgMAAAAA&#10;" filled="t" fillcolor="#122e47 [964]" strokecolor="black [3213]" strokeweight=".5pt">
                          <v:fill color2="#5b9bd5 [3204]" rotate="t" angle="180" colors="0 #2c5981;.5 #4382ba;1 #529bde" focus="100%" type="gradient"/>
                          <v:stroke joinstyle="miter"/>
                        </v:line>
                        <v:line id="Straight Connector 50481" o:spid="_x0000_s1153" style="position:absolute;visibility:visible;mso-wrap-style:square" from="30694,12042" to="30694,17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EDVcUAAADeAAAADwAAAGRycy9kb3ducmV2LnhtbESPUUvDMBSF3wX/Q7iCL7Ilk1VKt2wM&#10;QZANBDt/wKW5a8qam9LELvrrl4Hg4+Gc8x3OeptcLyYaQ+dZw2KuQBA33nTcavg6vs1KECEiG+w9&#10;k4YfCrDd3N+tsTL+wp801bEVGcKhQg02xqGSMjSWHIa5H4izd/Kjw5jl2Eoz4iXDXS+flXqRDjvO&#10;CxYHerXUnOtvp2EXyoPbF0+K6wMWv5NMpf1IWj8+pN0KRKQU/8N/7XejoVDLcgG3O/kKyM0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LEDVcUAAADeAAAADwAAAAAAAAAA&#10;AAAAAAChAgAAZHJzL2Rvd25yZXYueG1sUEsFBgAAAAAEAAQA+QAAAJMDAAAAAA==&#10;" filled="t" fillcolor="#122e47 [964]" strokecolor="black [3213]" strokeweight=".5pt">
                          <v:fill color2="#5b9bd5 [3204]" rotate="t" angle="180" colors="0 #2c5981;.5 #4382ba;1 #529bde" focus="100%" type="gradient"/>
                          <v:stroke joinstyle="miter"/>
                        </v:line>
                        <v:line id="Straight Connector 50482" o:spid="_x0000_s1154" style="position:absolute;visibility:visible;mso-wrap-style:square" from="31820,12042" to="31820,17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OdIsUAAADeAAAADwAAAGRycy9kb3ducmV2LnhtbESPUUvDMBSF3wX/Q7jCXsQljlVKXTaG&#10;MBgOBDt/wKW5NsXmpjRZl+3Xm4Hg4+Gc8x3OapNcLyYaQ+dZw/NcgSBuvOm41fB13D2VIEJENth7&#10;Jg0XCrBZ39+tsDL+zJ801bEVGcKhQg02xqGSMjSWHIa5H4iz9+1HhzHLsZVmxHOGu14ulHqRDjvO&#10;CxYHerPU/NQnp2EbyoN7Lx4V1wcsrpNMpf1IWs8e0vYVRKQU/8N/7b3RUKhluYDbnXwF5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GOdIsUAAADeAAAADwAAAAAAAAAA&#10;AAAAAAChAgAAZHJzL2Rvd25yZXYueG1sUEsFBgAAAAAEAAQA+QAAAJMDAAAAAA==&#10;" filled="t" fillcolor="#122e47 [964]" strokecolor="black [3213]" strokeweight=".5pt">
                          <v:fill color2="#5b9bd5 [3204]" rotate="t" angle="180" colors="0 #2c5981;.5 #4382ba;1 #529bde" focus="100%" type="gradient"/>
                          <v:stroke joinstyle="miter"/>
                        </v:line>
                        <v:line id="Straight Connector 50483" o:spid="_x0000_s1155" style="position:absolute;visibility:visible;mso-wrap-style:square" from="32878,12042" to="32878,17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84ucUAAADeAAAADwAAAGRycy9kb3ducmV2LnhtbESP0UrEMBRE3wX/IVzBF3ETdSulbloW&#10;QZBdWNjqB1yaa1NsbkoTu9Gv3wiCj8PMnGE2TXKjWGgOg2cNdysFgrjzZuBew/vby20JIkRkg6Nn&#10;0vBNAZr68mKDlfEnPtLSxl5kCIcKNdgYp0rK0FlyGFZ+Is7eh58dxiznXpoZTxnuRnmv1KN0OHBe&#10;sDjRs6Xus/1yGrah3LtdcaO43WPxs8hU2kPS+voqbZ9ARErxP/zXfjUaCrUuH+D3Tr4Csj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y84ucUAAADeAAAADwAAAAAAAAAA&#10;AAAAAAChAgAAZHJzL2Rvd25yZXYueG1sUEsFBgAAAAAEAAQA+QAAAJMDAAAAAA==&#10;" filled="t" fillcolor="#122e47 [964]" strokecolor="black [3213]" strokeweight=".5pt">
                          <v:fill color2="#5b9bd5 [3204]" rotate="t" angle="180" colors="0 #2c5981;.5 #4382ba;1 #529bde" focus="100%" type="gradient"/>
                          <v:stroke joinstyle="miter"/>
                        </v:line>
                        <v:line id="Straight Connector 50484" o:spid="_x0000_s1156" style="position:absolute;visibility:visible;mso-wrap-style:square" from="33935,12042" to="33935,17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agzcUAAADeAAAADwAAAGRycy9kb3ducmV2LnhtbESPUUvDMBSF3wX/Q7iCL7IlyiqlWzaG&#10;MBAHAzt/wKW5a8qam9JkXfTXG2Hg4+Gc8x3OapNcLyYaQ+dZw/NcgSBuvOm41fB13M1KECEiG+w9&#10;k4ZvCrBZ39+tsDL+yp801bEVGcKhQg02xqGSMjSWHIa5H4izd/Kjw5jl2Eoz4jXDXS9flHqVDjvO&#10;CxYHerPUnOuL07AN5d59FE+K6z0WP5NMpT0krR8f0nYJIlKK/+Fb+91oKNSiXMDfnXwF5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MagzcUAAADeAAAADwAAAAAAAAAA&#10;AAAAAAChAgAAZHJzL2Rvd25yZXYueG1sUEsFBgAAAAAEAAQA+QAAAJMDAAAAAA==&#10;" filled="t" fillcolor="#122e47 [964]" strokecolor="black [3213]" strokeweight=".5pt">
                          <v:fill color2="#5b9bd5 [3204]" rotate="t" angle="180" colors="0 #2c5981;.5 #4382ba;1 #529bde" focus="100%" type="gradient"/>
                          <v:stroke joinstyle="miter"/>
                        </v:line>
                        <v:group id="Group 50485" o:spid="_x0000_s1157" style="position:absolute;left:30567;top:9368;width:4283;height:10915" coordorigin="30567,9368" coordsize="4282,109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epoUMcAAADe&#10;AAAADwAAAAAAAAAAAAAAAACqAgAAZHJzL2Rvd25yZXYueG1sUEsFBgAAAAAEAAQA+gAAAJ4DAAAA&#10;AA==&#10;">
                          <v:shape id="Picture 50486" o:spid="_x0000_s1158" type="#_x0000_t75" alt="http://www.imageafter.com/dbase/textures/fur/b10fur000.jpg" style="position:absolute;left:31025;top:12095;width:3472;height:81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iO9TGAAAA3gAAAA8AAABkcnMvZG93bnJldi54bWxEj1FrwjAUhd8H/odwhb3NRNlEqrGI4HDC&#10;Hqz7AXfJtS1tbkqT1bpfvwwGezycc77D2eSja8VAfag9a5jPFAhi423NpYaPy+FpBSJEZIutZ9Jw&#10;pwD5dvKwwcz6G59pKGIpEoRDhhqqGLtMymAqchhmviNO3tX3DmOSfSltj7cEd61cKLWUDmtOCxV2&#10;tK/INMWX07D4LF6P9iTjcL7T+8mY7ls1b1o/TsfdGkSkMf6H/9pHq+FFPa+W8HsnXQG5/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9CI71MYAAADeAAAADwAAAAAAAAAAAAAA&#10;AACfAgAAZHJzL2Rvd25yZXYueG1sUEsFBgAAAAAEAAQA9wAAAJIDAAAAAA==&#10;" adj="2290">
                            <v:imagedata r:id="rId51" o:title="b10fur000"/>
                          </v:shape>
                          <v:shape id="Picture 50487" o:spid="_x0000_s1159" type="#_x0000_t75" alt="1.5ml Eppendorf Tube Empty Clip Art" style="position:absolute;left:30567;top:9368;width:4283;height:105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wgo7JAAAA3gAAAA8AAABkcnMvZG93bnJldi54bWxEj09LAzEUxO+C3yE8oZfFZu36p6xNiwot&#10;7dFaFG/PzetmcfOyJrG7/famUPA4zMxvmNlisK04kA+NYwU34xwEceV0w7WC3dvyegoiRGSNrWNS&#10;cKQAi/nlxQxL7Xp+pcM21iJBOJSowMTYlVKGypDFMHYdcfL2zluMSfpaao99gttWTvL8XlpsOC0Y&#10;7OjFUPW9/bUKvorw/llkz6t9tvnZ7D5M1heelBpdDU+PICIN8T98bq+1grv8dvoApzvpCsj5H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cnCCjskAAADeAAAADwAAAAAAAAAA&#10;AAAAAACfAgAAZHJzL2Rvd25yZXYueG1sUEsFBgAAAAAEAAQA9wAAAJUDAAAAAA==&#10;">
                            <v:imagedata r:id="rId52" o:title="1" croptop="3609f" cropbottom="20452f" cropleft="37097f"/>
                          </v:shape>
                        </v:group>
                        <v:line id="Straight Connector 50488" o:spid="_x0000_s1160" style="position:absolute;visibility:visible;mso-wrap-style:square" from="34959,12042" to="34959,17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uqyMIAAADeAAAADwAAAGRycy9kb3ducmV2LnhtbERP3WrCMBS+H+wdwhnsZsxkskqpRpGB&#10;IBMEqw9waM6aYnNSmlizPf1yMdjlx/e/2iTXi4nG0HnW8DZTIIgbbzpuNVzOu9cSRIjIBnvPpOGb&#10;AmzWjw8rrIy/84mmOrYih3CoUIONcaikDI0lh2HmB+LMffnRYcxwbKUZ8Z7DXS/nSi2kw45zg8WB&#10;Piw11/rmNGxDeXCfxYvi+oDFzyRTaY9J6+entF2CiJTiv/jPvTcaCvVe5r35Tr4Cc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YuqyMIAAADeAAAADwAAAAAAAAAAAAAA&#10;AAChAgAAZHJzL2Rvd25yZXYueG1sUEsFBgAAAAAEAAQA+QAAAJADAAAAAA==&#10;" filled="t" fillcolor="#122e47 [964]" strokecolor="black [3213]" strokeweight=".5pt">
                          <v:fill color2="#5b9bd5 [3204]" rotate="t" angle="180" colors="0 #2c5981;.5 #4382ba;1 #529bde" focus="100%" type="gradient"/>
                          <v:stroke joinstyle="miter"/>
                        </v:line>
                        <v:line id="Straight Connector 50489" o:spid="_x0000_s1161" style="position:absolute;visibility:visible;mso-wrap-style:square" from="36085,11935" to="36085,17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cPU8YAAADeAAAADwAAAGRycy9kb3ducmV2LnhtbESPUUvDMBSF3wX/Q7jCXsQljlVqXTbG&#10;YDA2EFb9AZfm2hSbm9LELvPXG0Hw8XDO+Q5ntUmuFxONofOs4XGuQBA33nTcanh/2z+UIEJENth7&#10;Jg1XCrBZ396ssDL+wmea6tiKDOFQoQYb41BJGRpLDsPcD8TZ+/Cjw5jl2Eoz4iXDXS8XSj1Jhx3n&#10;BYsD7Sw1n/WX07AN5ckdi3vF9QmL70mm0r4mrWd3afsCIlKK/+G/9sFoKNSyfIbfO/kKyP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7HD1PGAAAA3gAAAA8AAAAAAAAA&#10;AAAAAAAAoQIAAGRycy9kb3ducmV2LnhtbFBLBQYAAAAABAAEAPkAAACUAwAAAAA=&#10;" filled="t" fillcolor="#122e47 [964]" strokecolor="black [3213]" strokeweight=".5pt">
                          <v:fill color2="#5b9bd5 [3204]" rotate="t" angle="180" colors="0 #2c5981;.5 #4382ba;1 #529bde" focus="100%" type="gradient"/>
                          <v:stroke joinstyle="miter"/>
                        </v:line>
                        <v:line id="Straight Connector 50490" o:spid="_x0000_s1162" style="position:absolute;visibility:visible;mso-wrap-style:square" from="37074,12042" to="37074,17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QwE8QAAADeAAAADwAAAGRycy9kb3ducmV2LnhtbESP30rDMBTG7we+QziCN2NLFCtdbTqG&#10;IMgGgtUHODTHpticlCZ20adfLgQvP75//Op9cqNYaA6DZw23WwWCuPNm4F7Dx/vzpgQRIrLB0TNp&#10;+KEA++ZqVWNl/JnfaGljL/IIhwo12BinSsrQWXIYtn4izt6nnx3GLOdemhnPedyN8k6pB+lw4Pxg&#10;caInS91X++00HEJ5csdirbg9YfG7yFTa16T1zXU6PIKIlOJ/+K/9YjQU6n6XATJORgHZX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JDATxAAAAN4AAAAPAAAAAAAAAAAA&#10;AAAAAKECAABkcnMvZG93bnJldi54bWxQSwUGAAAAAAQABAD5AAAAkgMAAAAA&#10;" filled="t" fillcolor="#122e47 [964]" strokecolor="black [3213]" strokeweight=".5pt">
                          <v:fill color2="#5b9bd5 [3204]" rotate="t" angle="180" colors="0 #2c5981;.5 #4382ba;1 #529bde" focus="100%" type="gradient"/>
                          <v:stroke joinstyle="miter"/>
                        </v:line>
                      </v:group>
                      <v:shape id="Freeform 50491" o:spid="_x0000_s1163" style="position:absolute;left:32138;top:20266;width:1266;height:11428;visibility:visible;mso-wrap-style:square;v-text-anchor:middle" coordsize="126609,1142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5Y88cA&#10;AADeAAAADwAAAGRycy9kb3ducmV2LnhtbESPQUsDMRSE74L/IbxCL2KTFpV227RoQehFwbYXb6+b&#10;103o5mVJ4nb990YQPA4z8w2z2gy+FT3F5AJrmE4UCOI6GMeNhuPh9X4OImVkg21g0vBNCTbr25sV&#10;ViZc+YP6fW5EgXCqUIPNuaukTLUlj2kSOuLinUP0mIuMjTQRrwXuWzlT6kl6dFwWLHa0tVRf9l9e&#10;Q3vYupc72qn3+dvRLk6fMbr+pPV4NDwvQWQa8n/4r70zGh7Vw2IKv3fKFZ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geWPPHAAAA3gAAAA8AAAAAAAAAAAAAAAAAmAIAAGRy&#10;cy9kb3ducmV2LnhtbFBLBQYAAAAABAAEAPUAAACMAwAAAAA=&#10;" path="m56271,v-3144,37722,596,153552,-28136,211016c20574,226138,9378,239151,,253219v4689,93785,3304,188071,14067,281354c17466,564035,35010,590207,42203,618979v4689,18757,8757,37680,14068,56270c60345,689507,67121,702977,70338,717453v6187,27844,8091,56516,14068,84406c92508,839669,104957,876483,112541,914400r14068,70339c121920,1017564,118472,1050590,112541,1083213v-3459,19022,-2467,40803,-14067,56270c92847,1146986,79717,1139483,70338,1139483e" filled="f" strokecolor="#a5a5a5 [3206]" strokeweight="1.5pt">
                        <v:stroke joinstyle="miter"/>
                        <v:path arrowok="t" o:connecttype="custom" o:connectlocs="56271,0;28135,211016;0,253219;14067,534573;42203,618979;56271,675249;70338,717453;84406,801859;112541,914400;126609,984739;112541,1083213;98474,1139483;70338,1139483" o:connectangles="0,0,0,0,0,0,0,0,0,0,0,0,0"/>
                      </v:shape>
                      <v:shape id="Freeform 50492" o:spid="_x0000_s1164" style="position:absolute;left:32146;top:20630;width:1266;height:11428;visibility:visible;mso-wrap-style:square;v-text-anchor:middle" coordsize="126609,1142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zGhMcA&#10;AADeAAAADwAAAGRycy9kb3ducmV2LnhtbESPQUsDMRSE74L/IbyCF7GJRaXdNi1aKPSiYNuLt9fN&#10;6yZ087Ikcbv990YQPA4z8w2zWA2+FT3F5AJreBwrEMR1MI4bDYf95mEKImVkg21g0nClBKvl7c0C&#10;KxMu/En9LjeiQDhVqMHm3FVSptqSxzQOHXHxTiF6zEXGRpqIlwL3rZwo9SI9Oi4LFjtaW6rPu2+v&#10;od2v3ds9bdXH9P1gZ8evGF1/1PpuNLzOQWQa8n/4r701Gp7V02wCv3fKFZ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jMxoTHAAAA3gAAAA8AAAAAAAAAAAAAAAAAmAIAAGRy&#10;cy9kb3ducmV2LnhtbFBLBQYAAAAABAAEAPUAAACMAwAAAAA=&#10;" path="m56271,v-3144,37722,596,153552,-28136,211016c20574,226138,9378,239151,,253219v4689,93785,3304,188071,14067,281354c17466,564035,35010,590207,42203,618979v4689,18757,8757,37680,14068,56270c60345,689507,67121,702977,70338,717453v6187,27844,8091,56516,14068,84406c92508,839669,104957,876483,112541,914400r14068,70339c121920,1017564,118472,1050590,112541,1083213v-3459,19022,-2467,40803,-14067,56270c92847,1146986,79717,1139483,70338,1139483e" filled="f" strokecolor="#a5a5a5 [3206]" strokeweight="1.5pt">
                        <v:stroke joinstyle="miter"/>
                        <v:path arrowok="t" o:connecttype="custom" o:connectlocs="56271,0;28135,211016;0,253219;14067,534573;42203,618979;56271,675249;70338,717453;84406,801859;112541,914400;126609,984739;112541,1083213;98474,1139483;70338,1139483" o:connectangles="0,0,0,0,0,0,0,0,0,0,0,0,0"/>
                      </v:shape>
                    </v:group>
                  </v:group>
                </v:group>
                <v:group id="Group 50493" o:spid="_x0000_s1165" style="position:absolute;left:1636;top:3021;width:8793;height:13544" coordorigin="1636,3021" coordsize="18834,290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JbDYscAAADe&#10;AAAADwAAAAAAAAAAAAAAAACqAgAAZHJzL2Rvd25yZXYueG1sUEsFBgAAAAAEAAQA+gAAAJ4DAAAA&#10;AA==&#10;">
                  <v:shape id="Picture 50494" o:spid="_x0000_s1166" type="#_x0000_t75" alt="https://tuebingen.mpg.de/uploads/RTEmagicP_VariantenArabidopsis_02.jpg" style="position:absolute;left:1636;top:3021;width:18834;height:183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l3SZHIAAAA3gAAAA8AAABkcnMvZG93bnJldi54bWxEj0FrwkAUhO+C/2F5BW+6abGi0VWsKJQK&#10;haq0Hh/ZZxKSfRuzq0Z/fVcQPA4z8w0zmTWmFGeqXW5ZwWsvAkGcWJ1zqmC3XXWHIJxH1lhaJgVX&#10;cjCbtlsTjLW98A+dNz4VAcIuRgWZ91UspUsyMuh6tiIO3sHWBn2QdSp1jZcAN6V8i6KBNJhzWMiw&#10;okVGSbE5GQW/3n0XH+tts7vq29/X8rY/joq9Up2XZj4G4anxz/Cj/akVvEf9UR/ud8IVkNN/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Jd0mRyAAAAN4AAAAPAAAAAAAAAAAA&#10;AAAAAJ8CAABkcnMvZG93bnJldi54bWxQSwUGAAAAAAQABAD3AAAAlAMAAAAA&#10;">
                    <v:imagedata r:id="rId50" o:title="RTEmagicP_VariantenArabidopsis_02" cropbottom="49695f" cropright="52578f" chromakey="black"/>
                  </v:shape>
                  <v:group id="Group 50495" o:spid="_x0000_s1167" style="position:absolute;left:5036;top:9344;width:11579;height:22690" coordorigin="5036,9344" coordsize="11579,22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DP+jccAAADe&#10;AAAADwAAAAAAAAAAAAAAAACqAgAAZHJzL2Rvd25yZXYueG1sUEsFBgAAAAAEAAQA+gAAAJ4DAAAA&#10;AA==&#10;">
                    <v:group id="Group 50496" o:spid="_x0000_s1168" style="position:absolute;left:5036;top:9344;width:11579;height:10915" coordorigin="5036,9344" coordsize="11579,109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HThYPrIAAAA&#10;3gAAAA8AAAAAAAAAAAAAAAAAqgIAAGRycy9kb3ducmV2LnhtbFBLBQYAAAAABAAEAPoAAACfAwAA&#10;AAA=&#10;">
                      <v:rect id="Rectangle 50497" o:spid="_x0000_s1169" style="position:absolute;left:5036;top:12018;width:11579;height:55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0DNsYA&#10;AADeAAAADwAAAGRycy9kb3ducmV2LnhtbESPzW7CMBCE70h9B2srcStOEVCa4kSolJ8bLc0DrOJt&#10;EjVeR7YbwttjpEocRzPzjWaVD6YVPTnfWFbwPElAEJdWN1wpKL63T0sQPiBrbC2Tggt5yLOH0QpT&#10;bc/8Rf0pVCJC2KeooA6hS6X0ZU0G/cR2xNH7sc5giNJVUjs8R7hp5TRJFtJgw3Ghxo7eayp/T39G&#10;Qblc99WnKzaLXTHf+4/ZEacslRo/Dus3EIGGcA//tw9awTyZvb7A7U68AjK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b0DNsYAAADeAAAADwAAAAAAAAAAAAAAAACYAgAAZHJz&#10;L2Rvd25yZXYueG1sUEsFBgAAAAAEAAQA9QAAAIsDAAAAAA==&#10;" fillcolor="#122e47 [964]" strokecolor="black [3213]" strokeweight="2.25pt">
                        <v:fill color2="#5b9bd5 [3204]" o:opacity2="0" rotate="t" angle="180" colors="0 #2c5981;.5 #4382ba;1 #529bde" focus="100%" type="gradient"/>
                      </v:rect>
                      <v:line id="Straight Connector 50498" o:spid="_x0000_s1170" style="position:absolute;visibility:visible;mso-wrap-style:square" from="6391,12018" to="6391,17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I8FcIAAADeAAAADwAAAGRycy9kb3ducmV2LnhtbERP3UrDMBS+H/gO4QjejC1RrHS16RiC&#10;IBsIVh/g0BybYnNSmthFn365ELz8+P7rfXKjWGgOg2cNt1sFgrjzZuBew8f786YEESKywdEzafih&#10;APvmalVjZfyZ32hpYy9yCIcKNdgYp0rK0FlyGLZ+Is7cp58dxgznXpoZzzncjfJOqQfpcODcYHGi&#10;J0vdV/vtNBxCeXLHYq24PWHxu8hU2tek9c11OjyCiJTiv/jP/WI0FOp+l/fmO/kKyOY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FI8FcIAAADeAAAADwAAAAAAAAAAAAAA&#10;AAChAgAAZHJzL2Rvd25yZXYueG1sUEsFBgAAAAAEAAQA+QAAAJADAAAAAA==&#10;" filled="t" fillcolor="#122e47 [964]" strokecolor="black [3213]" strokeweight=".5pt">
                        <v:fill color2="#5b9bd5 [3204]" rotate="t" angle="180" colors="0 #2c5981;.5 #4382ba;1 #529bde" focus="100%" type="gradient"/>
                        <v:stroke joinstyle="miter"/>
                      </v:line>
                      <v:line id="Straight Connector 50499" o:spid="_x0000_s1171" style="position:absolute;visibility:visible;mso-wrap-style:square" from="7540,12018" to="7540,17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6ZjsYAAADeAAAADwAAAGRycy9kb3ducmV2LnhtbESPUUvDMBSF3wX/Q7iCL7Ilyipdt2yM&#10;wUA2EKz+gEtz15Q1N6WJXfTXG0Hw8XDO+Q5nvU2uFxONofOs4XGuQBA33nTcavh4P8xKECEiG+w9&#10;k4YvCrDd3N6ssTL+ym801bEVGcKhQg02xqGSMjSWHIa5H4izd/ajw5jl2Eoz4jXDXS+flHqWDjvO&#10;CxYH2ltqLvWn07AL5ckdiwfF9QmL70mm0r4mre/v0m4FIlKK/+G/9ovRUKjFcgm/d/IVkJ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semY7GAAAA3gAAAA8AAAAAAAAA&#10;AAAAAAAAoQIAAGRycy9kb3ducmV2LnhtbFBLBQYAAAAABAAEAPkAAACUAwAAAAA=&#10;" filled="t" fillcolor="#122e47 [964]" strokecolor="black [3213]" strokeweight=".5pt">
                        <v:fill color2="#5b9bd5 [3204]" rotate="t" angle="180" colors="0 #2c5981;.5 #4382ba;1 #529bde" focus="100%" type="gradient"/>
                        <v:stroke joinstyle="miter"/>
                      </v:line>
                      <v:line id="Straight Connector 50500" o:spid="_x0000_s1172" style="position:absolute;visibility:visible;mso-wrap-style:square" from="8768,12018" to="8768,17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qCcMAAADeAAAADwAAAGRycy9kb3ducmV2LnhtbESP32rCMBTG7wd7h3AGuxmaKHSUahQR&#10;BFEYrPoAh+asKWtOShNr3NMvF4Ndfnz/+K23yfViojF0njUs5goEceNNx62G6+UwK0GEiGyw90wa&#10;HhRgu3l+WmNl/J0/aapjK/IIhwo12BiHSsrQWHIY5n4gzt6XHx3GLMdWmhHvedz1cqnUu3TYcX6w&#10;ONDeUvNd35yGXSjP7lS8Ka7PWPxMMpX2I2n9+pJ2KxCRUvwP/7WPRkOhCpUBMk5GAbn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TPqgnDAAAA3gAAAA8AAAAAAAAAAAAA&#10;AAAAoQIAAGRycy9kb3ducmV2LnhtbFBLBQYAAAAABAAEAPkAAACRAwAAAAA=&#10;" filled="t" fillcolor="#122e47 [964]" strokecolor="black [3213]" strokeweight=".5pt">
                        <v:fill color2="#5b9bd5 [3204]" rotate="t" angle="180" colors="0 #2c5981;.5 #4382ba;1 #529bde" focus="100%" type="gradient"/>
                        <v:stroke joinstyle="miter"/>
                      </v:line>
                      <v:line id="Straight Connector 50501" o:spid="_x0000_s1173" style="position:absolute;visibility:visible;mso-wrap-style:square" from="9894,12018" to="9894,17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4MPksUAAADeAAAADwAAAGRycy9kb3ducmV2LnhtbESPUWvCMBSF3wf7D+EO9jJm4qBSOqPI&#10;QJAJA7v9gEtzbYrNTWmymvnrzUDw8XDO+Q5nuU6uFxONofOsYT5TIIgbbzpuNfx8b19LECEiG+w9&#10;k4Y/CrBePT4ssTL+zAea6tiKDOFQoQYb41BJGRpLDsPMD8TZO/rRYcxybKUZ8ZzhrpdvSi2kw47z&#10;gsWBPiw1p/rXadiEcu8+ixfF9R6LyyRTab+S1s9PafMOIlKK9/CtvTMaClWoOfzfyVdAr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4MPksUAAADeAAAADwAAAAAAAAAA&#10;AAAAAAChAgAAZHJzL2Rvd25yZXYueG1sUEsFBgAAAAAEAAQA+QAAAJMDAAAAAA==&#10;" filled="t" fillcolor="#122e47 [964]" strokecolor="black [3213]" strokeweight=".5pt">
                        <v:fill color2="#5b9bd5 [3204]" rotate="t" angle="180" colors="0 #2c5981;.5 #4382ba;1 #529bde" focus="100%" type="gradient"/>
                        <v:stroke joinstyle="miter"/>
                      </v:line>
                      <v:line id="Straight Connector 50502" o:spid="_x0000_s1174" style="position:absolute;visibility:visible;mso-wrap-style:square" from="10952,12018" to="10952,17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GR5cUAAADeAAAADwAAAGRycy9kb3ducmV2LnhtbESPUWvCMBSF3wf7D+EO9jJmMqFSOqPI&#10;YDAmCFZ/wKW5NsXmpjRZzfbrF0Hw8XDO+Q5nuU6uFxONofOs4W2mQBA33nTcajgePl9LECEiG+w9&#10;k4ZfCrBePT4ssTL+wnua6tiKDOFQoQYb41BJGRpLDsPMD8TZO/nRYcxybKUZ8ZLhrpdzpRbSYcd5&#10;weJAH5aac/3jNGxCuXXfxYvieovF3yRTaXdJ6+entHkHESnFe/jW/jIaClWoOVzv5Csg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1GR5cUAAADeAAAADwAAAAAAAAAA&#10;AAAAAAChAgAAZHJzL2Rvd25yZXYueG1sUEsFBgAAAAAEAAQA+QAAAJMDAAAAAA==&#10;" filled="t" fillcolor="#122e47 [964]" strokecolor="black [3213]" strokeweight=".5pt">
                        <v:fill color2="#5b9bd5 [3204]" rotate="t" angle="180" colors="0 #2c5981;.5 #4382ba;1 #529bde" focus="100%" type="gradient"/>
                        <v:stroke joinstyle="miter"/>
                      </v:line>
                      <v:line id="Straight Connector 50503" o:spid="_x0000_s1175" style="position:absolute;visibility:visible;mso-wrap-style:square" from="12010,12018" to="12010,17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00fsUAAADeAAAADwAAAGRycy9kb3ducmV2LnhtbESPUUvDMBSF34X9h3AHvsiWqFRKt2yM&#10;wWA4EKz7AZfmrilrbkoTu+ivN4Lg4+Gc8x3OeptcLyYaQ+dZw+NSgSBuvOm41XD+OCxKECEiG+w9&#10;k4YvCrDdzO7WWBl/43ea6tiKDOFQoQYb41BJGRpLDsPSD8TZu/jRYcxybKUZ8ZbhrpdPSr1Ihx3n&#10;BYsD7S011/rTadiF8uReiwfF9QmL70mm0r4lre/nabcCESnF//Bf+2g0FKpQz/B7J18B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B00fsUAAADeAAAADwAAAAAAAAAA&#10;AAAAAAChAgAAZHJzL2Rvd25yZXYueG1sUEsFBgAAAAAEAAQA+QAAAJMDAAAAAA==&#10;" filled="t" fillcolor="#122e47 [964]" strokecolor="black [3213]" strokeweight=".5pt">
                        <v:fill color2="#5b9bd5 [3204]" rotate="t" angle="180" colors="0 #2c5981;.5 #4382ba;1 #529bde" focus="100%" type="gradient"/>
                        <v:stroke joinstyle="miter"/>
                      </v:line>
                      <v:group id="Group 50504" o:spid="_x0000_s1176" style="position:absolute;left:8642;top:9344;width:4282;height:10915" coordorigin="8642,9344" coordsize="4282,109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ZTBDMcAAADe&#10;AAAADwAAAAAAAAAAAAAAAACqAgAAZHJzL2Rvd25yZXYueG1sUEsFBgAAAAAEAAQA+gAAAJ4DAAAA&#10;AA==&#10;">
                        <v:shape id="Picture 50505" o:spid="_x0000_s1177" type="#_x0000_t75" alt="http://www.imageafter.com/dbase/textures/fur/b10fur000.jpg" style="position:absolute;left:9099;top:12071;width:3472;height:81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qWTDAAAA3gAAAA8AAABkcnMvZG93bnJldi54bWxET11rwjAUfR/4H8IV9jYThY1RjUUExQl7&#10;sNsPuCbXtrS5KU1Wq7/eDAbjPB3OF2eVj64VA/Wh9qxhPlMgiI23NZcavr92L+8gQkS22HomDTcK&#10;kK8nTyvMrL/yiYYiliKVcMhQQxVjl0kZTEUOw8x3xEm7+N5hTLQvpe3xmspdKxdKvUmHNaeFCjva&#10;VmSa4sdpWJyL/cEeZRxON/o8GtPdVfOh9fN03CxBRBrjv/kvfbAaXlUC/N5JV0Cu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8KpZMMAAADeAAAADwAAAAAAAAAAAAAAAACf&#10;AgAAZHJzL2Rvd25yZXYueG1sUEsFBgAAAAAEAAQA9wAAAI8DAAAAAA==&#10;" adj="2290">
                          <v:imagedata r:id="rId51" o:title="b10fur000"/>
                        </v:shape>
                        <v:shape id="Picture 50506" o:spid="_x0000_s1178" type="#_x0000_t75" alt="1.5ml Eppendorf Tube Empty Clip Art" style="position:absolute;left:8642;top:9344;width:4282;height:105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YOK9LHAAAA3gAAAA8AAABkcnMvZG93bnJldi54bWxEj0FLAzEUhO8F/0N4gpfFJrq0yLZpUUGx&#10;x9aieHtuXjdLNy9rErvrvzdCweMwM98wy/XoOnGiEFvPGm6mCgRx7U3LjYb969P1HYiYkA12nknD&#10;D0VYry4mS6yMH3hLp11qRIZwrFCDTamvpIy1JYdx6nvi7B18cJiyDI00AYcMd528VWouHbacFyz2&#10;9GipPu6+nYbPMr59lMXD86HYfG3277YYykBaX12O9wsQicb0Hz63X4yGmZqpOfzdyVdArn4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YOK9LHAAAA3gAAAA8AAAAAAAAAAAAA&#10;AAAAnwIAAGRycy9kb3ducmV2LnhtbFBLBQYAAAAABAAEAPcAAACTAwAAAAA=&#10;">
                          <v:imagedata r:id="rId52" o:title="1" croptop="3609f" cropbottom="20452f" cropleft="37097f"/>
                        </v:shape>
                      </v:group>
                      <v:line id="Straight Connector 50507" o:spid="_x0000_s1179" style="position:absolute;visibility:visible;mso-wrap-style:square" from="13033,12018" to="13033,17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YyfcUAAADeAAAADwAAAGRycy9kb3ducmV2LnhtbESPUUvDMBSF34X9h3AHvsiWKFRLt2yM&#10;wWA4EKz7AZfmrilrbkoTu+ivN4Lg4+Gc8x3OeptcLyYaQ+dZw+NSgSBuvOm41XD+OCxKECEiG+w9&#10;k4YvCrDdzO7WWBl/43ea6tiKDOFQoQYb41BJGRpLDsPSD8TZu/jRYcxybKUZ8ZbhrpdPSj1Lhx3n&#10;BYsD7S011/rTadiF8uReiwfF9QmL70mm0r4lre/nabcCESnF//Bf+2g0FKpQL/B7J18B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yYyfcUAAADeAAAADwAAAAAAAAAA&#10;AAAAAAChAgAAZHJzL2Rvd25yZXYueG1sUEsFBgAAAAAEAAQA+QAAAJMDAAAAAA==&#10;" filled="t" fillcolor="#122e47 [964]" strokecolor="black [3213]" strokeweight=".5pt">
                        <v:fill color2="#5b9bd5 [3204]" rotate="t" angle="180" colors="0 #2c5981;.5 #4382ba;1 #529bde" focus="100%" type="gradient"/>
                        <v:stroke joinstyle="miter"/>
                      </v:line>
                      <v:line id="Straight Connector 50508" o:spid="_x0000_s1180" style="position:absolute;visibility:visible;mso-wrap-style:square" from="14159,11911" to="14159,174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mmD8IAAADeAAAADwAAAGRycy9kb3ducmV2LnhtbERP3WrCMBS+H+wdwhnsZmii0FGqUUQQ&#10;RGGw6gMcmrOmrDkpTaxxT79cDHb58f2vt8n1YqIxdJ41LOYKBHHjTcethuvlMCtBhIhssPdMGh4U&#10;YLt5flpjZfydP2mqYytyCIcKNdgYh0rK0FhyGOZ+IM7clx8dxgzHVpoR7znc9XKp1Lt02HFusDjQ&#10;3lLzXd+chl0oz+5UvCmuz1j8TDKV9iNp/fqSdisQkVL8F/+5j0ZDoQqV9+Y7+QrIz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rmmD8IAAADeAAAADwAAAAAAAAAAAAAA&#10;AAChAgAAZHJzL2Rvd25yZXYueG1sUEsFBgAAAAAEAAQA+QAAAJADAAAAAA==&#10;" filled="t" fillcolor="#122e47 [964]" strokecolor="black [3213]" strokeweight=".5pt">
                        <v:fill color2="#5b9bd5 [3204]" rotate="t" angle="180" colors="0 #2c5981;.5 #4382ba;1 #529bde" focus="100%" type="gradient"/>
                        <v:stroke joinstyle="miter"/>
                      </v:line>
                      <v:line id="Straight Connector 50509" o:spid="_x0000_s1181" style="position:absolute;visibility:visible;mso-wrap-style:square" from="15149,12018" to="15149,17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UDlMUAAADeAAAADwAAAGRycy9kb3ducmV2LnhtbESPUUvDMBSF34X9h3AHvsiWKFS6btkY&#10;g8FwIFj9AZfmrilrbkoTu+ivN4Lg4+Gc8x3OZpdcLyYaQ+dZw+NSgSBuvOm41fDxflyUIEJENth7&#10;Jg1fFGC3nd1tsDL+xm801bEVGcKhQg02xqGSMjSWHIalH4izd/Gjw5jl2Eoz4i3DXS+flHqWDjvO&#10;CxYHOlhqrvWn07AP5dm9FA+K6zMW35NMpX1NWt/P034NIlKK/+G/9sloKFShVvB7J18Buf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fUDlMUAAADeAAAADwAAAAAAAAAA&#10;AAAAAAChAgAAZHJzL2Rvd25yZXYueG1sUEsFBgAAAAAEAAQA+QAAAJMDAAAAAA==&#10;" filled="t" fillcolor="#122e47 [964]" strokecolor="black [3213]" strokeweight=".5pt">
                        <v:fill color2="#5b9bd5 [3204]" rotate="t" angle="180" colors="0 #2c5981;.5 #4382ba;1 #529bde" focus="100%" type="gradient"/>
                        <v:stroke joinstyle="miter"/>
                      </v:line>
                    </v:group>
                    <v:shape id="Freeform 50510" o:spid="_x0000_s1182" style="position:absolute;left:10212;top:20242;width:1266;height:11428;visibility:visible;mso-wrap-style:square;v-text-anchor:middle" coordsize="126609,1142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Dxr8UA&#10;AADeAAAADwAAAGRycy9kb3ducmV2LnhtbESPzWoCMRSF94W+Q7iFbkpNLFh0apRWENxUqLpxd53c&#10;TkInN0MSx/HtzaLg8nD++ObLwbeip5hcYA3jkQJBXAfjuNFw2K9fpyBSRjbYBiYNV0qwXDw+zLEy&#10;4cI/1O9yI8oIpwo12Jy7SspUW/KYRqEjLt5viB5zkbGRJuKljPtWvin1Lj06Lg8WO1pZqv92Z6+h&#10;3a/c1wtt1Hb6fbCz0zFG15+0fn4aPj9AZBryPfzf3hgNEzUZF4CCU1B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YPGvxQAAAN4AAAAPAAAAAAAAAAAAAAAAAJgCAABkcnMv&#10;ZG93bnJldi54bWxQSwUGAAAAAAQABAD1AAAAigMAAAAA&#10;" path="m56271,v-3144,37722,596,153552,-28136,211016c20574,226138,9378,239151,,253219v4689,93785,3304,188071,14067,281354c17466,564035,35010,590207,42203,618979v4689,18757,8757,37680,14068,56270c60345,689507,67121,702977,70338,717453v6187,27844,8091,56516,14068,84406c92508,839669,104957,876483,112541,914400r14068,70339c121920,1017564,118472,1050590,112541,1083213v-3459,19022,-2467,40803,-14067,56270c92847,1146986,79717,1139483,70338,1139483e" filled="f" strokecolor="#a5a5a5 [3206]" strokeweight="1.5pt">
                      <v:stroke joinstyle="miter"/>
                      <v:path arrowok="t" o:connecttype="custom" o:connectlocs="56271,0;28135,211016;0,253219;14067,534573;42203,618979;56271,675249;70338,717453;84406,801859;112541,914400;126609,984739;112541,1083213;98474,1139483;70338,1139483" o:connectangles="0,0,0,0,0,0,0,0,0,0,0,0,0"/>
                    </v:shape>
                    <v:shape id="Freeform 50511" o:spid="_x0000_s1183" style="position:absolute;left:10220;top:20606;width:1266;height:11428;visibility:visible;mso-wrap-style:square;v-text-anchor:middle" coordsize="126609,1142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xUNMYA&#10;AADeAAAADwAAAGRycy9kb3ducmV2LnhtbESPQUsDMRSE70L/Q3iCF2mTFSrt2rTUgtCLgm0vvb1u&#10;npvg5mVJ4nb990YQPA4z8w2z2oy+EwPF5AJrqGYKBHETjONWw+n4Ml2ASBnZYBeYNHxTgs16crPC&#10;2oQrv9NwyK0oEE41arA597WUqbHkMc1CT1y8jxA95iJjK03Ea4H7Tj4o9Sg9Oi4LFnvaWWo+D19e&#10;Q3fcued72qu3xevJLi/nGN1w0frudtw+gcg05v/wX3tvNMzVvKrg9065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yxUNMYAAADeAAAADwAAAAAAAAAAAAAAAACYAgAAZHJz&#10;L2Rvd25yZXYueG1sUEsFBgAAAAAEAAQA9QAAAIsDAAAAAA==&#10;" path="m56271,v-3144,37722,596,153552,-28136,211016c20574,226138,9378,239151,,253219v4689,93785,3304,188071,14067,281354c17466,564035,35010,590207,42203,618979v4689,18757,8757,37680,14068,56270c60345,689507,67121,702977,70338,717453v6187,27844,8091,56516,14068,84406c92508,839669,104957,876483,112541,914400r14068,70339c121920,1017564,118472,1050590,112541,1083213v-3459,19022,-2467,40803,-14067,56270c92847,1146986,79717,1139483,70338,1139483e" filled="f" strokecolor="#a5a5a5 [3206]" strokeweight="1.5pt">
                      <v:stroke joinstyle="miter"/>
                      <v:path arrowok="t" o:connecttype="custom" o:connectlocs="56271,0;28135,211016;0,253219;14067,534573;42203,618979;56271,675249;70338,717453;84406,801859;112541,914400;126609,984739;112541,1083213;98474,1139483;70338,1139483" o:connectangles="0,0,0,0,0,0,0,0,0,0,0,0,0"/>
                    </v:shape>
                  </v:group>
                </v:group>
              </v:group>
            </w:pict>
          </mc:Fallback>
        </mc:AlternateContent>
      </w:r>
      <w:r w:rsidRPr="00487173">
        <w:rPr>
          <w:rFonts w:ascii="Courier New" w:hAnsi="Courier New" w:cs="Courier New"/>
          <w:noProof/>
          <w:sz w:val="24"/>
          <w:szCs w:val="24"/>
          <w:lang w:eastAsia="ko-KR"/>
        </w:rPr>
        <mc:AlternateContent>
          <mc:Choice Requires="wpg">
            <w:drawing>
              <wp:anchor distT="0" distB="0" distL="114300" distR="114300" simplePos="0" relativeHeight="251675648" behindDoc="0" locked="0" layoutInCell="1" allowOverlap="1" wp14:anchorId="5BD66C8D" wp14:editId="4C0F551C">
                <wp:simplePos x="0" y="0"/>
                <wp:positionH relativeFrom="column">
                  <wp:posOffset>2849245</wp:posOffset>
                </wp:positionH>
                <wp:positionV relativeFrom="paragraph">
                  <wp:posOffset>34290</wp:posOffset>
                </wp:positionV>
                <wp:extent cx="1299210" cy="1152525"/>
                <wp:effectExtent l="0" t="0" r="34290" b="0"/>
                <wp:wrapNone/>
                <wp:docPr id="6227" name="Group 92"/>
                <wp:cNvGraphicFramePr/>
                <a:graphic xmlns:a="http://schemas.openxmlformats.org/drawingml/2006/main">
                  <a:graphicData uri="http://schemas.microsoft.com/office/word/2010/wordprocessingGroup">
                    <wpg:wgp>
                      <wpg:cNvGrpSpPr/>
                      <wpg:grpSpPr>
                        <a:xfrm>
                          <a:off x="0" y="0"/>
                          <a:ext cx="1299210" cy="1152525"/>
                          <a:chOff x="5445859" y="0"/>
                          <a:chExt cx="4805093" cy="4263334"/>
                        </a:xfrm>
                      </wpg:grpSpPr>
                      <wps:wsp>
                        <wps:cNvPr id="6228" name="Rectangle 6228"/>
                        <wps:cNvSpPr/>
                        <wps:spPr>
                          <a:xfrm>
                            <a:off x="5612162" y="300989"/>
                            <a:ext cx="4638790" cy="3656475"/>
                          </a:xfrm>
                          <a:prstGeom prst="rect">
                            <a:avLst/>
                          </a:prstGeom>
                          <a:gradFill flip="none" rotWithShape="1">
                            <a:gsLst>
                              <a:gs pos="99000">
                                <a:schemeClr val="tx1"/>
                              </a:gs>
                              <a:gs pos="100000">
                                <a:schemeClr val="tx1">
                                  <a:tint val="44500"/>
                                  <a:satMod val="160000"/>
                                </a:schemeClr>
                              </a:gs>
                              <a:gs pos="100000">
                                <a:schemeClr val="tx1">
                                  <a:tint val="23500"/>
                                  <a:satMod val="160000"/>
                                </a:schemeClr>
                              </a:gs>
                            </a:gsLst>
                            <a:path path="circle">
                              <a:fillToRect l="50000" t="50000" r="50000" b="50000"/>
                            </a:path>
                            <a:tileRect/>
                          </a:gradFill>
                          <a:ln w="63500" cmpd="thinThick">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6229" name="Group 6229"/>
                        <wpg:cNvGrpSpPr/>
                        <wpg:grpSpPr>
                          <a:xfrm>
                            <a:off x="5445859" y="53706"/>
                            <a:ext cx="1947136" cy="1898252"/>
                            <a:chOff x="5445858" y="53706"/>
                            <a:chExt cx="2623187" cy="2557331"/>
                          </a:xfrm>
                        </wpg:grpSpPr>
                        <wps:wsp>
                          <wps:cNvPr id="6230" name="Oval 6230"/>
                          <wps:cNvSpPr/>
                          <wps:spPr>
                            <a:xfrm>
                              <a:off x="6081068" y="649166"/>
                              <a:ext cx="1221707" cy="1221707"/>
                            </a:xfrm>
                            <a:prstGeom prst="ellipse">
                              <a:avLst/>
                            </a:prstGeom>
                            <a:gradFill>
                              <a:gsLst>
                                <a:gs pos="0">
                                  <a:schemeClr val="accent1">
                                    <a:shade val="30000"/>
                                    <a:satMod val="115000"/>
                                  </a:schemeClr>
                                </a:gs>
                                <a:gs pos="56000">
                                  <a:schemeClr val="accent1">
                                    <a:shade val="67500"/>
                                    <a:satMod val="115000"/>
                                  </a:schemeClr>
                                </a:gs>
                                <a:gs pos="100000">
                                  <a:schemeClr val="accent1">
                                    <a:shade val="100000"/>
                                    <a:satMod val="115000"/>
                                  </a:schemeClr>
                                </a:gs>
                              </a:gsLst>
                              <a:lin ang="16200000" scaled="1"/>
                            </a:gradFill>
                            <a:scene3d>
                              <a:camera prst="perspectiveFront"/>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6231" name="Group 6231"/>
                          <wpg:cNvGrpSpPr/>
                          <wpg:grpSpPr>
                            <a:xfrm>
                              <a:off x="5445858" y="53706"/>
                              <a:ext cx="2623187" cy="2557331"/>
                              <a:chOff x="5445856" y="53706"/>
                              <a:chExt cx="5023069" cy="4896968"/>
                            </a:xfrm>
                          </wpg:grpSpPr>
                          <wpg:grpSp>
                            <wpg:cNvPr id="6232" name="Group 6232"/>
                            <wpg:cNvGrpSpPr/>
                            <wpg:grpSpPr>
                              <a:xfrm>
                                <a:off x="7493267" y="1904626"/>
                                <a:ext cx="904335" cy="880714"/>
                                <a:chOff x="7493267" y="1904626"/>
                                <a:chExt cx="904335" cy="880714"/>
                              </a:xfrm>
                            </wpg:grpSpPr>
                            <pic:pic xmlns:pic="http://schemas.openxmlformats.org/drawingml/2006/picture">
                              <pic:nvPicPr>
                                <pic:cNvPr id="6233" name="Picture 6233" descr="http://www.imageafter.com/dbase/textures/fur/b10fur000.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7493267" y="1904626"/>
                                  <a:ext cx="904335" cy="880714"/>
                                </a:xfrm>
                                <a:prstGeom prst="ellipse">
                                  <a:avLst/>
                                </a:prstGeom>
                                <a:noFill/>
                                <a:extLst>
                                  <a:ext uri="{909E8E84-426E-40DD-AFC4-6F175D3DCCD1}">
                                    <a14:hiddenFill xmlns:a14="http://schemas.microsoft.com/office/drawing/2010/main">
                                      <a:solidFill>
                                        <a:srgbClr val="FFFFFF"/>
                                      </a:solidFill>
                                    </a14:hiddenFill>
                                  </a:ext>
                                </a:extLst>
                              </pic:spPr>
                            </pic:pic>
                            <wps:wsp>
                              <wps:cNvPr id="6236" name="Oval 6236"/>
                              <wps:cNvSpPr/>
                              <wps:spPr>
                                <a:xfrm>
                                  <a:off x="7493267" y="1904626"/>
                                  <a:ext cx="880714" cy="880714"/>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6237" name="Picture 6237" descr="https://tuebingen.mpg.de/uploads/RTEmagicP_VariantenArabidopsis_02.jpg"/>
                              <pic:cNvPicPr>
                                <a:picLocks noChangeAspect="1" noChangeArrowheads="1"/>
                              </pic:cNvPicPr>
                            </pic:nvPicPr>
                            <pic:blipFill rotWithShape="1">
                              <a:blip r:embed="rId54" cstate="print">
                                <a:clrChange>
                                  <a:clrFrom>
                                    <a:srgbClr val="000000"/>
                                  </a:clrFrom>
                                  <a:clrTo>
                                    <a:srgbClr val="000000">
                                      <a:alpha val="0"/>
                                    </a:srgbClr>
                                  </a:clrTo>
                                </a:clrChange>
                                <a:extLst>
                                  <a:ext uri="{28A0092B-C50C-407E-A947-70E740481C1C}">
                                    <a14:useLocalDpi xmlns:a14="http://schemas.microsoft.com/office/drawing/2010/main" val="0"/>
                                  </a:ext>
                                </a:extLst>
                              </a:blip>
                              <a:srcRect r="80228" b="75829"/>
                              <a:stretch/>
                            </pic:blipFill>
                            <pic:spPr bwMode="auto">
                              <a:xfrm>
                                <a:off x="5445856" y="53706"/>
                                <a:ext cx="5023069" cy="4896968"/>
                              </a:xfrm>
                              <a:prstGeom prst="rect">
                                <a:avLst/>
                              </a:prstGeom>
                              <a:noFill/>
                              <a:extLst>
                                <a:ext uri="{909E8E84-426E-40DD-AFC4-6F175D3DCCD1}">
                                  <a14:hiddenFill xmlns:a14="http://schemas.microsoft.com/office/drawing/2010/main">
                                    <a:solidFill>
                                      <a:srgbClr val="FFFFFF"/>
                                    </a:solidFill>
                                  </a14:hiddenFill>
                                </a:ext>
                              </a:extLst>
                            </pic:spPr>
                          </pic:pic>
                        </wpg:grpSp>
                      </wpg:grpSp>
                      <wpg:grpSp>
                        <wpg:cNvPr id="6238" name="Group 6238"/>
                        <wpg:cNvGrpSpPr/>
                        <wpg:grpSpPr>
                          <a:xfrm>
                            <a:off x="5445859" y="1125533"/>
                            <a:ext cx="1947136" cy="1898252"/>
                            <a:chOff x="5445858" y="1125532"/>
                            <a:chExt cx="2623187" cy="2557331"/>
                          </a:xfrm>
                        </wpg:grpSpPr>
                        <wps:wsp>
                          <wps:cNvPr id="6239" name="Oval 6239"/>
                          <wps:cNvSpPr/>
                          <wps:spPr>
                            <a:xfrm>
                              <a:off x="6081068" y="1720992"/>
                              <a:ext cx="1221707" cy="1221707"/>
                            </a:xfrm>
                            <a:prstGeom prst="ellipse">
                              <a:avLst/>
                            </a:prstGeom>
                            <a:gradFill>
                              <a:gsLst>
                                <a:gs pos="0">
                                  <a:schemeClr val="accent1">
                                    <a:shade val="30000"/>
                                    <a:satMod val="115000"/>
                                  </a:schemeClr>
                                </a:gs>
                                <a:gs pos="56000">
                                  <a:schemeClr val="accent1">
                                    <a:shade val="67500"/>
                                    <a:satMod val="115000"/>
                                  </a:schemeClr>
                                </a:gs>
                                <a:gs pos="100000">
                                  <a:schemeClr val="accent1">
                                    <a:shade val="100000"/>
                                    <a:satMod val="115000"/>
                                  </a:schemeClr>
                                </a:gs>
                              </a:gsLst>
                              <a:lin ang="16200000" scaled="1"/>
                            </a:gradFill>
                            <a:scene3d>
                              <a:camera prst="perspectiveFront"/>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8224" name="Group 8224"/>
                          <wpg:cNvGrpSpPr/>
                          <wpg:grpSpPr>
                            <a:xfrm>
                              <a:off x="5445858" y="1125532"/>
                              <a:ext cx="2623187" cy="2557331"/>
                              <a:chOff x="5445856" y="1125532"/>
                              <a:chExt cx="5023069" cy="4896968"/>
                            </a:xfrm>
                          </wpg:grpSpPr>
                          <wpg:grpSp>
                            <wpg:cNvPr id="8225" name="Group 8225"/>
                            <wpg:cNvGrpSpPr/>
                            <wpg:grpSpPr>
                              <a:xfrm>
                                <a:off x="7493267" y="2976452"/>
                                <a:ext cx="904335" cy="880714"/>
                                <a:chOff x="7493267" y="2976452"/>
                                <a:chExt cx="904335" cy="880714"/>
                              </a:xfrm>
                            </wpg:grpSpPr>
                            <pic:pic xmlns:pic="http://schemas.openxmlformats.org/drawingml/2006/picture">
                              <pic:nvPicPr>
                                <pic:cNvPr id="8226" name="Picture 8226" descr="http://www.imageafter.com/dbase/textures/fur/b10fur000.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7493267" y="2976452"/>
                                  <a:ext cx="904335" cy="880714"/>
                                </a:xfrm>
                                <a:prstGeom prst="ellipse">
                                  <a:avLst/>
                                </a:prstGeom>
                                <a:noFill/>
                                <a:extLst>
                                  <a:ext uri="{909E8E84-426E-40DD-AFC4-6F175D3DCCD1}">
                                    <a14:hiddenFill xmlns:a14="http://schemas.microsoft.com/office/drawing/2010/main">
                                      <a:solidFill>
                                        <a:srgbClr val="FFFFFF"/>
                                      </a:solidFill>
                                    </a14:hiddenFill>
                                  </a:ext>
                                </a:extLst>
                              </pic:spPr>
                            </pic:pic>
                            <wps:wsp>
                              <wps:cNvPr id="8227" name="Oval 8227"/>
                              <wps:cNvSpPr/>
                              <wps:spPr>
                                <a:xfrm>
                                  <a:off x="7493267" y="2976452"/>
                                  <a:ext cx="880714" cy="880714"/>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8228" name="Picture 8228" descr="https://tuebingen.mpg.de/uploads/RTEmagicP_VariantenArabidopsis_02.jpg"/>
                              <pic:cNvPicPr>
                                <a:picLocks noChangeAspect="1" noChangeArrowheads="1"/>
                              </pic:cNvPicPr>
                            </pic:nvPicPr>
                            <pic:blipFill rotWithShape="1">
                              <a:blip r:embed="rId54" cstate="print">
                                <a:clrChange>
                                  <a:clrFrom>
                                    <a:srgbClr val="000000"/>
                                  </a:clrFrom>
                                  <a:clrTo>
                                    <a:srgbClr val="000000">
                                      <a:alpha val="0"/>
                                    </a:srgbClr>
                                  </a:clrTo>
                                </a:clrChange>
                                <a:extLst>
                                  <a:ext uri="{28A0092B-C50C-407E-A947-70E740481C1C}">
                                    <a14:useLocalDpi xmlns:a14="http://schemas.microsoft.com/office/drawing/2010/main" val="0"/>
                                  </a:ext>
                                </a:extLst>
                              </a:blip>
                              <a:srcRect r="80228" b="75829"/>
                              <a:stretch/>
                            </pic:blipFill>
                            <pic:spPr bwMode="auto">
                              <a:xfrm>
                                <a:off x="5445856" y="1125532"/>
                                <a:ext cx="5023069" cy="4896968"/>
                              </a:xfrm>
                              <a:prstGeom prst="rect">
                                <a:avLst/>
                              </a:prstGeom>
                              <a:noFill/>
                              <a:extLst>
                                <a:ext uri="{909E8E84-426E-40DD-AFC4-6F175D3DCCD1}">
                                  <a14:hiddenFill xmlns:a14="http://schemas.microsoft.com/office/drawing/2010/main">
                                    <a:solidFill>
                                      <a:srgbClr val="FFFFFF"/>
                                    </a:solidFill>
                                  </a14:hiddenFill>
                                </a:ext>
                              </a:extLst>
                            </pic:spPr>
                          </pic:pic>
                        </wpg:grpSp>
                      </wpg:grpSp>
                      <wpg:grpSp>
                        <wpg:cNvPr id="8229" name="Group 8229"/>
                        <wpg:cNvGrpSpPr/>
                        <wpg:grpSpPr>
                          <a:xfrm>
                            <a:off x="5445859" y="2255323"/>
                            <a:ext cx="1947136" cy="1898252"/>
                            <a:chOff x="5445858" y="2255322"/>
                            <a:chExt cx="2623187" cy="2557331"/>
                          </a:xfrm>
                        </wpg:grpSpPr>
                        <wps:wsp>
                          <wps:cNvPr id="8230" name="Oval 8230"/>
                          <wps:cNvSpPr/>
                          <wps:spPr>
                            <a:xfrm>
                              <a:off x="6081068" y="2850782"/>
                              <a:ext cx="1221707" cy="1221707"/>
                            </a:xfrm>
                            <a:prstGeom prst="ellipse">
                              <a:avLst/>
                            </a:prstGeom>
                            <a:gradFill>
                              <a:gsLst>
                                <a:gs pos="0">
                                  <a:schemeClr val="accent1">
                                    <a:shade val="30000"/>
                                    <a:satMod val="115000"/>
                                  </a:schemeClr>
                                </a:gs>
                                <a:gs pos="56000">
                                  <a:schemeClr val="accent1">
                                    <a:shade val="67500"/>
                                    <a:satMod val="115000"/>
                                  </a:schemeClr>
                                </a:gs>
                                <a:gs pos="100000">
                                  <a:schemeClr val="accent1">
                                    <a:shade val="100000"/>
                                    <a:satMod val="115000"/>
                                  </a:schemeClr>
                                </a:gs>
                              </a:gsLst>
                              <a:lin ang="16200000" scaled="1"/>
                            </a:gradFill>
                            <a:scene3d>
                              <a:camera prst="perspectiveFront"/>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8231" name="Group 8231"/>
                          <wpg:cNvGrpSpPr/>
                          <wpg:grpSpPr>
                            <a:xfrm>
                              <a:off x="5445858" y="2255322"/>
                              <a:ext cx="2623187" cy="2557331"/>
                              <a:chOff x="5445856" y="2255322"/>
                              <a:chExt cx="5023069" cy="4896968"/>
                            </a:xfrm>
                          </wpg:grpSpPr>
                          <wpg:grpSp>
                            <wpg:cNvPr id="8232" name="Group 8232"/>
                            <wpg:cNvGrpSpPr/>
                            <wpg:grpSpPr>
                              <a:xfrm>
                                <a:off x="7493267" y="4106242"/>
                                <a:ext cx="904335" cy="880714"/>
                                <a:chOff x="7493267" y="4106242"/>
                                <a:chExt cx="904335" cy="880714"/>
                              </a:xfrm>
                            </wpg:grpSpPr>
                            <pic:pic xmlns:pic="http://schemas.openxmlformats.org/drawingml/2006/picture">
                              <pic:nvPicPr>
                                <pic:cNvPr id="8233" name="Picture 8233" descr="http://www.imageafter.com/dbase/textures/fur/b10fur000.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7493267" y="4106242"/>
                                  <a:ext cx="904335" cy="880714"/>
                                </a:xfrm>
                                <a:prstGeom prst="ellipse">
                                  <a:avLst/>
                                </a:prstGeom>
                                <a:noFill/>
                                <a:extLst>
                                  <a:ext uri="{909E8E84-426E-40DD-AFC4-6F175D3DCCD1}">
                                    <a14:hiddenFill xmlns:a14="http://schemas.microsoft.com/office/drawing/2010/main">
                                      <a:solidFill>
                                        <a:srgbClr val="FFFFFF"/>
                                      </a:solidFill>
                                    </a14:hiddenFill>
                                  </a:ext>
                                </a:extLst>
                              </pic:spPr>
                            </pic:pic>
                            <wps:wsp>
                              <wps:cNvPr id="8234" name="Oval 8234"/>
                              <wps:cNvSpPr/>
                              <wps:spPr>
                                <a:xfrm>
                                  <a:off x="7493267" y="4106242"/>
                                  <a:ext cx="880714" cy="880714"/>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8235" name="Picture 8235" descr="https://tuebingen.mpg.de/uploads/RTEmagicP_VariantenArabidopsis_02.jpg"/>
                              <pic:cNvPicPr>
                                <a:picLocks noChangeAspect="1" noChangeArrowheads="1"/>
                              </pic:cNvPicPr>
                            </pic:nvPicPr>
                            <pic:blipFill rotWithShape="1">
                              <a:blip r:embed="rId54" cstate="print">
                                <a:clrChange>
                                  <a:clrFrom>
                                    <a:srgbClr val="000000"/>
                                  </a:clrFrom>
                                  <a:clrTo>
                                    <a:srgbClr val="000000">
                                      <a:alpha val="0"/>
                                    </a:srgbClr>
                                  </a:clrTo>
                                </a:clrChange>
                                <a:extLst>
                                  <a:ext uri="{28A0092B-C50C-407E-A947-70E740481C1C}">
                                    <a14:useLocalDpi xmlns:a14="http://schemas.microsoft.com/office/drawing/2010/main" val="0"/>
                                  </a:ext>
                                </a:extLst>
                              </a:blip>
                              <a:srcRect r="80228" b="75829"/>
                              <a:stretch/>
                            </pic:blipFill>
                            <pic:spPr bwMode="auto">
                              <a:xfrm>
                                <a:off x="5445856" y="2255322"/>
                                <a:ext cx="5023069" cy="4896968"/>
                              </a:xfrm>
                              <a:prstGeom prst="rect">
                                <a:avLst/>
                              </a:prstGeom>
                              <a:noFill/>
                              <a:extLst>
                                <a:ext uri="{909E8E84-426E-40DD-AFC4-6F175D3DCCD1}">
                                  <a14:hiddenFill xmlns:a14="http://schemas.microsoft.com/office/drawing/2010/main">
                                    <a:solidFill>
                                      <a:srgbClr val="FFFFFF"/>
                                    </a:solidFill>
                                  </a14:hiddenFill>
                                </a:ext>
                              </a:extLst>
                            </pic:spPr>
                          </pic:pic>
                        </wpg:grpSp>
                      </wpg:grpSp>
                      <wpg:grpSp>
                        <wpg:cNvPr id="8236" name="Group 8236"/>
                        <wpg:cNvGrpSpPr/>
                        <wpg:grpSpPr>
                          <a:xfrm>
                            <a:off x="6824211" y="0"/>
                            <a:ext cx="1947136" cy="1898252"/>
                            <a:chOff x="6824210" y="0"/>
                            <a:chExt cx="2623187" cy="2557331"/>
                          </a:xfrm>
                        </wpg:grpSpPr>
                        <wps:wsp>
                          <wps:cNvPr id="8237" name="Oval 8237"/>
                          <wps:cNvSpPr/>
                          <wps:spPr>
                            <a:xfrm>
                              <a:off x="7459419" y="595460"/>
                              <a:ext cx="1221707" cy="1221707"/>
                            </a:xfrm>
                            <a:prstGeom prst="ellipse">
                              <a:avLst/>
                            </a:prstGeom>
                            <a:gradFill>
                              <a:gsLst>
                                <a:gs pos="0">
                                  <a:schemeClr val="accent1">
                                    <a:shade val="30000"/>
                                    <a:satMod val="115000"/>
                                  </a:schemeClr>
                                </a:gs>
                                <a:gs pos="56000">
                                  <a:schemeClr val="accent1">
                                    <a:shade val="67500"/>
                                    <a:satMod val="115000"/>
                                  </a:schemeClr>
                                </a:gs>
                                <a:gs pos="100000">
                                  <a:schemeClr val="accent1">
                                    <a:shade val="100000"/>
                                    <a:satMod val="115000"/>
                                  </a:schemeClr>
                                </a:gs>
                              </a:gsLst>
                              <a:lin ang="16200000" scaled="1"/>
                            </a:gradFill>
                            <a:scene3d>
                              <a:camera prst="perspectiveFront"/>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8239" name="Group 8239"/>
                          <wpg:cNvGrpSpPr/>
                          <wpg:grpSpPr>
                            <a:xfrm>
                              <a:off x="6824210" y="0"/>
                              <a:ext cx="2623187" cy="2557331"/>
                              <a:chOff x="6824207" y="0"/>
                              <a:chExt cx="5023069" cy="4896968"/>
                            </a:xfrm>
                          </wpg:grpSpPr>
                          <wpg:grpSp>
                            <wpg:cNvPr id="8240" name="Group 8240"/>
                            <wpg:cNvGrpSpPr/>
                            <wpg:grpSpPr>
                              <a:xfrm>
                                <a:off x="8871618" y="1850920"/>
                                <a:ext cx="904335" cy="880714"/>
                                <a:chOff x="8871618" y="1850920"/>
                                <a:chExt cx="904335" cy="880714"/>
                              </a:xfrm>
                            </wpg:grpSpPr>
                            <pic:pic xmlns:pic="http://schemas.openxmlformats.org/drawingml/2006/picture">
                              <pic:nvPicPr>
                                <pic:cNvPr id="8241" name="Picture 8241" descr="http://www.imageafter.com/dbase/textures/fur/b10fur000.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8871618" y="1850920"/>
                                  <a:ext cx="904335" cy="880714"/>
                                </a:xfrm>
                                <a:prstGeom prst="ellipse">
                                  <a:avLst/>
                                </a:prstGeom>
                                <a:noFill/>
                                <a:extLst>
                                  <a:ext uri="{909E8E84-426E-40DD-AFC4-6F175D3DCCD1}">
                                    <a14:hiddenFill xmlns:a14="http://schemas.microsoft.com/office/drawing/2010/main">
                                      <a:solidFill>
                                        <a:srgbClr val="FFFFFF"/>
                                      </a:solidFill>
                                    </a14:hiddenFill>
                                  </a:ext>
                                </a:extLst>
                              </pic:spPr>
                            </pic:pic>
                            <wps:wsp>
                              <wps:cNvPr id="8242" name="Oval 8242"/>
                              <wps:cNvSpPr/>
                              <wps:spPr>
                                <a:xfrm>
                                  <a:off x="8871618" y="1850920"/>
                                  <a:ext cx="880714" cy="880714"/>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8243" name="Picture 8243" descr="https://tuebingen.mpg.de/uploads/RTEmagicP_VariantenArabidopsis_02.jpg"/>
                              <pic:cNvPicPr>
                                <a:picLocks noChangeAspect="1" noChangeArrowheads="1"/>
                              </pic:cNvPicPr>
                            </pic:nvPicPr>
                            <pic:blipFill rotWithShape="1">
                              <a:blip r:embed="rId54" cstate="print">
                                <a:clrChange>
                                  <a:clrFrom>
                                    <a:srgbClr val="000000"/>
                                  </a:clrFrom>
                                  <a:clrTo>
                                    <a:srgbClr val="000000">
                                      <a:alpha val="0"/>
                                    </a:srgbClr>
                                  </a:clrTo>
                                </a:clrChange>
                                <a:extLst>
                                  <a:ext uri="{28A0092B-C50C-407E-A947-70E740481C1C}">
                                    <a14:useLocalDpi xmlns:a14="http://schemas.microsoft.com/office/drawing/2010/main" val="0"/>
                                  </a:ext>
                                </a:extLst>
                              </a:blip>
                              <a:srcRect r="80228" b="75829"/>
                              <a:stretch/>
                            </pic:blipFill>
                            <pic:spPr bwMode="auto">
                              <a:xfrm>
                                <a:off x="6824207" y="0"/>
                                <a:ext cx="5023069" cy="4896968"/>
                              </a:xfrm>
                              <a:prstGeom prst="rect">
                                <a:avLst/>
                              </a:prstGeom>
                              <a:noFill/>
                              <a:extLst>
                                <a:ext uri="{909E8E84-426E-40DD-AFC4-6F175D3DCCD1}">
                                  <a14:hiddenFill xmlns:a14="http://schemas.microsoft.com/office/drawing/2010/main">
                                    <a:solidFill>
                                      <a:srgbClr val="FFFFFF"/>
                                    </a:solidFill>
                                  </a14:hiddenFill>
                                </a:ext>
                              </a:extLst>
                            </pic:spPr>
                          </pic:pic>
                        </wpg:grpSp>
                      </wpg:grpSp>
                      <wpg:grpSp>
                        <wpg:cNvPr id="8244" name="Group 8244"/>
                        <wpg:cNvGrpSpPr/>
                        <wpg:grpSpPr>
                          <a:xfrm>
                            <a:off x="6804227" y="1163961"/>
                            <a:ext cx="1947136" cy="1898252"/>
                            <a:chOff x="6804226" y="1163960"/>
                            <a:chExt cx="2623187" cy="2557331"/>
                          </a:xfrm>
                        </wpg:grpSpPr>
                        <wps:wsp>
                          <wps:cNvPr id="8245" name="Oval 8245"/>
                          <wps:cNvSpPr/>
                          <wps:spPr>
                            <a:xfrm>
                              <a:off x="7439435" y="1759420"/>
                              <a:ext cx="1221707" cy="1221707"/>
                            </a:xfrm>
                            <a:prstGeom prst="ellipse">
                              <a:avLst/>
                            </a:prstGeom>
                            <a:gradFill>
                              <a:gsLst>
                                <a:gs pos="0">
                                  <a:schemeClr val="accent1">
                                    <a:shade val="30000"/>
                                    <a:satMod val="115000"/>
                                  </a:schemeClr>
                                </a:gs>
                                <a:gs pos="56000">
                                  <a:schemeClr val="accent1">
                                    <a:shade val="67500"/>
                                    <a:satMod val="115000"/>
                                  </a:schemeClr>
                                </a:gs>
                                <a:gs pos="100000">
                                  <a:schemeClr val="accent1">
                                    <a:shade val="100000"/>
                                    <a:satMod val="115000"/>
                                  </a:schemeClr>
                                </a:gs>
                              </a:gsLst>
                              <a:lin ang="16200000" scaled="1"/>
                            </a:gradFill>
                            <a:scene3d>
                              <a:camera prst="perspectiveFront"/>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8246" name="Group 8246"/>
                          <wpg:cNvGrpSpPr/>
                          <wpg:grpSpPr>
                            <a:xfrm>
                              <a:off x="6804226" y="1163960"/>
                              <a:ext cx="2623187" cy="2557331"/>
                              <a:chOff x="6804223" y="1163960"/>
                              <a:chExt cx="5023069" cy="4896968"/>
                            </a:xfrm>
                          </wpg:grpSpPr>
                          <wpg:grpSp>
                            <wpg:cNvPr id="8247" name="Group 8247"/>
                            <wpg:cNvGrpSpPr/>
                            <wpg:grpSpPr>
                              <a:xfrm>
                                <a:off x="8851634" y="3014880"/>
                                <a:ext cx="904335" cy="880714"/>
                                <a:chOff x="8851634" y="3014880"/>
                                <a:chExt cx="904335" cy="880714"/>
                              </a:xfrm>
                            </wpg:grpSpPr>
                            <pic:pic xmlns:pic="http://schemas.openxmlformats.org/drawingml/2006/picture">
                              <pic:nvPicPr>
                                <pic:cNvPr id="8248" name="Picture 8248" descr="http://www.imageafter.com/dbase/textures/fur/b10fur000.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8851634" y="3014880"/>
                                  <a:ext cx="904335" cy="880714"/>
                                </a:xfrm>
                                <a:prstGeom prst="ellipse">
                                  <a:avLst/>
                                </a:prstGeom>
                                <a:noFill/>
                                <a:extLst>
                                  <a:ext uri="{909E8E84-426E-40DD-AFC4-6F175D3DCCD1}">
                                    <a14:hiddenFill xmlns:a14="http://schemas.microsoft.com/office/drawing/2010/main">
                                      <a:solidFill>
                                        <a:srgbClr val="FFFFFF"/>
                                      </a:solidFill>
                                    </a14:hiddenFill>
                                  </a:ext>
                                </a:extLst>
                              </pic:spPr>
                            </pic:pic>
                            <wps:wsp>
                              <wps:cNvPr id="8249" name="Oval 8249"/>
                              <wps:cNvSpPr/>
                              <wps:spPr>
                                <a:xfrm>
                                  <a:off x="8851634" y="3014880"/>
                                  <a:ext cx="880714" cy="880714"/>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8250" name="Picture 8250" descr="https://tuebingen.mpg.de/uploads/RTEmagicP_VariantenArabidopsis_02.jpg"/>
                              <pic:cNvPicPr>
                                <a:picLocks noChangeAspect="1" noChangeArrowheads="1"/>
                              </pic:cNvPicPr>
                            </pic:nvPicPr>
                            <pic:blipFill rotWithShape="1">
                              <a:blip r:embed="rId54" cstate="print">
                                <a:clrChange>
                                  <a:clrFrom>
                                    <a:srgbClr val="000000"/>
                                  </a:clrFrom>
                                  <a:clrTo>
                                    <a:srgbClr val="000000">
                                      <a:alpha val="0"/>
                                    </a:srgbClr>
                                  </a:clrTo>
                                </a:clrChange>
                                <a:extLst>
                                  <a:ext uri="{28A0092B-C50C-407E-A947-70E740481C1C}">
                                    <a14:useLocalDpi xmlns:a14="http://schemas.microsoft.com/office/drawing/2010/main" val="0"/>
                                  </a:ext>
                                </a:extLst>
                              </a:blip>
                              <a:srcRect r="80228" b="75829"/>
                              <a:stretch/>
                            </pic:blipFill>
                            <pic:spPr bwMode="auto">
                              <a:xfrm>
                                <a:off x="6804223" y="1163960"/>
                                <a:ext cx="5023069" cy="4896968"/>
                              </a:xfrm>
                              <a:prstGeom prst="rect">
                                <a:avLst/>
                              </a:prstGeom>
                              <a:noFill/>
                              <a:extLst>
                                <a:ext uri="{909E8E84-426E-40DD-AFC4-6F175D3DCCD1}">
                                  <a14:hiddenFill xmlns:a14="http://schemas.microsoft.com/office/drawing/2010/main">
                                    <a:solidFill>
                                      <a:srgbClr val="FFFFFF"/>
                                    </a:solidFill>
                                  </a14:hiddenFill>
                                </a:ext>
                              </a:extLst>
                            </pic:spPr>
                          </pic:pic>
                        </wpg:grpSp>
                      </wpg:grpSp>
                      <wpg:grpSp>
                        <wpg:cNvPr id="8251" name="Group 8251"/>
                        <wpg:cNvGrpSpPr/>
                        <wpg:grpSpPr>
                          <a:xfrm>
                            <a:off x="8229314" y="0"/>
                            <a:ext cx="1947136" cy="1898252"/>
                            <a:chOff x="8229313" y="0"/>
                            <a:chExt cx="2623187" cy="2557331"/>
                          </a:xfrm>
                        </wpg:grpSpPr>
                        <wps:wsp>
                          <wps:cNvPr id="8252" name="Oval 8252"/>
                          <wps:cNvSpPr/>
                          <wps:spPr>
                            <a:xfrm>
                              <a:off x="8864522" y="595460"/>
                              <a:ext cx="1221707" cy="1221707"/>
                            </a:xfrm>
                            <a:prstGeom prst="ellipse">
                              <a:avLst/>
                            </a:prstGeom>
                            <a:gradFill>
                              <a:gsLst>
                                <a:gs pos="0">
                                  <a:schemeClr val="accent1">
                                    <a:shade val="30000"/>
                                    <a:satMod val="115000"/>
                                  </a:schemeClr>
                                </a:gs>
                                <a:gs pos="56000">
                                  <a:schemeClr val="accent1">
                                    <a:shade val="67500"/>
                                    <a:satMod val="115000"/>
                                  </a:schemeClr>
                                </a:gs>
                                <a:gs pos="100000">
                                  <a:schemeClr val="accent1">
                                    <a:shade val="100000"/>
                                    <a:satMod val="115000"/>
                                  </a:schemeClr>
                                </a:gs>
                              </a:gsLst>
                              <a:lin ang="16200000" scaled="1"/>
                            </a:gradFill>
                            <a:scene3d>
                              <a:camera prst="perspectiveFront"/>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8253" name="Group 8253"/>
                          <wpg:cNvGrpSpPr/>
                          <wpg:grpSpPr>
                            <a:xfrm>
                              <a:off x="8229313" y="0"/>
                              <a:ext cx="2623187" cy="2557331"/>
                              <a:chOff x="8229310" y="0"/>
                              <a:chExt cx="5023069" cy="4896968"/>
                            </a:xfrm>
                          </wpg:grpSpPr>
                          <wpg:grpSp>
                            <wpg:cNvPr id="8254" name="Group 8254"/>
                            <wpg:cNvGrpSpPr/>
                            <wpg:grpSpPr>
                              <a:xfrm>
                                <a:off x="10276721" y="1850920"/>
                                <a:ext cx="904335" cy="880714"/>
                                <a:chOff x="10276721" y="1850920"/>
                                <a:chExt cx="904335" cy="880714"/>
                              </a:xfrm>
                            </wpg:grpSpPr>
                            <pic:pic xmlns:pic="http://schemas.openxmlformats.org/drawingml/2006/picture">
                              <pic:nvPicPr>
                                <pic:cNvPr id="8255" name="Picture 8255" descr="http://www.imageafter.com/dbase/textures/fur/b10fur000.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10276721" y="1850920"/>
                                  <a:ext cx="904335" cy="880714"/>
                                </a:xfrm>
                                <a:prstGeom prst="ellipse">
                                  <a:avLst/>
                                </a:prstGeom>
                                <a:noFill/>
                                <a:extLst>
                                  <a:ext uri="{909E8E84-426E-40DD-AFC4-6F175D3DCCD1}">
                                    <a14:hiddenFill xmlns:a14="http://schemas.microsoft.com/office/drawing/2010/main">
                                      <a:solidFill>
                                        <a:srgbClr val="FFFFFF"/>
                                      </a:solidFill>
                                    </a14:hiddenFill>
                                  </a:ext>
                                </a:extLst>
                              </pic:spPr>
                            </pic:pic>
                            <wps:wsp>
                              <wps:cNvPr id="50240" name="Oval 50240"/>
                              <wps:cNvSpPr/>
                              <wps:spPr>
                                <a:xfrm>
                                  <a:off x="10276721" y="1850920"/>
                                  <a:ext cx="880714" cy="880714"/>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50241" name="Picture 50241" descr="https://tuebingen.mpg.de/uploads/RTEmagicP_VariantenArabidopsis_02.jpg"/>
                              <pic:cNvPicPr>
                                <a:picLocks noChangeAspect="1" noChangeArrowheads="1"/>
                              </pic:cNvPicPr>
                            </pic:nvPicPr>
                            <pic:blipFill rotWithShape="1">
                              <a:blip r:embed="rId54" cstate="print">
                                <a:clrChange>
                                  <a:clrFrom>
                                    <a:srgbClr val="000000"/>
                                  </a:clrFrom>
                                  <a:clrTo>
                                    <a:srgbClr val="000000">
                                      <a:alpha val="0"/>
                                    </a:srgbClr>
                                  </a:clrTo>
                                </a:clrChange>
                                <a:extLst>
                                  <a:ext uri="{28A0092B-C50C-407E-A947-70E740481C1C}">
                                    <a14:useLocalDpi xmlns:a14="http://schemas.microsoft.com/office/drawing/2010/main" val="0"/>
                                  </a:ext>
                                </a:extLst>
                              </a:blip>
                              <a:srcRect r="80228" b="75829"/>
                              <a:stretch/>
                            </pic:blipFill>
                            <pic:spPr bwMode="auto">
                              <a:xfrm>
                                <a:off x="8229310" y="0"/>
                                <a:ext cx="5023069" cy="4896968"/>
                              </a:xfrm>
                              <a:prstGeom prst="rect">
                                <a:avLst/>
                              </a:prstGeom>
                              <a:noFill/>
                              <a:extLst>
                                <a:ext uri="{909E8E84-426E-40DD-AFC4-6F175D3DCCD1}">
                                  <a14:hiddenFill xmlns:a14="http://schemas.microsoft.com/office/drawing/2010/main">
                                    <a:solidFill>
                                      <a:srgbClr val="FFFFFF"/>
                                    </a:solidFill>
                                  </a14:hiddenFill>
                                </a:ext>
                              </a:extLst>
                            </pic:spPr>
                          </pic:pic>
                        </wpg:grpSp>
                      </wpg:grpSp>
                      <wpg:grpSp>
                        <wpg:cNvPr id="50242" name="Group 50242"/>
                        <wpg:cNvGrpSpPr/>
                        <wpg:grpSpPr>
                          <a:xfrm>
                            <a:off x="8259091" y="1202389"/>
                            <a:ext cx="1947136" cy="1898252"/>
                            <a:chOff x="8259090" y="1202388"/>
                            <a:chExt cx="2623187" cy="2557331"/>
                          </a:xfrm>
                        </wpg:grpSpPr>
                        <wps:wsp>
                          <wps:cNvPr id="50243" name="Oval 50243"/>
                          <wps:cNvSpPr/>
                          <wps:spPr>
                            <a:xfrm>
                              <a:off x="8894299" y="1797848"/>
                              <a:ext cx="1221707" cy="1221707"/>
                            </a:xfrm>
                            <a:prstGeom prst="ellipse">
                              <a:avLst/>
                            </a:prstGeom>
                            <a:gradFill>
                              <a:gsLst>
                                <a:gs pos="0">
                                  <a:schemeClr val="accent1">
                                    <a:shade val="30000"/>
                                    <a:satMod val="115000"/>
                                  </a:schemeClr>
                                </a:gs>
                                <a:gs pos="56000">
                                  <a:schemeClr val="accent1">
                                    <a:shade val="67500"/>
                                    <a:satMod val="115000"/>
                                  </a:schemeClr>
                                </a:gs>
                                <a:gs pos="100000">
                                  <a:schemeClr val="accent1">
                                    <a:shade val="100000"/>
                                    <a:satMod val="115000"/>
                                  </a:schemeClr>
                                </a:gs>
                              </a:gsLst>
                              <a:lin ang="16200000" scaled="1"/>
                            </a:gradFill>
                            <a:scene3d>
                              <a:camera prst="perspectiveFront"/>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0244" name="Group 50244"/>
                          <wpg:cNvGrpSpPr/>
                          <wpg:grpSpPr>
                            <a:xfrm>
                              <a:off x="8259090" y="1202388"/>
                              <a:ext cx="2623187" cy="2557331"/>
                              <a:chOff x="8259087" y="1202388"/>
                              <a:chExt cx="5023069" cy="4896968"/>
                            </a:xfrm>
                          </wpg:grpSpPr>
                          <wpg:grpSp>
                            <wpg:cNvPr id="50245" name="Group 50245"/>
                            <wpg:cNvGrpSpPr/>
                            <wpg:grpSpPr>
                              <a:xfrm>
                                <a:off x="10306498" y="3053308"/>
                                <a:ext cx="904335" cy="880714"/>
                                <a:chOff x="10306498" y="3053308"/>
                                <a:chExt cx="904335" cy="880714"/>
                              </a:xfrm>
                            </wpg:grpSpPr>
                            <pic:pic xmlns:pic="http://schemas.openxmlformats.org/drawingml/2006/picture">
                              <pic:nvPicPr>
                                <pic:cNvPr id="50246" name="Picture 50246" descr="http://www.imageafter.com/dbase/textures/fur/b10fur000.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10306498" y="3053308"/>
                                  <a:ext cx="904335" cy="880714"/>
                                </a:xfrm>
                                <a:prstGeom prst="ellipse">
                                  <a:avLst/>
                                </a:prstGeom>
                                <a:noFill/>
                                <a:extLst>
                                  <a:ext uri="{909E8E84-426E-40DD-AFC4-6F175D3DCCD1}">
                                    <a14:hiddenFill xmlns:a14="http://schemas.microsoft.com/office/drawing/2010/main">
                                      <a:solidFill>
                                        <a:srgbClr val="FFFFFF"/>
                                      </a:solidFill>
                                    </a14:hiddenFill>
                                  </a:ext>
                                </a:extLst>
                              </pic:spPr>
                            </pic:pic>
                            <wps:wsp>
                              <wps:cNvPr id="50247" name="Oval 50247"/>
                              <wps:cNvSpPr/>
                              <wps:spPr>
                                <a:xfrm>
                                  <a:off x="10306498" y="3053308"/>
                                  <a:ext cx="880714" cy="880714"/>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50248" name="Picture 50248" descr="https://tuebingen.mpg.de/uploads/RTEmagicP_VariantenArabidopsis_02.jpg"/>
                              <pic:cNvPicPr>
                                <a:picLocks noChangeAspect="1" noChangeArrowheads="1"/>
                              </pic:cNvPicPr>
                            </pic:nvPicPr>
                            <pic:blipFill rotWithShape="1">
                              <a:blip r:embed="rId54" cstate="print">
                                <a:clrChange>
                                  <a:clrFrom>
                                    <a:srgbClr val="000000"/>
                                  </a:clrFrom>
                                  <a:clrTo>
                                    <a:srgbClr val="000000">
                                      <a:alpha val="0"/>
                                    </a:srgbClr>
                                  </a:clrTo>
                                </a:clrChange>
                                <a:extLst>
                                  <a:ext uri="{28A0092B-C50C-407E-A947-70E740481C1C}">
                                    <a14:useLocalDpi xmlns:a14="http://schemas.microsoft.com/office/drawing/2010/main" val="0"/>
                                  </a:ext>
                                </a:extLst>
                              </a:blip>
                              <a:srcRect r="80228" b="75829"/>
                              <a:stretch/>
                            </pic:blipFill>
                            <pic:spPr bwMode="auto">
                              <a:xfrm>
                                <a:off x="8259087" y="1202388"/>
                                <a:ext cx="5023069" cy="4896968"/>
                              </a:xfrm>
                              <a:prstGeom prst="rect">
                                <a:avLst/>
                              </a:prstGeom>
                              <a:noFill/>
                              <a:extLst>
                                <a:ext uri="{909E8E84-426E-40DD-AFC4-6F175D3DCCD1}">
                                  <a14:hiddenFill xmlns:a14="http://schemas.microsoft.com/office/drawing/2010/main">
                                    <a:solidFill>
                                      <a:srgbClr val="FFFFFF"/>
                                    </a:solidFill>
                                  </a14:hiddenFill>
                                </a:ext>
                              </a:extLst>
                            </pic:spPr>
                          </pic:pic>
                        </wpg:grpSp>
                      </wpg:grpSp>
                      <wpg:grpSp>
                        <wpg:cNvPr id="50249" name="Group 50249"/>
                        <wpg:cNvGrpSpPr/>
                        <wpg:grpSpPr>
                          <a:xfrm>
                            <a:off x="6824211" y="2365082"/>
                            <a:ext cx="1947136" cy="1898252"/>
                            <a:chOff x="6824210" y="2365081"/>
                            <a:chExt cx="2623187" cy="2557331"/>
                          </a:xfrm>
                        </wpg:grpSpPr>
                        <wps:wsp>
                          <wps:cNvPr id="50250" name="Oval 50250"/>
                          <wps:cNvSpPr/>
                          <wps:spPr>
                            <a:xfrm>
                              <a:off x="7459419" y="2960541"/>
                              <a:ext cx="1221707" cy="1221707"/>
                            </a:xfrm>
                            <a:prstGeom prst="ellipse">
                              <a:avLst/>
                            </a:prstGeom>
                            <a:gradFill>
                              <a:gsLst>
                                <a:gs pos="0">
                                  <a:schemeClr val="accent1">
                                    <a:shade val="30000"/>
                                    <a:satMod val="115000"/>
                                  </a:schemeClr>
                                </a:gs>
                                <a:gs pos="56000">
                                  <a:schemeClr val="accent1">
                                    <a:shade val="67500"/>
                                    <a:satMod val="115000"/>
                                  </a:schemeClr>
                                </a:gs>
                                <a:gs pos="100000">
                                  <a:schemeClr val="accent1">
                                    <a:shade val="100000"/>
                                    <a:satMod val="115000"/>
                                  </a:schemeClr>
                                </a:gs>
                              </a:gsLst>
                              <a:lin ang="16200000" scaled="1"/>
                            </a:gradFill>
                            <a:scene3d>
                              <a:camera prst="perspectiveFront"/>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0251" name="Group 50251"/>
                          <wpg:cNvGrpSpPr/>
                          <wpg:grpSpPr>
                            <a:xfrm>
                              <a:off x="6824210" y="2365081"/>
                              <a:ext cx="2623187" cy="2557331"/>
                              <a:chOff x="6824207" y="2365081"/>
                              <a:chExt cx="5023069" cy="4896968"/>
                            </a:xfrm>
                          </wpg:grpSpPr>
                          <wpg:grpSp>
                            <wpg:cNvPr id="50252" name="Group 50252"/>
                            <wpg:cNvGrpSpPr/>
                            <wpg:grpSpPr>
                              <a:xfrm>
                                <a:off x="8871618" y="4216001"/>
                                <a:ext cx="904335" cy="880714"/>
                                <a:chOff x="8871618" y="4216001"/>
                                <a:chExt cx="904335" cy="880714"/>
                              </a:xfrm>
                            </wpg:grpSpPr>
                            <pic:pic xmlns:pic="http://schemas.openxmlformats.org/drawingml/2006/picture">
                              <pic:nvPicPr>
                                <pic:cNvPr id="50253" name="Picture 50253" descr="http://www.imageafter.com/dbase/textures/fur/b10fur000.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8871618" y="4216001"/>
                                  <a:ext cx="904335" cy="880714"/>
                                </a:xfrm>
                                <a:prstGeom prst="ellipse">
                                  <a:avLst/>
                                </a:prstGeom>
                                <a:noFill/>
                                <a:extLst>
                                  <a:ext uri="{909E8E84-426E-40DD-AFC4-6F175D3DCCD1}">
                                    <a14:hiddenFill xmlns:a14="http://schemas.microsoft.com/office/drawing/2010/main">
                                      <a:solidFill>
                                        <a:srgbClr val="FFFFFF"/>
                                      </a:solidFill>
                                    </a14:hiddenFill>
                                  </a:ext>
                                </a:extLst>
                              </pic:spPr>
                            </pic:pic>
                            <wps:wsp>
                              <wps:cNvPr id="50254" name="Oval 50254"/>
                              <wps:cNvSpPr/>
                              <wps:spPr>
                                <a:xfrm>
                                  <a:off x="8871618" y="4216001"/>
                                  <a:ext cx="880714" cy="880714"/>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50255" name="Picture 50255" descr="https://tuebingen.mpg.de/uploads/RTEmagicP_VariantenArabidopsis_02.jpg"/>
                              <pic:cNvPicPr>
                                <a:picLocks noChangeAspect="1" noChangeArrowheads="1"/>
                              </pic:cNvPicPr>
                            </pic:nvPicPr>
                            <pic:blipFill rotWithShape="1">
                              <a:blip r:embed="rId54" cstate="print">
                                <a:clrChange>
                                  <a:clrFrom>
                                    <a:srgbClr val="000000"/>
                                  </a:clrFrom>
                                  <a:clrTo>
                                    <a:srgbClr val="000000">
                                      <a:alpha val="0"/>
                                    </a:srgbClr>
                                  </a:clrTo>
                                </a:clrChange>
                                <a:extLst>
                                  <a:ext uri="{28A0092B-C50C-407E-A947-70E740481C1C}">
                                    <a14:useLocalDpi xmlns:a14="http://schemas.microsoft.com/office/drawing/2010/main" val="0"/>
                                  </a:ext>
                                </a:extLst>
                              </a:blip>
                              <a:srcRect r="80228" b="75829"/>
                              <a:stretch/>
                            </pic:blipFill>
                            <pic:spPr bwMode="auto">
                              <a:xfrm>
                                <a:off x="6824207" y="2365081"/>
                                <a:ext cx="5023069" cy="4896968"/>
                              </a:xfrm>
                              <a:prstGeom prst="rect">
                                <a:avLst/>
                              </a:prstGeom>
                              <a:noFill/>
                              <a:extLst>
                                <a:ext uri="{909E8E84-426E-40DD-AFC4-6F175D3DCCD1}">
                                  <a14:hiddenFill xmlns:a14="http://schemas.microsoft.com/office/drawing/2010/main">
                                    <a:solidFill>
                                      <a:srgbClr val="FFFFFF"/>
                                    </a:solidFill>
                                  </a14:hiddenFill>
                                </a:ext>
                              </a:extLst>
                            </pic:spPr>
                          </pic:pic>
                        </wpg:grpSp>
                      </wpg:grpSp>
                      <wpg:grpSp>
                        <wpg:cNvPr id="50256" name="Group 50256"/>
                        <wpg:cNvGrpSpPr/>
                        <wpg:grpSpPr>
                          <a:xfrm>
                            <a:off x="8259091" y="2365082"/>
                            <a:ext cx="1947136" cy="1898252"/>
                            <a:chOff x="8259090" y="2365081"/>
                            <a:chExt cx="2623187" cy="2557331"/>
                          </a:xfrm>
                        </wpg:grpSpPr>
                        <wps:wsp>
                          <wps:cNvPr id="50257" name="Oval 50257"/>
                          <wps:cNvSpPr/>
                          <wps:spPr>
                            <a:xfrm>
                              <a:off x="8894299" y="2960541"/>
                              <a:ext cx="1221707" cy="1221707"/>
                            </a:xfrm>
                            <a:prstGeom prst="ellipse">
                              <a:avLst/>
                            </a:prstGeom>
                            <a:gradFill>
                              <a:gsLst>
                                <a:gs pos="0">
                                  <a:schemeClr val="accent1">
                                    <a:shade val="30000"/>
                                    <a:satMod val="115000"/>
                                  </a:schemeClr>
                                </a:gs>
                                <a:gs pos="56000">
                                  <a:schemeClr val="accent1">
                                    <a:shade val="67500"/>
                                    <a:satMod val="115000"/>
                                  </a:schemeClr>
                                </a:gs>
                                <a:gs pos="100000">
                                  <a:schemeClr val="accent1">
                                    <a:shade val="100000"/>
                                    <a:satMod val="115000"/>
                                  </a:schemeClr>
                                </a:gs>
                              </a:gsLst>
                              <a:lin ang="16200000" scaled="1"/>
                            </a:gradFill>
                            <a:scene3d>
                              <a:camera prst="perspectiveFront"/>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0258" name="Group 50258"/>
                          <wpg:cNvGrpSpPr/>
                          <wpg:grpSpPr>
                            <a:xfrm>
                              <a:off x="8259090" y="2365081"/>
                              <a:ext cx="2623187" cy="2557331"/>
                              <a:chOff x="8259087" y="2365081"/>
                              <a:chExt cx="5023069" cy="4896968"/>
                            </a:xfrm>
                          </wpg:grpSpPr>
                          <wpg:grpSp>
                            <wpg:cNvPr id="50259" name="Group 50259"/>
                            <wpg:cNvGrpSpPr/>
                            <wpg:grpSpPr>
                              <a:xfrm>
                                <a:off x="10306498" y="4216001"/>
                                <a:ext cx="904335" cy="880714"/>
                                <a:chOff x="10306498" y="4216001"/>
                                <a:chExt cx="904335" cy="880714"/>
                              </a:xfrm>
                            </wpg:grpSpPr>
                            <pic:pic xmlns:pic="http://schemas.openxmlformats.org/drawingml/2006/picture">
                              <pic:nvPicPr>
                                <pic:cNvPr id="50260" name="Picture 50260" descr="http://www.imageafter.com/dbase/textures/fur/b10fur000.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10306498" y="4216001"/>
                                  <a:ext cx="904335" cy="880714"/>
                                </a:xfrm>
                                <a:prstGeom prst="ellipse">
                                  <a:avLst/>
                                </a:prstGeom>
                                <a:noFill/>
                                <a:extLst>
                                  <a:ext uri="{909E8E84-426E-40DD-AFC4-6F175D3DCCD1}">
                                    <a14:hiddenFill xmlns:a14="http://schemas.microsoft.com/office/drawing/2010/main">
                                      <a:solidFill>
                                        <a:srgbClr val="FFFFFF"/>
                                      </a:solidFill>
                                    </a14:hiddenFill>
                                  </a:ext>
                                </a:extLst>
                              </pic:spPr>
                            </pic:pic>
                            <wps:wsp>
                              <wps:cNvPr id="50261" name="Oval 50261"/>
                              <wps:cNvSpPr/>
                              <wps:spPr>
                                <a:xfrm>
                                  <a:off x="10306498" y="4216001"/>
                                  <a:ext cx="880714" cy="880714"/>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50262" name="Picture 50262" descr="https://tuebingen.mpg.de/uploads/RTEmagicP_VariantenArabidopsis_02.jpg"/>
                              <pic:cNvPicPr>
                                <a:picLocks noChangeAspect="1" noChangeArrowheads="1"/>
                              </pic:cNvPicPr>
                            </pic:nvPicPr>
                            <pic:blipFill rotWithShape="1">
                              <a:blip r:embed="rId54" cstate="print">
                                <a:clrChange>
                                  <a:clrFrom>
                                    <a:srgbClr val="000000"/>
                                  </a:clrFrom>
                                  <a:clrTo>
                                    <a:srgbClr val="000000">
                                      <a:alpha val="0"/>
                                    </a:srgbClr>
                                  </a:clrTo>
                                </a:clrChange>
                                <a:extLst>
                                  <a:ext uri="{28A0092B-C50C-407E-A947-70E740481C1C}">
                                    <a14:useLocalDpi xmlns:a14="http://schemas.microsoft.com/office/drawing/2010/main" val="0"/>
                                  </a:ext>
                                </a:extLst>
                              </a:blip>
                              <a:srcRect r="80228" b="75829"/>
                              <a:stretch/>
                            </pic:blipFill>
                            <pic:spPr bwMode="auto">
                              <a:xfrm>
                                <a:off x="8259087" y="2365081"/>
                                <a:ext cx="5023069" cy="4896968"/>
                              </a:xfrm>
                              <a:prstGeom prst="rect">
                                <a:avLst/>
                              </a:prstGeom>
                              <a:noFill/>
                              <a:extLst>
                                <a:ext uri="{909E8E84-426E-40DD-AFC4-6F175D3DCCD1}">
                                  <a14:hiddenFill xmlns:a14="http://schemas.microsoft.com/office/drawing/2010/main">
                                    <a:solidFill>
                                      <a:srgbClr val="FFFFFF"/>
                                    </a:solidFill>
                                  </a14:hiddenFill>
                                </a:ext>
                              </a:extLst>
                            </pic:spPr>
                          </pic:pic>
                        </wpg:grpSp>
                      </wpg:grpSp>
                    </wpg:wgp>
                  </a:graphicData>
                </a:graphic>
                <wp14:sizeRelH relativeFrom="margin">
                  <wp14:pctWidth>0</wp14:pctWidth>
                </wp14:sizeRelH>
                <wp14:sizeRelV relativeFrom="margin">
                  <wp14:pctHeight>0</wp14:pctHeight>
                </wp14:sizeRelV>
              </wp:anchor>
            </w:drawing>
          </mc:Choice>
          <mc:Fallback>
            <w:pict>
              <v:group id="Group 92" o:spid="_x0000_s1026" style="position:absolute;margin-left:224.35pt;margin-top:2.7pt;width:102.3pt;height:90.75pt;z-index:251675648;mso-width-relative:margin;mso-height-relative:margin" coordorigin="54458" coordsize="48050,42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">
                <v:rect id="Rectangle 6228" o:spid="_x0000_s1027" style="position:absolute;left:56121;top:3009;width:46388;height:365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eN+cMA&#10;AADdAAAADwAAAGRycy9kb3ducmV2LnhtbERPz2vCMBS+C/sfwht4s6lFdHRGGUNBZBersB7fmre2&#10;2Lx0SdTuvzcHwePH93u5HkwnruR8a1nBNElBEFdWt1wrOB23kzcQPiBr7CyTgn/ysF69jJaYa3vj&#10;A12LUIsYwj5HBU0IfS6lrxoy6BPbE0fu1zqDIUJXS+3wFsNNJ7M0nUuDLceGBnv6bKg6Fxej4Ntl&#10;5QKn53L2dUg3P0W5n3XmT6nx6/DxDiLQEJ7ih3unFcyzLM6Nb+IT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ieN+cMAAADdAAAADwAAAAAAAAAAAAAAAACYAgAAZHJzL2Rv&#10;d25yZXYueG1sUEsFBgAAAAAEAAQA9QAAAIgDAAAAAA==&#10;" fillcolor="black [3213]" strokecolor="black [3213]" strokeweight="5pt">
                  <v:fill color2="#c5c5c5 [765]" rotate="t" focusposition=".5,.5" focussize="" colors="0 black;64881f black;1 #c4c4c4" focus="100%" type="gradientRadial"/>
                  <v:stroke linestyle="thinThick"/>
                </v:rect>
                <v:group id="Group 6229" o:spid="_x0000_s1028" style="position:absolute;left:54458;top:537;width:19471;height:18982" coordorigin="54458,537" coordsize="26231,255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3vPkxgAAAN0A&#10;AAAPAAAAAAAAAAAAAAAAAKoCAABkcnMvZG93bnJldi54bWxQSwUGAAAAAAQABAD6AAAAnQMAAAAA&#10;">
                  <v:oval id="Oval 6230" o:spid="_x0000_s1029" style="position:absolute;left:60810;top:6491;width:12217;height:122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RjbsIA&#10;AADdAAAADwAAAGRycy9kb3ducmV2LnhtbERPy4rCMBTdD/gP4Qqz01QHVGpTEWVARPH5AZfm2lab&#10;m9pkbOfvJwthlofzThadqcSLGldaVjAaRiCIM6tLzhVcL9+DGQjnkTVWlknBLzlYpL2PBGNtWz7R&#10;6+xzEULYxaig8L6OpXRZQQbd0NbEgbvZxqAPsMmlbrAN4aaS4yiaSIMlh4YCa1oVlD3OP0bBvbty&#10;flj5td5PZ7vl4XnclNtWqc9+t5yD8NT5f/HbvdEKJuOvsD+8CU9Ap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xGNuwgAAAN0AAAAPAAAAAAAAAAAAAAAAAJgCAABkcnMvZG93&#10;bnJldi54bWxQSwUGAAAAAAQABAD1AAAAhwMAAAAA&#10;" fillcolor="#122e47 [964]" strokecolor="#1f4d78 [1604]" strokeweight="1pt">
                    <v:fill color2="#5b9bd5 [3204]" angle="180" colors="0 #2c5981;36700f #4382ba;1 #529bde" focus="100%" type="gradient"/>
                    <v:stroke joinstyle="miter"/>
                  </v:oval>
                  <v:group id="Group 6231" o:spid="_x0000_s1030" style="position:absolute;left:54458;top:537;width:26232;height:25573" coordorigin="54458,537" coordsize="50230,489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lxaT/FAAAA3QAA&#10;AA8AAAAAAAAAAAAAAAAAqgIAAGRycy9kb3ducmV2LnhtbFBLBQYAAAAABAAEAPoAAACcAwAAAAA=&#10;">
                    <v:group id="Group 6232" o:spid="_x0000_s1031" style="position:absolute;left:74932;top:19046;width:9044;height:8807" coordorigin="74932,19046" coordsize="9043,88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o/dIxgAAAN0A&#10;AAAPAAAAAAAAAAAAAAAAAKoCAABkcnMvZG93bnJldi54bWxQSwUGAAAAAAQABAD6AAAAnQMAAAAA&#10;">
                      <v:shape id="Picture 6233" o:spid="_x0000_s1032" type="#_x0000_t75" alt="http://www.imageafter.com/dbase/textures/fur/b10fur000.jpg" style="position:absolute;left:74932;top:19046;width:9044;height:88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M8sy+AAAA3QAAAA8AAABkcnMvZG93bnJldi54bWxEj8EKwjAQRO+C/xBW8KapVUSrUUQQvFo9&#10;eFyata02m9JEbf/eCILHYWbeMOttayrxosaVlhVMxhEI4szqknMFl/NhtADhPLLGyjIp6MjBdtPv&#10;rTHR9s0neqU+FwHCLkEFhfd1IqXLCjLoxrYmDt7NNgZ9kE0udYPvADeVjKNoLg2WHBYKrGlfUPZI&#10;n0aBTA+zWEu03Z2R2uXe4qW7KjUctLsVCE+t/4d/7aNWMI+nU/i+CU9Abj4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LfM8sy+AAAA3QAAAA8AAAAAAAAAAAAAAAAAnwIAAGRy&#10;cy9kb3ducmV2LnhtbFBLBQYAAAAABAAEAPcAAACKAwAAAAA=&#10;">
                        <v:imagedata r:id="rId55" o:title="b10fur000"/>
                      </v:shape>
                      <v:oval id="Oval 6236" o:spid="_x0000_s1033" style="position:absolute;left:74932;top:19046;width:8807;height:88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UpN8QA&#10;AADdAAAADwAAAGRycy9kb3ducmV2LnhtbESPQYvCMBSE7wv+h/CEva2pCl2tRhFF9LIHrT/g0Tzb&#10;YvNSmliz/nojLOxxmJlvmOU6mEb01LnasoLxKAFBXFhdc6ngku+/ZiCcR9bYWCYFv+RgvRp8LDHT&#10;9sEn6s++FBHCLkMFlfdtJqUrKjLoRrYljt7VdgZ9lF0pdYePCDeNnCRJKg3WHBcqbGlbUXE7340C&#10;LtMwfuan3c/lu5j5+TEP/WGn1OcwbBYgPAX/H/5rH7WCdDJN4f0mPgG5e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VKTfEAAAA3QAAAA8AAAAAAAAAAAAAAAAAmAIAAGRycy9k&#10;b3ducmV2LnhtbFBLBQYAAAAABAAEAPUAAACJAwAAAAA=&#10;" filled="f" strokecolor="#1f4d78 [1604]" strokeweight="3pt">
                        <v:stroke linestyle="thinThin" joinstyle="miter"/>
                      </v:oval>
                    </v:group>
                    <v:shape id="Picture 6237" o:spid="_x0000_s1034" type="#_x0000_t75" alt="https://tuebingen.mpg.de/uploads/RTEmagicP_VariantenArabidopsis_02.jpg" style="position:absolute;left:54458;top:537;width:50231;height:48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NQXzHAAAA3QAAAA8AAABkcnMvZG93bnJldi54bWxEj09rwkAUxO+FfoflCd7qxhRUoquIYo09&#10;+adQj6/Z1yQ0+zZkNyZ++65Q6HGYmd8wi1VvKnGjxpWWFYxHEQjizOqScwUfl93LDITzyBory6Tg&#10;Tg5Wy+enBSbadnyi29nnIkDYJaig8L5OpHRZQQbdyNbEwfu2jUEfZJNL3WAX4KaScRRNpMGSw0KB&#10;NW0Kyn7OrVHQ7Y9Vi+v7vt2+fW7i9JD6r/erUsNBv56D8NT7//BfO9UKJvHrFB5vwhOQy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PNQXzHAAAA3QAAAA8AAAAAAAAAAAAA&#10;AAAAnwIAAGRycy9kb3ducmV2LnhtbFBLBQYAAAAABAAEAPcAAACTAwAAAAA=&#10;">
                      <v:imagedata r:id="rId56" o:title="RTEmagicP_VariantenArabidopsis_02" cropbottom="49695f" cropright="52578f" chromakey="black"/>
                    </v:shape>
                  </v:group>
                </v:group>
                <v:group id="Group 6238" o:spid="_x0000_s1035" style="position:absolute;left:54458;top:11255;width:19471;height:18982" coordorigin="54458,11255" coordsize="26231,255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S8CiwwAAAN0AAAAP&#10;AAAAAAAAAAAAAAAAAKoCAABkcnMvZG93bnJldi54bWxQSwUGAAAAAAQABAD6AAAAmgMAAAAA&#10;">
                  <v:oval id="Oval 6239" o:spid="_x0000_s1036" style="position:absolute;left:60810;top:17209;width:12217;height:122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7K88YA&#10;AADdAAAADwAAAGRycy9kb3ducmV2LnhtbESP0WrCQBRE3wv9h+UKfasbLUSNrhIigpSKrfoBl+w1&#10;SZu9m2a3Sfr3rlDo4zAzZ5jVZjC16Kh1lWUFk3EEgji3uuJCweW8e56DcB5ZY22ZFPySg8368WGF&#10;ibY9f1B38oUIEHYJKii9bxIpXV6SQTe2DXHwrrY16INsC6lb7APc1HIaRbE0WHFYKLGhrKT86/Rj&#10;FHwOFy6Omd/qw2z+lh6/3/fVa6/U02hIlyA8Df4//NfeawXx9GUB9zfhCcj1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v7K88YAAADdAAAADwAAAAAAAAAAAAAAAACYAgAAZHJz&#10;L2Rvd25yZXYueG1sUEsFBgAAAAAEAAQA9QAAAIsDAAAAAA==&#10;" fillcolor="#122e47 [964]" strokecolor="#1f4d78 [1604]" strokeweight="1pt">
                    <v:fill color2="#5b9bd5 [3204]" angle="180" colors="0 #2c5981;36700f #4382ba;1 #529bde" focus="100%" type="gradient"/>
                    <v:stroke joinstyle="miter"/>
                  </v:oval>
                  <v:group id="Group 8224" o:spid="_x0000_s1037" style="position:absolute;left:54458;top:11255;width:26232;height:25573" coordorigin="54458,11255" coordsize="50230,489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xy+XxgAAAN0A&#10;AAAPAAAAAAAAAAAAAAAAAKoCAABkcnMvZG93bnJldi54bWxQSwUGAAAAAAQABAD6AAAAnQMAAAAA&#10;">
                    <v:group id="Group 8225" o:spid="_x0000_s1038" style="position:absolute;left:74932;top:29764;width:9044;height:8807" coordorigin="74932,29764" coordsize="9043,88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2i4oMxgAAAN0A&#10;AAAPAAAAAAAAAAAAAAAAAKoCAABkcnMvZG93bnJldi54bWxQSwUGAAAAAAQABAD6AAAAnQMAAAAA&#10;">
                      <v:shape id="Picture 8226" o:spid="_x0000_s1039" type="#_x0000_t75" alt="http://www.imageafter.com/dbase/textures/fur/b10fur000.jpg" style="position:absolute;left:74932;top:29764;width:9044;height:88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d6tGS+AAAA3QAAAA8AAABkcnMvZG93bnJldi54bWxEj8EKwjAQRO+C/xBW8GZTi4hWo4ggeLV6&#10;8Lg0a1ttNqWJ2v69EQSPw8y8YdbbztTiRa2rLCuYRjEI4tzqigsFl/NhsgDhPLLG2jIp6MnBdjMc&#10;rDHV9s0nemW+EAHCLkUFpfdNKqXLSzLoItsQB+9mW4M+yLaQusV3gJtaJnE8lwYrDgslNrQvKX9k&#10;T6NAZodZoiXa/s5I3XJv8dJflRqPut0KhKfO/8O/9lErWCTJHL5vwhOQmw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Fd6tGS+AAAA3QAAAA8AAAAAAAAAAAAAAAAAnwIAAGRy&#10;cy9kb3ducmV2LnhtbFBLBQYAAAAABAAEAPcAAACKAwAAAAA=&#10;">
                        <v:imagedata r:id="rId55" o:title="b10fur000"/>
                      </v:shape>
                      <v:oval id="Oval 8227" o:spid="_x0000_s1040" style="position:absolute;left:74932;top:29764;width:8807;height:88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hpnMQA&#10;AADdAAAADwAAAGRycy9kb3ducmV2LnhtbESPQYvCMBSE78L+h/AWvGlqD1qrUWRl0YsHrT/g0Tzb&#10;YvNSmmzN+uuNsLDHYWa+YdbbYFoxUO8aywpm0wQEcWl1w5WCa/E9yUA4j6yxtUwKfsnBdvMxWmOu&#10;7YPPNFx8JSKEXY4Kau+7XEpX1mTQTW1HHL2b7Q36KPtK6h4fEW5amSbJXBpsOC7U2NFXTeX98mMU&#10;cDUPs2dx3p+uizLzy2MRhsNeqfFn2K1AeAr+P/zXPmoFWZou4P0mPgG5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YaZzEAAAA3QAAAA8AAAAAAAAAAAAAAAAAmAIAAGRycy9k&#10;b3ducmV2LnhtbFBLBQYAAAAABAAEAPUAAACJAwAAAAA=&#10;" filled="f" strokecolor="#1f4d78 [1604]" strokeweight="3pt">
                        <v:stroke linestyle="thinThin" joinstyle="miter"/>
                      </v:oval>
                    </v:group>
                    <v:shape id="Picture 8228" o:spid="_x0000_s1041" type="#_x0000_t75" alt="https://tuebingen.mpg.de/uploads/RTEmagicP_VariantenArabidopsis_02.jpg" style="position:absolute;left:54458;top:11255;width:50231;height:489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KTMD7CAAAA3QAAAA8AAABkcnMvZG93bnJldi54bWxET8uKwjAU3QvzD+EOzE7T6UKkGkWU0c6s&#10;fIEur821LTY3pUlt/fvJQnB5OO/ZojeVeFDjSssKvkcRCOLM6pJzBafjz3ACwnlkjZVlUvAkB4v5&#10;x2CGibYd7+lx8LkIIewSVFB4XydSuqwgg25ka+LA3Wxj0AfY5FI32IVwU8k4isbSYMmhocCaVgVl&#10;90NrFHTbXdXi8rlt15vzKk5/U3/9uyj19dkvpyA89f4tfrlTrWASx2FueBOegJ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ykzA+wgAAAN0AAAAPAAAAAAAAAAAAAAAAAJ8C&#10;AABkcnMvZG93bnJldi54bWxQSwUGAAAAAAQABAD3AAAAjgMAAAAA&#10;">
                      <v:imagedata r:id="rId56" o:title="RTEmagicP_VariantenArabidopsis_02" cropbottom="49695f" cropright="52578f" chromakey="black"/>
                    </v:shape>
                  </v:group>
                </v:group>
                <v:group id="Group 8229" o:spid="_x0000_s1042" style="position:absolute;left:54458;top:22553;width:19471;height:18982" coordorigin="54458,22553" coordsize="26231,255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8aACcYAAADdAAAADwAAAGRycy9kb3ducmV2LnhtbESPQWvCQBSE7wX/w/IE&#10;b3WTSItGVxGx4kEKVUG8PbLPJJh9G7LbJP77riD0OMzMN8xi1ZtKtNS40rKCeByBIM6sLjlXcD59&#10;vU9BOI+ssbJMCh7kYLUcvC0w1bbjH2qPPhcBwi5FBYX3dSqlywoy6Ma2Jg7ezTYGfZBNLnWDXYCb&#10;SiZR9CkNlhwWCqxpU1B2P/4aBbsOu/Uk3raH+23zuJ4+vi+HmJQaDfv1HISn3v+HX+29VjBNkh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xoAJxgAAAN0A&#10;AAAPAAAAAAAAAAAAAAAAAKoCAABkcnMvZG93bnJldi54bWxQSwUGAAAAAAQABAD6AAAAnQMAAAAA&#10;">
                  <v:oval id="Oval 8230" o:spid="_x0000_s1043" style="position:absolute;left:60810;top:28507;width:12217;height:122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wQg8EA&#10;AADdAAAADwAAAGRycy9kb3ducmV2LnhtbERPy4rCMBTdC/5DuIK7MVVhplSjiDIgMuLzAy7Nta02&#10;N50m2vr3ZiG4PJz3dN6aUjyodoVlBcNBBII4tbrgTMH59PsVg3AeWWNpmRQ8ycF81u1MMdG24QM9&#10;jj4TIYRdggpy76tESpfmZNANbEUcuIutDfoA60zqGpsQbko5iqJvabDg0JBjRcuc0tvxbhRc2zNn&#10;u6Vf6e1P/LfY/e/XxaZRqt9rFxMQnlr/Eb/da60gHo3D/vAmPAE5e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LcEIPBAAAA3QAAAA8AAAAAAAAAAAAAAAAAmAIAAGRycy9kb3du&#10;cmV2LnhtbFBLBQYAAAAABAAEAPUAAACGAwAAAAA=&#10;" fillcolor="#122e47 [964]" strokecolor="#1f4d78 [1604]" strokeweight="1pt">
                    <v:fill color2="#5b9bd5 [3204]" angle="180" colors="0 #2c5981;36700f #4382ba;1 #529bde" focus="100%" type="gradient"/>
                    <v:stroke joinstyle="miter"/>
                  </v:oval>
                  <v:group id="Group 8231" o:spid="_x0000_s1044" style="position:absolute;left:54458;top:22553;width:26232;height:25573" coordorigin="54458,22553" coordsize="50230,489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Gka0scAAADd&#10;AAAADwAAAAAAAAAAAAAAAACqAgAAZHJzL2Rvd25yZXYueG1sUEsFBgAAAAAEAAQA+gAAAJ4DAAAA&#10;AA==&#10;">
                    <v:group id="Group 8232" o:spid="_x0000_s1045" style="position:absolute;left:74932;top:41062;width:9044;height:8807" coordorigin="74932,41062" coordsize="9043,88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y7hKXFAAAA3QAA&#10;AA8AAAAAAAAAAAAAAAAAqgIAAGRycy9kb3ducmV2LnhtbFBLBQYAAAAABAAEAPoAAACcAwAAAAA=&#10;">
                      <v:shape id="Picture 8233" o:spid="_x0000_s1046" type="#_x0000_t75" alt="http://www.imageafter.com/dbase/textures/fur/b10fur000.jpg" style="position:absolute;left:74932;top:41062;width:9044;height:88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UgSG+AAAA3QAAAA8AAABkcnMvZG93bnJldi54bWxEj8EKwjAQRO+C/xBW8KapVUSrUUQQvFo9&#10;eFyata02m9JEbf/eCILHYWbeMOttayrxosaVlhVMxhEI4szqknMFl/NhtADhPLLGyjIp6MjBdtPv&#10;rTHR9s0neqU+FwHCLkEFhfd1IqXLCjLoxrYmDt7NNgZ9kE0udYPvADeVjKNoLg2WHBYKrGlfUPZI&#10;n0aBTA+zWEu03Z2R2uXe4qW7KjUctLsVCE+t/4d/7aNWsIinU/i+CU9Abj4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MLUgSG+AAAA3QAAAA8AAAAAAAAAAAAAAAAAnwIAAGRy&#10;cy9kb3ducmV2LnhtbFBLBQYAAAAABAAEAPcAAACKAwAAAAA=&#10;">
                        <v:imagedata r:id="rId55" o:title="b10fur000"/>
                      </v:shape>
                      <v:oval id="Oval 8234" o:spid="_x0000_s1047" style="position:absolute;left:74932;top:41062;width:8807;height:88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NhNsUA&#10;AADdAAAADwAAAGRycy9kb3ducmV2LnhtbESPQWvCQBSE74L/YXmCN92oxabRVaRS6sWDxh/wyD6T&#10;YPZtyG7jtr++Kwgeh5n5hllvg2lET52rLSuYTRMQxIXVNZcKLvnXJAXhPLLGxjIp+CUH281wsMZM&#10;2zufqD/7UkQIuwwVVN63mZSuqMigm9qWOHpX2xn0UXal1B3eI9w0cp4kS2mw5rhQYUufFRW3849R&#10;wOUyzP7y0/54eS9S/3HIQ/+9V2o8CrsVCE/Bv8LP9kErSOeLN3i8iU9Ab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E2E2xQAAAN0AAAAPAAAAAAAAAAAAAAAAAJgCAABkcnMv&#10;ZG93bnJldi54bWxQSwUGAAAAAAQABAD1AAAAigMAAAAA&#10;" filled="f" strokecolor="#1f4d78 [1604]" strokeweight="3pt">
                        <v:stroke linestyle="thinThin" joinstyle="miter"/>
                      </v:oval>
                    </v:group>
                    <v:shape id="Picture 8235" o:spid="_x0000_s1048" type="#_x0000_t75" alt="https://tuebingen.mpg.de/uploads/RTEmagicP_VariantenArabidopsis_02.jpg" style="position:absolute;left:54458;top:22553;width:50231;height:48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LCX3HAAAA3QAAAA8AAABkcnMvZG93bnJldi54bWxEj09rwkAUxO+FfoflCd7qxhSLRFcRS2v0&#10;5J9CPb5mX5PQ7NuQ3Zj47V2h4HGYmd8w82VvKnGhxpWWFYxHEQjizOqScwVfp4+XKQjnkTVWlknB&#10;lRwsF89Pc0y07fhAl6PPRYCwS1BB4X2dSOmyggy6ka2Jg/drG4M+yCaXusEuwE0l4yh6kwZLDgsF&#10;1rQuKPs7tkZBt9lXLa6um/b983sdp9vU/+zOSg0H/WoGwlPvH+H/dqoVTOPXCdzfhCcgFz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lLCX3HAAAA3QAAAA8AAAAAAAAAAAAA&#10;AAAAnwIAAGRycy9kb3ducmV2LnhtbFBLBQYAAAAABAAEAPcAAACTAwAAAAA=&#10;">
                      <v:imagedata r:id="rId56" o:title="RTEmagicP_VariantenArabidopsis_02" cropbottom="49695f" cropright="52578f" chromakey="black"/>
                    </v:shape>
                  </v:group>
                </v:group>
                <v:group id="Group 8236" o:spid="_x0000_s1049" style="position:absolute;left:68242;width:19471;height:18982" coordorigin="68242" coordsize="26231,255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OAgqbFAAAA3QAA&#10;AA8AAAAAAAAAAAAAAAAAqgIAAGRycy9kb3ducmV2LnhtbFBLBQYAAAAABAAEAPoAAACcAwAAAAA=&#10;">
                  <v:oval id="Oval 8237" o:spid="_x0000_s1050" style="position:absolute;left:74594;top:5954;width:12217;height:122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WI98QA&#10;AADdAAAADwAAAGRycy9kb3ducmV2LnhtbESP3YrCMBSE7wXfIRzBuzVVYS3VKKIsiOzi7wMcmmNb&#10;bU66TbT17c3CgpfDzHzDzBatKcWDaldYVjAcRCCIU6sLzhScT18fMQjnkTWWlknBkxws5t3ODBNt&#10;Gz7Q4+gzESDsElSQe18lUro0J4NuYCvi4F1sbdAHWWdS19gEuCnlKIo+pcGCw0KOFa1ySm/Hu1Fw&#10;bc+c7VZ+rX8m8fdy97vfFNtGqX6vXU5BeGr9O/zf3mgF8Wg8gb834QnI+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1iPfEAAAA3QAAAA8AAAAAAAAAAAAAAAAAmAIAAGRycy9k&#10;b3ducmV2LnhtbFBLBQYAAAAABAAEAPUAAACJAwAAAAA=&#10;" fillcolor="#122e47 [964]" strokecolor="#1f4d78 [1604]" strokeweight="1pt">
                    <v:fill color2="#5b9bd5 [3204]" angle="180" colors="0 #2c5981;36700f #4382ba;1 #529bde" focus="100%" type="gradient"/>
                    <v:stroke joinstyle="miter"/>
                  </v:oval>
                  <v:group id="Group 8239" o:spid="_x0000_s1051" style="position:absolute;left:68242;width:26231;height:25573" coordorigin="68242" coordsize="50230,489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h8W1MYAAADdAAAADwAAAGRycy9kb3ducmV2LnhtbESPT4vCMBTE78J+h/AW&#10;9qZpFcWtRhFxlz2I4B9YvD2aZ1tsXkoT2/rtjSB4HGbmN8x82ZlSNFS7wrKCeBCBIE6tLjhTcDr+&#10;9KcgnEfWWFomBXdysFx89OaYaNvynpqDz0SAsEtQQe59lUjp0pwMuoGtiIN3sbVBH2SdSV1jG+Cm&#10;lMMomkiDBYeFHCta55ReDzej4LfFdjWKN832elnfz8fx7n8bk1Jfn91qBsJT59/hV/tPK5gOR9/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HxbUxgAAAN0A&#10;AAAPAAAAAAAAAAAAAAAAAKoCAABkcnMvZG93bnJldi54bWxQSwUGAAAAAAQABAD6AAAAnQMAAAAA&#10;">
                    <v:group id="Group 8240" o:spid="_x0000_s1052" style="position:absolute;left:88716;top:18509;width:9043;height:8807" coordorigin="88716,18509" coordsize="9043,88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yPMNMQAAADdAAAA&#10;DwAAAAAAAAAAAAAAAACqAgAAZHJzL2Rvd25yZXYueG1sUEsFBgAAAAAEAAQA+gAAAJsDAAAAAA==&#10;">
                      <v:shape id="Picture 8241" o:spid="_x0000_s1053" type="#_x0000_t75" alt="http://www.imageafter.com/dbase/textures/fur/b10fur000.jpg" style="position:absolute;left:88716;top:18509;width:9043;height:88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MybC+AAAA3QAAAA8AAABkcnMvZG93bnJldi54bWxEj8EKwjAQRO+C/xBW8GZTi4hWo4ggeLV6&#10;8Lg0a1ttNqWJ2v69EQSPw8y8YdbbztTiRa2rLCuYRjEI4tzqigsFl/NhsgDhPLLG2jIp6MnBdjMc&#10;rDHV9s0nemW+EAHCLkUFpfdNKqXLSzLoItsQB+9mW4M+yLaQusV3gJtaJnE8lwYrDgslNrQvKX9k&#10;T6NAZodZoiXa/s5I3XJv8dJflRqPut0KhKfO/8O/9lErWCSzKXzfhCcgNx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AVMybC+AAAA3QAAAA8AAAAAAAAAAAAAAAAAnwIAAGRy&#10;cy9kb3ducmV2LnhtbFBLBQYAAAAABAAEAPcAAACKAwAAAAA=&#10;">
                        <v:imagedata r:id="rId55" o:title="b10fur000"/>
                      </v:shape>
                      <v:oval id="Oval 8242" o:spid="_x0000_s1054" style="position:absolute;left:88716;top:18509;width:8807;height:88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AvpMUA&#10;AADdAAAADwAAAGRycy9kb3ducmV2LnhtbESPQWvCQBSE7wX/w/IEb3VjEBujq0hF9NKDxh/wyD6T&#10;YPZtyG7j6q/vFgo9DjPzDbPeBtOKgXrXWFYwmyYgiEurG64UXIvDewbCeWSNrWVS8CQH283obY25&#10;tg8+03DxlYgQdjkqqL3vcildWZNBN7UdcfRutjfoo+wrqXt8RLhpZZokC2mw4bhQY0efNZX3y7dR&#10;wNUizF7Fef91/SgzvzwVYTjulZqMw24FwlPw/+G/9kkryNJ5Cr9v4hO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sC+kxQAAAN0AAAAPAAAAAAAAAAAAAAAAAJgCAABkcnMv&#10;ZG93bnJldi54bWxQSwUGAAAAAAQABAD1AAAAigMAAAAA&#10;" filled="f" strokecolor="#1f4d78 [1604]" strokeweight="3pt">
                        <v:stroke linestyle="thinThin" joinstyle="miter"/>
                      </v:oval>
                    </v:group>
                    <v:shape id="Picture 8243" o:spid="_x0000_s1055" type="#_x0000_t75" alt="https://tuebingen.mpg.de/uploads/RTEmagicP_VariantenArabidopsis_02.jpg" style="position:absolute;left:68242;width:50230;height:48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HoR+/HAAAA3QAAAA8AAABkcnMvZG93bnJldi54bWxEj09rwkAUxO+FfoflCd7qxlSKRFcRS2v0&#10;5J9CPb5mX5PQ7NuQ3Zj47V2h4HGYmd8w82VvKnGhxpWWFYxHEQjizOqScwVfp4+XKQjnkTVWlknB&#10;lRwsF89Pc0y07fhAl6PPRYCwS1BB4X2dSOmyggy6ka2Jg/drG4M+yCaXusEuwE0l4yh6kwZLDgsF&#10;1rQuKPs7tkZBt9lXLa6um/b983sdp9vU/+zOSg0H/WoGwlPvH+H/dqoVTOPJK9zfhCcgFz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HoR+/HAAAA3QAAAA8AAAAAAAAAAAAA&#10;AAAAnwIAAGRycy9kb3ducmV2LnhtbFBLBQYAAAAABAAEAPcAAACTAwAAAAA=&#10;">
                      <v:imagedata r:id="rId56" o:title="RTEmagicP_VariantenArabidopsis_02" cropbottom="49695f" cropright="52578f" chromakey="black"/>
                    </v:shape>
                  </v:group>
                </v:group>
                <v:group id="Group 8244" o:spid="_x0000_s1056" style="position:absolute;left:68042;top:11639;width:19471;height:18983" coordorigin="68042,11639" coordsize="26231,255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GMo3xgAAAN0A&#10;AAAPAAAAAAAAAAAAAAAAAKoCAABkcnMvZG93bnJldi54bWxQSwUGAAAAAAQABAD6AAAAnQMAAAAA&#10;">
                  <v:oval id="Oval 8245" o:spid="_x0000_s1057" style="position:absolute;left:74394;top:17594;width:12217;height:122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3AZsUA&#10;AADdAAAADwAAAGRycy9kb3ducmV2LnhtbESP0WrCQBRE3wX/YbmCb3Wj2Bqiq4giSFG01g+4ZK9J&#10;2uzdmN2a9O9dQfBxmJkzzGzRmlLcqHaFZQXDQQSCOLW64EzB+XvzFoNwHlljaZkU/JODxbzbmWGi&#10;bcNfdDv5TAQIuwQV5N5XiZQuzcmgG9iKOHgXWxv0QdaZ1DU2AW5KOYqiD2mw4LCQY0WrnNLf059R&#10;8NOeOTus/FrvJ/Fuebget8Vno1S/1y6nIDy1/hV+trdaQTwav8PjTXgCcn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rcBmxQAAAN0AAAAPAAAAAAAAAAAAAAAAAJgCAABkcnMv&#10;ZG93bnJldi54bWxQSwUGAAAAAAQABAD1AAAAigMAAAAA&#10;" fillcolor="#122e47 [964]" strokecolor="#1f4d78 [1604]" strokeweight="1pt">
                    <v:fill color2="#5b9bd5 [3204]" angle="180" colors="0 #2c5981;36700f #4382ba;1 #529bde" focus="100%" type="gradient"/>
                    <v:stroke joinstyle="miter"/>
                  </v:oval>
                  <v:group id="Group 8246" o:spid="_x0000_s1058" style="position:absolute;left:68042;top:11639;width:26232;height:25573" coordorigin="68042,11639" coordsize="50230,489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bhvHbxgAAAN0A&#10;AAAPAAAAAAAAAAAAAAAAAKoCAABkcnMvZG93bnJldi54bWxQSwUGAAAAAAQABAD6AAAAnQMAAAAA&#10;">
                    <v:group id="Group 8247" o:spid="_x0000_s1059" style="position:absolute;left:88516;top:30148;width:9043;height:8807" coordorigin="88516,30148" coordsize="9043,88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0ylRAxgAAAN0A&#10;AAAPAAAAAAAAAAAAAAAAAKoCAABkcnMvZG93bnJldi54bWxQSwUGAAAAAAQABAD6AAAAnQMAAAAA&#10;">
                      <v:shape id="Picture 8248" o:spid="_x0000_s1060" type="#_x0000_t75" alt="http://www.imageafter.com/dbase/textures/fur/b10fur000.jpg" style="position:absolute;left:88516;top:30148;width:9043;height:88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2YC27AAAA3QAAAA8AAABkcnMvZG93bnJldi54bWxET70KwjAQ3gXfIZzgpqlFRKtpEUFwtTo4&#10;Hs3ZVptLaaK2b28GwfHj+99lvWnEmzpXW1awmEcgiAuray4VXC/H2RqE88gaG8ukYCAHWToe7TDR&#10;9sNneue+FCGEXYIKKu/bREpXVGTQzW1LHLi77Qz6ALtS6g4/Idw0Mo6ilTRYc2iosKVDRcUzfxkF&#10;Mj8uYy3RDg9G6jcHi9fhptR00u+3IDz1/i/+uU9awTpehrnhTXgCMv0C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JR2YC27AAAA3QAAAA8AAAAAAAAAAAAAAAAAnwIAAGRycy9k&#10;b3ducmV2LnhtbFBLBQYAAAAABAAEAPcAAACHAwAAAAA=&#10;">
                        <v:imagedata r:id="rId55" o:title="b10fur000"/>
                      </v:shape>
                      <v:oval id="Oval 8249" o:spid="_x0000_s1061" style="position:absolute;left:88516;top:30148;width:8807;height:88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S91cQA&#10;AADdAAAADwAAAGRycy9kb3ducmV2LnhtbESPQYvCMBSE7wv+h/AEb2uqiFu7RhFF9OJB6w94NG/b&#10;YvNSmlijv36zIOxxmJlvmOU6mEb01LnasoLJOAFBXFhdc6ngmu8/UxDOI2tsLJOCJzlYrwYfS8y0&#10;ffCZ+osvRYSwy1BB5X2bSemKigy6sW2Jo/djO4M+yq6UusNHhJtGTpNkLg3WHBcqbGlbUXG73I0C&#10;Ludh8srPu9P1q0j94piH/rBTajQMm28QnoL/D7/bR60gnc4W8PcmPg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UvdXEAAAA3QAAAA8AAAAAAAAAAAAAAAAAmAIAAGRycy9k&#10;b3ducmV2LnhtbFBLBQYAAAAABAAEAPUAAACJAwAAAAA=&#10;" filled="f" strokecolor="#1f4d78 [1604]" strokeweight="3pt">
                        <v:stroke linestyle="thinThin" joinstyle="miter"/>
                      </v:oval>
                    </v:group>
                    <v:shape id="Picture 8250" o:spid="_x0000_s1062" type="#_x0000_t75" alt="https://tuebingen.mpg.de/uploads/RTEmagicP_VariantenArabidopsis_02.jpg" style="position:absolute;left:68042;top:11639;width:50230;height:489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jT0XEAAAA3QAAAA8AAABkcnMvZG93bnJldi54bWxET01rwkAQvQv9D8sUvOmmAYukboJY1NRT&#10;TQvtcZqdJqHZ2ZDdmPjv3UPB4+N9b7LJtOJCvWssK3haRiCIS6sbrhR8fuwXaxDOI2tsLZOCKznI&#10;0ofZBhNtRz7TpfCVCCHsElRQe98lUrqyJoNuaTviwP3a3qAPsK+k7nEM4aaVcRQ9S4MNh4YaO9rV&#10;VP4Vg1EwHt/bAbfX4/B6+NrF+Vvuf07fSs0fp+0LCE+Tv4v/3blWsI5XYX94E56ATG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TjT0XEAAAA3QAAAA8AAAAAAAAAAAAAAAAA&#10;nwIAAGRycy9kb3ducmV2LnhtbFBLBQYAAAAABAAEAPcAAACQAwAAAAA=&#10;">
                      <v:imagedata r:id="rId56" o:title="RTEmagicP_VariantenArabidopsis_02" cropbottom="49695f" cropright="52578f" chromakey="black"/>
                    </v:shape>
                  </v:group>
                </v:group>
                <v:group id="Group 8251" o:spid="_x0000_s1063" style="position:absolute;left:82293;width:19471;height:18982" coordorigin="82293" coordsize="26231,255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tv9yxgAAAN0A&#10;AAAPAAAAAAAAAAAAAAAAAKoCAABkcnMvZG93bnJldi54bWxQSwUGAAAAAAQABAD6AAAAnQMAAAAA&#10;">
                  <v:oval id="Oval 8252" o:spid="_x0000_s1064" style="position:absolute;left:88645;top:5954;width:12217;height:122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3Oz8UA&#10;AADdAAAADwAAAGRycy9kb3ducmV2LnhtbESP0WrCQBRE3wX/YblC33RjoBqiq4hSkNJiq37AJXtN&#10;otm7Mbs18e+7guDjMDNnmPmyM5W4UeNKywrGowgEcWZ1ybmC4+FjmIBwHlljZZkU3MnBctHvzTHV&#10;tuVfuu19LgKEXYoKCu/rVEqXFWTQjWxNHLyTbQz6IJtc6gbbADeVjKNoIg2WHBYKrGldUHbZ/xkF&#10;5+7I+W7tN/p7mnytdtefbfnZKvU26FYzEJ46/wo/21utIInfY3i8CU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nc7PxQAAAN0AAAAPAAAAAAAAAAAAAAAAAJgCAABkcnMv&#10;ZG93bnJldi54bWxQSwUGAAAAAAQABAD1AAAAigMAAAAA&#10;" fillcolor="#122e47 [964]" strokecolor="#1f4d78 [1604]" strokeweight="1pt">
                    <v:fill color2="#5b9bd5 [3204]" angle="180" colors="0 #2c5981;36700f #4382ba;1 #529bde" focus="100%" type="gradient"/>
                    <v:stroke joinstyle="miter"/>
                  </v:oval>
                  <v:group id="Group 8253" o:spid="_x0000_s1065" style="position:absolute;left:82293;width:26232;height:25573" coordorigin="82293" coordsize="50230,489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4oxJ7FAAAA3QAA&#10;AA8AAAAAAAAAAAAAAAAAqgIAAGRycy9kb3ducmV2LnhtbFBLBQYAAAAABAAEAPoAAACcAwAAAAA=&#10;">
                    <v:group id="Group 8254" o:spid="_x0000_s1066" style="position:absolute;left:102767;top:18509;width:9043;height:8807" coordorigin="102767,18509" coordsize="9043,88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BwVzqxgAAAN0A&#10;AAAPAAAAAAAAAAAAAAAAAKoCAABkcnMvZG93bnJldi54bWxQSwUGAAAAAAQABAD6AAAAnQMAAAAA&#10;">
                      <v:shape id="Picture 8255" o:spid="_x0000_s1067" type="#_x0000_t75" alt="http://www.imageafter.com/dbase/textures/fur/b10fur000.jpg" style="position:absolute;left:102767;top:18509;width:9043;height:88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WW6+AAAA3QAAAA8AAABkcnMvZG93bnJldi54bWxEj8EKwjAQRO+C/xBW8KapRUWrUUQQvFo9&#10;eFyata02m9JEbf/eCILHYWbeMOttayrxosaVlhVMxhEI4szqknMFl/NhtADhPLLGyjIp6MjBdtPv&#10;rTHR9s0neqU+FwHCLkEFhfd1IqXLCjLoxrYmDt7NNgZ9kE0udYPvADeVjKNoLg2WHBYKrGlfUPZI&#10;n0aBTA/TWEu03Z2R2uXe4qW7KjUctLsVCE+t/4d/7aNWsIhnM/i+CU9Abj4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P+uWW6+AAAA3QAAAA8AAAAAAAAAAAAAAAAAnwIAAGRy&#10;cy9kb3ducmV2LnhtbFBLBQYAAAAABAAEAPcAAACKAwAAAAA=&#10;">
                        <v:imagedata r:id="rId55" o:title="b10fur000"/>
                      </v:shape>
                      <v:oval id="Oval 50240" o:spid="_x0000_s1068" style="position:absolute;left:102767;top:18509;width:8807;height:88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Sl38YA&#10;AADeAAAADwAAAGRycy9kb3ducmV2LnhtbESPy2rDMBBF94X+g5hCd7WckObhRjYhITSbLmLnAwZr&#10;YptaI2MpjpqvrxaFLi/3xdkWwfRiotF1lhXMkhQEcW11x42CS3V8W4NwHlljb5kU/JCDIn9+2mKm&#10;7Z3PNJW+EXGEXYYKWu+HTEpXt2TQJXYgjt7VjgZ9lGMj9Yj3OG56OU/TpTTYcXxocaB9S/V3eTMK&#10;uFmG2aM6H74uq3rtN6cqTJ8HpV5fwu4DhKfg/8N/7ZNW8J7OFxEg4kQUk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RSl38YAAADeAAAADwAAAAAAAAAAAAAAAACYAgAAZHJz&#10;L2Rvd25yZXYueG1sUEsFBgAAAAAEAAQA9QAAAIsDAAAAAA==&#10;" filled="f" strokecolor="#1f4d78 [1604]" strokeweight="3pt">
                        <v:stroke linestyle="thinThin" joinstyle="miter"/>
                      </v:oval>
                    </v:group>
                    <v:shape id="Picture 50241" o:spid="_x0000_s1069" type="#_x0000_t75" alt="https://tuebingen.mpg.de/uploads/RTEmagicP_VariantenArabidopsis_02.jpg" style="position:absolute;left:82293;width:50230;height:48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AerHAAAA3gAAAA8AAABkcnMvZG93bnJldi54bWxEj09rwkAUxO+C32F5Qm+6MbQi0VXE0pr2&#10;5J9CPb5mX5PQ7NuQ3Zj47buC4HGYmd8wy3VvKnGhxpWWFUwnEQjizOqScwVfp7fxHITzyBory6Tg&#10;Sg7Wq+FgiYm2HR/ocvS5CBB2CSoovK8TKV1WkEE3sTVx8H5tY9AH2eRSN9gFuKlkHEUzabDksFBg&#10;TduCsr9jaxR0u33V4ua6a1/fv7dx+pH6n8+zUk+jfrMA4an3j/C9nWoFL1H8PIXbnXAF5Oof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z/AerHAAAA3gAAAA8AAAAAAAAAAAAA&#10;AAAAnwIAAGRycy9kb3ducmV2LnhtbFBLBQYAAAAABAAEAPcAAACTAwAAAAA=&#10;">
                      <v:imagedata r:id="rId56" o:title="RTEmagicP_VariantenArabidopsis_02" cropbottom="49695f" cropright="52578f" chromakey="black"/>
                    </v:shape>
                  </v:group>
                </v:group>
                <v:group id="Group 50242" o:spid="_x0000_s1070" style="position:absolute;left:82590;top:12023;width:19472;height:18983" coordorigin="82590,12023" coordsize="26231,255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GIRscAAADe&#10;AAAADwAAAAAAAAAAAAAAAACqAgAAZHJzL2Rvd25yZXYueG1sUEsFBgAAAAAEAAQA+gAAAJ4DAAAA&#10;AA==&#10;">
                  <v:oval id="Oval 50243" o:spid="_x0000_s1071" style="position:absolute;left:88942;top:17978;width:12218;height:122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OLwccA&#10;AADeAAAADwAAAGRycy9kb3ducmV2LnhtbESP0WrCQBRE3wX/YbmCb7pRa5WYVcRSkGKxaj7gkr1N&#10;UrN30+zWpH/fFYQ+DjNzhkk2nanEjRpXWlYwGUcgiDOrS84VpJfX0RKE88gaK8uk4JccbNb9XoKx&#10;ti2f6Hb2uQgQdjEqKLyvYyldVpBBN7Y1cfA+bWPQB9nkUjfYBrip5DSKnqXBksNCgTXtCsqu5x+j&#10;4KtLOT/u/It+XywP2+P3x758a5UaDrrtCoSnzv+HH+29VjCPpk8zuN8JV0C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zi8HHAAAA3gAAAA8AAAAAAAAAAAAAAAAAmAIAAGRy&#10;cy9kb3ducmV2LnhtbFBLBQYAAAAABAAEAPUAAACMAwAAAAA=&#10;" fillcolor="#122e47 [964]" strokecolor="#1f4d78 [1604]" strokeweight="1pt">
                    <v:fill color2="#5b9bd5 [3204]" angle="180" colors="0 #2c5981;36700f #4382ba;1 #529bde" focus="100%" type="gradient"/>
                    <v:stroke joinstyle="miter"/>
                  </v:oval>
                  <v:group id="Group 50244" o:spid="_x0000_s1072" style="position:absolute;left:82590;top:12023;width:26232;height:25574" coordorigin="82590,12023" coordsize="50230,489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1S1qccAAADe&#10;AAAADwAAAAAAAAAAAAAAAACqAgAAZHJzL2Rvd25yZXYueG1sUEsFBgAAAAAEAAQA+gAAAJ4DAAAA&#10;AA==&#10;">
                    <v:group id="Group 50245" o:spid="_x0000_s1073" style="position:absolute;left:103064;top:30533;width:9044;height:8807" coordorigin="103064,30533" coordsize="9043,88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BgQMscAAADe&#10;AAAADwAAAAAAAAAAAAAAAACqAgAAZHJzL2Rvd25yZXYueG1sUEsFBgAAAAAEAAQA+gAAAJ4DAAAA&#10;AA==&#10;">
                      <v:shape id="Picture 50246" o:spid="_x0000_s1074" type="#_x0000_t75" alt="http://www.imageafter.com/dbase/textures/fur/b10fur000.jpg" style="position:absolute;left:103064;top:30533;width:9044;height:88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0L/Vm/AAAA3gAAAA8AAABkcnMvZG93bnJldi54bWxEj8EKwjAQRO+C/xBW8KapRUWrUUQQvFo9&#10;eFyata02m9JEbf/eCILHYWbeMOttayrxosaVlhVMxhEI4szqknMFl/NhtADhPLLGyjIp6MjBdtPv&#10;rTHR9s0neqU+FwHCLkEFhfd1IqXLCjLoxrYmDt7NNgZ9kE0udYPvADeVjKNoLg2WHBYKrGlfUPZI&#10;n0aBTA/TWEu03Z2R2uXe4qW7KjUctLsVCE+t/4d/7aNWMIvi6Ry+d8IVkJsP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9C/1ZvwAAAN4AAAAPAAAAAAAAAAAAAAAAAJ8CAABk&#10;cnMvZG93bnJldi54bWxQSwUGAAAAAAQABAD3AAAAiwMAAAAA&#10;">
                        <v:imagedata r:id="rId55" o:title="b10fur000"/>
                      </v:shape>
                      <v:oval id="Oval 50247" o:spid="_x0000_s1075" style="position:absolute;left:103064;top:30533;width:8808;height:88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09q8YA&#10;AADeAAAADwAAAGRycy9kb3ducmV2LnhtbESP3YrCMBSE7wXfIRzBO00V159qFFlZ1hsvtD7AoTm2&#10;xeakNNma3affCIKXw8x8w2x2wdSio9ZVlhVMxgkI4tzqigsF1+xrtAThPLLG2jIp+CUHu22/t8FU&#10;2wefqbv4QkQIuxQVlN43qZQuL8mgG9uGOHo32xr0UbaF1C0+ItzUcpokc2mw4rhQYkOfJeX3y49R&#10;wMU8TP6y8+F0XeRLvzpmofs+KDUchP0ahKfg3+FX+6gVfCTT2QKed+IVkN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v09q8YAAADeAAAADwAAAAAAAAAAAAAAAACYAgAAZHJz&#10;L2Rvd25yZXYueG1sUEsFBgAAAAAEAAQA9QAAAIsDAAAAAA==&#10;" filled="f" strokecolor="#1f4d78 [1604]" strokeweight="3pt">
                        <v:stroke linestyle="thinThin" joinstyle="miter"/>
                      </v:oval>
                    </v:group>
                    <v:shape id="Picture 50248" o:spid="_x0000_s1076" type="#_x0000_t75" alt="https://tuebingen.mpg.de/uploads/RTEmagicP_VariantenArabidopsis_02.jpg" style="position:absolute;left:82590;top:12023;width:50231;height:489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3FqHfEAAAA3gAAAA8AAABkcnMvZG93bnJldi54bWxET01rwkAQvRf8D8sIvdWNwUqJriKWavSk&#10;VtDjNDtNgtnZkN2Y+O/dQ6HHx/ueL3tTiTs1rrSsYDyKQBBnVpecKzh/f719gHAeWWNlmRQ8yMFy&#10;MXiZY6Jtx0e6n3wuQgi7BBUU3teJlC4ryKAb2Zo4cL+2MegDbHKpG+xCuKlkHEVTabDk0FBgTeuC&#10;stupNQq67aFqcfXYtp+byzpOd6n/2V+Veh32qxkIT73/F/+5U63gPYonYW+4E66AXD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3FqHfEAAAA3gAAAA8AAAAAAAAAAAAAAAAA&#10;nwIAAGRycy9kb3ducmV2LnhtbFBLBQYAAAAABAAEAPcAAACQAwAAAAA=&#10;">
                      <v:imagedata r:id="rId56" o:title="RTEmagicP_VariantenArabidopsis_02" cropbottom="49695f" cropright="52578f" chromakey="black"/>
                    </v:shape>
                  </v:group>
                </v:group>
                <v:group id="Group 50249" o:spid="_x0000_s1077" style="position:absolute;left:68242;top:23650;width:19471;height:18983" coordorigin="68242,23650" coordsize="26231,255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VUaN8cAAADe&#10;AAAADwAAAAAAAAAAAAAAAACqAgAAZHJzL2Rvd25yZXYueG1sUEsFBgAAAAAEAAQA+gAAAJ4DAAAA&#10;AA==&#10;">
                  <v:oval id="Oval 50250" o:spid="_x0000_s1078" style="position:absolute;left:74594;top:29605;width:12217;height:122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iDa8UA&#10;AADeAAAADwAAAGRycy9kb3ducmV2LnhtbESP24rCMBCG7xd8hzDC3mm6gge6TUWUBRHFw/oAQzO2&#10;dZtJbaKtb28uhL38+U98ybwzlXhQ40rLCr6GEQjizOqScwXn35/BDITzyBory6TgSQ7mae8jwVjb&#10;lo/0OPlchBF2MSoovK9jKV1WkEE3tDVx8C62MeiDbHKpG2zDuKnkKIom0mDJ4aHAmpYFZX+nu1Fw&#10;7c6c75d+pXfT2Xaxvx3W5aZV6rPfLb5BeOr8f/jdXmsF42g0DgABJ6CAT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eINrxQAAAN4AAAAPAAAAAAAAAAAAAAAAAJgCAABkcnMv&#10;ZG93bnJldi54bWxQSwUGAAAAAAQABAD1AAAAigMAAAAA&#10;" fillcolor="#122e47 [964]" strokecolor="#1f4d78 [1604]" strokeweight="1pt">
                    <v:fill color2="#5b9bd5 [3204]" angle="180" colors="0 #2c5981;36700f #4382ba;1 #529bde" focus="100%" type="gradient"/>
                    <v:stroke joinstyle="miter"/>
                  </v:oval>
                  <v:group id="Group 50251" o:spid="_x0000_s1079" style="position:absolute;left:68242;top:23650;width:26231;height:25574" coordorigin="68242,23650" coordsize="50230,489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2+oDsxgAAAN4A&#10;AAAPAAAAAAAAAAAAAAAAAKoCAABkcnMvZG93bnJldi54bWxQSwUGAAAAAAQABAD6AAAAnQMAAAAA&#10;">
                    <v:group id="Group 50252" o:spid="_x0000_s1080" style="position:absolute;left:88716;top:42160;width:9043;height:8807" coordorigin="88716,42160" coordsize="9043,88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KB6bxgAAAN4A&#10;AAAPAAAAAAAAAAAAAAAAAKoCAABkcnMvZG93bnJldi54bWxQSwUGAAAAAAQABAD6AAAAnQMAAAAA&#10;">
                      <v:shape id="Picture 50253" o:spid="_x0000_s1081" type="#_x0000_t75" alt="http://www.imageafter.com/dbase/textures/fur/b10fur000.jpg" style="position:absolute;left:88716;top:42160;width:9043;height:88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lyBzAAAAA3gAAAA8AAABkcnMvZG93bnJldi54bWxEj82qwjAUhPeC7xCO4E5T6w9ajSKC4PZW&#10;Fy4PzbGtNielidq+vbkguBxm5htms2tNJV7UuNKygsk4AkGcWV1yruByPo6WIJxH1lhZJgUdOdht&#10;+70NJtq++Y9eqc9FgLBLUEHhfZ1I6bKCDLqxrYmDd7ONQR9kk0vd4DvATSXjKFpIgyWHhQJrOhSU&#10;PdKnUSDT4yzWEm13Z6R2dbB46a5KDQftfg3CU+t/4W/7pBXMo3g+hf874QrI7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aKXIHMAAAADeAAAADwAAAAAAAAAAAAAAAACfAgAA&#10;ZHJzL2Rvd25yZXYueG1sUEsFBgAAAAAEAAQA9wAAAIwDAAAAAA==&#10;">
                        <v:imagedata r:id="rId55" o:title="b10fur000"/>
                      </v:shape>
                      <v:oval id="Oval 50254" o:spid="_x0000_s1082" style="position:absolute;left:88716;top:42160;width:8807;height:88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1AcUA&#10;AADeAAAADwAAAGRycy9kb3ducmV2LnhtbESP3YrCMBSE7xd8h3AE79ZUWf+qUWRF1hsvtD7AoTm2&#10;xeakNLFGn36zsODlMDPfMKtNMLXoqHWVZQWjYQKCOLe64kLBJdt/zkE4j6yxtkwKnuRgs+59rDDV&#10;9sEn6s6+EBHCLkUFpfdNKqXLSzLohrYhjt7VtgZ9lG0hdYuPCDe1HCfJVBqsOC6U2NB3SfntfDcK&#10;uJiG0Ss77Y6XWT73i0MWup+dUoN+2C5BeAr+Hf5vH7SCSTKefMHfnXgF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9jUBxQAAAN4AAAAPAAAAAAAAAAAAAAAAAJgCAABkcnMv&#10;ZG93bnJldi54bWxQSwUGAAAAAAQABAD1AAAAigMAAAAA&#10;" filled="f" strokecolor="#1f4d78 [1604]" strokeweight="3pt">
                        <v:stroke linestyle="thinThin" joinstyle="miter"/>
                      </v:oval>
                    </v:group>
                    <v:shape id="Picture 50255" o:spid="_x0000_s1083" type="#_x0000_t75" alt="https://tuebingen.mpg.de/uploads/RTEmagicP_VariantenArabidopsis_02.jpg" style="position:absolute;left:68242;top:23650;width:50230;height:489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YdkTTHAAAA3gAAAA8AAABkcnMvZG93bnJldi54bWxEj0FrwkAUhO+C/2F5Qm+6aSClpK4iijXt&#10;ydqCHp/ZZxKafRuyGxP/fVcoeBxm5htmvhxMLa7UusqygudZBII4t7riQsHP93b6CsJ5ZI21ZVJw&#10;IwfLxXg0x1Tbnr/oevCFCBB2KSoovW9SKV1ekkE3sw1x8C62NeiDbAupW+wD3NQyjqIXabDisFBi&#10;Q+uS8t9DZxT0u33d4eq26zbvx3WcfWT+/HlS6mkyrN5AeBr8I/zfzrSCJIqTBO53whWQi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YdkTTHAAAA3gAAAA8AAAAAAAAAAAAA&#10;AAAAnwIAAGRycy9kb3ducmV2LnhtbFBLBQYAAAAABAAEAPcAAACTAwAAAAA=&#10;">
                      <v:imagedata r:id="rId56" o:title="RTEmagicP_VariantenArabidopsis_02" cropbottom="49695f" cropright="52578f" chromakey="black"/>
                    </v:shape>
                  </v:group>
                </v:group>
                <v:group id="Group 50256" o:spid="_x0000_s1084" style="position:absolute;left:82590;top:23650;width:19472;height:18983" coordorigin="82590,23650" coordsize="26231,255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5ExiYxgAAAN4A&#10;AAAPAAAAAAAAAAAAAAAAAKoCAABkcnMvZG93bnJldi54bWxQSwUGAAAAAAQABAD6AAAAnQMAAAAA&#10;">
                  <v:oval id="Oval 50257" o:spid="_x0000_s1085" style="position:absolute;left:88942;top:29605;width:12218;height:122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EbH8UA&#10;AADeAAAADwAAAGRycy9kb3ducmV2LnhtbESP0YrCMBRE3wX/IVzBtzVVcC3VKKIIIru4q37Apbm2&#10;1eamNtHWvzcLCz4OM3OGmS1aU4oH1a6wrGA4iEAQp1YXnCk4HTcfMQjnkTWWlknBkxws5t3ODBNt&#10;G/6lx8FnIkDYJagg975KpHRpTgbdwFbEwTvb2qAPss6krrEJcFPKURR9SoMFh4UcK1rllF4Pd6Pg&#10;0p4426/8Wn9P4q/l/vazLXaNUv1eu5yC8NT6d/i/vdUKxtFoPIG/O+EKyP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kRsfxQAAAN4AAAAPAAAAAAAAAAAAAAAAAJgCAABkcnMv&#10;ZG93bnJldi54bWxQSwUGAAAAAAQABAD1AAAAigMAAAAA&#10;" fillcolor="#122e47 [964]" strokecolor="#1f4d78 [1604]" strokeweight="1pt">
                    <v:fill color2="#5b9bd5 [3204]" angle="180" colors="0 #2c5981;36700f #4382ba;1 #529bde" focus="100%" type="gradient"/>
                    <v:stroke joinstyle="miter"/>
                  </v:oval>
                  <v:group id="Group 50258" o:spid="_x0000_s1086" style="position:absolute;left:82590;top:23650;width:26232;height:25574" coordorigin="82590,23650" coordsize="50230,489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wClxwwAAAN4AAAAP&#10;AAAAAAAAAAAAAAAAAKoCAABkcnMvZG93bnJldi54bWxQSwUGAAAAAAQABAD6AAAAmgMAAAAA&#10;">
                    <v:group id="Group 50259" o:spid="_x0000_s1087" style="position:absolute;left:103064;top:42160;width:9044;height:8807" coordorigin="103064,42160" coordsize="9043,88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IyM6scAAADe&#10;AAAADwAAAAAAAAAAAAAAAACqAgAAZHJzL2Rvd25yZXYueG1sUEsFBgAAAAAEAAQA+gAAAJ4DAAAA&#10;AA==&#10;">
                      <v:shape id="Picture 50260" o:spid="_x0000_s1088" type="#_x0000_t75" alt="http://www.imageafter.com/dbase/textures/fur/b10fur000.jpg" style="position:absolute;left:103064;top:42160;width:9044;height:88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bnNa+AAAA3gAAAA8AAABkcnMvZG93bnJldi54bWxEj70KwjAUhXfBdwhXcLOpRUWrUUQQXK0O&#10;jpfm2labm9JEbd/eDILj4fzxbXadqcWbWldZVjCNYhDEudUVFwqul+NkCcJ5ZI21ZVLQk4PddjjY&#10;YKrth8/0znwhwgi7FBWU3jeplC4vyaCLbEMcvLttDfog20LqFj9h3NQyieOFNFhxeCixoUNJ+TN7&#10;GQUyO84SLdH2D0bqVgeL1/6m1HjU7dcgPHX+H/61T1rBPE4WASDgBBSQ2y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FYbnNa+AAAA3gAAAA8AAAAAAAAAAAAAAAAAnwIAAGRy&#10;cy9kb3ducmV2LnhtbFBLBQYAAAAABAAEAPcAAACKAwAAAAA=&#10;">
                        <v:imagedata r:id="rId55" o:title="b10fur000"/>
                      </v:shape>
                      <v:oval id="Oval 50261" o:spid="_x0000_s1089" style="position:absolute;left:103064;top:42160;width:8808;height:88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1cJMYA&#10;AADeAAAADwAAAGRycy9kb3ducmV2LnhtbESPQWvCQBSE7wX/w/IKvdVNhEaNriKVUi8eTPwBj+wz&#10;Cc2+Ddlt3PbXu4LgcZiZb5j1NphOjDS41rKCdJqAIK6sbrlWcC6/3hcgnEfW2FkmBX/kYLuZvKwx&#10;1/bKJxoLX4sIYZejgsb7PpfSVQ0ZdFPbE0fvYgeDPsqhlnrAa4SbTs6SJJMGW44LDfb02VD1U/wa&#10;BVxnIf0vT/vjeV4t/PJQhvF7r9Tba9itQHgK/hl+tA9awUcyy1K434lXQG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e1cJMYAAADeAAAADwAAAAAAAAAAAAAAAACYAgAAZHJz&#10;L2Rvd25yZXYueG1sUEsFBgAAAAAEAAQA9QAAAIsDAAAAAA==&#10;" filled="f" strokecolor="#1f4d78 [1604]" strokeweight="3pt">
                        <v:stroke linestyle="thinThin" joinstyle="miter"/>
                      </v:oval>
                    </v:group>
                    <v:shape id="Picture 50262" o:spid="_x0000_s1090" type="#_x0000_t75" alt="https://tuebingen.mpg.de/uploads/RTEmagicP_VariantenArabidopsis_02.jpg" style="position:absolute;left:82590;top:23650;width:50231;height:489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Yw/3GAAAA3gAAAA8AAABkcnMvZG93bnJldi54bWxEj0FrwkAUhO8F/8PyhN7qxoBSoquIpZr2&#10;ZK2gx2f2mQSzb0N2Y+K/7woFj8PMfMPMl72pxI0aV1pWMB5FIIgzq0vOFRx+P9/eQTiPrLGyTAru&#10;5GC5GLzMMdG24x+67X0uAoRdggoK7+tESpcVZNCNbE0cvIttDPogm1zqBrsAN5WMo2gqDZYcFgqs&#10;aV1Qdt23RkG33VUtru7b9mNzXMfpV+rP3yelXof9agbCU++f4f92qhVMongaw+NOuAJy8Q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5jD/cYAAADeAAAADwAAAAAAAAAAAAAA&#10;AACfAgAAZHJzL2Rvd25yZXYueG1sUEsFBgAAAAAEAAQA9wAAAJIDAAAAAA==&#10;">
                      <v:imagedata r:id="rId56" o:title="RTEmagicP_VariantenArabidopsis_02" cropbottom="49695f" cropright="52578f" chromakey="black"/>
                    </v:shape>
                  </v:group>
                </v:group>
              </v:group>
            </w:pict>
          </mc:Fallback>
        </mc:AlternateContent>
      </w:r>
    </w:p>
    <w:p w:rsidR="009C7A88" w:rsidRPr="00487173" w:rsidRDefault="009C7A88" w:rsidP="000F5CD5">
      <w:pPr>
        <w:shd w:val="clear" w:color="auto" w:fill="FFFFFF"/>
        <w:tabs>
          <w:tab w:val="left" w:pos="720"/>
        </w:tabs>
        <w:spacing w:line="480" w:lineRule="auto"/>
        <w:jc w:val="both"/>
        <w:rPr>
          <w:rFonts w:ascii="Courier New" w:hAnsi="Courier New" w:cs="Courier New"/>
          <w:sz w:val="24"/>
          <w:szCs w:val="24"/>
        </w:rPr>
      </w:pPr>
    </w:p>
    <w:p w:rsidR="009C7A88" w:rsidRPr="00487173" w:rsidRDefault="009C7A88" w:rsidP="000F5CD5">
      <w:pPr>
        <w:shd w:val="clear" w:color="auto" w:fill="FFFFFF"/>
        <w:tabs>
          <w:tab w:val="left" w:pos="720"/>
        </w:tabs>
        <w:spacing w:line="480" w:lineRule="auto"/>
        <w:jc w:val="both"/>
        <w:rPr>
          <w:rFonts w:ascii="Courier New" w:hAnsi="Courier New" w:cs="Courier New"/>
          <w:sz w:val="24"/>
          <w:szCs w:val="24"/>
        </w:rPr>
      </w:pPr>
      <w:r w:rsidRPr="00487173">
        <w:rPr>
          <w:rFonts w:ascii="Courier New" w:hAnsi="Courier New" w:cs="Courier New"/>
          <w:noProof/>
          <w:sz w:val="24"/>
          <w:szCs w:val="24"/>
          <w:lang w:eastAsia="ko-KR"/>
        </w:rPr>
        <mc:AlternateContent>
          <mc:Choice Requires="wpg">
            <w:drawing>
              <wp:anchor distT="0" distB="0" distL="114300" distR="114300" simplePos="0" relativeHeight="251674624" behindDoc="0" locked="0" layoutInCell="1" allowOverlap="1" wp14:anchorId="0340DEA1" wp14:editId="6AA97697">
                <wp:simplePos x="0" y="0"/>
                <wp:positionH relativeFrom="column">
                  <wp:posOffset>1653540</wp:posOffset>
                </wp:positionH>
                <wp:positionV relativeFrom="paragraph">
                  <wp:posOffset>45266</wp:posOffset>
                </wp:positionV>
                <wp:extent cx="890270" cy="904240"/>
                <wp:effectExtent l="0" t="0" r="5080" b="0"/>
                <wp:wrapNone/>
                <wp:docPr id="4241" name="Group 79"/>
                <wp:cNvGraphicFramePr/>
                <a:graphic xmlns:a="http://schemas.openxmlformats.org/drawingml/2006/main">
                  <a:graphicData uri="http://schemas.microsoft.com/office/word/2010/wordprocessingGroup">
                    <wpg:wgp>
                      <wpg:cNvGrpSpPr/>
                      <wpg:grpSpPr>
                        <a:xfrm>
                          <a:off x="0" y="0"/>
                          <a:ext cx="890270" cy="904240"/>
                          <a:chOff x="2682406" y="3700960"/>
                          <a:chExt cx="1743926" cy="1769956"/>
                        </a:xfrm>
                      </wpg:grpSpPr>
                      <wps:wsp>
                        <wps:cNvPr id="4242" name="Oval 4242"/>
                        <wps:cNvSpPr/>
                        <wps:spPr>
                          <a:xfrm>
                            <a:off x="2925750" y="3945669"/>
                            <a:ext cx="1221707" cy="1221707"/>
                          </a:xfrm>
                          <a:prstGeom prst="ellipse">
                            <a:avLst/>
                          </a:prstGeom>
                          <a:gradFill>
                            <a:gsLst>
                              <a:gs pos="0">
                                <a:schemeClr val="accent1">
                                  <a:shade val="30000"/>
                                  <a:satMod val="115000"/>
                                </a:schemeClr>
                              </a:gs>
                              <a:gs pos="56000">
                                <a:schemeClr val="accent1">
                                  <a:shade val="67500"/>
                                  <a:satMod val="115000"/>
                                </a:schemeClr>
                              </a:gs>
                              <a:gs pos="100000">
                                <a:schemeClr val="accent1">
                                  <a:shade val="100000"/>
                                  <a:satMod val="115000"/>
                                </a:schemeClr>
                              </a:gs>
                            </a:gsLst>
                            <a:lin ang="16200000" scaled="1"/>
                          </a:gradFill>
                          <a:scene3d>
                            <a:camera prst="perspectiveFront"/>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4243" name="Group 4243"/>
                        <wpg:cNvGrpSpPr/>
                        <wpg:grpSpPr>
                          <a:xfrm>
                            <a:off x="2682406" y="3700960"/>
                            <a:ext cx="1743926" cy="1769956"/>
                            <a:chOff x="2682405" y="3700961"/>
                            <a:chExt cx="3339397" cy="3389244"/>
                          </a:xfrm>
                        </wpg:grpSpPr>
                        <wpg:grpSp>
                          <wpg:cNvPr id="4244" name="Group 4244"/>
                          <wpg:cNvGrpSpPr/>
                          <wpg:grpSpPr>
                            <a:xfrm>
                              <a:off x="3979440" y="4880235"/>
                              <a:ext cx="904335" cy="880714"/>
                              <a:chOff x="3979440" y="4880235"/>
                              <a:chExt cx="904335" cy="880714"/>
                            </a:xfrm>
                          </wpg:grpSpPr>
                          <pic:pic xmlns:pic="http://schemas.openxmlformats.org/drawingml/2006/picture">
                            <pic:nvPicPr>
                              <pic:cNvPr id="4245" name="Picture 4245" descr="http://www.imageafter.com/dbase/textures/fur/b10fur000.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3979440" y="4880235"/>
                                <a:ext cx="904335" cy="880714"/>
                              </a:xfrm>
                              <a:prstGeom prst="ellipse">
                                <a:avLst/>
                              </a:prstGeom>
                              <a:noFill/>
                              <a:extLst>
                                <a:ext uri="{909E8E84-426E-40DD-AFC4-6F175D3DCCD1}">
                                  <a14:hiddenFill xmlns:a14="http://schemas.microsoft.com/office/drawing/2010/main">
                                    <a:solidFill>
                                      <a:srgbClr val="FFFFFF"/>
                                    </a:solidFill>
                                  </a14:hiddenFill>
                                </a:ext>
                              </a:extLst>
                            </pic:spPr>
                          </pic:pic>
                          <wps:wsp>
                            <wps:cNvPr id="4246" name="Oval 4246"/>
                            <wps:cNvSpPr/>
                            <wps:spPr>
                              <a:xfrm>
                                <a:off x="3979440" y="4880235"/>
                                <a:ext cx="880714" cy="880714"/>
                              </a:xfrm>
                              <a:prstGeom prst="ellipse">
                                <a:avLst/>
                              </a:prstGeom>
                              <a:noFill/>
                              <a:ln w="38100" cmpd="db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4247" name="Picture 4247" descr="https://tuebingen.mpg.de/uploads/RTEmagicP_VariantenArabidopsis_02.jpg"/>
                            <pic:cNvPicPr>
                              <a:picLocks noChangeAspect="1" noChangeArrowheads="1"/>
                            </pic:cNvPicPr>
                          </pic:nvPicPr>
                          <pic:blipFill rotWithShape="1">
                            <a:blip r:embed="rId58">
                              <a:clrChange>
                                <a:clrFrom>
                                  <a:srgbClr val="000000"/>
                                </a:clrFrom>
                                <a:clrTo>
                                  <a:srgbClr val="000000">
                                    <a:alpha val="0"/>
                                  </a:srgbClr>
                                </a:clrTo>
                              </a:clrChange>
                              <a:extLst>
                                <a:ext uri="{28A0092B-C50C-407E-A947-70E740481C1C}">
                                  <a14:useLocalDpi xmlns:a14="http://schemas.microsoft.com/office/drawing/2010/main" val="0"/>
                                </a:ext>
                              </a:extLst>
                            </a:blip>
                            <a:srcRect l="2954" t="3315" r="83902" b="79955"/>
                            <a:stretch/>
                          </pic:blipFill>
                          <pic:spPr bwMode="auto">
                            <a:xfrm>
                              <a:off x="2682405" y="3700961"/>
                              <a:ext cx="3339397" cy="3389244"/>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anchor>
            </w:drawing>
          </mc:Choice>
          <mc:Fallback>
            <w:pict>
              <v:group id="Group 79" o:spid="_x0000_s1026" style="position:absolute;margin-left:130.2pt;margin-top:3.55pt;width:70.1pt;height:71.2pt;z-index:251674624" coordorigin="26824,37009" coordsize="17439,176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">
                <v:oval id="Oval 4242" o:spid="_x0000_s1027" style="position:absolute;left:29257;top:39456;width:12217;height:122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2tV8QA&#10;AADdAAAADwAAAGRycy9kb3ducmV2LnhtbESP3YrCMBSE7wXfIRzBuzW1yK5Uo4giyLLi7wMcmmNb&#10;bU5qE2337c3CgpfDzHzDTOetKcWTaldYVjAcRCCIU6sLzhScT+uPMQjnkTWWlknBLzmYz7qdKSba&#10;Nnyg59FnIkDYJagg975KpHRpTgbdwFbEwbvY2qAPss6krrEJcFPKOIo+pcGCw0KOFS1zSm/Hh1Fw&#10;bc+c7ZZ+pbdf45/F7r7fFN+NUv1eu5iA8NT6d/i/vdEKRvEohr834QnI2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trVfEAAAA3QAAAA8AAAAAAAAAAAAAAAAAmAIAAGRycy9k&#10;b3ducmV2LnhtbFBLBQYAAAAABAAEAPUAAACJAwAAAAA=&#10;" fillcolor="#122e47 [964]" strokecolor="#1f4d78 [1604]" strokeweight="1pt">
                  <v:fill color2="#5b9bd5 [3204]" angle="180" colors="0 #2c5981;36700f #4382ba;1 #529bde" focus="100%" type="gradient"/>
                  <v:stroke joinstyle="miter"/>
                </v:oval>
                <v:group id="Group 4243" o:spid="_x0000_s1028" style="position:absolute;left:26824;top:37009;width:17439;height:17700" coordorigin="26824,37009" coordsize="33393,338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1inBsYAAADdAAAADwAAAGRycy9kb3ducmV2LnhtbESPS4vCQBCE78L+h6EX&#10;9qaT+GKJjiLiLnsQwQcs3ppMmwQzPSEzJvHfO4Lgsaiqr6j5sjOlaKh2hWUF8SACQZxaXXCm4HT8&#10;6X+DcB5ZY2mZFNzJwXLx0Ztjom3Le2oOPhMBwi5BBbn3VSKlS3My6Aa2Ig7exdYGfZB1JnWNbYCb&#10;Ug6jaCoNFhwWcqxonVN6PdyMgt8W29Uo3jTb62V9Px8nu/9tTEp9fXarGQhPnX+HX+0/rWA8HI/g&#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WKcGxgAAAN0A&#10;AAAPAAAAAAAAAAAAAAAAAKoCAABkcnMvZG93bnJldi54bWxQSwUGAAAAAAQABAD6AAAAnQMAAAAA&#10;">
                  <v:group id="Group 4244" o:spid="_x0000_s1029" style="position:absolute;left:39794;top:48802;width:9043;height:8807" coordorigin="39794,48802" coordsize="9043,88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gsT9yxgAAAN0A&#10;AAAPAAAAAAAAAAAAAAAAAKoCAABkcnMvZG93bnJldi54bWxQSwUGAAAAAAQABAD6AAAAnQMAAAAA&#10;">
                    <v:shape id="Picture 4245" o:spid="_x0000_s1030" type="#_x0000_t75" alt="http://www.imageafter.com/dbase/textures/fur/b10fur000.jpg" style="position:absolute;left:39794;top:48802;width:9043;height:88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ca7jFAAAA3QAAAA8AAABkcnMvZG93bnJldi54bWxEj09rAjEQxe+FfocwhV6KZv2LrEYRocWT&#10;pVo9D5txs7iZLJt0jd/eCAWPjzfv9+YtVtHWoqPWV44VDPoZCOLC6YpLBb+Hz94MhA/IGmvHpOBG&#10;HlbL15cF5tpd+Ye6fShFgrDPUYEJocml9IUhi77vGuLknV1rMSTZllK3eE1wW8thlk2lxYpTg8GG&#10;NoaKy/7Ppjd23fry0Ziv72OI5jByp4mNJ6Xe3+J6DiJQDM/j//RWKxgPxxN4rEkIkMs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hXGu4xQAAAN0AAAAPAAAAAAAAAAAAAAAA&#10;AJ8CAABkcnMvZG93bnJldi54bWxQSwUGAAAAAAQABAD3AAAAkQMAAAAA&#10;">
                      <v:imagedata r:id="rId59" o:title="b10fur000"/>
                    </v:shape>
                    <v:oval id="Oval 4246" o:spid="_x0000_s1031" style="position:absolute;left:39794;top:48802;width:8807;height:88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c4sQA&#10;AADdAAAADwAAAGRycy9kb3ducmV2LnhtbESPQYvCMBSE74L/ITzBm6aKdN1qFFEWvexB6w94NG/b&#10;YvNSmmyN/nojLOxxmJlvmPU2mEb01LnasoLZNAFBXFhdc6ngmn9NliCcR9bYWCYFD3Kw3QwHa8y0&#10;vfOZ+osvRYSwy1BB5X2bSemKigy6qW2Jo/djO4M+yq6UusN7hJtGzpMklQZrjgsVtrSvqLhdfo0C&#10;LtMwe+bnw/f1o1j6z1Me+uNBqfEo7FYgPAX/H/5rn7SCxXyRwvtNfAJy8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0i3OLEAAAA3QAAAA8AAAAAAAAAAAAAAAAAmAIAAGRycy9k&#10;b3ducmV2LnhtbFBLBQYAAAAABAAEAPUAAACJAwAAAAA=&#10;" filled="f" strokecolor="#1f4d78 [1604]" strokeweight="3pt">
                      <v:stroke linestyle="thinThin" joinstyle="miter"/>
                    </v:oval>
                  </v:group>
                  <v:shape id="Picture 4247" o:spid="_x0000_s1032" type="#_x0000_t75" alt="https://tuebingen.mpg.de/uploads/RTEmagicP_VariantenArabidopsis_02.jpg" style="position:absolute;left:26824;top:37009;width:33394;height:338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HABbEAAAA3QAAAA8AAABkcnMvZG93bnJldi54bWxEj81qwzAQhO+FvIPYQC8llmuME1wrIQm0&#10;5Nr83Bdpa5tYK2OptvP2VaHQ4zAz3zDVbradGGnwrWMFr0kKglg703Kt4Hp5X21A+IBssHNMCh7k&#10;YbddPFVYGjfxJ43nUIsIYV+igiaEvpTS64Ys+sT1xNH7coPFEOVQSzPgFOG2k1maFtJiy3GhwZ6O&#10;Den7+dsqqCftb0VxeJk/cl0Ef3rI6/6o1PNy3r+BCDSH//Bf+2QU5Fm+ht838QnI7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HHABbEAAAA3QAAAA8AAAAAAAAAAAAAAAAA&#10;nwIAAGRycy9kb3ducmV2LnhtbFBLBQYAAAAABAAEAPcAAACQAwAAAAA=&#10;">
                    <v:imagedata r:id="rId60" o:title="RTEmagicP_VariantenArabidopsis_02" croptop="2173f" cropbottom="52399f" cropleft="1936f" cropright="54986f" chromakey="black"/>
                  </v:shape>
                </v:group>
              </v:group>
            </w:pict>
          </mc:Fallback>
        </mc:AlternateContent>
      </w:r>
    </w:p>
    <w:p w:rsidR="009C7A88" w:rsidRPr="00487173" w:rsidRDefault="009C7A88" w:rsidP="000F5CD5">
      <w:pPr>
        <w:shd w:val="clear" w:color="auto" w:fill="FFFFFF"/>
        <w:tabs>
          <w:tab w:val="left" w:pos="720"/>
        </w:tabs>
        <w:spacing w:line="480" w:lineRule="auto"/>
        <w:jc w:val="both"/>
        <w:rPr>
          <w:rFonts w:ascii="Courier New" w:hAnsi="Courier New" w:cs="Courier New"/>
          <w:sz w:val="24"/>
          <w:szCs w:val="24"/>
        </w:rPr>
      </w:pPr>
    </w:p>
    <w:p w:rsidR="009C7A88" w:rsidRPr="00487173" w:rsidRDefault="009C7A88" w:rsidP="000F5CD5">
      <w:pPr>
        <w:shd w:val="clear" w:color="auto" w:fill="FFFFFF"/>
        <w:tabs>
          <w:tab w:val="left" w:pos="720"/>
        </w:tabs>
        <w:spacing w:line="480" w:lineRule="auto"/>
        <w:jc w:val="both"/>
        <w:rPr>
          <w:rFonts w:ascii="Courier New" w:hAnsi="Courier New" w:cs="Courier New"/>
          <w:sz w:val="24"/>
          <w:szCs w:val="24"/>
        </w:rPr>
      </w:pPr>
      <w:r>
        <w:rPr>
          <w:noProof/>
          <w:lang w:eastAsia="ko-KR"/>
        </w:rPr>
        <mc:AlternateContent>
          <mc:Choice Requires="wps">
            <w:drawing>
              <wp:anchor distT="0" distB="0" distL="114300" distR="114300" simplePos="0" relativeHeight="251692032" behindDoc="1" locked="0" layoutInCell="1" allowOverlap="1" wp14:anchorId="0237703A" wp14:editId="23D924BC">
                <wp:simplePos x="0" y="0"/>
                <wp:positionH relativeFrom="margin">
                  <wp:posOffset>125095</wp:posOffset>
                </wp:positionH>
                <wp:positionV relativeFrom="paragraph">
                  <wp:posOffset>453390</wp:posOffset>
                </wp:positionV>
                <wp:extent cx="5864860" cy="635"/>
                <wp:effectExtent l="0" t="0" r="2540" b="3810"/>
                <wp:wrapTight wrapText="bothSides">
                  <wp:wrapPolygon edited="0">
                    <wp:start x="0" y="0"/>
                    <wp:lineTo x="0" y="21394"/>
                    <wp:lineTo x="21539" y="21394"/>
                    <wp:lineTo x="21539" y="0"/>
                    <wp:lineTo x="0" y="0"/>
                  </wp:wrapPolygon>
                </wp:wrapTight>
                <wp:docPr id="50184" name="Text Box 50184"/>
                <wp:cNvGraphicFramePr/>
                <a:graphic xmlns:a="http://schemas.openxmlformats.org/drawingml/2006/main">
                  <a:graphicData uri="http://schemas.microsoft.com/office/word/2010/wordprocessingShape">
                    <wps:wsp>
                      <wps:cNvSpPr txBox="1"/>
                      <wps:spPr>
                        <a:xfrm>
                          <a:off x="0" y="0"/>
                          <a:ext cx="5864860" cy="635"/>
                        </a:xfrm>
                        <a:prstGeom prst="rect">
                          <a:avLst/>
                        </a:prstGeom>
                        <a:solidFill>
                          <a:srgbClr val="FFFFFF"/>
                        </a:solidFill>
                        <a:ln w="9525">
                          <a:noFill/>
                          <a:miter lim="800000"/>
                          <a:headEnd/>
                          <a:tailEnd/>
                        </a:ln>
                      </wps:spPr>
                      <wps:txbx>
                        <w:txbxContent>
                          <w:p w:rsidR="00006C76" w:rsidRPr="007312A8" w:rsidRDefault="00006C76" w:rsidP="007312A8">
                            <w:pPr>
                              <w:shd w:val="clear" w:color="auto" w:fill="FFFFFF"/>
                              <w:spacing w:line="240" w:lineRule="auto"/>
                              <w:jc w:val="both"/>
                              <w:rPr>
                                <w:rStyle w:val="chapterstyleChar"/>
                                <w:b w:val="0"/>
                              </w:rPr>
                            </w:pPr>
                            <w:bookmarkStart w:id="59" w:name="_Toc396143183"/>
                            <w:bookmarkStart w:id="60" w:name="_Toc396203875"/>
                            <w:r w:rsidRPr="007260B1">
                              <w:rPr>
                                <w:rStyle w:val="SubtitleChar"/>
                              </w:rPr>
                              <w:t>Figure 2.1 Arabidopsis hydroponic growth set up</w:t>
                            </w:r>
                            <w:r>
                              <w:rPr>
                                <w:rStyle w:val="SubtitleChar"/>
                              </w:rPr>
                              <w:t>.</w:t>
                            </w:r>
                            <w:bookmarkEnd w:id="60"/>
                            <w:r w:rsidRPr="007312A8">
                              <w:rPr>
                                <w:rStyle w:val="chapterstyleChar"/>
                              </w:rPr>
                              <w:t xml:space="preserve"> </w:t>
                            </w:r>
                            <w:r w:rsidRPr="007312A8">
                              <w:rPr>
                                <w:rStyle w:val="chapterstyleChar"/>
                                <w:b w:val="0"/>
                              </w:rPr>
                              <w:t>A. The bottoms of a 1.5 mL Eppendorf tubes are cut, and a small piece of rockwool is inserted inside of the tube. B. Tubes are inserted into a homemade floatation device and several seeds are spotted on the top of the rockwool. C. 50 mL falcon tubes are used as adaptors for transferring small tubes to the bigger flotation device. D. The final hydroponic set up.</w:t>
                            </w:r>
                          </w:p>
                          <w:bookmarkEnd w:id="59"/>
                          <w:p w:rsidR="00006C76" w:rsidRDefault="00006C7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20000</wp14:pctHeight>
                </wp14:sizeRelV>
              </wp:anchor>
            </w:drawing>
          </mc:Choice>
          <mc:Fallback>
            <w:pict>
              <v:shape id="Text Box 50184" o:spid="_x0000_s1061" type="#_x0000_t202" style="position:absolute;left:0;text-align:left;margin-left:9.85pt;margin-top:35.7pt;width:461.8pt;height:.05pt;z-index:-251624448;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" stroked="f">
                <v:textbox style="mso-fit-shape-to-text:t">
                  <w:txbxContent>
                    <w:p w:rsidR="00006C76" w:rsidRPr="007312A8" w:rsidRDefault="00006C76" w:rsidP="007312A8">
                      <w:pPr>
                        <w:shd w:val="clear" w:color="auto" w:fill="FFFFFF"/>
                        <w:spacing w:line="240" w:lineRule="auto"/>
                        <w:jc w:val="both"/>
                        <w:rPr>
                          <w:rStyle w:val="chapterstyleChar"/>
                          <w:b w:val="0"/>
                        </w:rPr>
                      </w:pPr>
                      <w:bookmarkStart w:id="61" w:name="_Toc396143183"/>
                      <w:bookmarkStart w:id="62" w:name="_Toc396203875"/>
                      <w:r w:rsidRPr="007260B1">
                        <w:rPr>
                          <w:rStyle w:val="SubtitleChar"/>
                        </w:rPr>
                        <w:t>Figure 2.1 Arabidopsis hydroponic growth set up</w:t>
                      </w:r>
                      <w:r>
                        <w:rPr>
                          <w:rStyle w:val="SubtitleChar"/>
                        </w:rPr>
                        <w:t>.</w:t>
                      </w:r>
                      <w:bookmarkEnd w:id="62"/>
                      <w:r w:rsidRPr="007312A8">
                        <w:rPr>
                          <w:rStyle w:val="chapterstyleChar"/>
                        </w:rPr>
                        <w:t xml:space="preserve"> </w:t>
                      </w:r>
                      <w:r w:rsidRPr="007312A8">
                        <w:rPr>
                          <w:rStyle w:val="chapterstyleChar"/>
                          <w:b w:val="0"/>
                        </w:rPr>
                        <w:t>A. The bottoms of a 1.5 mL Eppendorf tubes are cut, and a small piece of rockwool is inserted inside of the tube. B. Tubes are inserted into a homemade floatation device and several seeds are spotted on the top of the rockwool. C. 50 mL falcon tubes are used as adaptors for transferring small tubes to the bigger flotation device. D. The final hydroponic set up.</w:t>
                      </w:r>
                    </w:p>
                    <w:bookmarkEnd w:id="61"/>
                    <w:p w:rsidR="00006C76" w:rsidRDefault="00006C76"/>
                  </w:txbxContent>
                </v:textbox>
                <w10:wrap type="tight" anchorx="margin"/>
              </v:shape>
            </w:pict>
          </mc:Fallback>
        </mc:AlternateContent>
      </w:r>
    </w:p>
    <w:p w:rsidR="009C7A88" w:rsidRPr="00487173" w:rsidRDefault="009C7A88" w:rsidP="000F5CD5">
      <w:pPr>
        <w:shd w:val="clear" w:color="auto" w:fill="FFFFFF"/>
        <w:tabs>
          <w:tab w:val="left" w:pos="720"/>
        </w:tabs>
        <w:spacing w:line="480" w:lineRule="auto"/>
        <w:jc w:val="both"/>
        <w:rPr>
          <w:rFonts w:ascii="Courier New" w:hAnsi="Courier New" w:cs="Courier New"/>
          <w:sz w:val="24"/>
          <w:szCs w:val="24"/>
        </w:rPr>
      </w:pPr>
    </w:p>
    <w:p w:rsidR="009C7A88" w:rsidRPr="00487173" w:rsidRDefault="009C7A88" w:rsidP="000F5CD5">
      <w:pPr>
        <w:shd w:val="clear" w:color="auto" w:fill="FFFFFF"/>
        <w:tabs>
          <w:tab w:val="left" w:pos="720"/>
        </w:tabs>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r w:rsidRPr="00487173">
        <w:rPr>
          <w:rFonts w:ascii="Courier New" w:hAnsi="Courier New" w:cs="Courier New"/>
          <w:noProof/>
          <w:sz w:val="24"/>
          <w:szCs w:val="24"/>
          <w:lang w:eastAsia="ko-KR"/>
        </w:rPr>
        <mc:AlternateContent>
          <mc:Choice Requires="wpg">
            <w:drawing>
              <wp:anchor distT="0" distB="0" distL="114300" distR="114300" simplePos="0" relativeHeight="251683840" behindDoc="0" locked="0" layoutInCell="1" allowOverlap="1" wp14:anchorId="5C62F499" wp14:editId="5B4E7A2E">
                <wp:simplePos x="0" y="0"/>
                <wp:positionH relativeFrom="margin">
                  <wp:align>center</wp:align>
                </wp:positionH>
                <wp:positionV relativeFrom="paragraph">
                  <wp:posOffset>229870</wp:posOffset>
                </wp:positionV>
                <wp:extent cx="4752340" cy="3771900"/>
                <wp:effectExtent l="0" t="0" r="0" b="0"/>
                <wp:wrapNone/>
                <wp:docPr id="96" name="Group 2"/>
                <wp:cNvGraphicFramePr/>
                <a:graphic xmlns:a="http://schemas.openxmlformats.org/drawingml/2006/main">
                  <a:graphicData uri="http://schemas.microsoft.com/office/word/2010/wordprocessingGroup">
                    <wpg:wgp>
                      <wpg:cNvGrpSpPr/>
                      <wpg:grpSpPr>
                        <a:xfrm>
                          <a:off x="0" y="0"/>
                          <a:ext cx="4752340" cy="3771900"/>
                          <a:chOff x="0" y="0"/>
                          <a:chExt cx="4752340" cy="3771900"/>
                        </a:xfrm>
                      </wpg:grpSpPr>
                      <pic:pic xmlns:pic="http://schemas.openxmlformats.org/drawingml/2006/picture">
                        <pic:nvPicPr>
                          <pic:cNvPr id="97" name="Picture 97"/>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1" r="14" b="36848"/>
                          <a:stretch/>
                        </pic:blipFill>
                        <pic:spPr bwMode="auto">
                          <a:xfrm>
                            <a:off x="0" y="31747"/>
                            <a:ext cx="4752340" cy="3740153"/>
                          </a:xfrm>
                          <a:prstGeom prst="rect">
                            <a:avLst/>
                          </a:prstGeom>
                          <a:noFill/>
                          <a:ln>
                            <a:noFill/>
                          </a:ln>
                          <a:effectLst/>
                          <a:extLst>
                            <a:ext uri="{909E8E84-426E-40DD-AFC4-6F175D3DCCD1}">
                              <a14:hiddenFill xmlns:a14="http://schemas.microsoft.com/office/drawing/2010/main">
                                <a:blipFill dpi="0" rotWithShape="0">
                                  <a:blip/>
                                  <a:srcRect/>
                                  <a:stretch>
                                    <a:fillRect/>
                                  </a:stretch>
                                </a:blipFill>
                              </a14:hiddenFill>
                            </a:ext>
                            <a:ext uri="{91240B29-F687-4F45-9708-019B960494DF}">
                              <a14:hiddenLine xmlns:a14="http://schemas.microsoft.com/office/drawing/2010/main" w="9525">
                                <a:solidFill>
                                  <a:srgbClr val="FFFFFF"/>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wps:wsp>
                        <wps:cNvPr id="99" name="Rectangle 99"/>
                        <wps:cNvSpPr/>
                        <wps:spPr bwMode="auto">
                          <a:xfrm>
                            <a:off x="157161" y="0"/>
                            <a:ext cx="276226" cy="435527"/>
                          </a:xfrm>
                          <a:prstGeom prst="rect">
                            <a:avLst/>
                          </a:prstGeom>
                          <a:solidFill>
                            <a:schemeClr val="bg1"/>
                          </a:solidFill>
                          <a:ln w="9525" cap="flat" cmpd="sng" algn="ctr">
                            <a:noFill/>
                            <a:prstDash val="solid"/>
                            <a:round/>
                            <a:headEnd type="none" w="med" len="med"/>
                            <a:tailEnd type="none" w="med" len="med"/>
                          </a:ln>
                          <a:effectLst/>
                        </wps:spPr>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Group 2" o:spid="_x0000_s1026" style="position:absolute;margin-left:0;margin-top:18.1pt;width:374.2pt;height:297pt;z-index:251683840;mso-position-horizontal:center;mso-position-horizontal-relative:margin;mso-height-relative:margin" coordsize="47523,377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">
                <v:shape id="Picture 97" o:spid="_x0000_s1027" type="#_x0000_t75" style="position:absolute;top:317;width:47523;height:374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0Ua3vCAAAA2wAAAA8AAABkcnMvZG93bnJldi54bWxEj0GLwjAUhO+C/yE8wYtoqofdtRpFdAVv&#10;UteDx2fzbIvNS0mytv57syDscZiZb5jlujO1eJDzlWUF00kCgji3uuJCwflnP/4C4QOyxtoyKXiS&#10;h/Wq31tiqm3LGT1OoRARwj5FBWUITSqlz0sy6Ce2IY7ezTqDIUpXSO2wjXBTy1mSfEiDFceFEhva&#10;lpTfT79GQXWfbt3+3I6S72xH14vLjvjMlBoOus0CRKAu/Iff7YNWMP+Evy/xB8jV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dFGt7wgAAANsAAAAPAAAAAAAAAAAAAAAAAJ8C&#10;AABkcnMvZG93bnJldi54bWxQSwUGAAAAAAQABAD3AAAAjgMAAAAA&#10;" strokecolor="white">
                  <v:fill recolor="t" type="frame"/>
                  <v:stroke joinstyle="round"/>
                  <v:imagedata r:id="rId62" o:title="" cropbottom="24149f" cropleft="-1f" cropright="9f"/>
                </v:shape>
                <v:rect id="Rectangle 99" o:spid="_x0000_s1028" style="position:absolute;left:1571;width:2762;height:4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0/88YA&#10;AADbAAAADwAAAGRycy9kb3ducmV2LnhtbESPT2vCQBTE74V+h+UVequb5lA0ZhNqqxIED/6jPT6y&#10;r0kw+zbNrhq/fbcgeBxm5jdMmg+mFWfqXWNZwesoAkFcWt1wpWC/W7yMQTiPrLG1TAqu5CDPHh9S&#10;TLS98IbOW1+JAGGXoILa+y6R0pU1GXQj2xEH78f2Bn2QfSV1j5cAN62Mo+hNGmw4LNTY0UdN5XF7&#10;Mgrmq8/4++tQdL5YnGauGHC9nP8q9fw0vE9BeBr8PXxrF1rBZAL/X8IP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30/88YAAADbAAAADwAAAAAAAAAAAAAAAACYAgAAZHJz&#10;L2Rvd25yZXYueG1sUEsFBgAAAAAEAAQA9QAAAIsDAAAAAA==&#10;" fillcolor="white [3212]" stroked="f">
                  <v:stroke joinstyle="round"/>
                </v:rect>
                <w10:wrap anchorx="margin"/>
              </v:group>
            </w:pict>
          </mc:Fallback>
        </mc:AlternateContent>
      </w: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2C3F29" w:rsidP="000F5CD5">
      <w:pPr>
        <w:shd w:val="clear" w:color="auto" w:fill="FFFFFF"/>
        <w:spacing w:line="480" w:lineRule="auto"/>
        <w:jc w:val="both"/>
        <w:rPr>
          <w:rFonts w:ascii="Courier New" w:hAnsi="Courier New" w:cs="Courier New"/>
          <w:sz w:val="24"/>
          <w:szCs w:val="24"/>
        </w:rPr>
      </w:pPr>
      <w:r w:rsidRPr="00487173">
        <w:rPr>
          <w:rFonts w:ascii="Courier New" w:hAnsi="Courier New" w:cs="Courier New"/>
          <w:noProof/>
          <w:sz w:val="24"/>
          <w:szCs w:val="24"/>
          <w:lang w:eastAsia="ko-KR"/>
        </w:rPr>
        <mc:AlternateContent>
          <mc:Choice Requires="wps">
            <w:drawing>
              <wp:anchor distT="45720" distB="45720" distL="114300" distR="114300" simplePos="0" relativeHeight="251686912" behindDoc="1" locked="0" layoutInCell="1" allowOverlap="1" wp14:anchorId="6CB2266D" wp14:editId="09791D23">
                <wp:simplePos x="0" y="0"/>
                <wp:positionH relativeFrom="margin">
                  <wp:align>left</wp:align>
                </wp:positionH>
                <wp:positionV relativeFrom="paragraph">
                  <wp:posOffset>534670</wp:posOffset>
                </wp:positionV>
                <wp:extent cx="5965825" cy="2014855"/>
                <wp:effectExtent l="0" t="0" r="0" b="6350"/>
                <wp:wrapTight wrapText="bothSides">
                  <wp:wrapPolygon edited="0">
                    <wp:start x="0" y="0"/>
                    <wp:lineTo x="0" y="21407"/>
                    <wp:lineTo x="21520" y="21407"/>
                    <wp:lineTo x="21520" y="0"/>
                    <wp:lineTo x="0" y="0"/>
                  </wp:wrapPolygon>
                </wp:wrapTight>
                <wp:docPr id="505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5825" cy="2014855"/>
                        </a:xfrm>
                        <a:prstGeom prst="rect">
                          <a:avLst/>
                        </a:prstGeom>
                        <a:solidFill>
                          <a:srgbClr val="FFFFFF"/>
                        </a:solidFill>
                        <a:ln w="9525">
                          <a:noFill/>
                          <a:miter lim="800000"/>
                          <a:headEnd/>
                          <a:tailEnd/>
                        </a:ln>
                      </wps:spPr>
                      <wps:txbx>
                        <w:txbxContent>
                          <w:p w:rsidR="00006C76" w:rsidRPr="002C3F29" w:rsidRDefault="00006C76" w:rsidP="002C3F29">
                            <w:pPr>
                              <w:shd w:val="clear" w:color="auto" w:fill="FFFFFF"/>
                              <w:spacing w:line="240" w:lineRule="auto"/>
                              <w:jc w:val="both"/>
                              <w:rPr>
                                <w:rFonts w:ascii="Courier New" w:hAnsi="Courier New" w:cs="Courier New"/>
                                <w:sz w:val="24"/>
                                <w:szCs w:val="24"/>
                              </w:rPr>
                            </w:pPr>
                            <w:bookmarkStart w:id="63" w:name="_Toc396143184"/>
                            <w:bookmarkStart w:id="64" w:name="_Toc396203876"/>
                            <w:r w:rsidRPr="007260B1">
                              <w:rPr>
                                <w:rStyle w:val="SubtitleChar"/>
                              </w:rPr>
                              <w:t>Figure 2.2. Physical map of pYLTAC7 vector for JAtY clones</w:t>
                            </w:r>
                            <w:bookmarkEnd w:id="64"/>
                            <w:r w:rsidRPr="00487173">
                              <w:rPr>
                                <w:rFonts w:ascii="Courier New" w:hAnsi="Courier New" w:cs="Courier New"/>
                                <w:color w:val="333333"/>
                                <w:sz w:val="24"/>
                                <w:szCs w:val="24"/>
                              </w:rPr>
                              <w:t xml:space="preserve">. </w:t>
                            </w:r>
                            <w:r w:rsidRPr="002C3F29">
                              <w:rPr>
                                <w:rFonts w:ascii="Courier New" w:hAnsi="Courier New" w:cs="Courier New"/>
                                <w:b/>
                                <w:sz w:val="24"/>
                                <w:szCs w:val="24"/>
                              </w:rPr>
                              <w:t>LB</w:t>
                            </w:r>
                            <w:r w:rsidRPr="002C3F29">
                              <w:rPr>
                                <w:rFonts w:ascii="Courier New" w:hAnsi="Courier New" w:cs="Courier New"/>
                                <w:sz w:val="24"/>
                                <w:szCs w:val="24"/>
                              </w:rPr>
                              <w:t xml:space="preserve"> and </w:t>
                            </w:r>
                            <w:r w:rsidRPr="002C3F29">
                              <w:rPr>
                                <w:rFonts w:ascii="Courier New" w:hAnsi="Courier New" w:cs="Courier New"/>
                                <w:b/>
                                <w:sz w:val="24"/>
                                <w:szCs w:val="24"/>
                              </w:rPr>
                              <w:t>RB</w:t>
                            </w:r>
                            <w:r w:rsidRPr="002C3F29">
                              <w:rPr>
                                <w:rFonts w:ascii="Courier New" w:hAnsi="Courier New" w:cs="Courier New"/>
                                <w:sz w:val="24"/>
                                <w:szCs w:val="24"/>
                              </w:rPr>
                              <w:t xml:space="preserve">, left and right borders, respectively; </w:t>
                            </w:r>
                            <w:r w:rsidRPr="002C3F29">
                              <w:rPr>
                                <w:rFonts w:ascii="Courier New" w:hAnsi="Courier New" w:cs="Courier New"/>
                                <w:b/>
                                <w:sz w:val="24"/>
                                <w:szCs w:val="24"/>
                              </w:rPr>
                              <w:t>OD</w:t>
                            </w:r>
                            <w:r w:rsidRPr="002C3F29">
                              <w:rPr>
                                <w:rFonts w:ascii="Courier New" w:hAnsi="Courier New" w:cs="Courier New"/>
                                <w:sz w:val="24"/>
                                <w:szCs w:val="24"/>
                              </w:rPr>
                              <w:t xml:space="preserve">, overdrive sequence; </w:t>
                            </w:r>
                            <w:r w:rsidRPr="002C3F29">
                              <w:rPr>
                                <w:rFonts w:ascii="Courier New" w:hAnsi="Courier New" w:cs="Courier New"/>
                                <w:b/>
                                <w:sz w:val="24"/>
                                <w:szCs w:val="24"/>
                              </w:rPr>
                              <w:t>Pnos</w:t>
                            </w:r>
                            <w:r w:rsidRPr="002C3F29">
                              <w:rPr>
                                <w:rFonts w:ascii="Courier New" w:hAnsi="Courier New" w:cs="Courier New"/>
                                <w:sz w:val="24"/>
                                <w:szCs w:val="24"/>
                              </w:rPr>
                              <w:t>, promoter of the nopaline synthase gene;</w:t>
                            </w:r>
                            <w:r w:rsidRPr="002C3F29">
                              <w:rPr>
                                <w:rStyle w:val="apple-converted-space"/>
                                <w:rFonts w:ascii="Courier New" w:hAnsi="Courier New" w:cs="Courier New"/>
                                <w:sz w:val="24"/>
                                <w:szCs w:val="24"/>
                              </w:rPr>
                              <w:t> </w:t>
                            </w:r>
                            <w:r w:rsidRPr="002C3F29">
                              <w:rPr>
                                <w:rStyle w:val="Emphasis"/>
                                <w:rFonts w:cs="Courier New"/>
                                <w:szCs w:val="24"/>
                                <w:bdr w:val="none" w:sz="0" w:space="0" w:color="auto" w:frame="1"/>
                              </w:rPr>
                              <w:t>HPT</w:t>
                            </w:r>
                            <w:r w:rsidRPr="002C3F29">
                              <w:rPr>
                                <w:rFonts w:ascii="Courier New" w:hAnsi="Courier New" w:cs="Courier New"/>
                                <w:sz w:val="24"/>
                                <w:szCs w:val="24"/>
                              </w:rPr>
                              <w:t xml:space="preserve">, coding region of the hygromycin phosphotransferase gene; </w:t>
                            </w:r>
                            <w:r w:rsidRPr="002C3F29">
                              <w:rPr>
                                <w:rFonts w:ascii="Courier New" w:hAnsi="Courier New" w:cs="Courier New"/>
                                <w:b/>
                                <w:sz w:val="24"/>
                                <w:szCs w:val="24"/>
                              </w:rPr>
                              <w:t>nos 3</w:t>
                            </w:r>
                            <w:r w:rsidRPr="002C3F29">
                              <w:rPr>
                                <w:rFonts w:ascii="Courier New" w:hAnsi="Courier New" w:cs="Courier New"/>
                                <w:sz w:val="24"/>
                                <w:szCs w:val="24"/>
                              </w:rPr>
                              <w:t xml:space="preserve">′, polyadenylation signals of the nopaline synthase gene; </w:t>
                            </w:r>
                            <w:r w:rsidRPr="002C3F29">
                              <w:rPr>
                                <w:rFonts w:ascii="Courier New" w:hAnsi="Courier New" w:cs="Courier New"/>
                                <w:b/>
                                <w:sz w:val="24"/>
                                <w:szCs w:val="24"/>
                              </w:rPr>
                              <w:t>KanR</w:t>
                            </w:r>
                            <w:r w:rsidRPr="002C3F29">
                              <w:rPr>
                                <w:rFonts w:ascii="Courier New" w:hAnsi="Courier New" w:cs="Courier New"/>
                                <w:sz w:val="24"/>
                                <w:szCs w:val="24"/>
                              </w:rPr>
                              <w:t>, kanamycin-resistance gene (</w:t>
                            </w:r>
                            <w:r w:rsidRPr="002C3F29">
                              <w:rPr>
                                <w:rStyle w:val="Emphasis"/>
                                <w:rFonts w:cs="Courier New"/>
                                <w:szCs w:val="24"/>
                                <w:bdr w:val="none" w:sz="0" w:space="0" w:color="auto" w:frame="1"/>
                              </w:rPr>
                              <w:t>NPT1</w:t>
                            </w:r>
                            <w:r w:rsidRPr="002C3F29">
                              <w:rPr>
                                <w:rFonts w:ascii="Courier New" w:hAnsi="Courier New" w:cs="Courier New"/>
                                <w:sz w:val="24"/>
                                <w:szCs w:val="24"/>
                              </w:rPr>
                              <w:t xml:space="preserve">). </w:t>
                            </w:r>
                            <w:r w:rsidRPr="002C3F29">
                              <w:rPr>
                                <w:rFonts w:ascii="Courier New" w:hAnsi="Courier New" w:cs="Courier New"/>
                                <w:i/>
                                <w:sz w:val="24"/>
                                <w:szCs w:val="24"/>
                              </w:rPr>
                              <w:t>BamH</w:t>
                            </w:r>
                            <w:r w:rsidRPr="002C3F29">
                              <w:rPr>
                                <w:rFonts w:ascii="Courier New" w:hAnsi="Courier New" w:cs="Courier New"/>
                                <w:sz w:val="24"/>
                                <w:szCs w:val="24"/>
                              </w:rPr>
                              <w:t xml:space="preserve"> I and </w:t>
                            </w:r>
                            <w:r w:rsidRPr="002C3F29">
                              <w:rPr>
                                <w:rFonts w:ascii="Courier New" w:hAnsi="Courier New" w:cs="Courier New"/>
                                <w:i/>
                                <w:sz w:val="24"/>
                                <w:szCs w:val="24"/>
                              </w:rPr>
                              <w:t>Hind</w:t>
                            </w:r>
                            <w:r w:rsidRPr="002C3F29">
                              <w:rPr>
                                <w:rFonts w:ascii="Courier New" w:hAnsi="Courier New" w:cs="Courier New"/>
                                <w:sz w:val="24"/>
                                <w:szCs w:val="24"/>
                              </w:rPr>
                              <w:t xml:space="preserve"> III are cloning sites for genomic DNA insertion. </w:t>
                            </w:r>
                            <w:bookmarkEnd w:id="63"/>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2" type="#_x0000_t202" style="position:absolute;left:0;text-align:left;margin-left:0;margin-top:42.1pt;width:469.75pt;height:158.65pt;z-index:-25162956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" stroked="f">
                <v:textbox style="mso-fit-shape-to-text:t">
                  <w:txbxContent>
                    <w:p w:rsidR="00006C76" w:rsidRPr="002C3F29" w:rsidRDefault="00006C76" w:rsidP="002C3F29">
                      <w:pPr>
                        <w:shd w:val="clear" w:color="auto" w:fill="FFFFFF"/>
                        <w:spacing w:line="240" w:lineRule="auto"/>
                        <w:jc w:val="both"/>
                        <w:rPr>
                          <w:rFonts w:ascii="Courier New" w:hAnsi="Courier New" w:cs="Courier New"/>
                          <w:sz w:val="24"/>
                          <w:szCs w:val="24"/>
                        </w:rPr>
                      </w:pPr>
                      <w:bookmarkStart w:id="65" w:name="_Toc396143184"/>
                      <w:bookmarkStart w:id="66" w:name="_Toc396203876"/>
                      <w:r w:rsidRPr="007260B1">
                        <w:rPr>
                          <w:rStyle w:val="SubtitleChar"/>
                        </w:rPr>
                        <w:t>Figure 2.2. Physical map of pYLTAC7 vector for JAtY clones</w:t>
                      </w:r>
                      <w:bookmarkEnd w:id="66"/>
                      <w:r w:rsidRPr="00487173">
                        <w:rPr>
                          <w:rFonts w:ascii="Courier New" w:hAnsi="Courier New" w:cs="Courier New"/>
                          <w:color w:val="333333"/>
                          <w:sz w:val="24"/>
                          <w:szCs w:val="24"/>
                        </w:rPr>
                        <w:t xml:space="preserve">. </w:t>
                      </w:r>
                      <w:r w:rsidRPr="002C3F29">
                        <w:rPr>
                          <w:rFonts w:ascii="Courier New" w:hAnsi="Courier New" w:cs="Courier New"/>
                          <w:b/>
                          <w:sz w:val="24"/>
                          <w:szCs w:val="24"/>
                        </w:rPr>
                        <w:t>LB</w:t>
                      </w:r>
                      <w:r w:rsidRPr="002C3F29">
                        <w:rPr>
                          <w:rFonts w:ascii="Courier New" w:hAnsi="Courier New" w:cs="Courier New"/>
                          <w:sz w:val="24"/>
                          <w:szCs w:val="24"/>
                        </w:rPr>
                        <w:t xml:space="preserve"> and </w:t>
                      </w:r>
                      <w:r w:rsidRPr="002C3F29">
                        <w:rPr>
                          <w:rFonts w:ascii="Courier New" w:hAnsi="Courier New" w:cs="Courier New"/>
                          <w:b/>
                          <w:sz w:val="24"/>
                          <w:szCs w:val="24"/>
                        </w:rPr>
                        <w:t>RB</w:t>
                      </w:r>
                      <w:r w:rsidRPr="002C3F29">
                        <w:rPr>
                          <w:rFonts w:ascii="Courier New" w:hAnsi="Courier New" w:cs="Courier New"/>
                          <w:sz w:val="24"/>
                          <w:szCs w:val="24"/>
                        </w:rPr>
                        <w:t xml:space="preserve">, left and right borders, respectively; </w:t>
                      </w:r>
                      <w:r w:rsidRPr="002C3F29">
                        <w:rPr>
                          <w:rFonts w:ascii="Courier New" w:hAnsi="Courier New" w:cs="Courier New"/>
                          <w:b/>
                          <w:sz w:val="24"/>
                          <w:szCs w:val="24"/>
                        </w:rPr>
                        <w:t>OD</w:t>
                      </w:r>
                      <w:r w:rsidRPr="002C3F29">
                        <w:rPr>
                          <w:rFonts w:ascii="Courier New" w:hAnsi="Courier New" w:cs="Courier New"/>
                          <w:sz w:val="24"/>
                          <w:szCs w:val="24"/>
                        </w:rPr>
                        <w:t xml:space="preserve">, overdrive sequence; </w:t>
                      </w:r>
                      <w:r w:rsidRPr="002C3F29">
                        <w:rPr>
                          <w:rFonts w:ascii="Courier New" w:hAnsi="Courier New" w:cs="Courier New"/>
                          <w:b/>
                          <w:sz w:val="24"/>
                          <w:szCs w:val="24"/>
                        </w:rPr>
                        <w:t>Pnos</w:t>
                      </w:r>
                      <w:r w:rsidRPr="002C3F29">
                        <w:rPr>
                          <w:rFonts w:ascii="Courier New" w:hAnsi="Courier New" w:cs="Courier New"/>
                          <w:sz w:val="24"/>
                          <w:szCs w:val="24"/>
                        </w:rPr>
                        <w:t>, promoter of the nopaline synthase gene;</w:t>
                      </w:r>
                      <w:r w:rsidRPr="002C3F29">
                        <w:rPr>
                          <w:rStyle w:val="apple-converted-space"/>
                          <w:rFonts w:ascii="Courier New" w:hAnsi="Courier New" w:cs="Courier New"/>
                          <w:sz w:val="24"/>
                          <w:szCs w:val="24"/>
                        </w:rPr>
                        <w:t> </w:t>
                      </w:r>
                      <w:r w:rsidRPr="002C3F29">
                        <w:rPr>
                          <w:rStyle w:val="Emphasis"/>
                          <w:rFonts w:cs="Courier New"/>
                          <w:szCs w:val="24"/>
                          <w:bdr w:val="none" w:sz="0" w:space="0" w:color="auto" w:frame="1"/>
                        </w:rPr>
                        <w:t>HPT</w:t>
                      </w:r>
                      <w:r w:rsidRPr="002C3F29">
                        <w:rPr>
                          <w:rFonts w:ascii="Courier New" w:hAnsi="Courier New" w:cs="Courier New"/>
                          <w:sz w:val="24"/>
                          <w:szCs w:val="24"/>
                        </w:rPr>
                        <w:t xml:space="preserve">, coding region of the hygromycin phosphotransferase gene; </w:t>
                      </w:r>
                      <w:r w:rsidRPr="002C3F29">
                        <w:rPr>
                          <w:rFonts w:ascii="Courier New" w:hAnsi="Courier New" w:cs="Courier New"/>
                          <w:b/>
                          <w:sz w:val="24"/>
                          <w:szCs w:val="24"/>
                        </w:rPr>
                        <w:t>nos 3</w:t>
                      </w:r>
                      <w:r w:rsidRPr="002C3F29">
                        <w:rPr>
                          <w:rFonts w:ascii="Courier New" w:hAnsi="Courier New" w:cs="Courier New"/>
                          <w:sz w:val="24"/>
                          <w:szCs w:val="24"/>
                        </w:rPr>
                        <w:t xml:space="preserve">′, polyadenylation signals of the nopaline synthase gene; </w:t>
                      </w:r>
                      <w:r w:rsidRPr="002C3F29">
                        <w:rPr>
                          <w:rFonts w:ascii="Courier New" w:hAnsi="Courier New" w:cs="Courier New"/>
                          <w:b/>
                          <w:sz w:val="24"/>
                          <w:szCs w:val="24"/>
                        </w:rPr>
                        <w:t>KanR</w:t>
                      </w:r>
                      <w:r w:rsidRPr="002C3F29">
                        <w:rPr>
                          <w:rFonts w:ascii="Courier New" w:hAnsi="Courier New" w:cs="Courier New"/>
                          <w:sz w:val="24"/>
                          <w:szCs w:val="24"/>
                        </w:rPr>
                        <w:t>, kanamycin-resistance gene (</w:t>
                      </w:r>
                      <w:r w:rsidRPr="002C3F29">
                        <w:rPr>
                          <w:rStyle w:val="Emphasis"/>
                          <w:rFonts w:cs="Courier New"/>
                          <w:szCs w:val="24"/>
                          <w:bdr w:val="none" w:sz="0" w:space="0" w:color="auto" w:frame="1"/>
                        </w:rPr>
                        <w:t>NPT1</w:t>
                      </w:r>
                      <w:r w:rsidRPr="002C3F29">
                        <w:rPr>
                          <w:rFonts w:ascii="Courier New" w:hAnsi="Courier New" w:cs="Courier New"/>
                          <w:sz w:val="24"/>
                          <w:szCs w:val="24"/>
                        </w:rPr>
                        <w:t xml:space="preserve">). </w:t>
                      </w:r>
                      <w:r w:rsidRPr="002C3F29">
                        <w:rPr>
                          <w:rFonts w:ascii="Courier New" w:hAnsi="Courier New" w:cs="Courier New"/>
                          <w:i/>
                          <w:sz w:val="24"/>
                          <w:szCs w:val="24"/>
                        </w:rPr>
                        <w:t>BamH</w:t>
                      </w:r>
                      <w:r w:rsidRPr="002C3F29">
                        <w:rPr>
                          <w:rFonts w:ascii="Courier New" w:hAnsi="Courier New" w:cs="Courier New"/>
                          <w:sz w:val="24"/>
                          <w:szCs w:val="24"/>
                        </w:rPr>
                        <w:t xml:space="preserve"> I and </w:t>
                      </w:r>
                      <w:r w:rsidRPr="002C3F29">
                        <w:rPr>
                          <w:rFonts w:ascii="Courier New" w:hAnsi="Courier New" w:cs="Courier New"/>
                          <w:i/>
                          <w:sz w:val="24"/>
                          <w:szCs w:val="24"/>
                        </w:rPr>
                        <w:t>Hind</w:t>
                      </w:r>
                      <w:r w:rsidRPr="002C3F29">
                        <w:rPr>
                          <w:rFonts w:ascii="Courier New" w:hAnsi="Courier New" w:cs="Courier New"/>
                          <w:sz w:val="24"/>
                          <w:szCs w:val="24"/>
                        </w:rPr>
                        <w:t xml:space="preserve"> III are cloning sites for genomic DNA insertion. </w:t>
                      </w:r>
                      <w:bookmarkEnd w:id="65"/>
                    </w:p>
                  </w:txbxContent>
                </v:textbox>
                <w10:wrap type="tight" anchorx="margin"/>
              </v:shape>
            </w:pict>
          </mc:Fallback>
        </mc:AlternateContent>
      </w: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2C3F29" w:rsidRDefault="00084F63" w:rsidP="002C3F29">
      <w:pPr>
        <w:shd w:val="clear" w:color="auto" w:fill="FFFFFF"/>
        <w:spacing w:line="480" w:lineRule="auto"/>
        <w:jc w:val="both"/>
        <w:rPr>
          <w:rFonts w:ascii="Courier New" w:hAnsi="Courier New" w:cs="Courier New"/>
          <w:sz w:val="24"/>
          <w:szCs w:val="24"/>
        </w:rPr>
      </w:pPr>
      <w:r w:rsidRPr="00487173">
        <w:rPr>
          <w:rFonts w:ascii="Courier New" w:hAnsi="Courier New" w:cs="Courier New"/>
          <w:sz w:val="24"/>
          <w:szCs w:val="24"/>
        </w:rPr>
        <w:lastRenderedPageBreak/>
        <w:t xml:space="preserve">SW105 was purchased from Frederick National Laboratory for Cancer </w:t>
      </w:r>
      <w:r w:rsidR="002C3F29" w:rsidRPr="00487173">
        <w:rPr>
          <w:rFonts w:ascii="Courier New" w:hAnsi="Courier New" w:cs="Courier New"/>
          <w:sz w:val="24"/>
          <w:szCs w:val="24"/>
        </w:rPr>
        <w:t>Research</w:t>
      </w:r>
      <w:r w:rsidR="002C3F29">
        <w:rPr>
          <w:rFonts w:ascii="Courier New" w:hAnsi="Courier New" w:cs="Courier New"/>
          <w:sz w:val="24"/>
          <w:szCs w:val="24"/>
        </w:rPr>
        <w:t xml:space="preserve"> (</w:t>
      </w:r>
      <w:r w:rsidR="002C3F29" w:rsidRPr="000D00E1">
        <w:rPr>
          <w:rFonts w:ascii="Courier New" w:hAnsi="Courier New" w:cs="Courier New"/>
          <w:sz w:val="24"/>
          <w:szCs w:val="24"/>
        </w:rPr>
        <w:t>Frederick, MD</w:t>
      </w:r>
      <w:r w:rsidR="002C3F29">
        <w:rPr>
          <w:rFonts w:ascii="Courier New" w:hAnsi="Courier New" w:cs="Courier New"/>
          <w:sz w:val="24"/>
          <w:szCs w:val="24"/>
        </w:rPr>
        <w:t>, USA)</w:t>
      </w:r>
      <w:r w:rsidR="002C3F29" w:rsidRPr="00487173">
        <w:rPr>
          <w:rFonts w:ascii="Courier New" w:hAnsi="Courier New" w:cs="Courier New"/>
          <w:sz w:val="24"/>
          <w:szCs w:val="24"/>
        </w:rPr>
        <w:t xml:space="preserve"> and the recombineering cassette with 3xYpet was generously</w:t>
      </w:r>
      <w:r w:rsidR="002C3F29">
        <w:rPr>
          <w:rFonts w:ascii="Courier New" w:hAnsi="Courier New" w:cs="Courier New"/>
          <w:sz w:val="24"/>
          <w:szCs w:val="24"/>
        </w:rPr>
        <w:t xml:space="preserve"> </w:t>
      </w:r>
      <w:r w:rsidR="009C7A88" w:rsidRPr="00487173">
        <w:rPr>
          <w:rFonts w:ascii="Courier New" w:hAnsi="Courier New" w:cs="Courier New"/>
          <w:sz w:val="24"/>
          <w:szCs w:val="24"/>
        </w:rPr>
        <w:t xml:space="preserve">provided by Dr. Jose Alonso (University of North Carolina, Raleigh). The cassette was introduced to the C terminus of </w:t>
      </w:r>
      <w:r w:rsidR="009C7A88" w:rsidRPr="00487173">
        <w:rPr>
          <w:rFonts w:ascii="Courier New" w:hAnsi="Courier New" w:cs="Courier New"/>
          <w:i/>
          <w:sz w:val="24"/>
          <w:szCs w:val="24"/>
        </w:rPr>
        <w:t>NIP7;1</w:t>
      </w:r>
      <w:r w:rsidR="009C7A88" w:rsidRPr="00487173">
        <w:rPr>
          <w:rFonts w:ascii="Courier New" w:hAnsi="Courier New" w:cs="Courier New"/>
          <w:sz w:val="24"/>
          <w:szCs w:val="24"/>
        </w:rPr>
        <w:t xml:space="preserve"> by PCR with </w:t>
      </w:r>
      <w:r w:rsidR="009C7A88">
        <w:rPr>
          <w:rFonts w:ascii="Courier New" w:hAnsi="Courier New" w:cs="Courier New"/>
          <w:sz w:val="24"/>
          <w:szCs w:val="24"/>
        </w:rPr>
        <w:t xml:space="preserve">the </w:t>
      </w:r>
      <w:r w:rsidR="009C7A88" w:rsidRPr="00487173">
        <w:rPr>
          <w:rFonts w:ascii="Courier New" w:hAnsi="Courier New" w:cs="Courier New"/>
          <w:sz w:val="24"/>
          <w:szCs w:val="24"/>
        </w:rPr>
        <w:t>Rec_F and Rec_R primers (Table</w:t>
      </w:r>
      <w:r w:rsidR="009C7A88">
        <w:rPr>
          <w:rFonts w:ascii="Courier New" w:hAnsi="Courier New" w:cs="Courier New"/>
          <w:sz w:val="24"/>
          <w:szCs w:val="24"/>
        </w:rPr>
        <w:t xml:space="preserve"> 2.1</w:t>
      </w:r>
      <w:r w:rsidR="009C7A88" w:rsidRPr="00487173">
        <w:rPr>
          <w:rFonts w:ascii="Courier New" w:hAnsi="Courier New" w:cs="Courier New"/>
          <w:sz w:val="24"/>
          <w:szCs w:val="24"/>
        </w:rPr>
        <w:t>).</w:t>
      </w:r>
      <w:r w:rsidR="009C7A88" w:rsidRPr="000D00E1">
        <w:t xml:space="preserve"> </w:t>
      </w:r>
      <w:r w:rsidR="009C7A88" w:rsidRPr="000D00E1">
        <w:rPr>
          <w:rFonts w:ascii="Courier New" w:hAnsi="Courier New" w:cs="Courier New"/>
          <w:sz w:val="24"/>
          <w:szCs w:val="24"/>
        </w:rPr>
        <w:t xml:space="preserve">The </w:t>
      </w:r>
      <w:r w:rsidR="009C7A88">
        <w:rPr>
          <w:rFonts w:ascii="Courier New" w:hAnsi="Courier New" w:cs="Courier New"/>
          <w:sz w:val="24"/>
          <w:szCs w:val="24"/>
        </w:rPr>
        <w:t xml:space="preserve">PCR </w:t>
      </w:r>
      <w:r w:rsidR="009C7A88" w:rsidRPr="000D00E1">
        <w:rPr>
          <w:rFonts w:ascii="Courier New" w:hAnsi="Courier New" w:cs="Courier New"/>
          <w:sz w:val="24"/>
          <w:szCs w:val="24"/>
        </w:rPr>
        <w:t>cycling conditions used were: 96</w:t>
      </w:r>
      <w:r w:rsidR="009C7A88" w:rsidRPr="000D00E1">
        <w:rPr>
          <w:rFonts w:ascii="Courier New" w:hAnsi="Courier New" w:cs="Courier New"/>
          <w:sz w:val="24"/>
          <w:szCs w:val="24"/>
        </w:rPr>
        <w:sym w:font="Symbol" w:char="F0B0"/>
      </w:r>
      <w:r w:rsidR="009C7A88" w:rsidRPr="000D00E1">
        <w:rPr>
          <w:rFonts w:ascii="Courier New" w:hAnsi="Courier New" w:cs="Courier New"/>
          <w:sz w:val="24"/>
          <w:szCs w:val="24"/>
        </w:rPr>
        <w:t>C 10 min, 96</w:t>
      </w:r>
      <w:r w:rsidR="009C7A88" w:rsidRPr="000D00E1">
        <w:rPr>
          <w:rFonts w:ascii="Courier New" w:hAnsi="Courier New" w:cs="Courier New"/>
          <w:sz w:val="24"/>
          <w:szCs w:val="24"/>
        </w:rPr>
        <w:sym w:font="Symbol" w:char="F0B0"/>
      </w:r>
      <w:r w:rsidR="009C7A88" w:rsidRPr="000D00E1">
        <w:rPr>
          <w:rFonts w:ascii="Courier New" w:hAnsi="Courier New" w:cs="Courier New"/>
          <w:sz w:val="24"/>
          <w:szCs w:val="24"/>
        </w:rPr>
        <w:t>C 30 s, 64</w:t>
      </w:r>
      <w:r w:rsidR="009C7A88" w:rsidRPr="000D00E1">
        <w:rPr>
          <w:rFonts w:ascii="Courier New" w:hAnsi="Courier New" w:cs="Courier New"/>
          <w:sz w:val="24"/>
          <w:szCs w:val="24"/>
        </w:rPr>
        <w:sym w:font="Symbol" w:char="F0B0"/>
      </w:r>
      <w:r w:rsidR="009C7A88" w:rsidRPr="000D00E1">
        <w:rPr>
          <w:rFonts w:ascii="Courier New" w:hAnsi="Courier New" w:cs="Courier New"/>
          <w:sz w:val="24"/>
          <w:szCs w:val="24"/>
        </w:rPr>
        <w:t>C 30 s (-1</w:t>
      </w:r>
      <w:r w:rsidR="009C7A88" w:rsidRPr="000D00E1">
        <w:rPr>
          <w:rFonts w:ascii="Courier New" w:hAnsi="Courier New" w:cs="Courier New"/>
          <w:sz w:val="24"/>
          <w:szCs w:val="24"/>
        </w:rPr>
        <w:sym w:font="Symbol" w:char="F0B0"/>
      </w:r>
      <w:r w:rsidR="009C7A88" w:rsidRPr="000D00E1">
        <w:rPr>
          <w:rFonts w:ascii="Courier New" w:hAnsi="Courier New" w:cs="Courier New"/>
          <w:sz w:val="24"/>
          <w:szCs w:val="24"/>
        </w:rPr>
        <w:t>C per cycle for 10 cycles), and 72</w:t>
      </w:r>
      <w:r w:rsidR="009C7A88" w:rsidRPr="000D00E1">
        <w:rPr>
          <w:rFonts w:ascii="Courier New" w:hAnsi="Courier New" w:cs="Courier New"/>
          <w:sz w:val="24"/>
          <w:szCs w:val="24"/>
        </w:rPr>
        <w:sym w:font="Symbol" w:char="F0B0"/>
      </w:r>
      <w:r w:rsidR="009C7A88" w:rsidRPr="000D00E1">
        <w:rPr>
          <w:rFonts w:ascii="Courier New" w:hAnsi="Courier New" w:cs="Courier New"/>
          <w:sz w:val="24"/>
          <w:szCs w:val="24"/>
        </w:rPr>
        <w:t>C 1.5 min. After the first 10 initial cycles of touchdown, 20 additional cycles using 54</w:t>
      </w:r>
      <w:r w:rsidR="009C7A88" w:rsidRPr="000D00E1">
        <w:rPr>
          <w:rFonts w:ascii="Courier New" w:hAnsi="Courier New" w:cs="Courier New"/>
          <w:sz w:val="24"/>
          <w:szCs w:val="24"/>
        </w:rPr>
        <w:sym w:font="Symbol" w:char="F0B0"/>
      </w:r>
      <w:r w:rsidR="009C7A88" w:rsidRPr="000D00E1">
        <w:rPr>
          <w:rFonts w:ascii="Courier New" w:hAnsi="Courier New" w:cs="Courier New"/>
          <w:sz w:val="24"/>
          <w:szCs w:val="24"/>
        </w:rPr>
        <w:t>C annealing were used</w:t>
      </w:r>
      <w:r w:rsidR="009C7A88">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&lt;EndNote&gt;&lt;Cite&gt;&lt;Author&gt;Zhou&lt;/Author&gt;&lt;Year&gt;2011&lt;/Year&gt;&lt;RecNum&gt;297&lt;/RecNum&gt;&lt;DisplayText&gt;(Zhou, Benavente et al. 2011)&lt;/DisplayText&gt;&lt;record&gt;&lt;rec-number&gt;297&lt;/rec-number&gt;&lt;foreign-keys&gt;&lt;key app="EN" db-id="p02wv5zfmpdf28ezr2lx0d2259a5srvrvv9d" timestamp="1402494280"&gt;297&lt;/key&gt;&lt;/foreign-keys&gt;&lt;ref-type name="Journal Article"&gt;17&lt;/ref-type&gt;&lt;contributors&gt;&lt;authors&gt;&lt;author&gt;Zhou, R.&lt;/author&gt;&lt;author&gt;Benavente, L. M.&lt;/author&gt;&lt;author&gt;Stepanova, A. N.&lt;/author&gt;&lt;author&gt;Alonso, J. M.&lt;/author&gt;&lt;/authors&gt;&lt;/contributors&gt;&lt;auth-address&gt;Department of Genetics, North Carolina State University, Raleigh, NC 27695, USA.&lt;/auth-address&gt;&lt;titles&gt;&lt;title&gt;A recombineering-based gene tagging system for Arabidopsis&lt;/title&gt;&lt;secondary-title&gt;Plant J&lt;/secondary-title&gt;&lt;alt-title&gt;The Plant journal : for cell and molecular biology&lt;/alt-title&gt;&lt;/titles&gt;&lt;periodical&gt;&lt;full-title&gt;Plant Journal&lt;/full-title&gt;&lt;abbr-1&gt;Plant J&lt;/abbr-1&gt;&lt;/periodical&gt;&lt;pages&gt;712-23&lt;/pages&gt;&lt;volume&gt;66&lt;/volume&gt;&lt;number&gt;4&lt;/number&gt;&lt;keywords&gt;&lt;keyword&gt;Agrobacterium tumefaciens/genetics/metabolism&lt;/keyword&gt;&lt;keyword&gt;Arabidopsis/*genetics/metabolism&lt;/keyword&gt;&lt;keyword&gt;Chromosomes, Artificial, Bacterial/genetics&lt;/keyword&gt;&lt;keyword&gt;DNA Primers/genetics&lt;/keyword&gt;&lt;keyword&gt;Escherichia coli&lt;/keyword&gt;&lt;keyword&gt;Gene Expression Profiling/*methods&lt;/keyword&gt;&lt;keyword&gt;Genetic Engineering/*methods&lt;/keyword&gt;&lt;keyword&gt;Genetic Vectors&lt;/keyword&gt;&lt;keyword&gt;Green Fluorescent Proteins/*metabolism&lt;/keyword&gt;&lt;keyword&gt;Plants, Genetically Modified/genetics/metabolism&lt;/keyword&gt;&lt;keyword&gt;Point Mutation&lt;/keyword&gt;&lt;keyword&gt;*Recombination, Genetic&lt;/keyword&gt;&lt;/keywords&gt;&lt;dates&gt;&lt;year&gt;2011&lt;/year&gt;&lt;pub-dates&gt;&lt;date&gt;May&lt;/date&gt;&lt;/pub-dates&gt;&lt;/dates&gt;&lt;isbn&gt;1365-313X (Electronic)&amp;#xD;0960-7412 (Linking)&lt;/isbn&gt;&lt;accession-num&gt;21294796&lt;/accession-num&gt;&lt;urls&gt;&lt;related-urls&gt;&lt;url&gt;http://www.ncbi.nlm.nih.gov/pubmed/21294796&lt;/url&gt;&lt;/related-urls&gt;&lt;/urls&gt;&lt;electronic-resource-num&gt;10.1111/j.1365-313X.2011.04524.x&lt;/electronic-resource-num&gt;&lt;/record&gt;&lt;/Cite&gt;&lt;/EndNote&gt;</w:instrText>
      </w:r>
      <w:r w:rsidR="009C7A88">
        <w:rPr>
          <w:rFonts w:ascii="Courier New" w:hAnsi="Courier New" w:cs="Courier New"/>
          <w:sz w:val="24"/>
          <w:szCs w:val="24"/>
        </w:rPr>
        <w:fldChar w:fldCharType="separate"/>
      </w:r>
      <w:r w:rsidR="000C5DB1">
        <w:rPr>
          <w:rFonts w:ascii="Courier New" w:hAnsi="Courier New" w:cs="Courier New"/>
          <w:noProof/>
          <w:sz w:val="24"/>
          <w:szCs w:val="24"/>
        </w:rPr>
        <w:t>(Zhou, Benavente et al. 2011)</w:t>
      </w:r>
      <w:r w:rsidR="009C7A88">
        <w:rPr>
          <w:rFonts w:ascii="Courier New" w:hAnsi="Courier New" w:cs="Courier New"/>
          <w:sz w:val="24"/>
          <w:szCs w:val="24"/>
        </w:rPr>
        <w:fldChar w:fldCharType="end"/>
      </w:r>
      <w:r w:rsidR="009C7A88" w:rsidRPr="000D00E1">
        <w:rPr>
          <w:rFonts w:ascii="Courier New" w:hAnsi="Courier New" w:cs="Courier New"/>
          <w:sz w:val="24"/>
          <w:szCs w:val="24"/>
        </w:rPr>
        <w:t>.</w:t>
      </w:r>
      <w:r w:rsidR="009C7A88" w:rsidRPr="00487173">
        <w:rPr>
          <w:rFonts w:ascii="Courier New" w:hAnsi="Courier New" w:cs="Courier New"/>
          <w:sz w:val="24"/>
          <w:szCs w:val="24"/>
        </w:rPr>
        <w:t xml:space="preserve"> The transformed SW105 strains were grown on </w:t>
      </w:r>
      <w:r w:rsidR="009C7A88">
        <w:rPr>
          <w:rFonts w:ascii="Courier New" w:hAnsi="Courier New" w:cs="Courier New"/>
          <w:sz w:val="24"/>
          <w:szCs w:val="24"/>
        </w:rPr>
        <w:t>Luria Broth agar</w:t>
      </w:r>
      <w:r w:rsidR="009C7A88" w:rsidRPr="00487173">
        <w:rPr>
          <w:rFonts w:ascii="Courier New" w:hAnsi="Courier New" w:cs="Courier New"/>
          <w:sz w:val="24"/>
          <w:szCs w:val="24"/>
        </w:rPr>
        <w:t xml:space="preserve"> plate</w:t>
      </w:r>
      <w:r w:rsidR="009C7A88">
        <w:rPr>
          <w:rFonts w:ascii="Courier New" w:hAnsi="Courier New" w:cs="Courier New"/>
          <w:sz w:val="24"/>
          <w:szCs w:val="24"/>
        </w:rPr>
        <w:t>s</w:t>
      </w:r>
      <w:r w:rsidR="009C7A88" w:rsidRPr="00487173">
        <w:rPr>
          <w:rFonts w:ascii="Courier New" w:hAnsi="Courier New" w:cs="Courier New"/>
          <w:sz w:val="24"/>
          <w:szCs w:val="24"/>
        </w:rPr>
        <w:t xml:space="preserve"> supplemented with 25</w:t>
      </w:r>
      <w:r w:rsidR="009C7A88">
        <w:rPr>
          <w:rFonts w:ascii="Courier New" w:hAnsi="Courier New" w:cs="Courier New"/>
          <w:sz w:val="24"/>
          <w:szCs w:val="24"/>
        </w:rPr>
        <w:t xml:space="preserve"> </w:t>
      </w:r>
      <w:r w:rsidR="009C7A88" w:rsidRPr="00487173">
        <w:rPr>
          <w:rFonts w:ascii="Courier New" w:hAnsi="Courier New" w:cs="Courier New"/>
          <w:sz w:val="24"/>
          <w:szCs w:val="24"/>
        </w:rPr>
        <w:t>µ</w:t>
      </w:r>
      <w:r w:rsidR="009C7A88">
        <w:rPr>
          <w:rFonts w:ascii="Courier New" w:hAnsi="Courier New" w:cs="Courier New"/>
          <w:sz w:val="24"/>
          <w:szCs w:val="24"/>
        </w:rPr>
        <w:t>g</w:t>
      </w:r>
      <w:r w:rsidR="009C7A88" w:rsidRPr="00487173">
        <w:rPr>
          <w:rFonts w:ascii="Courier New" w:hAnsi="Courier New" w:cs="Courier New"/>
          <w:sz w:val="24"/>
          <w:szCs w:val="24"/>
        </w:rPr>
        <w:t xml:space="preserve">/ml </w:t>
      </w:r>
      <w:r w:rsidR="009C7A88">
        <w:rPr>
          <w:rFonts w:ascii="Courier New" w:hAnsi="Courier New" w:cs="Courier New"/>
          <w:sz w:val="24"/>
          <w:szCs w:val="24"/>
        </w:rPr>
        <w:t>k</w:t>
      </w:r>
      <w:r w:rsidR="009C7A88" w:rsidRPr="00487173">
        <w:rPr>
          <w:rFonts w:ascii="Courier New" w:hAnsi="Courier New" w:cs="Courier New"/>
          <w:sz w:val="24"/>
          <w:szCs w:val="24"/>
        </w:rPr>
        <w:t>anamycin and 50µ</w:t>
      </w:r>
      <w:r w:rsidR="009C7A88">
        <w:rPr>
          <w:rFonts w:ascii="Courier New" w:hAnsi="Courier New" w:cs="Courier New"/>
          <w:sz w:val="24"/>
          <w:szCs w:val="24"/>
        </w:rPr>
        <w:t>g</w:t>
      </w:r>
      <w:r w:rsidR="009C7A88" w:rsidRPr="00487173">
        <w:rPr>
          <w:rFonts w:ascii="Courier New" w:hAnsi="Courier New" w:cs="Courier New"/>
          <w:sz w:val="24"/>
          <w:szCs w:val="24"/>
        </w:rPr>
        <w:t xml:space="preserve">/ml </w:t>
      </w:r>
      <w:r w:rsidR="009C7A88">
        <w:rPr>
          <w:rFonts w:ascii="Courier New" w:hAnsi="Courier New" w:cs="Courier New"/>
          <w:sz w:val="24"/>
          <w:szCs w:val="24"/>
        </w:rPr>
        <w:t>a</w:t>
      </w:r>
      <w:r w:rsidR="009C7A88" w:rsidRPr="00487173">
        <w:rPr>
          <w:rFonts w:ascii="Courier New" w:hAnsi="Courier New" w:cs="Courier New"/>
          <w:sz w:val="24"/>
          <w:szCs w:val="24"/>
        </w:rPr>
        <w:t xml:space="preserve">mpicillin and confirmed by PCR with </w:t>
      </w:r>
      <w:r w:rsidR="009C7A88" w:rsidRPr="00487173">
        <w:rPr>
          <w:rFonts w:ascii="Courier New" w:hAnsi="Courier New" w:cs="Courier New"/>
          <w:i/>
          <w:sz w:val="24"/>
          <w:szCs w:val="24"/>
        </w:rPr>
        <w:t>NIP7;1</w:t>
      </w:r>
      <w:r w:rsidR="009C7A88" w:rsidRPr="00487173">
        <w:rPr>
          <w:rFonts w:ascii="Courier New" w:hAnsi="Courier New" w:cs="Courier New"/>
          <w:sz w:val="24"/>
          <w:szCs w:val="24"/>
        </w:rPr>
        <w:t xml:space="preserve"> specific primers</w:t>
      </w:r>
      <w:r w:rsidR="009C7A88">
        <w:rPr>
          <w:rFonts w:ascii="Courier New" w:hAnsi="Courier New" w:cs="Courier New"/>
          <w:sz w:val="24"/>
          <w:szCs w:val="24"/>
        </w:rPr>
        <w:t>(Table 2.1)</w:t>
      </w:r>
      <w:r w:rsidR="009C7A88" w:rsidRPr="00487173">
        <w:rPr>
          <w:rFonts w:ascii="Courier New" w:hAnsi="Courier New" w:cs="Courier New"/>
          <w:sz w:val="24"/>
          <w:szCs w:val="24"/>
        </w:rPr>
        <w:t xml:space="preserve">. </w:t>
      </w:r>
      <w:r w:rsidR="009C7A88">
        <w:rPr>
          <w:rFonts w:ascii="Courier New" w:hAnsi="Courier New" w:cs="Courier New"/>
          <w:sz w:val="24"/>
          <w:szCs w:val="24"/>
        </w:rPr>
        <w:t xml:space="preserve">The PCR cycling conditions used were: </w:t>
      </w:r>
      <w:r w:rsidR="009C7A88" w:rsidRPr="000A4C8D">
        <w:rPr>
          <w:rFonts w:ascii="Courier New" w:hAnsi="Courier New" w:cs="Courier New"/>
          <w:sz w:val="24"/>
          <w:szCs w:val="24"/>
        </w:rPr>
        <w:t>initial denaturation at 94</w:t>
      </w:r>
      <w:r w:rsidR="009C7A88">
        <w:rPr>
          <w:rFonts w:ascii="Courier New" w:hAnsi="Courier New" w:cs="Courier New"/>
          <w:sz w:val="24"/>
          <w:szCs w:val="24"/>
        </w:rPr>
        <w:t>°C</w:t>
      </w:r>
      <w:r w:rsidR="009C7A88" w:rsidRPr="000A4C8D">
        <w:rPr>
          <w:rFonts w:ascii="Courier New" w:hAnsi="Courier New" w:cs="Courier New"/>
          <w:sz w:val="24"/>
          <w:szCs w:val="24"/>
        </w:rPr>
        <w:t xml:space="preserve"> for 10 minutes, 30 cycles of 94</w:t>
      </w:r>
      <w:r w:rsidR="009C7A88">
        <w:rPr>
          <w:rFonts w:ascii="Courier New" w:hAnsi="Courier New" w:cs="Courier New"/>
          <w:sz w:val="24"/>
          <w:szCs w:val="24"/>
        </w:rPr>
        <w:t>°C</w:t>
      </w:r>
      <w:r w:rsidR="009C7A88" w:rsidRPr="000A4C8D">
        <w:rPr>
          <w:rFonts w:ascii="Courier New" w:hAnsi="Courier New" w:cs="Courier New"/>
          <w:sz w:val="24"/>
          <w:szCs w:val="24"/>
        </w:rPr>
        <w:t xml:space="preserve"> for 30 seconds, 55</w:t>
      </w:r>
      <w:r w:rsidR="009C7A88">
        <w:rPr>
          <w:rFonts w:ascii="Courier New" w:hAnsi="Courier New" w:cs="Courier New"/>
          <w:sz w:val="24"/>
          <w:szCs w:val="24"/>
        </w:rPr>
        <w:t>°C</w:t>
      </w:r>
      <w:r w:rsidR="009C7A88" w:rsidRPr="000A4C8D">
        <w:rPr>
          <w:rFonts w:ascii="Courier New" w:hAnsi="Courier New" w:cs="Courier New"/>
          <w:sz w:val="24"/>
          <w:szCs w:val="24"/>
        </w:rPr>
        <w:t xml:space="preserve"> for 30 seconds, and 72</w:t>
      </w:r>
      <w:r w:rsidR="009C7A88">
        <w:rPr>
          <w:rFonts w:ascii="Courier New" w:hAnsi="Courier New" w:cs="Courier New"/>
          <w:sz w:val="24"/>
          <w:szCs w:val="24"/>
        </w:rPr>
        <w:t>°C</w:t>
      </w:r>
      <w:r w:rsidR="009C7A88" w:rsidRPr="000A4C8D">
        <w:rPr>
          <w:rFonts w:ascii="Courier New" w:hAnsi="Courier New" w:cs="Courier New"/>
          <w:sz w:val="24"/>
          <w:szCs w:val="24"/>
        </w:rPr>
        <w:t xml:space="preserve"> for </w:t>
      </w:r>
      <w:r w:rsidR="009C7A88">
        <w:rPr>
          <w:rFonts w:ascii="Courier New" w:hAnsi="Courier New" w:cs="Courier New"/>
          <w:sz w:val="24"/>
          <w:szCs w:val="24"/>
        </w:rPr>
        <w:t>1</w:t>
      </w:r>
      <w:r w:rsidR="009C7A88" w:rsidRPr="000A4C8D">
        <w:rPr>
          <w:rFonts w:ascii="Courier New" w:hAnsi="Courier New" w:cs="Courier New"/>
          <w:sz w:val="24"/>
          <w:szCs w:val="24"/>
        </w:rPr>
        <w:t xml:space="preserve"> minutes, followed by a final extension of 72</w:t>
      </w:r>
      <w:r w:rsidR="009C7A88">
        <w:rPr>
          <w:rFonts w:ascii="Courier New" w:hAnsi="Courier New" w:cs="Courier New"/>
          <w:sz w:val="24"/>
          <w:szCs w:val="24"/>
        </w:rPr>
        <w:t>°C</w:t>
      </w:r>
      <w:r w:rsidR="009C7A88" w:rsidRPr="000A4C8D">
        <w:rPr>
          <w:rFonts w:ascii="Courier New" w:hAnsi="Courier New" w:cs="Courier New"/>
          <w:sz w:val="24"/>
          <w:szCs w:val="24"/>
        </w:rPr>
        <w:t xml:space="preserve"> for </w:t>
      </w:r>
      <w:r w:rsidR="009C7A88">
        <w:rPr>
          <w:rFonts w:ascii="Courier New" w:hAnsi="Courier New" w:cs="Courier New"/>
          <w:sz w:val="24"/>
          <w:szCs w:val="24"/>
        </w:rPr>
        <w:t>10</w:t>
      </w:r>
      <w:r w:rsidR="009C7A88" w:rsidRPr="000A4C8D">
        <w:rPr>
          <w:rFonts w:ascii="Courier New" w:hAnsi="Courier New" w:cs="Courier New"/>
          <w:sz w:val="24"/>
          <w:szCs w:val="24"/>
        </w:rPr>
        <w:t xml:space="preserve"> minutes.</w:t>
      </w:r>
      <w:r w:rsidR="009C7A88">
        <w:rPr>
          <w:sz w:val="23"/>
          <w:szCs w:val="23"/>
        </w:rPr>
        <w:t xml:space="preserve"> </w:t>
      </w:r>
      <w:r w:rsidR="009C7A88" w:rsidRPr="00487173">
        <w:rPr>
          <w:rFonts w:ascii="Courier New" w:hAnsi="Courier New" w:cs="Courier New"/>
          <w:sz w:val="24"/>
          <w:szCs w:val="24"/>
        </w:rPr>
        <w:t xml:space="preserve">The </w:t>
      </w:r>
      <w:r w:rsidR="009C7A88">
        <w:rPr>
          <w:rFonts w:ascii="Courier New" w:hAnsi="Courier New" w:cs="Courier New"/>
          <w:sz w:val="24"/>
          <w:szCs w:val="24"/>
        </w:rPr>
        <w:t>a</w:t>
      </w:r>
      <w:r w:rsidR="009C7A88" w:rsidRPr="00487173">
        <w:rPr>
          <w:rFonts w:ascii="Courier New" w:hAnsi="Courier New" w:cs="Courier New"/>
          <w:sz w:val="24"/>
          <w:szCs w:val="24"/>
        </w:rPr>
        <w:t>mpicillin selectio</w:t>
      </w:r>
      <w:r w:rsidR="009C7A88">
        <w:rPr>
          <w:rFonts w:ascii="Courier New" w:hAnsi="Courier New" w:cs="Courier New"/>
          <w:sz w:val="24"/>
          <w:szCs w:val="24"/>
        </w:rPr>
        <w:t xml:space="preserve">n marker was removed from the cassette by flipase </w:t>
      </w:r>
      <w:r w:rsidR="009C7A88" w:rsidRPr="00487173">
        <w:rPr>
          <w:rFonts w:ascii="Courier New" w:hAnsi="Courier New" w:cs="Courier New"/>
          <w:sz w:val="24"/>
          <w:szCs w:val="24"/>
        </w:rPr>
        <w:t>induced with 10% arabinose (Figure</w:t>
      </w:r>
      <w:r w:rsidR="009C7A88">
        <w:rPr>
          <w:rFonts w:ascii="Courier New" w:hAnsi="Courier New" w:cs="Courier New"/>
          <w:sz w:val="24"/>
          <w:szCs w:val="24"/>
        </w:rPr>
        <w:t xml:space="preserve"> 2.3</w:t>
      </w:r>
      <w:r w:rsidR="009C7A88" w:rsidRPr="00487173">
        <w:rPr>
          <w:rFonts w:ascii="Courier New" w:hAnsi="Courier New" w:cs="Courier New"/>
          <w:sz w:val="24"/>
          <w:szCs w:val="24"/>
        </w:rPr>
        <w:t xml:space="preserve">). </w:t>
      </w:r>
      <w:r w:rsidR="009C7A88">
        <w:rPr>
          <w:rFonts w:ascii="Courier New" w:hAnsi="Courier New" w:cs="Courier New"/>
          <w:sz w:val="24"/>
          <w:szCs w:val="24"/>
        </w:rPr>
        <w:t>Automated DNA s</w:t>
      </w:r>
      <w:r w:rsidR="009C7A88" w:rsidRPr="00487173">
        <w:rPr>
          <w:rFonts w:ascii="Courier New" w:hAnsi="Courier New" w:cs="Courier New"/>
          <w:sz w:val="24"/>
          <w:szCs w:val="24"/>
        </w:rPr>
        <w:t>equencing was followed to confirm that no mutations</w:t>
      </w:r>
      <w:r w:rsidR="009C7A88">
        <w:rPr>
          <w:rFonts w:ascii="Courier New" w:hAnsi="Courier New" w:cs="Courier New"/>
          <w:sz w:val="24"/>
          <w:szCs w:val="24"/>
        </w:rPr>
        <w:t xml:space="preserve"> had been</w:t>
      </w:r>
      <w:r w:rsidR="009C7A88" w:rsidRPr="00487173">
        <w:rPr>
          <w:rFonts w:ascii="Courier New" w:hAnsi="Courier New" w:cs="Courier New"/>
          <w:sz w:val="24"/>
          <w:szCs w:val="24"/>
        </w:rPr>
        <w:t xml:space="preserve"> introduced in the 3xYpet gene.</w:t>
      </w:r>
      <w:r w:rsidR="009C7A88">
        <w:rPr>
          <w:rFonts w:ascii="Courier New" w:hAnsi="Courier New" w:cs="Courier New"/>
          <w:sz w:val="24"/>
          <w:szCs w:val="24"/>
        </w:rPr>
        <w:t xml:space="preserve"> DNA sequencing was performed at molecular biology resource facility at University of Tennessee, Knoxville.</w:t>
      </w:r>
      <w:r w:rsidR="009C7A88" w:rsidRPr="00487173">
        <w:rPr>
          <w:rFonts w:ascii="Courier New" w:hAnsi="Courier New" w:cs="Courier New"/>
          <w:sz w:val="24"/>
          <w:szCs w:val="24"/>
        </w:rPr>
        <w:t xml:space="preserve"> The 3xYpet tagged JAtY68K23 clone was transformed to Agrobacterium Gv3101 strains</w:t>
      </w:r>
      <w:r w:rsidR="009C7A88">
        <w:rPr>
          <w:rFonts w:ascii="Courier New" w:hAnsi="Courier New" w:cs="Courier New"/>
          <w:sz w:val="24"/>
          <w:szCs w:val="24"/>
        </w:rPr>
        <w:t xml:space="preserve"> with electroporation</w:t>
      </w:r>
      <w:r w:rsidR="009C7A88" w:rsidRPr="00487173">
        <w:rPr>
          <w:rFonts w:ascii="Courier New" w:hAnsi="Courier New" w:cs="Courier New"/>
          <w:sz w:val="24"/>
          <w:szCs w:val="24"/>
        </w:rPr>
        <w:t>.</w:t>
      </w:r>
      <w:r w:rsidR="009C7A88" w:rsidRPr="0034412C">
        <w:t xml:space="preserve"> </w:t>
      </w:r>
      <w:r w:rsidR="009C7A88" w:rsidRPr="0034412C">
        <w:rPr>
          <w:rFonts w:ascii="Courier New" w:hAnsi="Courier New" w:cs="Courier New"/>
          <w:sz w:val="24"/>
          <w:szCs w:val="24"/>
        </w:rPr>
        <w:lastRenderedPageBreak/>
        <w:t>Electroporation was done using the following conditions</w:t>
      </w:r>
      <w:r w:rsidR="009C7A88">
        <w:rPr>
          <w:rFonts w:ascii="Courier New" w:hAnsi="Courier New" w:cs="Courier New"/>
          <w:sz w:val="24"/>
          <w:szCs w:val="24"/>
        </w:rPr>
        <w:t>:</w:t>
      </w:r>
      <w:r w:rsidR="009C7A88" w:rsidRPr="0034412C">
        <w:rPr>
          <w:rFonts w:ascii="Courier New" w:hAnsi="Courier New" w:cs="Courier New"/>
          <w:sz w:val="24"/>
          <w:szCs w:val="24"/>
        </w:rPr>
        <w:t xml:space="preserve"> 1800 kV/cm, 600 ohms and 10 µ Farads</w:t>
      </w:r>
      <w:r w:rsidR="009C7A88">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&lt;EndNote&gt;&lt;Cite&gt;&lt;Author&gt;Zhou&lt;/Author&gt;&lt;Year&gt;2011&lt;/Year&gt;&lt;RecNum&gt;297&lt;/RecNum&gt;&lt;DisplayText&gt;(Zhou, Benavente et al. 2011)&lt;/DisplayText&gt;&lt;record&gt;&lt;rec-number&gt;297&lt;/rec-number&gt;&lt;foreign-keys&gt;&lt;key app="EN" db-id="p02wv5zfmpdf28ezr2lx0d2259a5srvrvv9d" timestamp="1402494280"&gt;297&lt;/key&gt;&lt;/foreign-keys&gt;&lt;ref-type name="Journal Article"&gt;17&lt;/ref-type&gt;&lt;contributors&gt;&lt;authors&gt;&lt;author&gt;Zhou, R.&lt;/author&gt;&lt;author&gt;Benavente, L. M.&lt;/author&gt;&lt;author&gt;Stepanova, A. N.&lt;/author&gt;&lt;author&gt;Alonso, J. M.&lt;/author&gt;&lt;/authors&gt;&lt;/contributors&gt;&lt;auth-address&gt;Department of Genetics, North Carolina State University, Raleigh, NC 27695, USA.&lt;/auth-address&gt;&lt;titles&gt;&lt;title&gt;A recombineering-based gene tagging system for Arabidopsis&lt;/title&gt;&lt;secondary-title&gt;Plant J&lt;/secondary-title&gt;&lt;alt-title&gt;The Plant journal : for cell and molecular biology&lt;/alt-title&gt;&lt;/titles&gt;&lt;periodical&gt;&lt;full-title&gt;Plant Journal&lt;/full-title&gt;&lt;abbr-1&gt;Plant J&lt;/abbr-1&gt;&lt;/periodical&gt;&lt;pages&gt;712-23&lt;/pages&gt;&lt;volume&gt;66&lt;/volume&gt;&lt;number&gt;4&lt;/number&gt;&lt;keywords&gt;&lt;keyword&gt;Agrobacterium tumefaciens/genetics/metabolism&lt;/keyword&gt;&lt;keyword&gt;Arabidopsis/*genetics/metabolism&lt;/keyword&gt;&lt;keyword&gt;Chromosomes, Artificial, Bacterial/genetics&lt;/keyword&gt;&lt;keyword&gt;DNA Primers/genetics&lt;/keyword&gt;&lt;keyword&gt;Escherichia coli&lt;/keyword&gt;&lt;keyword&gt;Gene Expression Profiling/*methods&lt;/keyword&gt;&lt;keyword&gt;Genetic Engineering/*methods&lt;/keyword&gt;&lt;keyword&gt;Genetic Vectors&lt;/keyword&gt;&lt;keyword&gt;Green Fluorescent Proteins/*metabolism&lt;/keyword&gt;&lt;keyword&gt;Plants, Genetically Modified/genetics/metabolism&lt;/keyword&gt;&lt;keyword&gt;Point Mutation&lt;/keyword&gt;&lt;keyword&gt;*Recombination, Genetic&lt;/keyword&gt;&lt;/keywords&gt;&lt;dates&gt;&lt;year&gt;2011&lt;/year&gt;&lt;pub-dates&gt;&lt;date&gt;May&lt;/date&gt;&lt;/pub-dates&gt;&lt;/dates&gt;&lt;isbn&gt;1365-313X (Electronic)&amp;#xD;0960-7412 (Linking)&lt;/isbn&gt;&lt;accession-num&gt;21294796&lt;/accession-num&gt;&lt;urls&gt;&lt;related-urls&gt;&lt;url&gt;http://www.ncbi.nlm.nih.gov/pubmed/21294796&lt;/url&gt;&lt;/related-urls&gt;&lt;/urls&gt;&lt;electronic-resource-num&gt;10.1111/j.1365-313X.2011.04524.x&lt;/electronic-resource-num&gt;&lt;/record&gt;&lt;/Cite&gt;&lt;/EndNote&gt;</w:instrText>
      </w:r>
      <w:r w:rsidR="009C7A88">
        <w:rPr>
          <w:rFonts w:ascii="Courier New" w:hAnsi="Courier New" w:cs="Courier New"/>
          <w:sz w:val="24"/>
          <w:szCs w:val="24"/>
        </w:rPr>
        <w:fldChar w:fldCharType="separate"/>
      </w:r>
      <w:r w:rsidR="000C5DB1">
        <w:rPr>
          <w:rFonts w:ascii="Courier New" w:hAnsi="Courier New" w:cs="Courier New"/>
          <w:noProof/>
          <w:sz w:val="24"/>
          <w:szCs w:val="24"/>
        </w:rPr>
        <w:t>(Zhou, Benavente et al. 2011)</w:t>
      </w:r>
      <w:r w:rsidR="009C7A88">
        <w:rPr>
          <w:rFonts w:ascii="Courier New" w:hAnsi="Courier New" w:cs="Courier New"/>
          <w:sz w:val="24"/>
          <w:szCs w:val="24"/>
        </w:rPr>
        <w:fldChar w:fldCharType="end"/>
      </w:r>
      <w:r w:rsidR="009C7A88" w:rsidRPr="0034412C">
        <w:rPr>
          <w:rFonts w:ascii="Courier New" w:hAnsi="Courier New" w:cs="Courier New"/>
          <w:sz w:val="24"/>
          <w:szCs w:val="24"/>
        </w:rPr>
        <w:t>.</w:t>
      </w:r>
      <w:r w:rsidR="009C7A88" w:rsidRPr="00487173">
        <w:rPr>
          <w:rFonts w:ascii="Courier New" w:hAnsi="Courier New" w:cs="Courier New"/>
          <w:sz w:val="24"/>
          <w:szCs w:val="24"/>
        </w:rPr>
        <w:t xml:space="preserve"> The JAtY-containing strains</w:t>
      </w:r>
      <w:r w:rsidR="009C7A88">
        <w:rPr>
          <w:rFonts w:ascii="Courier New" w:hAnsi="Courier New" w:cs="Courier New"/>
          <w:sz w:val="24"/>
          <w:szCs w:val="24"/>
        </w:rPr>
        <w:t xml:space="preserve"> were</w:t>
      </w:r>
      <w:r w:rsidR="009C7A88" w:rsidRPr="00487173">
        <w:rPr>
          <w:rFonts w:ascii="Courier New" w:hAnsi="Courier New" w:cs="Courier New"/>
          <w:sz w:val="24"/>
          <w:szCs w:val="24"/>
        </w:rPr>
        <w:t xml:space="preserve"> used for plant transformation by floral dip</w:t>
      </w:r>
      <w:r w:rsidR="009C7A88">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&lt;EndNote&gt;&lt;Cite&gt;&lt;Author&gt;Clough&lt;/Author&gt;&lt;Year&gt;1998&lt;/Year&gt;&lt;RecNum&gt;390&lt;/RecNum&gt;&lt;DisplayText&gt;(Clough and Bent 1998)&lt;/DisplayText&gt;&lt;record&gt;&lt;rec-number&gt;390&lt;/rec-number&gt;&lt;foreign-keys&gt;&lt;key app="EN" db-id="p02wv5zfmpdf28ezr2lx0d2259a5srvrvv9d" timestamp="1406123515"&gt;390&lt;/key&gt;&lt;/foreign-keys&gt;&lt;ref-type name="Journal Article"&gt;17&lt;/ref-type&gt;&lt;contributors&gt;&lt;authors&gt;&lt;author&gt;Clough, S. J.&lt;/author&gt;&lt;author&gt;Bent, A. F.&lt;/author&gt;&lt;/authors&gt;&lt;/contributors&gt;&lt;auth-address&gt;Department of Crop Sciences, University of Illinois at Urbana-Champaign 61801, USA.&lt;/auth-address&gt;&lt;titles&gt;&lt;title&gt;Floral dip: a simplified method for Agrobacterium-mediated transformation of Arabidopsis thaliana&lt;/title&gt;&lt;secondary-title&gt;Plant J&lt;/secondary-title&gt;&lt;alt-title&gt;The Plant journal : for cell and molecular biology&lt;/alt-title&gt;&lt;/titles&gt;&lt;periodical&gt;&lt;full-title&gt;Plant Journal&lt;/full-title&gt;&lt;abbr-1&gt;Plant J&lt;/abbr-1&gt;&lt;/periodical&gt;&lt;pages&gt;735-43&lt;/pages&gt;&lt;volume&gt;16&lt;/volume&gt;&lt;number&gt;6&lt;/number&gt;&lt;keywords&gt;&lt;keyword&gt;Arabidopsis/*genetics/physiology&lt;/keyword&gt;&lt;keyword&gt;Genetic Techniques&lt;/keyword&gt;&lt;keyword&gt;Plant Stems&lt;/keyword&gt;&lt;keyword&gt;Plants, Genetically Modified&lt;/keyword&gt;&lt;keyword&gt;Rhizobium/*genetics&lt;/keyword&gt;&lt;keyword&gt;*Transformation, Genetic&lt;/keyword&gt;&lt;/keywords&gt;&lt;dates&gt;&lt;year&gt;1998&lt;/year&gt;&lt;pub-dates&gt;&lt;date&gt;Dec&lt;/date&gt;&lt;/pub-dates&gt;&lt;/dates&gt;&lt;isbn&gt;0960-7412 (Print)&amp;#xD;0960-7412 (Linking)&lt;/isbn&gt;&lt;accession-num&gt;10069079&lt;/accession-num&gt;&lt;urls&gt;&lt;related-urls&gt;&lt;url&gt;http://www.ncbi.nlm.nih.gov/pubmed/10069079&lt;/url&gt;&lt;/related-urls&gt;&lt;/urls&gt;&lt;/record&gt;&lt;/Cite&gt;&lt;/EndNote&gt;</w:instrText>
      </w:r>
      <w:r w:rsidR="009C7A88">
        <w:rPr>
          <w:rFonts w:ascii="Courier New" w:hAnsi="Courier New" w:cs="Courier New"/>
          <w:sz w:val="24"/>
          <w:szCs w:val="24"/>
        </w:rPr>
        <w:fldChar w:fldCharType="separate"/>
      </w:r>
      <w:r w:rsidR="000C5DB1">
        <w:rPr>
          <w:rFonts w:ascii="Courier New" w:hAnsi="Courier New" w:cs="Courier New"/>
          <w:noProof/>
          <w:sz w:val="24"/>
          <w:szCs w:val="24"/>
        </w:rPr>
        <w:t>(Clough and Bent 1998)</w:t>
      </w:r>
      <w:r w:rsidR="009C7A88">
        <w:rPr>
          <w:rFonts w:ascii="Courier New" w:hAnsi="Courier New" w:cs="Courier New"/>
          <w:sz w:val="24"/>
          <w:szCs w:val="24"/>
        </w:rPr>
        <w:fldChar w:fldCharType="end"/>
      </w:r>
      <w:r w:rsidR="009C7A88" w:rsidRPr="00487173">
        <w:rPr>
          <w:rFonts w:ascii="Courier New" w:hAnsi="Courier New" w:cs="Courier New"/>
          <w:sz w:val="24"/>
          <w:szCs w:val="24"/>
        </w:rPr>
        <w:t xml:space="preserve">. Transformed plants were kept in a controlled climate growth chamber at 22 °C </w:t>
      </w:r>
      <w:r w:rsidR="002C3F29" w:rsidRPr="00487173">
        <w:rPr>
          <w:rFonts w:ascii="Courier New" w:hAnsi="Courier New" w:cs="Courier New"/>
          <w:sz w:val="24"/>
          <w:szCs w:val="24"/>
        </w:rPr>
        <w:t xml:space="preserve">under </w:t>
      </w:r>
      <w:r w:rsidR="002C3F29">
        <w:rPr>
          <w:rFonts w:ascii="Courier New" w:hAnsi="Courier New" w:cs="Courier New"/>
          <w:sz w:val="24"/>
          <w:szCs w:val="24"/>
        </w:rPr>
        <w:t>LD</w:t>
      </w:r>
      <w:r w:rsidR="002C3F29" w:rsidRPr="00487173">
        <w:rPr>
          <w:rFonts w:ascii="Courier New" w:hAnsi="Courier New" w:cs="Courier New"/>
          <w:sz w:val="24"/>
          <w:szCs w:val="24"/>
        </w:rPr>
        <w:t xml:space="preserve"> condition</w:t>
      </w:r>
      <w:r w:rsidR="002C3F29">
        <w:rPr>
          <w:rFonts w:ascii="Courier New" w:hAnsi="Courier New" w:cs="Courier New"/>
          <w:sz w:val="24"/>
          <w:szCs w:val="24"/>
        </w:rPr>
        <w:t>s</w:t>
      </w:r>
      <w:r w:rsidR="002C3F29" w:rsidRPr="00487173">
        <w:rPr>
          <w:rFonts w:ascii="Courier New" w:hAnsi="Courier New" w:cs="Courier New"/>
          <w:sz w:val="24"/>
          <w:szCs w:val="24"/>
        </w:rPr>
        <w:t xml:space="preserve">. Transformants were selected on MS plates supplemented with 20 µg/ml glufosinate ammonium (Basta) and 300 µg/ml </w:t>
      </w:r>
      <w:r w:rsidR="002C3F29">
        <w:rPr>
          <w:rFonts w:ascii="Courier New" w:hAnsi="Courier New" w:cs="Courier New"/>
          <w:sz w:val="24"/>
          <w:szCs w:val="24"/>
        </w:rPr>
        <w:t>t</w:t>
      </w:r>
      <w:r w:rsidR="002C3F29" w:rsidRPr="00487173">
        <w:rPr>
          <w:rFonts w:ascii="Courier New" w:hAnsi="Courier New" w:cs="Courier New"/>
          <w:sz w:val="24"/>
          <w:szCs w:val="24"/>
        </w:rPr>
        <w:t xml:space="preserve">imentin and confirmed by PCR with </w:t>
      </w:r>
      <w:r w:rsidR="002C3F29" w:rsidRPr="00487173">
        <w:rPr>
          <w:rFonts w:ascii="Courier New" w:hAnsi="Courier New" w:cs="Courier New"/>
          <w:i/>
          <w:sz w:val="24"/>
          <w:szCs w:val="24"/>
        </w:rPr>
        <w:t>NIP7;1</w:t>
      </w:r>
      <w:r w:rsidR="002C3F29" w:rsidRPr="00487173">
        <w:rPr>
          <w:rFonts w:ascii="Courier New" w:hAnsi="Courier New" w:cs="Courier New"/>
          <w:sz w:val="24"/>
          <w:szCs w:val="24"/>
        </w:rPr>
        <w:t xml:space="preserve"> specific forward primer and 3xYpet specific reverse primer (Table</w:t>
      </w:r>
      <w:r w:rsidR="002C3F29">
        <w:rPr>
          <w:rFonts w:ascii="Courier New" w:hAnsi="Courier New" w:cs="Courier New"/>
          <w:sz w:val="24"/>
          <w:szCs w:val="24"/>
        </w:rPr>
        <w:t xml:space="preserve"> 2.1</w:t>
      </w:r>
      <w:r w:rsidR="002C3F29" w:rsidRPr="00487173">
        <w:rPr>
          <w:rFonts w:ascii="Courier New" w:hAnsi="Courier New" w:cs="Courier New"/>
          <w:sz w:val="24"/>
          <w:szCs w:val="24"/>
        </w:rPr>
        <w:t xml:space="preserve">). </w:t>
      </w:r>
      <w:r w:rsidR="002C3F29">
        <w:rPr>
          <w:rFonts w:ascii="Courier New" w:hAnsi="Courier New" w:cs="Courier New"/>
          <w:sz w:val="24"/>
          <w:szCs w:val="24"/>
        </w:rPr>
        <w:t xml:space="preserve">The PCR cycling conditions used were: </w:t>
      </w:r>
      <w:r w:rsidR="002C3F29" w:rsidRPr="000A4C8D">
        <w:rPr>
          <w:rFonts w:ascii="Courier New" w:hAnsi="Courier New" w:cs="Courier New"/>
          <w:sz w:val="24"/>
          <w:szCs w:val="24"/>
        </w:rPr>
        <w:t>initial denaturation at 94</w:t>
      </w:r>
      <w:r w:rsidR="002C3F29">
        <w:rPr>
          <w:rFonts w:ascii="Courier New" w:hAnsi="Courier New" w:cs="Courier New"/>
          <w:sz w:val="24"/>
          <w:szCs w:val="24"/>
        </w:rPr>
        <w:t>°C</w:t>
      </w:r>
      <w:r w:rsidR="002C3F29" w:rsidRPr="000A4C8D">
        <w:rPr>
          <w:rFonts w:ascii="Courier New" w:hAnsi="Courier New" w:cs="Courier New"/>
          <w:sz w:val="24"/>
          <w:szCs w:val="24"/>
        </w:rPr>
        <w:t xml:space="preserve"> for 10 minutes, 30 cycles of 94</w:t>
      </w:r>
      <w:r w:rsidR="002C3F29">
        <w:rPr>
          <w:rFonts w:ascii="Courier New" w:hAnsi="Courier New" w:cs="Courier New"/>
          <w:sz w:val="24"/>
          <w:szCs w:val="24"/>
        </w:rPr>
        <w:t>°C</w:t>
      </w:r>
      <w:r w:rsidR="002C3F29" w:rsidRPr="000A4C8D">
        <w:rPr>
          <w:rFonts w:ascii="Courier New" w:hAnsi="Courier New" w:cs="Courier New"/>
          <w:sz w:val="24"/>
          <w:szCs w:val="24"/>
        </w:rPr>
        <w:t xml:space="preserve"> for 30 seconds, 5</w:t>
      </w:r>
      <w:r w:rsidR="002C3F29">
        <w:rPr>
          <w:rFonts w:ascii="Courier New" w:hAnsi="Courier New" w:cs="Courier New"/>
          <w:sz w:val="24"/>
          <w:szCs w:val="24"/>
        </w:rPr>
        <w:t>0°C</w:t>
      </w:r>
      <w:r w:rsidR="002C3F29" w:rsidRPr="000A4C8D">
        <w:rPr>
          <w:rFonts w:ascii="Courier New" w:hAnsi="Courier New" w:cs="Courier New"/>
          <w:sz w:val="24"/>
          <w:szCs w:val="24"/>
        </w:rPr>
        <w:t xml:space="preserve"> for 30 seconds, and 72</w:t>
      </w:r>
      <w:r w:rsidR="002C3F29">
        <w:rPr>
          <w:rFonts w:ascii="Courier New" w:hAnsi="Courier New" w:cs="Courier New"/>
          <w:sz w:val="24"/>
          <w:szCs w:val="24"/>
        </w:rPr>
        <w:t>°C</w:t>
      </w:r>
      <w:r w:rsidR="002C3F29" w:rsidRPr="000A4C8D">
        <w:rPr>
          <w:rFonts w:ascii="Courier New" w:hAnsi="Courier New" w:cs="Courier New"/>
          <w:sz w:val="24"/>
          <w:szCs w:val="24"/>
        </w:rPr>
        <w:t xml:space="preserve"> for </w:t>
      </w:r>
      <w:r w:rsidR="002C3F29">
        <w:rPr>
          <w:rFonts w:ascii="Courier New" w:hAnsi="Courier New" w:cs="Courier New"/>
          <w:sz w:val="24"/>
          <w:szCs w:val="24"/>
        </w:rPr>
        <w:t>2</w:t>
      </w:r>
      <w:r w:rsidR="002C3F29" w:rsidRPr="000A4C8D">
        <w:rPr>
          <w:rFonts w:ascii="Courier New" w:hAnsi="Courier New" w:cs="Courier New"/>
          <w:sz w:val="24"/>
          <w:szCs w:val="24"/>
        </w:rPr>
        <w:t xml:space="preserve"> minutes, followed by a final extension of 72</w:t>
      </w:r>
      <w:r w:rsidR="002C3F29">
        <w:rPr>
          <w:rFonts w:ascii="Courier New" w:hAnsi="Courier New" w:cs="Courier New"/>
          <w:sz w:val="24"/>
          <w:szCs w:val="24"/>
        </w:rPr>
        <w:t>°C</w:t>
      </w:r>
      <w:r w:rsidR="002C3F29" w:rsidRPr="000A4C8D">
        <w:rPr>
          <w:rFonts w:ascii="Courier New" w:hAnsi="Courier New" w:cs="Courier New"/>
          <w:sz w:val="24"/>
          <w:szCs w:val="24"/>
        </w:rPr>
        <w:t xml:space="preserve"> for </w:t>
      </w:r>
      <w:r w:rsidR="002C3F29">
        <w:rPr>
          <w:rFonts w:ascii="Courier New" w:hAnsi="Courier New" w:cs="Courier New"/>
          <w:sz w:val="24"/>
          <w:szCs w:val="24"/>
        </w:rPr>
        <w:t>10</w:t>
      </w:r>
      <w:r w:rsidR="002C3F29" w:rsidRPr="000A4C8D">
        <w:rPr>
          <w:rFonts w:ascii="Courier New" w:hAnsi="Courier New" w:cs="Courier New"/>
          <w:sz w:val="24"/>
          <w:szCs w:val="24"/>
        </w:rPr>
        <w:t xml:space="preserve"> minutes.</w:t>
      </w:r>
      <w:r w:rsidR="002C3F29">
        <w:rPr>
          <w:rFonts w:ascii="Courier New" w:hAnsi="Courier New" w:cs="Courier New"/>
          <w:sz w:val="24"/>
          <w:szCs w:val="24"/>
        </w:rPr>
        <w:t xml:space="preserve"> </w:t>
      </w:r>
    </w:p>
    <w:p w:rsidR="002C3F29" w:rsidRDefault="002C3F29" w:rsidP="00553F63">
      <w:pPr>
        <w:pStyle w:val="Heading3"/>
      </w:pPr>
      <w:bookmarkStart w:id="67" w:name="_Toc394000615"/>
      <w:bookmarkStart w:id="68" w:name="_Toc396204977"/>
      <w:r>
        <w:t xml:space="preserve">2.4 </w:t>
      </w:r>
      <w:r w:rsidRPr="00487173">
        <w:t>Plant transformation</w:t>
      </w:r>
      <w:bookmarkEnd w:id="67"/>
      <w:bookmarkEnd w:id="68"/>
      <w:r w:rsidRPr="00487173">
        <w:t xml:space="preserve"> </w:t>
      </w:r>
    </w:p>
    <w:p w:rsidR="002C3F29" w:rsidRPr="003B12F2" w:rsidRDefault="002C3F29" w:rsidP="002C3F29"/>
    <w:p w:rsidR="009C7A88" w:rsidRPr="002C3F29" w:rsidRDefault="002C3F29" w:rsidP="000F5CD5">
      <w:pPr>
        <w:shd w:val="clear" w:color="auto" w:fill="FFFFFF"/>
        <w:spacing w:line="480" w:lineRule="auto"/>
        <w:jc w:val="both"/>
        <w:rPr>
          <w:rFonts w:ascii="Courier New" w:hAnsi="Courier New" w:cs="Courier New"/>
          <w:b/>
          <w:sz w:val="24"/>
          <w:szCs w:val="24"/>
        </w:rPr>
      </w:pPr>
      <w:r w:rsidRPr="00487173">
        <w:rPr>
          <w:rFonts w:ascii="Courier New" w:hAnsi="Courier New" w:cs="Courier New"/>
          <w:i/>
          <w:sz w:val="24"/>
          <w:szCs w:val="24"/>
        </w:rPr>
        <w:t>Agrobacterium tumefaciens</w:t>
      </w:r>
      <w:r w:rsidRPr="00487173">
        <w:rPr>
          <w:rFonts w:ascii="Courier New" w:hAnsi="Courier New" w:cs="Courier New"/>
          <w:sz w:val="24"/>
          <w:szCs w:val="24"/>
        </w:rPr>
        <w:t xml:space="preserve"> strain GV3101 (Koncz and Schell, 1986) was transformed with plant expres</w:t>
      </w:r>
      <w:r>
        <w:rPr>
          <w:rFonts w:ascii="Courier New" w:hAnsi="Courier New" w:cs="Courier New"/>
          <w:sz w:val="24"/>
          <w:szCs w:val="24"/>
        </w:rPr>
        <w:t>sion binary vectors by electroporation</w:t>
      </w:r>
      <w:r w:rsidRPr="00487173">
        <w:rPr>
          <w:rFonts w:ascii="Courier New" w:hAnsi="Courier New" w:cs="Courier New"/>
          <w:sz w:val="24"/>
          <w:szCs w:val="24"/>
        </w:rPr>
        <w:t>. Electrocompetent cells were prepared</w:t>
      </w:r>
      <w:r>
        <w:rPr>
          <w:rFonts w:ascii="Courier New" w:hAnsi="Courier New" w:cs="Courier New"/>
          <w:sz w:val="24"/>
          <w:szCs w:val="24"/>
        </w:rPr>
        <w:fldChar w:fldCharType="begin"/>
      </w:r>
      <w:r>
        <w:rPr>
          <w:rFonts w:ascii="Courier New" w:hAnsi="Courier New" w:cs="Courier New"/>
          <w:sz w:val="24"/>
          <w:szCs w:val="24"/>
        </w:rPr>
        <w:instrText xml:space="preserve"> ADDIN EN.CITE &lt;EndNote&gt;&lt;Cite&gt;&lt;Author&gt;Zhou&lt;/Author&gt;&lt;Year&gt;2011&lt;/Year&gt;&lt;RecNum&gt;297&lt;/RecNum&gt;&lt;DisplayText&gt;(Zhou, Benavente et al. 2011)&lt;/DisplayText&gt;&lt;record&gt;&lt;rec-number&gt;297&lt;/rec-number&gt;&lt;foreign-keys&gt;&lt;key app="EN" db-id="p02wv5zfmpdf28ezr2lx0d2259a5srvrvv9d" timestamp="1402494280"&gt;297&lt;/key&gt;&lt;/foreign-keys&gt;&lt;ref-type name="Journal Article"&gt;17&lt;/ref-type&gt;&lt;contributors&gt;&lt;authors&gt;&lt;author&gt;Zhou, R.&lt;/author&gt;&lt;author&gt;Benavente, L. M.&lt;/author&gt;&lt;author&gt;Stepanova, A. N.&lt;/author&gt;&lt;author&gt;Alonso, J. M.&lt;/author&gt;&lt;/authors&gt;&lt;/contributors&gt;&lt;auth-address&gt;Department of Genetics, North Carolina State University, Raleigh, NC 27695, USA.&lt;/auth-address&gt;&lt;titles&gt;&lt;title&gt;A recombineering-based gene tagging system for Arabidopsis&lt;/title&gt;&lt;secondary-title&gt;Plant J&lt;/secondary-title&gt;&lt;alt-title&gt;The Plant journal : for cell and molecular biology&lt;/alt-title&gt;&lt;/titles&gt;&lt;periodical&gt;&lt;full-title&gt;Plant Journal&lt;/full-title&gt;&lt;abbr-1&gt;Plant J&lt;/abbr-1&gt;&lt;/periodical&gt;&lt;pages&gt;712-23&lt;/pages&gt;&lt;volume&gt;66&lt;/volume&gt;&lt;number&gt;4&lt;/number&gt;&lt;keywords&gt;&lt;keyword&gt;Agrobacterium tumefaciens/genetics/metabolism&lt;/keyword&gt;&lt;keyword&gt;Arabidopsis/*genetics/metabolism&lt;/keyword&gt;&lt;keyword&gt;Chromosomes, Artificial, Bacterial/genetics&lt;/keyword&gt;&lt;keyword&gt;DNA Primers/genetics&lt;/keyword&gt;&lt;keyword&gt;Escherichia coli&lt;/keyword&gt;&lt;keyword&gt;Gene Expression Profiling/*methods&lt;/keyword&gt;&lt;keyword&gt;Genetic Engineering/*methods&lt;/keyword&gt;&lt;keyword&gt;Genetic Vectors&lt;/keyword&gt;&lt;keyword&gt;Green Fluorescent Proteins/*metabolism&lt;/keyword&gt;&lt;keyword&gt;Plants, Genetically Modified/genetics/metabolism&lt;/keyword&gt;&lt;keyword&gt;Point Mutation&lt;/keyword&gt;&lt;keyword&gt;*Recombination, Genetic&lt;/keyword&gt;&lt;/keywords&gt;&lt;dates&gt;&lt;year&gt;2011&lt;/year&gt;&lt;pub-dates&gt;&lt;date&gt;May&lt;/date&gt;&lt;/pub-dates&gt;&lt;/dates&gt;&lt;isbn&gt;1365-313X (Electronic)&amp;#xD;0960-7412 (Linking)&lt;/isbn&gt;&lt;accession-num&gt;21294796&lt;/accession-num&gt;&lt;urls&gt;&lt;related-urls&gt;&lt;url&gt;http://www.ncbi.nlm.nih.gov/pubmed/21294796&lt;/url&gt;&lt;/related-urls&gt;&lt;/urls&gt;&lt;electronic-resource-num&gt;10.1111/j.1365-313X.2011.04524.x&lt;/electronic-resource-num&gt;&lt;/record&gt;&lt;/Cite&gt;&lt;/EndNote&gt;</w:instrText>
      </w:r>
      <w:r>
        <w:rPr>
          <w:rFonts w:ascii="Courier New" w:hAnsi="Courier New" w:cs="Courier New"/>
          <w:sz w:val="24"/>
          <w:szCs w:val="24"/>
        </w:rPr>
        <w:fldChar w:fldCharType="separate"/>
      </w:r>
      <w:r>
        <w:rPr>
          <w:rFonts w:ascii="Courier New" w:hAnsi="Courier New" w:cs="Courier New"/>
          <w:noProof/>
          <w:sz w:val="24"/>
          <w:szCs w:val="24"/>
        </w:rPr>
        <w:t>(Zhou, Benavente et al. 2011)</w:t>
      </w:r>
      <w:r>
        <w:rPr>
          <w:rFonts w:ascii="Courier New" w:hAnsi="Courier New" w:cs="Courier New"/>
          <w:sz w:val="24"/>
          <w:szCs w:val="24"/>
        </w:rPr>
        <w:fldChar w:fldCharType="end"/>
      </w:r>
      <w:r w:rsidRPr="00487173">
        <w:rPr>
          <w:rFonts w:ascii="Courier New" w:hAnsi="Courier New" w:cs="Courier New"/>
          <w:sz w:val="24"/>
          <w:szCs w:val="24"/>
        </w:rPr>
        <w:t xml:space="preserve"> and resuspended in ice cold sterile water and were washed three times</w:t>
      </w:r>
      <w:r>
        <w:rPr>
          <w:rFonts w:ascii="Courier New" w:hAnsi="Courier New" w:cs="Courier New"/>
          <w:sz w:val="24"/>
          <w:szCs w:val="24"/>
        </w:rPr>
        <w:t xml:space="preserve"> with </w:t>
      </w:r>
      <w:r w:rsidRPr="00487173">
        <w:rPr>
          <w:rFonts w:ascii="Courier New" w:hAnsi="Courier New" w:cs="Courier New"/>
          <w:sz w:val="24"/>
          <w:szCs w:val="24"/>
        </w:rPr>
        <w:t xml:space="preserve">sterile 10%(v/v) glycerol. The final cell pellet was resuspended in sterile 10%(v/v) glycerol.  Electroporation was performed </w:t>
      </w:r>
      <w:r>
        <w:rPr>
          <w:rFonts w:ascii="Courier New" w:hAnsi="Courier New" w:cs="Courier New"/>
          <w:sz w:val="24"/>
          <w:szCs w:val="24"/>
        </w:rPr>
        <w:t>with a</w:t>
      </w:r>
      <w:r w:rsidRPr="00487173">
        <w:rPr>
          <w:rFonts w:ascii="Courier New" w:hAnsi="Courier New" w:cs="Courier New"/>
          <w:sz w:val="24"/>
          <w:szCs w:val="24"/>
        </w:rPr>
        <w:t xml:space="preserve"> BioRad Gene Pulser (BioRad) with 100</w:t>
      </w:r>
      <w:r>
        <w:rPr>
          <w:rFonts w:ascii="Courier New" w:hAnsi="Courier New" w:cs="Courier New"/>
          <w:sz w:val="24"/>
          <w:szCs w:val="24"/>
        </w:rPr>
        <w:t xml:space="preserve"> </w:t>
      </w:r>
      <w:r w:rsidRPr="00487173">
        <w:rPr>
          <w:rFonts w:ascii="Courier New" w:hAnsi="Courier New" w:cs="Courier New"/>
          <w:sz w:val="24"/>
          <w:szCs w:val="24"/>
        </w:rPr>
        <w:t xml:space="preserve">ng of purified </w:t>
      </w:r>
      <w:r>
        <w:rPr>
          <w:rFonts w:ascii="Courier New" w:hAnsi="Courier New" w:cs="Courier New"/>
          <w:sz w:val="24"/>
          <w:szCs w:val="24"/>
        </w:rPr>
        <w:t xml:space="preserve">JAty TAC clone </w:t>
      </w:r>
      <w:r w:rsidRPr="00487173">
        <w:rPr>
          <w:rFonts w:ascii="Courier New" w:hAnsi="Courier New" w:cs="Courier New"/>
          <w:sz w:val="24"/>
          <w:szCs w:val="24"/>
        </w:rPr>
        <w:t xml:space="preserve">binary vectors. Transformants were identified by selection on LB agar containing </w:t>
      </w:r>
    </w:p>
    <w:tbl>
      <w:tblPr>
        <w:tblStyle w:val="ListTable6Colorful"/>
        <w:tblpPr w:leftFromText="180" w:rightFromText="180" w:vertAnchor="text" w:horzAnchor="margin" w:tblpY="1081"/>
        <w:tblW w:w="9041" w:type="dxa"/>
        <w:shd w:val="clear" w:color="auto" w:fill="FFFFFF" w:themeFill="background1"/>
        <w:tblLayout w:type="fixed"/>
        <w:tblLook w:val="04A0" w:firstRow="1" w:lastRow="0" w:firstColumn="1" w:lastColumn="0" w:noHBand="0" w:noVBand="1"/>
      </w:tblPr>
      <w:tblGrid>
        <w:gridCol w:w="1136"/>
        <w:gridCol w:w="1424"/>
        <w:gridCol w:w="140"/>
        <w:gridCol w:w="3781"/>
        <w:gridCol w:w="2560"/>
      </w:tblGrid>
      <w:tr w:rsidR="009C7A88" w:rsidRPr="002C3F29" w:rsidTr="002C3F29">
        <w:trPr>
          <w:cnfStyle w:val="100000000000" w:firstRow="1" w:lastRow="0" w:firstColumn="0" w:lastColumn="0" w:oddVBand="0" w:evenVBand="0" w:oddHBand="0"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1136" w:type="dxa"/>
            <w:shd w:val="clear" w:color="auto" w:fill="FFFFFF" w:themeFill="background1"/>
          </w:tcPr>
          <w:p w:rsidR="009C7A88" w:rsidRPr="002C3F29" w:rsidRDefault="009C7A88" w:rsidP="000F5CD5">
            <w:pPr>
              <w:jc w:val="center"/>
              <w:rPr>
                <w:rFonts w:ascii="Courier New" w:hAnsi="Courier New" w:cs="Courier New"/>
                <w:sz w:val="24"/>
                <w:szCs w:val="24"/>
              </w:rPr>
            </w:pPr>
            <w:r w:rsidRPr="002C3F29">
              <w:rPr>
                <w:rFonts w:ascii="Courier New" w:hAnsi="Courier New" w:cs="Courier New"/>
                <w:sz w:val="24"/>
                <w:szCs w:val="24"/>
              </w:rPr>
              <w:lastRenderedPageBreak/>
              <w:t>Name</w:t>
            </w:r>
          </w:p>
        </w:tc>
        <w:tc>
          <w:tcPr>
            <w:tcW w:w="1564" w:type="dxa"/>
            <w:gridSpan w:val="2"/>
            <w:shd w:val="clear" w:color="auto" w:fill="FFFFFF" w:themeFill="background1"/>
          </w:tcPr>
          <w:p w:rsidR="009C7A88" w:rsidRPr="002C3F29" w:rsidRDefault="009C7A88" w:rsidP="000F5CD5">
            <w:pPr>
              <w:jc w:val="center"/>
              <w:cnfStyle w:val="100000000000" w:firstRow="1"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Direction</w:t>
            </w:r>
          </w:p>
        </w:tc>
        <w:tc>
          <w:tcPr>
            <w:tcW w:w="3781" w:type="dxa"/>
            <w:shd w:val="clear" w:color="auto" w:fill="FFFFFF" w:themeFill="background1"/>
          </w:tcPr>
          <w:p w:rsidR="009C7A88" w:rsidRPr="002C3F29" w:rsidRDefault="009C7A88" w:rsidP="000F5CD5">
            <w:pPr>
              <w:jc w:val="center"/>
              <w:cnfStyle w:val="100000000000" w:firstRow="1"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Sequence(5’-3’)</w:t>
            </w:r>
          </w:p>
        </w:tc>
        <w:tc>
          <w:tcPr>
            <w:tcW w:w="2560" w:type="dxa"/>
            <w:shd w:val="clear" w:color="auto" w:fill="FFFFFF" w:themeFill="background1"/>
          </w:tcPr>
          <w:p w:rsidR="009C7A88" w:rsidRPr="002C3F29" w:rsidRDefault="009C7A88" w:rsidP="000F5CD5">
            <w:pPr>
              <w:jc w:val="center"/>
              <w:cnfStyle w:val="100000000000" w:firstRow="1"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Comment</w:t>
            </w:r>
          </w:p>
          <w:p w:rsidR="009C7A88" w:rsidRPr="002C3F29" w:rsidRDefault="009C7A88" w:rsidP="000F5CD5">
            <w:pPr>
              <w:jc w:val="center"/>
              <w:cnfStyle w:val="100000000000" w:firstRow="1" w:lastRow="0" w:firstColumn="0" w:lastColumn="0" w:oddVBand="0" w:evenVBand="0" w:oddHBand="0" w:evenHBand="0" w:firstRowFirstColumn="0" w:firstRowLastColumn="0" w:lastRowFirstColumn="0" w:lastRowLastColumn="0"/>
              <w:rPr>
                <w:rFonts w:ascii="Courier New" w:hAnsi="Courier New" w:cs="Courier New"/>
                <w:sz w:val="24"/>
                <w:szCs w:val="24"/>
              </w:rPr>
            </w:pPr>
          </w:p>
        </w:tc>
      </w:tr>
      <w:tr w:rsidR="009C7A88" w:rsidRPr="002C3F29" w:rsidTr="000F5CD5">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136" w:type="dxa"/>
            <w:shd w:val="clear" w:color="auto" w:fill="FFFFFF" w:themeFill="background1"/>
          </w:tcPr>
          <w:p w:rsidR="009C7A88" w:rsidRPr="002C3F29" w:rsidRDefault="009C7A88" w:rsidP="000F5CD5">
            <w:pPr>
              <w:rPr>
                <w:rFonts w:ascii="Courier New" w:hAnsi="Courier New" w:cs="Courier New"/>
                <w:sz w:val="24"/>
                <w:szCs w:val="24"/>
              </w:rPr>
            </w:pPr>
            <w:r w:rsidRPr="002C3F29">
              <w:rPr>
                <w:rFonts w:ascii="Courier New" w:hAnsi="Courier New" w:cs="Courier New"/>
                <w:sz w:val="24"/>
                <w:szCs w:val="24"/>
              </w:rPr>
              <w:t>Rec_F</w:t>
            </w:r>
          </w:p>
        </w:tc>
        <w:tc>
          <w:tcPr>
            <w:tcW w:w="1424" w:type="dxa"/>
            <w:shd w:val="clear" w:color="auto" w:fill="FFFFFF" w:themeFill="background1"/>
          </w:tcPr>
          <w:p w:rsidR="009C7A88" w:rsidRPr="002C3F29"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Forward</w:t>
            </w:r>
          </w:p>
        </w:tc>
        <w:tc>
          <w:tcPr>
            <w:tcW w:w="3921" w:type="dxa"/>
            <w:gridSpan w:val="2"/>
            <w:shd w:val="clear" w:color="auto" w:fill="FFFFFF" w:themeFill="background1"/>
          </w:tcPr>
          <w:p w:rsidR="009C7A88" w:rsidRPr="002C3F29"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CCAGGCCTTGCCCTTCTCCAGTTTCCCCTTCCGTTTCTTCACTTTTACGTGGAGGTGGAGGTGGAGCT</w:t>
            </w:r>
          </w:p>
        </w:tc>
        <w:tc>
          <w:tcPr>
            <w:tcW w:w="2560" w:type="dxa"/>
            <w:shd w:val="clear" w:color="auto" w:fill="FFFFFF" w:themeFill="background1"/>
          </w:tcPr>
          <w:p w:rsidR="009C7A88" w:rsidRPr="002C3F29"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Recombineering primer</w:t>
            </w:r>
          </w:p>
        </w:tc>
      </w:tr>
      <w:tr w:rsidR="009C7A88" w:rsidRPr="002C3F29" w:rsidTr="000F5CD5">
        <w:trPr>
          <w:trHeight w:val="760"/>
        </w:trPr>
        <w:tc>
          <w:tcPr>
            <w:cnfStyle w:val="001000000000" w:firstRow="0" w:lastRow="0" w:firstColumn="1" w:lastColumn="0" w:oddVBand="0" w:evenVBand="0" w:oddHBand="0" w:evenHBand="0" w:firstRowFirstColumn="0" w:firstRowLastColumn="0" w:lastRowFirstColumn="0" w:lastRowLastColumn="0"/>
            <w:tcW w:w="1136" w:type="dxa"/>
            <w:shd w:val="clear" w:color="auto" w:fill="FFFFFF" w:themeFill="background1"/>
          </w:tcPr>
          <w:p w:rsidR="009C7A88" w:rsidRPr="002C3F29" w:rsidRDefault="009C7A88" w:rsidP="000F5CD5">
            <w:pPr>
              <w:rPr>
                <w:rFonts w:ascii="Courier New" w:hAnsi="Courier New" w:cs="Courier New"/>
                <w:sz w:val="24"/>
                <w:szCs w:val="24"/>
              </w:rPr>
            </w:pPr>
            <w:r w:rsidRPr="002C3F29">
              <w:rPr>
                <w:rFonts w:ascii="Courier New" w:hAnsi="Courier New" w:cs="Courier New"/>
                <w:sz w:val="24"/>
                <w:szCs w:val="24"/>
              </w:rPr>
              <w:t>Rec R</w:t>
            </w:r>
          </w:p>
        </w:tc>
        <w:tc>
          <w:tcPr>
            <w:tcW w:w="1424" w:type="dxa"/>
            <w:shd w:val="clear" w:color="auto" w:fill="FFFFFF" w:themeFill="background1"/>
          </w:tcPr>
          <w:p w:rsidR="009C7A88" w:rsidRPr="002C3F29"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Reverse</w:t>
            </w:r>
          </w:p>
        </w:tc>
        <w:tc>
          <w:tcPr>
            <w:tcW w:w="3921" w:type="dxa"/>
            <w:gridSpan w:val="2"/>
            <w:shd w:val="clear" w:color="auto" w:fill="FFFFFF" w:themeFill="background1"/>
          </w:tcPr>
          <w:p w:rsidR="009C7A88" w:rsidRPr="002C3F29"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AAATCAAAAGTGTTTATTTGTATAATAGATATTAGGTTTTGAAGTGATTAGGCCCCAGCGGCCGCAGCAGCACC</w:t>
            </w:r>
          </w:p>
        </w:tc>
        <w:tc>
          <w:tcPr>
            <w:tcW w:w="2560" w:type="dxa"/>
            <w:shd w:val="clear" w:color="auto" w:fill="FFFFFF" w:themeFill="background1"/>
          </w:tcPr>
          <w:p w:rsidR="009C7A88" w:rsidRPr="002C3F29"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Recombineering primer</w:t>
            </w:r>
          </w:p>
        </w:tc>
      </w:tr>
      <w:tr w:rsidR="009C7A88" w:rsidRPr="002C3F29" w:rsidTr="000F5CD5">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136" w:type="dxa"/>
            <w:shd w:val="clear" w:color="auto" w:fill="FFFFFF" w:themeFill="background1"/>
          </w:tcPr>
          <w:p w:rsidR="009C7A88" w:rsidRPr="002C3F29" w:rsidRDefault="009C7A88" w:rsidP="000F5CD5">
            <w:pPr>
              <w:rPr>
                <w:rFonts w:ascii="Courier New" w:hAnsi="Courier New" w:cs="Courier New"/>
                <w:sz w:val="24"/>
                <w:szCs w:val="24"/>
              </w:rPr>
            </w:pPr>
          </w:p>
        </w:tc>
        <w:tc>
          <w:tcPr>
            <w:tcW w:w="1424" w:type="dxa"/>
            <w:shd w:val="clear" w:color="auto" w:fill="FFFFFF" w:themeFill="background1"/>
          </w:tcPr>
          <w:p w:rsidR="009C7A88" w:rsidRPr="002C3F29"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p>
        </w:tc>
        <w:tc>
          <w:tcPr>
            <w:tcW w:w="3921" w:type="dxa"/>
            <w:gridSpan w:val="2"/>
            <w:shd w:val="clear" w:color="auto" w:fill="FFFFFF" w:themeFill="background1"/>
          </w:tcPr>
          <w:p w:rsidR="009C7A88" w:rsidRPr="002C3F29"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p>
        </w:tc>
        <w:tc>
          <w:tcPr>
            <w:tcW w:w="2560" w:type="dxa"/>
            <w:shd w:val="clear" w:color="auto" w:fill="FFFFFF" w:themeFill="background1"/>
          </w:tcPr>
          <w:p w:rsidR="009C7A88" w:rsidRPr="002C3F29"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p>
        </w:tc>
      </w:tr>
      <w:tr w:rsidR="009C7A88" w:rsidRPr="002C3F29" w:rsidTr="000F5CD5">
        <w:trPr>
          <w:trHeight w:val="257"/>
        </w:trPr>
        <w:tc>
          <w:tcPr>
            <w:cnfStyle w:val="001000000000" w:firstRow="0" w:lastRow="0" w:firstColumn="1" w:lastColumn="0" w:oddVBand="0" w:evenVBand="0" w:oddHBand="0" w:evenHBand="0" w:firstRowFirstColumn="0" w:firstRowLastColumn="0" w:lastRowFirstColumn="0" w:lastRowLastColumn="0"/>
            <w:tcW w:w="1136" w:type="dxa"/>
            <w:shd w:val="clear" w:color="auto" w:fill="FFFFFF" w:themeFill="background1"/>
          </w:tcPr>
          <w:p w:rsidR="009C7A88" w:rsidRPr="002C3F29" w:rsidRDefault="009C7A88" w:rsidP="000F5CD5">
            <w:pPr>
              <w:rPr>
                <w:rFonts w:ascii="Courier New" w:hAnsi="Courier New" w:cs="Courier New"/>
                <w:sz w:val="24"/>
                <w:szCs w:val="24"/>
              </w:rPr>
            </w:pPr>
          </w:p>
        </w:tc>
        <w:tc>
          <w:tcPr>
            <w:tcW w:w="1424" w:type="dxa"/>
            <w:shd w:val="clear" w:color="auto" w:fill="FFFFFF" w:themeFill="background1"/>
          </w:tcPr>
          <w:p w:rsidR="009C7A88" w:rsidRPr="002C3F29"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p>
        </w:tc>
        <w:tc>
          <w:tcPr>
            <w:tcW w:w="3921" w:type="dxa"/>
            <w:gridSpan w:val="2"/>
            <w:shd w:val="clear" w:color="auto" w:fill="FFFFFF" w:themeFill="background1"/>
          </w:tcPr>
          <w:p w:rsidR="009C7A88" w:rsidRPr="002C3F29"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p>
        </w:tc>
        <w:tc>
          <w:tcPr>
            <w:tcW w:w="2560" w:type="dxa"/>
            <w:shd w:val="clear" w:color="auto" w:fill="FFFFFF" w:themeFill="background1"/>
          </w:tcPr>
          <w:p w:rsidR="009C7A88" w:rsidRPr="002C3F29"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p>
        </w:tc>
      </w:tr>
      <w:tr w:rsidR="009C7A88" w:rsidRPr="002C3F29" w:rsidTr="000F5CD5">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136" w:type="dxa"/>
            <w:shd w:val="clear" w:color="auto" w:fill="FFFFFF" w:themeFill="background1"/>
          </w:tcPr>
          <w:p w:rsidR="009C7A88" w:rsidRPr="002C3F29" w:rsidRDefault="009C7A88" w:rsidP="000F5CD5">
            <w:pPr>
              <w:rPr>
                <w:rFonts w:ascii="Courier New" w:hAnsi="Courier New" w:cs="Courier New"/>
                <w:sz w:val="24"/>
                <w:szCs w:val="24"/>
              </w:rPr>
            </w:pPr>
            <w:r w:rsidRPr="002C3F29">
              <w:rPr>
                <w:rFonts w:ascii="Courier New" w:hAnsi="Courier New" w:cs="Courier New"/>
                <w:sz w:val="24"/>
                <w:szCs w:val="24"/>
              </w:rPr>
              <w:t>71F</w:t>
            </w:r>
          </w:p>
        </w:tc>
        <w:tc>
          <w:tcPr>
            <w:tcW w:w="1424" w:type="dxa"/>
            <w:shd w:val="clear" w:color="auto" w:fill="FFFFFF" w:themeFill="background1"/>
          </w:tcPr>
          <w:p w:rsidR="009C7A88" w:rsidRPr="002C3F29"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Forward</w:t>
            </w:r>
          </w:p>
        </w:tc>
        <w:tc>
          <w:tcPr>
            <w:tcW w:w="3921" w:type="dxa"/>
            <w:gridSpan w:val="2"/>
            <w:shd w:val="clear" w:color="auto" w:fill="FFFFFF" w:themeFill="background1"/>
          </w:tcPr>
          <w:p w:rsidR="009C7A88" w:rsidRPr="002C3F29"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GGTTAGACCGATTTCAGGAGG</w:t>
            </w:r>
          </w:p>
        </w:tc>
        <w:tc>
          <w:tcPr>
            <w:tcW w:w="2560" w:type="dxa"/>
            <w:shd w:val="clear" w:color="auto" w:fill="FFFFFF" w:themeFill="background1"/>
          </w:tcPr>
          <w:p w:rsidR="009C7A88" w:rsidRPr="002C3F29"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i/>
                <w:sz w:val="24"/>
                <w:szCs w:val="24"/>
              </w:rPr>
              <w:t>NIP7;1</w:t>
            </w:r>
            <w:r w:rsidRPr="002C3F29">
              <w:rPr>
                <w:rFonts w:ascii="Courier New" w:hAnsi="Courier New" w:cs="Courier New"/>
                <w:sz w:val="24"/>
                <w:szCs w:val="24"/>
              </w:rPr>
              <w:t xml:space="preserve"> specific primer</w:t>
            </w:r>
          </w:p>
        </w:tc>
      </w:tr>
      <w:tr w:rsidR="009C7A88" w:rsidRPr="002C3F29" w:rsidTr="000F5CD5">
        <w:trPr>
          <w:trHeight w:val="257"/>
        </w:trPr>
        <w:tc>
          <w:tcPr>
            <w:cnfStyle w:val="001000000000" w:firstRow="0" w:lastRow="0" w:firstColumn="1" w:lastColumn="0" w:oddVBand="0" w:evenVBand="0" w:oddHBand="0" w:evenHBand="0" w:firstRowFirstColumn="0" w:firstRowLastColumn="0" w:lastRowFirstColumn="0" w:lastRowLastColumn="0"/>
            <w:tcW w:w="1136" w:type="dxa"/>
            <w:shd w:val="clear" w:color="auto" w:fill="FFFFFF" w:themeFill="background1"/>
          </w:tcPr>
          <w:p w:rsidR="009C7A88" w:rsidRPr="002C3F29" w:rsidRDefault="009C7A88" w:rsidP="000F5CD5">
            <w:pPr>
              <w:rPr>
                <w:rFonts w:ascii="Courier New" w:hAnsi="Courier New" w:cs="Courier New"/>
                <w:sz w:val="24"/>
                <w:szCs w:val="24"/>
              </w:rPr>
            </w:pPr>
            <w:r w:rsidRPr="002C3F29">
              <w:rPr>
                <w:rFonts w:ascii="Courier New" w:hAnsi="Courier New" w:cs="Courier New"/>
                <w:sz w:val="24"/>
                <w:szCs w:val="24"/>
              </w:rPr>
              <w:t xml:space="preserve">71R </w:t>
            </w:r>
          </w:p>
        </w:tc>
        <w:tc>
          <w:tcPr>
            <w:tcW w:w="1424" w:type="dxa"/>
            <w:shd w:val="clear" w:color="auto" w:fill="FFFFFF" w:themeFill="background1"/>
          </w:tcPr>
          <w:p w:rsidR="009C7A88" w:rsidRPr="002C3F29"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Reverse</w:t>
            </w:r>
          </w:p>
        </w:tc>
        <w:tc>
          <w:tcPr>
            <w:tcW w:w="3921" w:type="dxa"/>
            <w:gridSpan w:val="2"/>
            <w:shd w:val="clear" w:color="auto" w:fill="FFFFFF" w:themeFill="background1"/>
          </w:tcPr>
          <w:p w:rsidR="009C7A88" w:rsidRPr="002C3F29"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TAAAAAGAACAAAATGCCCCC</w:t>
            </w:r>
          </w:p>
        </w:tc>
        <w:tc>
          <w:tcPr>
            <w:tcW w:w="2560" w:type="dxa"/>
            <w:shd w:val="clear" w:color="auto" w:fill="FFFFFF" w:themeFill="background1"/>
          </w:tcPr>
          <w:p w:rsidR="009C7A88" w:rsidRPr="002C3F29"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i/>
                <w:sz w:val="24"/>
                <w:szCs w:val="24"/>
              </w:rPr>
              <w:t>NIP7;1</w:t>
            </w:r>
            <w:r w:rsidRPr="002C3F29">
              <w:rPr>
                <w:rFonts w:ascii="Courier New" w:hAnsi="Courier New" w:cs="Courier New"/>
                <w:sz w:val="24"/>
                <w:szCs w:val="24"/>
              </w:rPr>
              <w:t xml:space="preserve"> specific primer</w:t>
            </w:r>
          </w:p>
        </w:tc>
      </w:tr>
      <w:tr w:rsidR="009C7A88" w:rsidRPr="002C3F29" w:rsidTr="000F5CD5">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136" w:type="dxa"/>
            <w:shd w:val="clear" w:color="auto" w:fill="FFFFFF" w:themeFill="background1"/>
          </w:tcPr>
          <w:p w:rsidR="009C7A88" w:rsidRPr="002C3F29" w:rsidRDefault="009C7A88" w:rsidP="000F5CD5">
            <w:pPr>
              <w:rPr>
                <w:rFonts w:ascii="Courier New" w:hAnsi="Courier New" w:cs="Courier New"/>
                <w:sz w:val="24"/>
                <w:szCs w:val="24"/>
              </w:rPr>
            </w:pPr>
            <w:r w:rsidRPr="002C3F29">
              <w:rPr>
                <w:rFonts w:ascii="Courier New" w:hAnsi="Courier New" w:cs="Courier New"/>
                <w:sz w:val="24"/>
                <w:szCs w:val="24"/>
              </w:rPr>
              <w:t>3xYpet</w:t>
            </w:r>
          </w:p>
        </w:tc>
        <w:tc>
          <w:tcPr>
            <w:tcW w:w="1424" w:type="dxa"/>
            <w:shd w:val="clear" w:color="auto" w:fill="FFFFFF" w:themeFill="background1"/>
          </w:tcPr>
          <w:p w:rsidR="009C7A88" w:rsidRPr="002C3F29"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Reverse</w:t>
            </w:r>
          </w:p>
        </w:tc>
        <w:tc>
          <w:tcPr>
            <w:tcW w:w="3921" w:type="dxa"/>
            <w:gridSpan w:val="2"/>
            <w:shd w:val="clear" w:color="auto" w:fill="FFFFFF" w:themeFill="background1"/>
          </w:tcPr>
          <w:p w:rsidR="009C7A88" w:rsidRPr="002C3F29"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CACCCTCGCCTTCTCCACTCACAG</w:t>
            </w:r>
          </w:p>
        </w:tc>
        <w:tc>
          <w:tcPr>
            <w:tcW w:w="2560" w:type="dxa"/>
            <w:shd w:val="clear" w:color="auto" w:fill="FFFFFF" w:themeFill="background1"/>
          </w:tcPr>
          <w:p w:rsidR="009C7A88" w:rsidRPr="002C3F29"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 xml:space="preserve">3xYpet specific primer </w:t>
            </w:r>
          </w:p>
        </w:tc>
      </w:tr>
    </w:tbl>
    <w:p w:rsidR="009C7A88" w:rsidRPr="003B5C7B" w:rsidRDefault="009C7A88" w:rsidP="00A7629D">
      <w:pPr>
        <w:pStyle w:val="Heading5"/>
      </w:pPr>
      <w:bookmarkStart w:id="69" w:name="_Toc396117859"/>
      <w:r w:rsidRPr="003B5C7B">
        <w:t>Table 2.</w:t>
      </w:r>
      <w:r>
        <w:t>1</w:t>
      </w:r>
      <w:r w:rsidRPr="003B5C7B">
        <w:t xml:space="preserve"> Oligonucleotide primers used for recombineering-aided tagging</w:t>
      </w:r>
      <w:bookmarkEnd w:id="69"/>
    </w:p>
    <w:p w:rsidR="009C7A88" w:rsidRPr="00487173" w:rsidRDefault="009C7A88" w:rsidP="000F5CD5">
      <w:pPr>
        <w:shd w:val="clear" w:color="auto" w:fill="FFFFFF"/>
        <w:spacing w:line="480" w:lineRule="auto"/>
        <w:jc w:val="both"/>
        <w:rPr>
          <w:rFonts w:ascii="Courier New" w:hAnsi="Courier New" w:cs="Courier New"/>
          <w:b/>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2C3F29" w:rsidRDefault="002C3F29" w:rsidP="000F5CD5">
      <w:pPr>
        <w:shd w:val="clear" w:color="auto" w:fill="FFFFFF"/>
        <w:spacing w:line="480" w:lineRule="auto"/>
        <w:jc w:val="both"/>
        <w:rPr>
          <w:rFonts w:ascii="Courier New" w:hAnsi="Courier New" w:cs="Courier New"/>
          <w:sz w:val="24"/>
          <w:szCs w:val="24"/>
        </w:rPr>
      </w:pPr>
    </w:p>
    <w:p w:rsidR="002C3F29" w:rsidRDefault="002C3F29"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084F63" w:rsidRDefault="00084F63" w:rsidP="000F5CD5">
      <w:pPr>
        <w:shd w:val="clear" w:color="auto" w:fill="FFFFFF"/>
        <w:spacing w:line="480" w:lineRule="auto"/>
        <w:jc w:val="both"/>
        <w:rPr>
          <w:rFonts w:ascii="Courier New" w:hAnsi="Courier New" w:cs="Courier New"/>
          <w:sz w:val="24"/>
          <w:szCs w:val="24"/>
        </w:rPr>
      </w:pPr>
    </w:p>
    <w:p w:rsidR="009C7A88" w:rsidRDefault="00084F63" w:rsidP="000F5CD5">
      <w:pPr>
        <w:shd w:val="clear" w:color="auto" w:fill="FFFFFF"/>
        <w:spacing w:line="480" w:lineRule="auto"/>
        <w:jc w:val="both"/>
        <w:rPr>
          <w:rFonts w:ascii="Courier New" w:hAnsi="Courier New" w:cs="Courier New"/>
          <w:sz w:val="24"/>
          <w:szCs w:val="24"/>
        </w:rPr>
      </w:pPr>
      <w:r w:rsidRPr="00487173">
        <w:rPr>
          <w:rFonts w:ascii="Courier New" w:hAnsi="Courier New" w:cs="Courier New"/>
          <w:noProof/>
          <w:sz w:val="24"/>
          <w:szCs w:val="24"/>
          <w:lang w:eastAsia="ko-KR"/>
        </w:rPr>
        <w:lastRenderedPageBreak/>
        <mc:AlternateContent>
          <mc:Choice Requires="wpg">
            <w:drawing>
              <wp:anchor distT="0" distB="0" distL="114300" distR="114300" simplePos="0" relativeHeight="251685888" behindDoc="0" locked="0" layoutInCell="1" allowOverlap="1" wp14:anchorId="059C3E62" wp14:editId="5611E5EE">
                <wp:simplePos x="0" y="0"/>
                <wp:positionH relativeFrom="margin">
                  <wp:posOffset>480695</wp:posOffset>
                </wp:positionH>
                <wp:positionV relativeFrom="paragraph">
                  <wp:posOffset>-106520</wp:posOffset>
                </wp:positionV>
                <wp:extent cx="4774565" cy="5164455"/>
                <wp:effectExtent l="0" t="0" r="6985" b="0"/>
                <wp:wrapNone/>
                <wp:docPr id="50264" name="Group 50264"/>
                <wp:cNvGraphicFramePr/>
                <a:graphic xmlns:a="http://schemas.openxmlformats.org/drawingml/2006/main">
                  <a:graphicData uri="http://schemas.microsoft.com/office/word/2010/wordprocessingGroup">
                    <wpg:wgp>
                      <wpg:cNvGrpSpPr/>
                      <wpg:grpSpPr>
                        <a:xfrm>
                          <a:off x="0" y="0"/>
                          <a:ext cx="4774565" cy="5164455"/>
                          <a:chOff x="0" y="0"/>
                          <a:chExt cx="5066665" cy="5480685"/>
                        </a:xfrm>
                      </wpg:grpSpPr>
                      <pic:pic xmlns:pic="http://schemas.openxmlformats.org/drawingml/2006/picture">
                        <pic:nvPicPr>
                          <pic:cNvPr id="85" name="Picture 85"/>
                          <pic:cNvPicPr>
                            <a:picLocks noChangeAspect="1"/>
                          </pic:cNvPicPr>
                        </pic:nvPicPr>
                        <pic:blipFill>
                          <a:blip r:embed="rId63">
                            <a:extLst>
                              <a:ext uri="{28A0092B-C50C-407E-A947-70E740481C1C}">
                                <a14:useLocalDpi xmlns:a14="http://schemas.microsoft.com/office/drawing/2010/main" val="0"/>
                              </a:ext>
                            </a:extLst>
                          </a:blip>
                          <a:stretch>
                            <a:fillRect/>
                          </a:stretch>
                        </pic:blipFill>
                        <pic:spPr>
                          <a:xfrm>
                            <a:off x="0" y="0"/>
                            <a:ext cx="5066665" cy="5480685"/>
                          </a:xfrm>
                          <a:prstGeom prst="rect">
                            <a:avLst/>
                          </a:prstGeom>
                        </pic:spPr>
                      </pic:pic>
                      <wps:wsp>
                        <wps:cNvPr id="89" name="Text Box 2"/>
                        <wps:cNvSpPr txBox="1">
                          <a:spLocks noChangeArrowheads="1"/>
                        </wps:cNvSpPr>
                        <wps:spPr bwMode="auto">
                          <a:xfrm>
                            <a:off x="419100" y="673100"/>
                            <a:ext cx="1504950" cy="228600"/>
                          </a:xfrm>
                          <a:prstGeom prst="rect">
                            <a:avLst/>
                          </a:prstGeom>
                          <a:solidFill>
                            <a:srgbClr val="FFFFFF"/>
                          </a:solidFill>
                          <a:ln w="9525">
                            <a:noFill/>
                            <a:miter lim="800000"/>
                            <a:headEnd/>
                            <a:tailEnd/>
                          </a:ln>
                        </wps:spPr>
                        <wps:txbx>
                          <w:txbxContent>
                            <w:p w:rsidR="00006C76" w:rsidRPr="0079127D" w:rsidRDefault="00006C76" w:rsidP="000F5CD5">
                              <w:pPr>
                                <w:rPr>
                                  <w:b/>
                                  <w:sz w:val="20"/>
                                  <w:szCs w:val="20"/>
                                </w:rPr>
                              </w:pPr>
                              <w:r w:rsidRPr="0079127D">
                                <w:rPr>
                                  <w:b/>
                                  <w:sz w:val="20"/>
                                  <w:szCs w:val="20"/>
                                </w:rPr>
                                <w:t>Recombination cassette</w:t>
                              </w:r>
                            </w:p>
                            <w:p w:rsidR="00006C76" w:rsidRDefault="00006C76"/>
                            <w:p w:rsidR="00006C76" w:rsidRPr="0079127D" w:rsidRDefault="00006C76" w:rsidP="000F5CD5">
                              <w:pPr>
                                <w:rPr>
                                  <w:b/>
                                  <w:sz w:val="20"/>
                                  <w:szCs w:val="20"/>
                                </w:rPr>
                              </w:pPr>
                              <w:r w:rsidRPr="0079127D">
                                <w:rPr>
                                  <w:b/>
                                  <w:sz w:val="20"/>
                                  <w:szCs w:val="20"/>
                                </w:rPr>
                                <w:t>Recombination cassette</w:t>
                              </w:r>
                            </w:p>
                          </w:txbxContent>
                        </wps:txbx>
                        <wps:bodyPr rot="0" vert="horz" wrap="square" lIns="91440" tIns="45720" rIns="91440" bIns="45720" anchor="t" anchorCtr="0">
                          <a:noAutofit/>
                        </wps:bodyPr>
                      </wps:wsp>
                      <wps:wsp>
                        <wps:cNvPr id="92" name="Text Box 2"/>
                        <wps:cNvSpPr txBox="1">
                          <a:spLocks noChangeArrowheads="1"/>
                        </wps:cNvSpPr>
                        <wps:spPr bwMode="auto">
                          <a:xfrm>
                            <a:off x="1435100" y="1460500"/>
                            <a:ext cx="1504950" cy="228600"/>
                          </a:xfrm>
                          <a:prstGeom prst="rect">
                            <a:avLst/>
                          </a:prstGeom>
                          <a:solidFill>
                            <a:srgbClr val="FFFFFF"/>
                          </a:solidFill>
                          <a:ln w="9525">
                            <a:noFill/>
                            <a:miter lim="800000"/>
                            <a:headEnd/>
                            <a:tailEnd/>
                          </a:ln>
                        </wps:spPr>
                        <wps:txbx>
                          <w:txbxContent>
                            <w:p w:rsidR="00006C76" w:rsidRPr="0079127D" w:rsidRDefault="00006C76" w:rsidP="000F5CD5">
                              <w:pPr>
                                <w:rPr>
                                  <w:b/>
                                  <w:sz w:val="20"/>
                                  <w:szCs w:val="20"/>
                                </w:rPr>
                              </w:pPr>
                              <w:r>
                                <w:rPr>
                                  <w:b/>
                                  <w:sz w:val="20"/>
                                  <w:szCs w:val="20"/>
                                </w:rPr>
                                <w:t>PCR amplification</w:t>
                              </w:r>
                            </w:p>
                            <w:p w:rsidR="00006C76" w:rsidRDefault="00006C76"/>
                            <w:p w:rsidR="00006C76" w:rsidRPr="0079127D" w:rsidRDefault="00006C76" w:rsidP="000F5CD5">
                              <w:pPr>
                                <w:rPr>
                                  <w:b/>
                                  <w:sz w:val="20"/>
                                  <w:szCs w:val="20"/>
                                </w:rPr>
                              </w:pPr>
                              <w:r>
                                <w:rPr>
                                  <w:b/>
                                  <w:sz w:val="20"/>
                                  <w:szCs w:val="20"/>
                                </w:rPr>
                                <w:t>PCR amplification</w:t>
                              </w:r>
                            </w:p>
                          </w:txbxContent>
                        </wps:txbx>
                        <wps:bodyPr rot="0" vert="horz" wrap="square" lIns="91440" tIns="45720" rIns="91440" bIns="45720" anchor="t" anchorCtr="0">
                          <a:noAutofit/>
                        </wps:bodyPr>
                      </wps:wsp>
                      <wps:wsp>
                        <wps:cNvPr id="91" name="Down Arrow 91"/>
                        <wps:cNvSpPr/>
                        <wps:spPr>
                          <a:xfrm>
                            <a:off x="2476500" y="1282700"/>
                            <a:ext cx="171450" cy="323850"/>
                          </a:xfrm>
                          <a:prstGeom prst="downArrow">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 name="Text Box 2"/>
                        <wps:cNvSpPr txBox="1">
                          <a:spLocks noChangeArrowheads="1"/>
                        </wps:cNvSpPr>
                        <wps:spPr bwMode="auto">
                          <a:xfrm>
                            <a:off x="2324100" y="3352800"/>
                            <a:ext cx="1000125" cy="219075"/>
                          </a:xfrm>
                          <a:prstGeom prst="rect">
                            <a:avLst/>
                          </a:prstGeom>
                          <a:solidFill>
                            <a:srgbClr val="FFFFFF"/>
                          </a:solidFill>
                          <a:ln w="9525">
                            <a:noFill/>
                            <a:miter lim="800000"/>
                            <a:headEnd/>
                            <a:tailEnd/>
                          </a:ln>
                        </wps:spPr>
                        <wps:txbx>
                          <w:txbxContent>
                            <w:p w:rsidR="00006C76" w:rsidRPr="0079127D" w:rsidRDefault="00006C76" w:rsidP="000F5CD5">
                              <w:pPr>
                                <w:rPr>
                                  <w:b/>
                                  <w:sz w:val="20"/>
                                  <w:szCs w:val="20"/>
                                </w:rPr>
                              </w:pPr>
                              <w:r>
                                <w:rPr>
                                  <w:b/>
                                  <w:sz w:val="20"/>
                                  <w:szCs w:val="20"/>
                                </w:rPr>
                                <w:t>JAtY TAC clone</w:t>
                              </w:r>
                            </w:p>
                            <w:p w:rsidR="00006C76" w:rsidRDefault="00006C76"/>
                            <w:p w:rsidR="00006C76" w:rsidRPr="0079127D" w:rsidRDefault="00006C76" w:rsidP="000F5CD5">
                              <w:pPr>
                                <w:rPr>
                                  <w:b/>
                                  <w:sz w:val="20"/>
                                  <w:szCs w:val="20"/>
                                </w:rPr>
                              </w:pPr>
                              <w:r>
                                <w:rPr>
                                  <w:b/>
                                  <w:sz w:val="20"/>
                                  <w:szCs w:val="20"/>
                                </w:rPr>
                                <w:t>JAtY TAC clone</w:t>
                              </w:r>
                            </w:p>
                          </w:txbxContent>
                        </wps:txbx>
                        <wps:bodyPr rot="0" vert="horz" wrap="square" lIns="91440" tIns="45720" rIns="91440" bIns="45720" anchor="t" anchorCtr="0">
                          <a:noAutofit/>
                        </wps:bodyPr>
                      </wps:wsp>
                      <wps:wsp>
                        <wps:cNvPr id="94" name="Text Box 2"/>
                        <wps:cNvSpPr txBox="1">
                          <a:spLocks noChangeArrowheads="1"/>
                        </wps:cNvSpPr>
                        <wps:spPr bwMode="auto">
                          <a:xfrm>
                            <a:off x="2336800" y="4330700"/>
                            <a:ext cx="1009650" cy="238125"/>
                          </a:xfrm>
                          <a:prstGeom prst="rect">
                            <a:avLst/>
                          </a:prstGeom>
                          <a:solidFill>
                            <a:srgbClr val="FFFFFF"/>
                          </a:solidFill>
                          <a:ln w="9525">
                            <a:noFill/>
                            <a:miter lim="800000"/>
                            <a:headEnd/>
                            <a:tailEnd/>
                          </a:ln>
                        </wps:spPr>
                        <wps:txbx>
                          <w:txbxContent>
                            <w:p w:rsidR="00006C76" w:rsidRPr="0079127D" w:rsidRDefault="00006C76" w:rsidP="000F5CD5">
                              <w:pPr>
                                <w:rPr>
                                  <w:b/>
                                  <w:sz w:val="20"/>
                                  <w:szCs w:val="20"/>
                                </w:rPr>
                              </w:pPr>
                              <w:r>
                                <w:rPr>
                                  <w:b/>
                                  <w:sz w:val="20"/>
                                  <w:szCs w:val="20"/>
                                </w:rPr>
                                <w:t>JAtY TAC clone</w:t>
                              </w:r>
                            </w:p>
                            <w:p w:rsidR="00006C76" w:rsidRDefault="00006C76"/>
                            <w:p w:rsidR="00006C76" w:rsidRPr="0079127D" w:rsidRDefault="00006C76" w:rsidP="000F5CD5">
                              <w:pPr>
                                <w:rPr>
                                  <w:b/>
                                  <w:sz w:val="20"/>
                                  <w:szCs w:val="20"/>
                                </w:rPr>
                              </w:pPr>
                              <w:r>
                                <w:rPr>
                                  <w:b/>
                                  <w:sz w:val="20"/>
                                  <w:szCs w:val="20"/>
                                </w:rPr>
                                <w:t>JAtY TAC clone</w:t>
                              </w:r>
                            </w:p>
                          </w:txbxContent>
                        </wps:txbx>
                        <wps:bodyPr rot="0" vert="horz" wrap="square" lIns="91440" tIns="45720" rIns="91440" bIns="45720" anchor="t" anchorCtr="0">
                          <a:noAutofit/>
                        </wps:bodyPr>
                      </wps:wsp>
                      <wps:wsp>
                        <wps:cNvPr id="95" name="Text Box 2"/>
                        <wps:cNvSpPr txBox="1">
                          <a:spLocks noChangeArrowheads="1"/>
                        </wps:cNvSpPr>
                        <wps:spPr bwMode="auto">
                          <a:xfrm>
                            <a:off x="2349500" y="5257800"/>
                            <a:ext cx="1000125" cy="219075"/>
                          </a:xfrm>
                          <a:prstGeom prst="rect">
                            <a:avLst/>
                          </a:prstGeom>
                          <a:solidFill>
                            <a:srgbClr val="FFFFFF"/>
                          </a:solidFill>
                          <a:ln w="9525">
                            <a:noFill/>
                            <a:miter lim="800000"/>
                            <a:headEnd/>
                            <a:tailEnd/>
                          </a:ln>
                        </wps:spPr>
                        <wps:txbx>
                          <w:txbxContent>
                            <w:p w:rsidR="00006C76" w:rsidRPr="0079127D" w:rsidRDefault="00006C76" w:rsidP="000F5CD5">
                              <w:pPr>
                                <w:rPr>
                                  <w:b/>
                                  <w:sz w:val="20"/>
                                  <w:szCs w:val="20"/>
                                </w:rPr>
                              </w:pPr>
                              <w:r>
                                <w:rPr>
                                  <w:b/>
                                  <w:sz w:val="20"/>
                                  <w:szCs w:val="20"/>
                                </w:rPr>
                                <w:t>JAtY TAC clone</w:t>
                              </w:r>
                            </w:p>
                            <w:p w:rsidR="00006C76" w:rsidRDefault="00006C76"/>
                            <w:p w:rsidR="00006C76" w:rsidRPr="0079127D" w:rsidRDefault="00006C76" w:rsidP="000F5CD5">
                              <w:pPr>
                                <w:rPr>
                                  <w:b/>
                                  <w:sz w:val="20"/>
                                  <w:szCs w:val="20"/>
                                </w:rPr>
                              </w:pPr>
                              <w:r w:rsidRPr="002265A2">
                                <w:t>Figure 2.</w:t>
                              </w:r>
                              <w:r>
                                <w:t>3 Procedure for recombineering-aided tagging</w:t>
                              </w:r>
                              <w:r>
                                <w:rPr>
                                  <w:b/>
                                  <w:sz w:val="20"/>
                                  <w:szCs w:val="20"/>
                                </w:rPr>
                                <w:t>JAtY TAC clone</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50264" o:spid="_x0000_s1063" style="position:absolute;left:0;text-align:left;margin-left:37.85pt;margin-top:-8.4pt;width:375.95pt;height:406.65pt;z-index:251685888;mso-position-horizontal-relative:margin;mso-width-relative:margin;mso-height-relative:margin" coordsize="50666,54806"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">
                <v:shape id="Picture 85" o:spid="_x0000_s1064" type="#_x0000_t75" style="position:absolute;width:50666;height:548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eEbnDAAAA2wAAAA8AAABkcnMvZG93bnJldi54bWxEj92KwjAUhO8F3yEcwTtNXVBqNYrIKsvi&#10;xfrzAIfk2Fabk9pE7b79RljwcpiZb5j5srWVeFDjS8cKRsMEBLF2puRcwem4GaQgfEA2WDkmBb/k&#10;YbnoduaYGffkPT0OIRcRwj5DBUUIdSal1wVZ9ENXE0fv7BqLIcoml6bBZ4TbSn4kyURaLDkuFFjT&#10;uiB9Pdytgq3j8Fml39vLbj+5nfQl11P/o1S/165mIAK14R3+b38ZBekYXl/iD5CL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14RucMAAADbAAAADwAAAAAAAAAAAAAAAACf&#10;AgAAZHJzL2Rvd25yZXYueG1sUEsFBgAAAAAEAAQA9wAAAI8DAAAAAA==&#10;">
                  <v:imagedata r:id="rId64" o:title=""/>
                  <v:path arrowok="t"/>
                </v:shape>
                <v:shape id="_x0000_s1065" type="#_x0000_t202" style="position:absolute;left:4191;top:6731;width:15049;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HHZ8IA&#10;AADbAAAADwAAAGRycy9kb3ducmV2LnhtbESP3YrCMBSE7xd8h3AEbxZNFVdrNcoqKN768wCnzbEt&#10;Nielydr69kYQ9nKYmW+Y1aYzlXhQ40rLCsajCARxZnXJuYLrZT+MQTiPrLGyTAqe5GCz7n2tMNG2&#10;5RM9zj4XAcIuQQWF93UipcsKMuhGtiYO3s02Bn2QTS51g22Am0pOomgmDZYcFgqsaVdQdj//GQW3&#10;Y/v9s2jTg7/OT9PZFst5ap9KDfrd7xKEp87/hz/to1YQL+D9JfwAuX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UcdnwgAAANsAAAAPAAAAAAAAAAAAAAAAAJgCAABkcnMvZG93&#10;bnJldi54bWxQSwUGAAAAAAQABAD1AAAAhwMAAAAA&#10;" stroked="f">
                  <v:textbox>
                    <w:txbxContent>
                      <w:p w:rsidR="00006C76" w:rsidRPr="0079127D" w:rsidRDefault="00006C76" w:rsidP="000F5CD5">
                        <w:pPr>
                          <w:rPr>
                            <w:b/>
                            <w:sz w:val="20"/>
                            <w:szCs w:val="20"/>
                          </w:rPr>
                        </w:pPr>
                        <w:r w:rsidRPr="0079127D">
                          <w:rPr>
                            <w:b/>
                            <w:sz w:val="20"/>
                            <w:szCs w:val="20"/>
                          </w:rPr>
                          <w:t>Recombination cassette</w:t>
                        </w:r>
                      </w:p>
                      <w:p w:rsidR="00006C76" w:rsidRDefault="00006C76"/>
                      <w:p w:rsidR="00006C76" w:rsidRPr="0079127D" w:rsidRDefault="00006C76" w:rsidP="000F5CD5">
                        <w:pPr>
                          <w:rPr>
                            <w:b/>
                            <w:sz w:val="20"/>
                            <w:szCs w:val="20"/>
                          </w:rPr>
                        </w:pPr>
                        <w:r w:rsidRPr="0079127D">
                          <w:rPr>
                            <w:b/>
                            <w:sz w:val="20"/>
                            <w:szCs w:val="20"/>
                          </w:rPr>
                          <w:t>Recombination cassette</w:t>
                        </w:r>
                      </w:p>
                    </w:txbxContent>
                  </v:textbox>
                </v:shape>
                <v:shape id="_x0000_s1066" type="#_x0000_t202" style="position:absolute;left:14351;top:14605;width:15049;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zDy8EA&#10;AADbAAAADwAAAGRycy9kb3ducmV2LnhtbESP3arCMBCE7wXfIazgjWiqePypRlFB8dafB1ibtS02&#10;m9JEW9/eCMK5HGbmG2a5bkwhXlS53LKC4SACQZxYnXOq4HrZ92cgnEfWWFgmBW9ysF61W0uMta35&#10;RK+zT0WAsItRQeZ9GUvpkowMuoEtiYN3t5VBH2SVSl1hHeCmkKMomkiDOYeFDEvaZZQ8zk+j4H6s&#10;e3/z+nbw1+lpPNliPr3Zt1LdTrNZgPDU+P/wr33UCuYj+H4JP0Cu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8sw8vBAAAA2wAAAA8AAAAAAAAAAAAAAAAAmAIAAGRycy9kb3du&#10;cmV2LnhtbFBLBQYAAAAABAAEAPUAAACGAwAAAAA=&#10;" stroked="f">
                  <v:textbox>
                    <w:txbxContent>
                      <w:p w:rsidR="00006C76" w:rsidRPr="0079127D" w:rsidRDefault="00006C76" w:rsidP="000F5CD5">
                        <w:pPr>
                          <w:rPr>
                            <w:b/>
                            <w:sz w:val="20"/>
                            <w:szCs w:val="20"/>
                          </w:rPr>
                        </w:pPr>
                        <w:r>
                          <w:rPr>
                            <w:b/>
                            <w:sz w:val="20"/>
                            <w:szCs w:val="20"/>
                          </w:rPr>
                          <w:t>PCR amplification</w:t>
                        </w:r>
                      </w:p>
                      <w:p w:rsidR="00006C76" w:rsidRDefault="00006C76"/>
                      <w:p w:rsidR="00006C76" w:rsidRPr="0079127D" w:rsidRDefault="00006C76" w:rsidP="000F5CD5">
                        <w:pPr>
                          <w:rPr>
                            <w:b/>
                            <w:sz w:val="20"/>
                            <w:szCs w:val="20"/>
                          </w:rPr>
                        </w:pPr>
                        <w:r>
                          <w:rPr>
                            <w:b/>
                            <w:sz w:val="20"/>
                            <w:szCs w:val="20"/>
                          </w:rPr>
                          <w:t>PCR amplification</w:t>
                        </w:r>
                      </w:p>
                    </w:txbxContent>
                  </v:textbox>
                </v:shape>
                <v:shape id="Down Arrow 91" o:spid="_x0000_s1067" type="#_x0000_t67" style="position:absolute;left:24765;top:12827;width:1714;height:32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g+P8QA&#10;AADbAAAADwAAAGRycy9kb3ducmV2LnhtbESPQWvCQBSE74L/YXmCN7OxoLWpq0hBKZRS1IIeH9ln&#10;kpp9G3e3Sfrvu4WCx2FmvmGW697UoiXnK8sKpkkKgji3uuJCwedxO1mA8AFZY22ZFPyQh/VqOFhi&#10;pm3He2oPoRARwj5DBWUITSalz0sy6BPbEEfvYp3BEKUrpHbYRbip5UOazqXBiuNCiQ29lJRfD99G&#10;wUfbBeMeL7ObRv2+m7/Zr9PsrNR41G+eQQTqwz38337VCp6m8Pcl/gC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YPj/EAAAA2wAAAA8AAAAAAAAAAAAAAAAAmAIAAGRycy9k&#10;b3ducmV2LnhtbFBLBQYAAAAABAAEAPUAAACJAwAAAAA=&#10;" adj="15882" fillcolor="black [3213]" stroked="f" strokeweight="1pt"/>
                <v:shape id="_x0000_s1068" type="#_x0000_t202" style="position:absolute;left:23241;top:33528;width:10001;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BmUMEA&#10;AADbAAAADwAAAGRycy9kb3ducmV2LnhtbESP3YrCMBSE74V9h3AWvBFN13+rUVRQvPXnAY7NsS02&#10;J6XJ2vr2RhC8HGbmG2axakwhHlS53LKCv14EgjixOudUweW8605BOI+ssbBMCp7kYLX8aS0w1rbm&#10;Iz1OPhUBwi5GBZn3ZSylSzIy6Hq2JA7ezVYGfZBVKnWFdYCbQvajaCwN5hwWMixpm1FyP/0bBbdD&#10;3RnN6uveXybH4XiD+eRqn0q1f5v1HISnxn/Dn/ZBK5gN4P0l/AC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BgZlDBAAAA2wAAAA8AAAAAAAAAAAAAAAAAmAIAAGRycy9kb3du&#10;cmV2LnhtbFBLBQYAAAAABAAEAPUAAACGAwAAAAA=&#10;" stroked="f">
                  <v:textbox>
                    <w:txbxContent>
                      <w:p w:rsidR="00006C76" w:rsidRPr="0079127D" w:rsidRDefault="00006C76" w:rsidP="000F5CD5">
                        <w:pPr>
                          <w:rPr>
                            <w:b/>
                            <w:sz w:val="20"/>
                            <w:szCs w:val="20"/>
                          </w:rPr>
                        </w:pPr>
                        <w:r>
                          <w:rPr>
                            <w:b/>
                            <w:sz w:val="20"/>
                            <w:szCs w:val="20"/>
                          </w:rPr>
                          <w:t>JAtY TAC clone</w:t>
                        </w:r>
                      </w:p>
                      <w:p w:rsidR="00006C76" w:rsidRDefault="00006C76"/>
                      <w:p w:rsidR="00006C76" w:rsidRPr="0079127D" w:rsidRDefault="00006C76" w:rsidP="000F5CD5">
                        <w:pPr>
                          <w:rPr>
                            <w:b/>
                            <w:sz w:val="20"/>
                            <w:szCs w:val="20"/>
                          </w:rPr>
                        </w:pPr>
                        <w:r>
                          <w:rPr>
                            <w:b/>
                            <w:sz w:val="20"/>
                            <w:szCs w:val="20"/>
                          </w:rPr>
                          <w:t>JAtY TAC clone</w:t>
                        </w:r>
                      </w:p>
                    </w:txbxContent>
                  </v:textbox>
                </v:shape>
                <v:shape id="_x0000_s1069" type="#_x0000_t202" style="position:absolute;left:23368;top:43307;width:10096;height:2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n+JMMA&#10;AADbAAAADwAAAGRycy9kb3ducmV2LnhtbESP3YrCMBSE7xd8h3AEbxabKq4/XaPoguJt1Qc4bY5t&#10;2eakNNHWt98Iwl4OM/MNs972phYPal1lWcEkikEQ51ZXXCi4Xg7jJQjnkTXWlknBkxxsN4OPNSba&#10;dpzS4+wLESDsElRQet8kUrq8JIMusg1x8G62NeiDbAupW+wC3NRyGsdzabDisFBiQz8l5b/nu1Fw&#10;O3WfX6suO/rrIp3N91gtMvtUajTsd98gPPX+P/xun7SC1QxeX8IPkJ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4n+JMMAAADbAAAADwAAAAAAAAAAAAAAAACYAgAAZHJzL2Rv&#10;d25yZXYueG1sUEsFBgAAAAAEAAQA9QAAAIgDAAAAAA==&#10;" stroked="f">
                  <v:textbox>
                    <w:txbxContent>
                      <w:p w:rsidR="00006C76" w:rsidRPr="0079127D" w:rsidRDefault="00006C76" w:rsidP="000F5CD5">
                        <w:pPr>
                          <w:rPr>
                            <w:b/>
                            <w:sz w:val="20"/>
                            <w:szCs w:val="20"/>
                          </w:rPr>
                        </w:pPr>
                        <w:r>
                          <w:rPr>
                            <w:b/>
                            <w:sz w:val="20"/>
                            <w:szCs w:val="20"/>
                          </w:rPr>
                          <w:t>JAtY TAC clone</w:t>
                        </w:r>
                      </w:p>
                      <w:p w:rsidR="00006C76" w:rsidRDefault="00006C76"/>
                      <w:p w:rsidR="00006C76" w:rsidRPr="0079127D" w:rsidRDefault="00006C76" w:rsidP="000F5CD5">
                        <w:pPr>
                          <w:rPr>
                            <w:b/>
                            <w:sz w:val="20"/>
                            <w:szCs w:val="20"/>
                          </w:rPr>
                        </w:pPr>
                        <w:r>
                          <w:rPr>
                            <w:b/>
                            <w:sz w:val="20"/>
                            <w:szCs w:val="20"/>
                          </w:rPr>
                          <w:t>JAtY TAC clone</w:t>
                        </w:r>
                      </w:p>
                    </w:txbxContent>
                  </v:textbox>
                </v:shape>
                <v:shape id="_x0000_s1070" type="#_x0000_t202" style="position:absolute;left:23495;top:52578;width:10001;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Vbv8EA&#10;AADbAAAADwAAAGRycy9kb3ducmV2LnhtbESP3arCMBCE7wXfIazgjWiqHP+qUVQ44q0/D7A2a1ts&#10;NqWJtr69EQQvh5n5hlmuG1OIJ1Uut6xgOIhAECdW55wquJz/+zMQziNrLCyTghc5WK/arSXG2tZ8&#10;pOfJpyJA2MWoIPO+jKV0SUYG3cCWxMG72cqgD7JKpa6wDnBTyFEUTaTBnMNChiXtMkrup4dRcDvU&#10;vfG8vu79ZXr8m2wxn17tS6lup9ksQHhq/C/8bR+0gvkYPl/CD5Cr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DFW7/BAAAA2wAAAA8AAAAAAAAAAAAAAAAAmAIAAGRycy9kb3du&#10;cmV2LnhtbFBLBQYAAAAABAAEAPUAAACGAwAAAAA=&#10;" stroked="f">
                  <v:textbox>
                    <w:txbxContent>
                      <w:p w:rsidR="00006C76" w:rsidRPr="0079127D" w:rsidRDefault="00006C76" w:rsidP="000F5CD5">
                        <w:pPr>
                          <w:rPr>
                            <w:b/>
                            <w:sz w:val="20"/>
                            <w:szCs w:val="20"/>
                          </w:rPr>
                        </w:pPr>
                        <w:r>
                          <w:rPr>
                            <w:b/>
                            <w:sz w:val="20"/>
                            <w:szCs w:val="20"/>
                          </w:rPr>
                          <w:t>JAtY TAC clone</w:t>
                        </w:r>
                      </w:p>
                      <w:p w:rsidR="00006C76" w:rsidRDefault="00006C76"/>
                      <w:p w:rsidR="00006C76" w:rsidRPr="0079127D" w:rsidRDefault="00006C76" w:rsidP="000F5CD5">
                        <w:pPr>
                          <w:rPr>
                            <w:b/>
                            <w:sz w:val="20"/>
                            <w:szCs w:val="20"/>
                          </w:rPr>
                        </w:pPr>
                        <w:r w:rsidRPr="002265A2">
                          <w:t>Figure 2.</w:t>
                        </w:r>
                        <w:r>
                          <w:t>3 Procedure for recombineering-aided tagging</w:t>
                        </w:r>
                        <w:r>
                          <w:rPr>
                            <w:b/>
                            <w:sz w:val="20"/>
                            <w:szCs w:val="20"/>
                          </w:rPr>
                          <w:t>JAtY TAC clone</w:t>
                        </w:r>
                      </w:p>
                    </w:txbxContent>
                  </v:textbox>
                </v:shape>
                <w10:wrap anchorx="margin"/>
              </v:group>
            </w:pict>
          </mc:Fallback>
        </mc:AlternateContent>
      </w: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084F63" w:rsidRDefault="00084F63" w:rsidP="000F5CD5">
      <w:pPr>
        <w:shd w:val="clear" w:color="auto" w:fill="FFFFFF"/>
        <w:spacing w:line="480" w:lineRule="auto"/>
        <w:jc w:val="both"/>
        <w:rPr>
          <w:rFonts w:ascii="Courier New" w:hAnsi="Courier New" w:cs="Courier New"/>
          <w:sz w:val="24"/>
          <w:szCs w:val="24"/>
        </w:rPr>
      </w:pPr>
    </w:p>
    <w:p w:rsidR="009C7A88" w:rsidRDefault="00084F63" w:rsidP="000F5CD5">
      <w:pPr>
        <w:shd w:val="clear" w:color="auto" w:fill="FFFFFF"/>
        <w:spacing w:line="480" w:lineRule="auto"/>
        <w:jc w:val="both"/>
        <w:rPr>
          <w:rFonts w:ascii="Courier New" w:hAnsi="Courier New" w:cs="Courier New"/>
          <w:sz w:val="24"/>
          <w:szCs w:val="24"/>
        </w:rPr>
      </w:pPr>
      <w:r w:rsidRPr="00487173">
        <w:rPr>
          <w:rFonts w:ascii="Courier New" w:hAnsi="Courier New" w:cs="Courier New"/>
          <w:noProof/>
          <w:sz w:val="24"/>
          <w:szCs w:val="24"/>
          <w:lang w:eastAsia="ko-KR"/>
        </w:rPr>
        <mc:AlternateContent>
          <mc:Choice Requires="wps">
            <w:drawing>
              <wp:anchor distT="45720" distB="45720" distL="114300" distR="114300" simplePos="0" relativeHeight="251684864" behindDoc="0" locked="0" layoutInCell="1" allowOverlap="1" wp14:anchorId="07AEBB5F" wp14:editId="5556F22B">
                <wp:simplePos x="0" y="0"/>
                <wp:positionH relativeFrom="margin">
                  <wp:posOffset>-200025</wp:posOffset>
                </wp:positionH>
                <wp:positionV relativeFrom="paragraph">
                  <wp:posOffset>819785</wp:posOffset>
                </wp:positionV>
                <wp:extent cx="6234430" cy="2028825"/>
                <wp:effectExtent l="0" t="0" r="0" b="9525"/>
                <wp:wrapSquare wrapText="bothSides"/>
                <wp:docPr id="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4430" cy="2028825"/>
                        </a:xfrm>
                        <a:prstGeom prst="rect">
                          <a:avLst/>
                        </a:prstGeom>
                        <a:solidFill>
                          <a:srgbClr val="FFFFFF"/>
                        </a:solidFill>
                        <a:ln w="9525">
                          <a:noFill/>
                          <a:miter lim="800000"/>
                          <a:headEnd/>
                          <a:tailEnd/>
                        </a:ln>
                      </wps:spPr>
                      <wps:txbx>
                        <w:txbxContent>
                          <w:p w:rsidR="00006C76" w:rsidRPr="0026232C" w:rsidRDefault="00006C76" w:rsidP="007260B1">
                            <w:pPr>
                              <w:pStyle w:val="Subtitle"/>
                            </w:pPr>
                            <w:bookmarkStart w:id="70" w:name="_Toc396143185"/>
                            <w:bookmarkStart w:id="71" w:name="_Toc396203877"/>
                            <w:r w:rsidRPr="002265A2">
                              <w:t>Figure 2.</w:t>
                            </w:r>
                            <w:r>
                              <w:t>3 Procedure for recombineering-aided tagging</w:t>
                            </w:r>
                            <w:bookmarkEnd w:id="71"/>
                            <w:r>
                              <w:t xml:space="preserve"> </w:t>
                            </w:r>
                          </w:p>
                          <w:p w:rsidR="00006C76" w:rsidRPr="0026232C" w:rsidRDefault="00006C76" w:rsidP="009C7A88">
                            <w:pPr>
                              <w:pStyle w:val="ListParagraph"/>
                              <w:numPr>
                                <w:ilvl w:val="0"/>
                                <w:numId w:val="3"/>
                              </w:numPr>
                              <w:autoSpaceDE w:val="0"/>
                              <w:autoSpaceDN w:val="0"/>
                              <w:adjustRightInd w:val="0"/>
                              <w:rPr>
                                <w:rFonts w:ascii="Courier New" w:hAnsi="Courier New" w:cs="Courier New"/>
                                <w:sz w:val="24"/>
                                <w:szCs w:val="24"/>
                              </w:rPr>
                            </w:pPr>
                            <w:r w:rsidRPr="0026232C">
                              <w:rPr>
                                <w:rFonts w:ascii="Courier New" w:hAnsi="Courier New" w:cs="Courier New"/>
                                <w:sz w:val="24"/>
                                <w:szCs w:val="24"/>
                              </w:rPr>
                              <w:t>Select gene of interest</w:t>
                            </w:r>
                            <w:r>
                              <w:rPr>
                                <w:rFonts w:ascii="Courier New" w:hAnsi="Courier New" w:cs="Courier New"/>
                                <w:sz w:val="24"/>
                                <w:szCs w:val="24"/>
                              </w:rPr>
                              <w:t>(GOI)</w:t>
                            </w:r>
                          </w:p>
                          <w:p w:rsidR="00006C76" w:rsidRPr="0026232C" w:rsidRDefault="00006C76" w:rsidP="009C7A88">
                            <w:pPr>
                              <w:pStyle w:val="ListParagraph"/>
                              <w:numPr>
                                <w:ilvl w:val="0"/>
                                <w:numId w:val="3"/>
                              </w:numPr>
                              <w:autoSpaceDE w:val="0"/>
                              <w:autoSpaceDN w:val="0"/>
                              <w:adjustRightInd w:val="0"/>
                              <w:rPr>
                                <w:rFonts w:ascii="Courier New" w:hAnsi="Courier New" w:cs="Courier New"/>
                                <w:sz w:val="24"/>
                                <w:szCs w:val="24"/>
                              </w:rPr>
                            </w:pPr>
                            <w:r w:rsidRPr="0026232C">
                              <w:rPr>
                                <w:rFonts w:ascii="Courier New" w:hAnsi="Courier New" w:cs="Courier New"/>
                                <w:sz w:val="24"/>
                                <w:szCs w:val="24"/>
                              </w:rPr>
                              <w:t xml:space="preserve">Add gene specific sequence (50nt) to each end of </w:t>
                            </w:r>
                            <w:r>
                              <w:rPr>
                                <w:rFonts w:ascii="Courier New" w:hAnsi="Courier New" w:cs="Courier New"/>
                                <w:sz w:val="24"/>
                                <w:szCs w:val="24"/>
                              </w:rPr>
                              <w:t xml:space="preserve">the </w:t>
                            </w:r>
                            <w:r w:rsidRPr="0026232C">
                              <w:rPr>
                                <w:rFonts w:ascii="Courier New" w:hAnsi="Courier New" w:cs="Courier New"/>
                                <w:sz w:val="24"/>
                                <w:szCs w:val="24"/>
                              </w:rPr>
                              <w:t>recombination cassette</w:t>
                            </w:r>
                          </w:p>
                          <w:p w:rsidR="00006C76" w:rsidRPr="0026232C" w:rsidRDefault="00006C76" w:rsidP="009C7A88">
                            <w:pPr>
                              <w:pStyle w:val="ListParagraph"/>
                              <w:numPr>
                                <w:ilvl w:val="0"/>
                                <w:numId w:val="3"/>
                              </w:numPr>
                              <w:autoSpaceDE w:val="0"/>
                              <w:autoSpaceDN w:val="0"/>
                              <w:adjustRightInd w:val="0"/>
                              <w:rPr>
                                <w:rFonts w:ascii="Courier New" w:hAnsi="Courier New" w:cs="Courier New"/>
                                <w:sz w:val="24"/>
                                <w:szCs w:val="24"/>
                              </w:rPr>
                            </w:pPr>
                            <w:r w:rsidRPr="0026232C">
                              <w:rPr>
                                <w:rFonts w:ascii="Courier New" w:hAnsi="Courier New" w:cs="Courier New"/>
                                <w:sz w:val="24"/>
                                <w:szCs w:val="24"/>
                              </w:rPr>
                              <w:t xml:space="preserve">PCR product </w:t>
                            </w:r>
                          </w:p>
                          <w:p w:rsidR="00006C76" w:rsidRPr="0026232C" w:rsidRDefault="00006C76" w:rsidP="009C7A88">
                            <w:pPr>
                              <w:pStyle w:val="ListParagraph"/>
                              <w:numPr>
                                <w:ilvl w:val="0"/>
                                <w:numId w:val="3"/>
                              </w:numPr>
                              <w:autoSpaceDE w:val="0"/>
                              <w:autoSpaceDN w:val="0"/>
                              <w:adjustRightInd w:val="0"/>
                              <w:rPr>
                                <w:rFonts w:ascii="Courier New" w:hAnsi="Courier New" w:cs="Courier New"/>
                                <w:sz w:val="24"/>
                                <w:szCs w:val="24"/>
                              </w:rPr>
                            </w:pPr>
                            <w:r w:rsidRPr="0026232C">
                              <w:rPr>
                                <w:rFonts w:ascii="Courier New" w:hAnsi="Courier New" w:cs="Courier New"/>
                                <w:sz w:val="24"/>
                                <w:szCs w:val="24"/>
                              </w:rPr>
                              <w:t>Transform PCR product into recombineering competent cell containing the GOI</w:t>
                            </w:r>
                          </w:p>
                          <w:p w:rsidR="00006C76" w:rsidRPr="0026232C" w:rsidRDefault="00006C76" w:rsidP="009C7A88">
                            <w:pPr>
                              <w:pStyle w:val="ListParagraph"/>
                              <w:numPr>
                                <w:ilvl w:val="0"/>
                                <w:numId w:val="3"/>
                              </w:numPr>
                              <w:autoSpaceDE w:val="0"/>
                              <w:autoSpaceDN w:val="0"/>
                              <w:adjustRightInd w:val="0"/>
                              <w:rPr>
                                <w:rFonts w:ascii="Courier New" w:hAnsi="Courier New" w:cs="Courier New"/>
                                <w:sz w:val="24"/>
                                <w:szCs w:val="24"/>
                              </w:rPr>
                            </w:pPr>
                            <w:r w:rsidRPr="0026232C">
                              <w:rPr>
                                <w:rFonts w:ascii="Courier New" w:hAnsi="Courier New" w:cs="Courier New"/>
                                <w:sz w:val="24"/>
                                <w:szCs w:val="24"/>
                              </w:rPr>
                              <w:t>Select Amp</w:t>
                            </w:r>
                            <w:r w:rsidRPr="0026232C">
                              <w:rPr>
                                <w:rFonts w:ascii="Courier New" w:hAnsi="Courier New" w:cs="Courier New"/>
                                <w:sz w:val="24"/>
                                <w:szCs w:val="24"/>
                                <w:vertAlign w:val="superscript"/>
                              </w:rPr>
                              <w:t xml:space="preserve">R </w:t>
                            </w:r>
                            <w:r w:rsidRPr="0026232C">
                              <w:rPr>
                                <w:rFonts w:ascii="Courier New" w:hAnsi="Courier New" w:cs="Courier New"/>
                                <w:sz w:val="24"/>
                                <w:szCs w:val="24"/>
                              </w:rPr>
                              <w:t xml:space="preserve">clone </w:t>
                            </w:r>
                            <w:r>
                              <w:rPr>
                                <w:rFonts w:ascii="Courier New" w:hAnsi="Courier New" w:cs="Courier New"/>
                                <w:sz w:val="24"/>
                                <w:szCs w:val="24"/>
                              </w:rPr>
                              <w:t>which contains</w:t>
                            </w:r>
                            <w:r w:rsidRPr="0026232C">
                              <w:rPr>
                                <w:rFonts w:ascii="Courier New" w:hAnsi="Courier New" w:cs="Courier New"/>
                                <w:sz w:val="24"/>
                                <w:szCs w:val="24"/>
                              </w:rPr>
                              <w:t xml:space="preserve"> the recombineering cassette has been inserted in the GOI</w:t>
                            </w:r>
                          </w:p>
                          <w:p w:rsidR="00006C76" w:rsidRPr="0026232C" w:rsidRDefault="00006C76" w:rsidP="009C7A88">
                            <w:pPr>
                              <w:pStyle w:val="ListParagraph"/>
                              <w:numPr>
                                <w:ilvl w:val="0"/>
                                <w:numId w:val="3"/>
                              </w:numPr>
                              <w:autoSpaceDE w:val="0"/>
                              <w:autoSpaceDN w:val="0"/>
                              <w:adjustRightInd w:val="0"/>
                              <w:rPr>
                                <w:rFonts w:ascii="Courier New" w:hAnsi="Courier New" w:cs="Courier New"/>
                                <w:sz w:val="24"/>
                                <w:szCs w:val="24"/>
                              </w:rPr>
                            </w:pPr>
                            <w:r w:rsidRPr="0026232C">
                              <w:rPr>
                                <w:rFonts w:ascii="Courier New" w:hAnsi="Courier New" w:cs="Courier New"/>
                                <w:sz w:val="24"/>
                                <w:szCs w:val="24"/>
                              </w:rPr>
                              <w:t>Eliminate selectable marker by Flipase-mediated recombination</w:t>
                            </w:r>
                          </w:p>
                          <w:p w:rsidR="00006C76" w:rsidRDefault="00006C76"/>
                          <w:p w:rsidR="00006C76" w:rsidRPr="0026232C" w:rsidRDefault="00006C76" w:rsidP="000F5CD5">
                            <w:pPr>
                              <w:pStyle w:val="chapterstyle"/>
                              <w:spacing w:line="240" w:lineRule="auto"/>
                            </w:pPr>
                            <w:r w:rsidRPr="00EA59DF">
                              <w:rPr>
                                <w:rStyle w:val="chapterstyleChar"/>
                              </w:rPr>
                              <w:t>Figure 2.4. Construction of Xenopus expression system for NIP7;1 and its mutants.</w:t>
                            </w:r>
                            <w:r w:rsidRPr="002265A2">
                              <w:t>Figure 2.</w:t>
                            </w:r>
                            <w:r>
                              <w:t>3 Procedure for recombineering-aided tagging</w:t>
                            </w:r>
                            <w:bookmarkEnd w:id="70"/>
                            <w:r>
                              <w:t xml:space="preserve"> </w:t>
                            </w:r>
                          </w:p>
                          <w:p w:rsidR="00006C76" w:rsidRPr="0026232C" w:rsidRDefault="00006C76" w:rsidP="009C7A88">
                            <w:pPr>
                              <w:pStyle w:val="ListParagraph"/>
                              <w:numPr>
                                <w:ilvl w:val="0"/>
                                <w:numId w:val="3"/>
                              </w:numPr>
                              <w:autoSpaceDE w:val="0"/>
                              <w:autoSpaceDN w:val="0"/>
                              <w:adjustRightInd w:val="0"/>
                              <w:rPr>
                                <w:rFonts w:ascii="Courier New" w:hAnsi="Courier New" w:cs="Courier New"/>
                                <w:sz w:val="24"/>
                                <w:szCs w:val="24"/>
                              </w:rPr>
                            </w:pPr>
                            <w:r w:rsidRPr="0026232C">
                              <w:rPr>
                                <w:rFonts w:ascii="Courier New" w:hAnsi="Courier New" w:cs="Courier New"/>
                                <w:sz w:val="24"/>
                                <w:szCs w:val="24"/>
                              </w:rPr>
                              <w:t>Select gene of interest</w:t>
                            </w:r>
                            <w:r>
                              <w:rPr>
                                <w:rFonts w:ascii="Courier New" w:hAnsi="Courier New" w:cs="Courier New"/>
                                <w:sz w:val="24"/>
                                <w:szCs w:val="24"/>
                              </w:rPr>
                              <w:t>(GOI)</w:t>
                            </w:r>
                          </w:p>
                          <w:p w:rsidR="00006C76" w:rsidRPr="0026232C" w:rsidRDefault="00006C76" w:rsidP="009C7A88">
                            <w:pPr>
                              <w:pStyle w:val="ListParagraph"/>
                              <w:numPr>
                                <w:ilvl w:val="0"/>
                                <w:numId w:val="3"/>
                              </w:numPr>
                              <w:autoSpaceDE w:val="0"/>
                              <w:autoSpaceDN w:val="0"/>
                              <w:adjustRightInd w:val="0"/>
                              <w:rPr>
                                <w:rFonts w:ascii="Courier New" w:hAnsi="Courier New" w:cs="Courier New"/>
                                <w:sz w:val="24"/>
                                <w:szCs w:val="24"/>
                              </w:rPr>
                            </w:pPr>
                            <w:r w:rsidRPr="0026232C">
                              <w:rPr>
                                <w:rFonts w:ascii="Courier New" w:hAnsi="Courier New" w:cs="Courier New"/>
                                <w:sz w:val="24"/>
                                <w:szCs w:val="24"/>
                              </w:rPr>
                              <w:t xml:space="preserve">Add gene specific sequence (50nt) to each end of </w:t>
                            </w:r>
                            <w:r>
                              <w:rPr>
                                <w:rFonts w:ascii="Courier New" w:hAnsi="Courier New" w:cs="Courier New"/>
                                <w:sz w:val="24"/>
                                <w:szCs w:val="24"/>
                              </w:rPr>
                              <w:t xml:space="preserve">the </w:t>
                            </w:r>
                            <w:r w:rsidRPr="0026232C">
                              <w:rPr>
                                <w:rFonts w:ascii="Courier New" w:hAnsi="Courier New" w:cs="Courier New"/>
                                <w:sz w:val="24"/>
                                <w:szCs w:val="24"/>
                              </w:rPr>
                              <w:t>recombination cassette</w:t>
                            </w:r>
                          </w:p>
                          <w:p w:rsidR="00006C76" w:rsidRPr="0026232C" w:rsidRDefault="00006C76" w:rsidP="009C7A88">
                            <w:pPr>
                              <w:pStyle w:val="ListParagraph"/>
                              <w:numPr>
                                <w:ilvl w:val="0"/>
                                <w:numId w:val="3"/>
                              </w:numPr>
                              <w:autoSpaceDE w:val="0"/>
                              <w:autoSpaceDN w:val="0"/>
                              <w:adjustRightInd w:val="0"/>
                              <w:rPr>
                                <w:rFonts w:ascii="Courier New" w:hAnsi="Courier New" w:cs="Courier New"/>
                                <w:sz w:val="24"/>
                                <w:szCs w:val="24"/>
                              </w:rPr>
                            </w:pPr>
                            <w:r w:rsidRPr="0026232C">
                              <w:rPr>
                                <w:rFonts w:ascii="Courier New" w:hAnsi="Courier New" w:cs="Courier New"/>
                                <w:sz w:val="24"/>
                                <w:szCs w:val="24"/>
                              </w:rPr>
                              <w:t xml:space="preserve">PCR product </w:t>
                            </w:r>
                          </w:p>
                          <w:p w:rsidR="00006C76" w:rsidRPr="0026232C" w:rsidRDefault="00006C76" w:rsidP="009C7A88">
                            <w:pPr>
                              <w:pStyle w:val="ListParagraph"/>
                              <w:numPr>
                                <w:ilvl w:val="0"/>
                                <w:numId w:val="3"/>
                              </w:numPr>
                              <w:autoSpaceDE w:val="0"/>
                              <w:autoSpaceDN w:val="0"/>
                              <w:adjustRightInd w:val="0"/>
                              <w:rPr>
                                <w:rFonts w:ascii="Courier New" w:hAnsi="Courier New" w:cs="Courier New"/>
                                <w:sz w:val="24"/>
                                <w:szCs w:val="24"/>
                              </w:rPr>
                            </w:pPr>
                            <w:r w:rsidRPr="0026232C">
                              <w:rPr>
                                <w:rFonts w:ascii="Courier New" w:hAnsi="Courier New" w:cs="Courier New"/>
                                <w:sz w:val="24"/>
                                <w:szCs w:val="24"/>
                              </w:rPr>
                              <w:t>Transform PCR product into recombineering competent cell containing the GOI</w:t>
                            </w:r>
                          </w:p>
                          <w:p w:rsidR="00006C76" w:rsidRPr="0026232C" w:rsidRDefault="00006C76" w:rsidP="009C7A88">
                            <w:pPr>
                              <w:pStyle w:val="ListParagraph"/>
                              <w:numPr>
                                <w:ilvl w:val="0"/>
                                <w:numId w:val="3"/>
                              </w:numPr>
                              <w:autoSpaceDE w:val="0"/>
                              <w:autoSpaceDN w:val="0"/>
                              <w:adjustRightInd w:val="0"/>
                              <w:rPr>
                                <w:rFonts w:ascii="Courier New" w:hAnsi="Courier New" w:cs="Courier New"/>
                                <w:sz w:val="24"/>
                                <w:szCs w:val="24"/>
                              </w:rPr>
                            </w:pPr>
                            <w:r w:rsidRPr="0026232C">
                              <w:rPr>
                                <w:rFonts w:ascii="Courier New" w:hAnsi="Courier New" w:cs="Courier New"/>
                                <w:sz w:val="24"/>
                                <w:szCs w:val="24"/>
                              </w:rPr>
                              <w:t>Select Amp</w:t>
                            </w:r>
                            <w:r w:rsidRPr="0026232C">
                              <w:rPr>
                                <w:rFonts w:ascii="Courier New" w:hAnsi="Courier New" w:cs="Courier New"/>
                                <w:sz w:val="24"/>
                                <w:szCs w:val="24"/>
                                <w:vertAlign w:val="superscript"/>
                              </w:rPr>
                              <w:t xml:space="preserve">R </w:t>
                            </w:r>
                            <w:r w:rsidRPr="0026232C">
                              <w:rPr>
                                <w:rFonts w:ascii="Courier New" w:hAnsi="Courier New" w:cs="Courier New"/>
                                <w:sz w:val="24"/>
                                <w:szCs w:val="24"/>
                              </w:rPr>
                              <w:t xml:space="preserve">clone </w:t>
                            </w:r>
                            <w:r>
                              <w:rPr>
                                <w:rFonts w:ascii="Courier New" w:hAnsi="Courier New" w:cs="Courier New"/>
                                <w:sz w:val="24"/>
                                <w:szCs w:val="24"/>
                              </w:rPr>
                              <w:t>which contains</w:t>
                            </w:r>
                            <w:r w:rsidRPr="0026232C">
                              <w:rPr>
                                <w:rFonts w:ascii="Courier New" w:hAnsi="Courier New" w:cs="Courier New"/>
                                <w:sz w:val="24"/>
                                <w:szCs w:val="24"/>
                              </w:rPr>
                              <w:t xml:space="preserve"> the recombineering cassette has been inserted in the GOI</w:t>
                            </w:r>
                          </w:p>
                          <w:p w:rsidR="00006C76" w:rsidRPr="0026232C" w:rsidRDefault="00006C76" w:rsidP="009C7A88">
                            <w:pPr>
                              <w:pStyle w:val="ListParagraph"/>
                              <w:numPr>
                                <w:ilvl w:val="0"/>
                                <w:numId w:val="3"/>
                              </w:numPr>
                              <w:autoSpaceDE w:val="0"/>
                              <w:autoSpaceDN w:val="0"/>
                              <w:adjustRightInd w:val="0"/>
                              <w:rPr>
                                <w:rFonts w:ascii="Courier New" w:hAnsi="Courier New" w:cs="Courier New"/>
                                <w:sz w:val="24"/>
                                <w:szCs w:val="24"/>
                              </w:rPr>
                            </w:pPr>
                            <w:r w:rsidRPr="0026232C">
                              <w:rPr>
                                <w:rFonts w:ascii="Courier New" w:hAnsi="Courier New" w:cs="Courier New"/>
                                <w:sz w:val="24"/>
                                <w:szCs w:val="24"/>
                              </w:rPr>
                              <w:t>Eliminate selectable marker by Flipase-mediated recombination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1" type="#_x0000_t202" style="position:absolute;left:0;text-align:left;margin-left:-15.75pt;margin-top:64.55pt;width:490.9pt;height:159.75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" stroked="f">
                <v:textbox>
                  <w:txbxContent>
                    <w:p w:rsidR="00006C76" w:rsidRPr="0026232C" w:rsidRDefault="00006C76" w:rsidP="007260B1">
                      <w:pPr>
                        <w:pStyle w:val="Subtitle"/>
                      </w:pPr>
                      <w:bookmarkStart w:id="72" w:name="_Toc396143185"/>
                      <w:bookmarkStart w:id="73" w:name="_Toc396203877"/>
                      <w:r w:rsidRPr="002265A2">
                        <w:t>Figure 2.</w:t>
                      </w:r>
                      <w:r>
                        <w:t>3 Procedure for recombineering-aided tagging</w:t>
                      </w:r>
                      <w:bookmarkEnd w:id="73"/>
                      <w:r>
                        <w:t xml:space="preserve"> </w:t>
                      </w:r>
                    </w:p>
                    <w:p w:rsidR="00006C76" w:rsidRPr="0026232C" w:rsidRDefault="00006C76" w:rsidP="009C7A88">
                      <w:pPr>
                        <w:pStyle w:val="ListParagraph"/>
                        <w:numPr>
                          <w:ilvl w:val="0"/>
                          <w:numId w:val="3"/>
                        </w:numPr>
                        <w:autoSpaceDE w:val="0"/>
                        <w:autoSpaceDN w:val="0"/>
                        <w:adjustRightInd w:val="0"/>
                        <w:rPr>
                          <w:rFonts w:ascii="Courier New" w:hAnsi="Courier New" w:cs="Courier New"/>
                          <w:sz w:val="24"/>
                          <w:szCs w:val="24"/>
                        </w:rPr>
                      </w:pPr>
                      <w:r w:rsidRPr="0026232C">
                        <w:rPr>
                          <w:rFonts w:ascii="Courier New" w:hAnsi="Courier New" w:cs="Courier New"/>
                          <w:sz w:val="24"/>
                          <w:szCs w:val="24"/>
                        </w:rPr>
                        <w:t>Select gene of interest</w:t>
                      </w:r>
                      <w:r>
                        <w:rPr>
                          <w:rFonts w:ascii="Courier New" w:hAnsi="Courier New" w:cs="Courier New"/>
                          <w:sz w:val="24"/>
                          <w:szCs w:val="24"/>
                        </w:rPr>
                        <w:t>(GOI)</w:t>
                      </w:r>
                    </w:p>
                    <w:p w:rsidR="00006C76" w:rsidRPr="0026232C" w:rsidRDefault="00006C76" w:rsidP="009C7A88">
                      <w:pPr>
                        <w:pStyle w:val="ListParagraph"/>
                        <w:numPr>
                          <w:ilvl w:val="0"/>
                          <w:numId w:val="3"/>
                        </w:numPr>
                        <w:autoSpaceDE w:val="0"/>
                        <w:autoSpaceDN w:val="0"/>
                        <w:adjustRightInd w:val="0"/>
                        <w:rPr>
                          <w:rFonts w:ascii="Courier New" w:hAnsi="Courier New" w:cs="Courier New"/>
                          <w:sz w:val="24"/>
                          <w:szCs w:val="24"/>
                        </w:rPr>
                      </w:pPr>
                      <w:r w:rsidRPr="0026232C">
                        <w:rPr>
                          <w:rFonts w:ascii="Courier New" w:hAnsi="Courier New" w:cs="Courier New"/>
                          <w:sz w:val="24"/>
                          <w:szCs w:val="24"/>
                        </w:rPr>
                        <w:t xml:space="preserve">Add gene specific sequence (50nt) to each end of </w:t>
                      </w:r>
                      <w:r>
                        <w:rPr>
                          <w:rFonts w:ascii="Courier New" w:hAnsi="Courier New" w:cs="Courier New"/>
                          <w:sz w:val="24"/>
                          <w:szCs w:val="24"/>
                        </w:rPr>
                        <w:t xml:space="preserve">the </w:t>
                      </w:r>
                      <w:r w:rsidRPr="0026232C">
                        <w:rPr>
                          <w:rFonts w:ascii="Courier New" w:hAnsi="Courier New" w:cs="Courier New"/>
                          <w:sz w:val="24"/>
                          <w:szCs w:val="24"/>
                        </w:rPr>
                        <w:t>recombination cassette</w:t>
                      </w:r>
                    </w:p>
                    <w:p w:rsidR="00006C76" w:rsidRPr="0026232C" w:rsidRDefault="00006C76" w:rsidP="009C7A88">
                      <w:pPr>
                        <w:pStyle w:val="ListParagraph"/>
                        <w:numPr>
                          <w:ilvl w:val="0"/>
                          <w:numId w:val="3"/>
                        </w:numPr>
                        <w:autoSpaceDE w:val="0"/>
                        <w:autoSpaceDN w:val="0"/>
                        <w:adjustRightInd w:val="0"/>
                        <w:rPr>
                          <w:rFonts w:ascii="Courier New" w:hAnsi="Courier New" w:cs="Courier New"/>
                          <w:sz w:val="24"/>
                          <w:szCs w:val="24"/>
                        </w:rPr>
                      </w:pPr>
                      <w:r w:rsidRPr="0026232C">
                        <w:rPr>
                          <w:rFonts w:ascii="Courier New" w:hAnsi="Courier New" w:cs="Courier New"/>
                          <w:sz w:val="24"/>
                          <w:szCs w:val="24"/>
                        </w:rPr>
                        <w:t xml:space="preserve">PCR product </w:t>
                      </w:r>
                    </w:p>
                    <w:p w:rsidR="00006C76" w:rsidRPr="0026232C" w:rsidRDefault="00006C76" w:rsidP="009C7A88">
                      <w:pPr>
                        <w:pStyle w:val="ListParagraph"/>
                        <w:numPr>
                          <w:ilvl w:val="0"/>
                          <w:numId w:val="3"/>
                        </w:numPr>
                        <w:autoSpaceDE w:val="0"/>
                        <w:autoSpaceDN w:val="0"/>
                        <w:adjustRightInd w:val="0"/>
                        <w:rPr>
                          <w:rFonts w:ascii="Courier New" w:hAnsi="Courier New" w:cs="Courier New"/>
                          <w:sz w:val="24"/>
                          <w:szCs w:val="24"/>
                        </w:rPr>
                      </w:pPr>
                      <w:r w:rsidRPr="0026232C">
                        <w:rPr>
                          <w:rFonts w:ascii="Courier New" w:hAnsi="Courier New" w:cs="Courier New"/>
                          <w:sz w:val="24"/>
                          <w:szCs w:val="24"/>
                        </w:rPr>
                        <w:t>Transform PCR product into recombineering competent cell containing the GOI</w:t>
                      </w:r>
                    </w:p>
                    <w:p w:rsidR="00006C76" w:rsidRPr="0026232C" w:rsidRDefault="00006C76" w:rsidP="009C7A88">
                      <w:pPr>
                        <w:pStyle w:val="ListParagraph"/>
                        <w:numPr>
                          <w:ilvl w:val="0"/>
                          <w:numId w:val="3"/>
                        </w:numPr>
                        <w:autoSpaceDE w:val="0"/>
                        <w:autoSpaceDN w:val="0"/>
                        <w:adjustRightInd w:val="0"/>
                        <w:rPr>
                          <w:rFonts w:ascii="Courier New" w:hAnsi="Courier New" w:cs="Courier New"/>
                          <w:sz w:val="24"/>
                          <w:szCs w:val="24"/>
                        </w:rPr>
                      </w:pPr>
                      <w:r w:rsidRPr="0026232C">
                        <w:rPr>
                          <w:rFonts w:ascii="Courier New" w:hAnsi="Courier New" w:cs="Courier New"/>
                          <w:sz w:val="24"/>
                          <w:szCs w:val="24"/>
                        </w:rPr>
                        <w:t>Select Amp</w:t>
                      </w:r>
                      <w:r w:rsidRPr="0026232C">
                        <w:rPr>
                          <w:rFonts w:ascii="Courier New" w:hAnsi="Courier New" w:cs="Courier New"/>
                          <w:sz w:val="24"/>
                          <w:szCs w:val="24"/>
                          <w:vertAlign w:val="superscript"/>
                        </w:rPr>
                        <w:t xml:space="preserve">R </w:t>
                      </w:r>
                      <w:r w:rsidRPr="0026232C">
                        <w:rPr>
                          <w:rFonts w:ascii="Courier New" w:hAnsi="Courier New" w:cs="Courier New"/>
                          <w:sz w:val="24"/>
                          <w:szCs w:val="24"/>
                        </w:rPr>
                        <w:t xml:space="preserve">clone </w:t>
                      </w:r>
                      <w:r>
                        <w:rPr>
                          <w:rFonts w:ascii="Courier New" w:hAnsi="Courier New" w:cs="Courier New"/>
                          <w:sz w:val="24"/>
                          <w:szCs w:val="24"/>
                        </w:rPr>
                        <w:t>which contains</w:t>
                      </w:r>
                      <w:r w:rsidRPr="0026232C">
                        <w:rPr>
                          <w:rFonts w:ascii="Courier New" w:hAnsi="Courier New" w:cs="Courier New"/>
                          <w:sz w:val="24"/>
                          <w:szCs w:val="24"/>
                        </w:rPr>
                        <w:t xml:space="preserve"> the recombineering cassette has been inserted in the GOI</w:t>
                      </w:r>
                    </w:p>
                    <w:p w:rsidR="00006C76" w:rsidRPr="0026232C" w:rsidRDefault="00006C76" w:rsidP="009C7A88">
                      <w:pPr>
                        <w:pStyle w:val="ListParagraph"/>
                        <w:numPr>
                          <w:ilvl w:val="0"/>
                          <w:numId w:val="3"/>
                        </w:numPr>
                        <w:autoSpaceDE w:val="0"/>
                        <w:autoSpaceDN w:val="0"/>
                        <w:adjustRightInd w:val="0"/>
                        <w:rPr>
                          <w:rFonts w:ascii="Courier New" w:hAnsi="Courier New" w:cs="Courier New"/>
                          <w:sz w:val="24"/>
                          <w:szCs w:val="24"/>
                        </w:rPr>
                      </w:pPr>
                      <w:r w:rsidRPr="0026232C">
                        <w:rPr>
                          <w:rFonts w:ascii="Courier New" w:hAnsi="Courier New" w:cs="Courier New"/>
                          <w:sz w:val="24"/>
                          <w:szCs w:val="24"/>
                        </w:rPr>
                        <w:t>Eliminate selectable marker by Flipase-mediated recombination</w:t>
                      </w:r>
                    </w:p>
                    <w:p w:rsidR="00006C76" w:rsidRDefault="00006C76"/>
                    <w:p w:rsidR="00006C76" w:rsidRPr="0026232C" w:rsidRDefault="00006C76" w:rsidP="000F5CD5">
                      <w:pPr>
                        <w:pStyle w:val="chapterstyle"/>
                        <w:spacing w:line="240" w:lineRule="auto"/>
                      </w:pPr>
                      <w:r w:rsidRPr="00EA59DF">
                        <w:rPr>
                          <w:rStyle w:val="chapterstyleChar"/>
                        </w:rPr>
                        <w:t>Figure 2.4. Construction of Xenopus expression system for NIP7;1 and its mutants.</w:t>
                      </w:r>
                      <w:r w:rsidRPr="002265A2">
                        <w:t>Figure 2.</w:t>
                      </w:r>
                      <w:r>
                        <w:t>3 Procedure for recombineering-aided tagging</w:t>
                      </w:r>
                      <w:bookmarkEnd w:id="72"/>
                      <w:r>
                        <w:t xml:space="preserve"> </w:t>
                      </w:r>
                    </w:p>
                    <w:p w:rsidR="00006C76" w:rsidRPr="0026232C" w:rsidRDefault="00006C76" w:rsidP="009C7A88">
                      <w:pPr>
                        <w:pStyle w:val="ListParagraph"/>
                        <w:numPr>
                          <w:ilvl w:val="0"/>
                          <w:numId w:val="3"/>
                        </w:numPr>
                        <w:autoSpaceDE w:val="0"/>
                        <w:autoSpaceDN w:val="0"/>
                        <w:adjustRightInd w:val="0"/>
                        <w:rPr>
                          <w:rFonts w:ascii="Courier New" w:hAnsi="Courier New" w:cs="Courier New"/>
                          <w:sz w:val="24"/>
                          <w:szCs w:val="24"/>
                        </w:rPr>
                      </w:pPr>
                      <w:r w:rsidRPr="0026232C">
                        <w:rPr>
                          <w:rFonts w:ascii="Courier New" w:hAnsi="Courier New" w:cs="Courier New"/>
                          <w:sz w:val="24"/>
                          <w:szCs w:val="24"/>
                        </w:rPr>
                        <w:t>Select gene of interest</w:t>
                      </w:r>
                      <w:r>
                        <w:rPr>
                          <w:rFonts w:ascii="Courier New" w:hAnsi="Courier New" w:cs="Courier New"/>
                          <w:sz w:val="24"/>
                          <w:szCs w:val="24"/>
                        </w:rPr>
                        <w:t>(GOI)</w:t>
                      </w:r>
                    </w:p>
                    <w:p w:rsidR="00006C76" w:rsidRPr="0026232C" w:rsidRDefault="00006C76" w:rsidP="009C7A88">
                      <w:pPr>
                        <w:pStyle w:val="ListParagraph"/>
                        <w:numPr>
                          <w:ilvl w:val="0"/>
                          <w:numId w:val="3"/>
                        </w:numPr>
                        <w:autoSpaceDE w:val="0"/>
                        <w:autoSpaceDN w:val="0"/>
                        <w:adjustRightInd w:val="0"/>
                        <w:rPr>
                          <w:rFonts w:ascii="Courier New" w:hAnsi="Courier New" w:cs="Courier New"/>
                          <w:sz w:val="24"/>
                          <w:szCs w:val="24"/>
                        </w:rPr>
                      </w:pPr>
                      <w:r w:rsidRPr="0026232C">
                        <w:rPr>
                          <w:rFonts w:ascii="Courier New" w:hAnsi="Courier New" w:cs="Courier New"/>
                          <w:sz w:val="24"/>
                          <w:szCs w:val="24"/>
                        </w:rPr>
                        <w:t xml:space="preserve">Add gene specific sequence (50nt) to each end of </w:t>
                      </w:r>
                      <w:r>
                        <w:rPr>
                          <w:rFonts w:ascii="Courier New" w:hAnsi="Courier New" w:cs="Courier New"/>
                          <w:sz w:val="24"/>
                          <w:szCs w:val="24"/>
                        </w:rPr>
                        <w:t xml:space="preserve">the </w:t>
                      </w:r>
                      <w:r w:rsidRPr="0026232C">
                        <w:rPr>
                          <w:rFonts w:ascii="Courier New" w:hAnsi="Courier New" w:cs="Courier New"/>
                          <w:sz w:val="24"/>
                          <w:szCs w:val="24"/>
                        </w:rPr>
                        <w:t>recombination cassette</w:t>
                      </w:r>
                    </w:p>
                    <w:p w:rsidR="00006C76" w:rsidRPr="0026232C" w:rsidRDefault="00006C76" w:rsidP="009C7A88">
                      <w:pPr>
                        <w:pStyle w:val="ListParagraph"/>
                        <w:numPr>
                          <w:ilvl w:val="0"/>
                          <w:numId w:val="3"/>
                        </w:numPr>
                        <w:autoSpaceDE w:val="0"/>
                        <w:autoSpaceDN w:val="0"/>
                        <w:adjustRightInd w:val="0"/>
                        <w:rPr>
                          <w:rFonts w:ascii="Courier New" w:hAnsi="Courier New" w:cs="Courier New"/>
                          <w:sz w:val="24"/>
                          <w:szCs w:val="24"/>
                        </w:rPr>
                      </w:pPr>
                      <w:r w:rsidRPr="0026232C">
                        <w:rPr>
                          <w:rFonts w:ascii="Courier New" w:hAnsi="Courier New" w:cs="Courier New"/>
                          <w:sz w:val="24"/>
                          <w:szCs w:val="24"/>
                        </w:rPr>
                        <w:t xml:space="preserve">PCR product </w:t>
                      </w:r>
                    </w:p>
                    <w:p w:rsidR="00006C76" w:rsidRPr="0026232C" w:rsidRDefault="00006C76" w:rsidP="009C7A88">
                      <w:pPr>
                        <w:pStyle w:val="ListParagraph"/>
                        <w:numPr>
                          <w:ilvl w:val="0"/>
                          <w:numId w:val="3"/>
                        </w:numPr>
                        <w:autoSpaceDE w:val="0"/>
                        <w:autoSpaceDN w:val="0"/>
                        <w:adjustRightInd w:val="0"/>
                        <w:rPr>
                          <w:rFonts w:ascii="Courier New" w:hAnsi="Courier New" w:cs="Courier New"/>
                          <w:sz w:val="24"/>
                          <w:szCs w:val="24"/>
                        </w:rPr>
                      </w:pPr>
                      <w:r w:rsidRPr="0026232C">
                        <w:rPr>
                          <w:rFonts w:ascii="Courier New" w:hAnsi="Courier New" w:cs="Courier New"/>
                          <w:sz w:val="24"/>
                          <w:szCs w:val="24"/>
                        </w:rPr>
                        <w:t>Transform PCR product into recombineering competent cell containing the GOI</w:t>
                      </w:r>
                    </w:p>
                    <w:p w:rsidR="00006C76" w:rsidRPr="0026232C" w:rsidRDefault="00006C76" w:rsidP="009C7A88">
                      <w:pPr>
                        <w:pStyle w:val="ListParagraph"/>
                        <w:numPr>
                          <w:ilvl w:val="0"/>
                          <w:numId w:val="3"/>
                        </w:numPr>
                        <w:autoSpaceDE w:val="0"/>
                        <w:autoSpaceDN w:val="0"/>
                        <w:adjustRightInd w:val="0"/>
                        <w:rPr>
                          <w:rFonts w:ascii="Courier New" w:hAnsi="Courier New" w:cs="Courier New"/>
                          <w:sz w:val="24"/>
                          <w:szCs w:val="24"/>
                        </w:rPr>
                      </w:pPr>
                      <w:r w:rsidRPr="0026232C">
                        <w:rPr>
                          <w:rFonts w:ascii="Courier New" w:hAnsi="Courier New" w:cs="Courier New"/>
                          <w:sz w:val="24"/>
                          <w:szCs w:val="24"/>
                        </w:rPr>
                        <w:t>Select Amp</w:t>
                      </w:r>
                      <w:r w:rsidRPr="0026232C">
                        <w:rPr>
                          <w:rFonts w:ascii="Courier New" w:hAnsi="Courier New" w:cs="Courier New"/>
                          <w:sz w:val="24"/>
                          <w:szCs w:val="24"/>
                          <w:vertAlign w:val="superscript"/>
                        </w:rPr>
                        <w:t xml:space="preserve">R </w:t>
                      </w:r>
                      <w:r w:rsidRPr="0026232C">
                        <w:rPr>
                          <w:rFonts w:ascii="Courier New" w:hAnsi="Courier New" w:cs="Courier New"/>
                          <w:sz w:val="24"/>
                          <w:szCs w:val="24"/>
                        </w:rPr>
                        <w:t xml:space="preserve">clone </w:t>
                      </w:r>
                      <w:r>
                        <w:rPr>
                          <w:rFonts w:ascii="Courier New" w:hAnsi="Courier New" w:cs="Courier New"/>
                          <w:sz w:val="24"/>
                          <w:szCs w:val="24"/>
                        </w:rPr>
                        <w:t>which contains</w:t>
                      </w:r>
                      <w:r w:rsidRPr="0026232C">
                        <w:rPr>
                          <w:rFonts w:ascii="Courier New" w:hAnsi="Courier New" w:cs="Courier New"/>
                          <w:sz w:val="24"/>
                          <w:szCs w:val="24"/>
                        </w:rPr>
                        <w:t xml:space="preserve"> the recombineering cassette has been inserted in the GOI</w:t>
                      </w:r>
                    </w:p>
                    <w:p w:rsidR="00006C76" w:rsidRPr="0026232C" w:rsidRDefault="00006C76" w:rsidP="009C7A88">
                      <w:pPr>
                        <w:pStyle w:val="ListParagraph"/>
                        <w:numPr>
                          <w:ilvl w:val="0"/>
                          <w:numId w:val="3"/>
                        </w:numPr>
                        <w:autoSpaceDE w:val="0"/>
                        <w:autoSpaceDN w:val="0"/>
                        <w:adjustRightInd w:val="0"/>
                        <w:rPr>
                          <w:rFonts w:ascii="Courier New" w:hAnsi="Courier New" w:cs="Courier New"/>
                          <w:sz w:val="24"/>
                          <w:szCs w:val="24"/>
                        </w:rPr>
                      </w:pPr>
                      <w:r w:rsidRPr="0026232C">
                        <w:rPr>
                          <w:rFonts w:ascii="Courier New" w:hAnsi="Courier New" w:cs="Courier New"/>
                          <w:sz w:val="24"/>
                          <w:szCs w:val="24"/>
                        </w:rPr>
                        <w:t>Eliminate selectable marker by Flipase-mediated recombination</w:t>
                      </w:r>
                    </w:p>
                  </w:txbxContent>
                </v:textbox>
                <w10:wrap type="square" anchorx="margin"/>
              </v:shape>
            </w:pict>
          </mc:Fallback>
        </mc:AlternateContent>
      </w:r>
    </w:p>
    <w:p w:rsidR="009C7A88" w:rsidRPr="002C3F29" w:rsidRDefault="00084F63" w:rsidP="002C3F29">
      <w:pPr>
        <w:shd w:val="clear" w:color="auto" w:fill="FFFFFF"/>
        <w:spacing w:line="480" w:lineRule="auto"/>
        <w:jc w:val="both"/>
        <w:rPr>
          <w:rFonts w:ascii="Courier New" w:hAnsi="Courier New" w:cs="Courier New"/>
          <w:b/>
          <w:sz w:val="24"/>
          <w:szCs w:val="24"/>
        </w:rPr>
      </w:pPr>
      <w:r w:rsidRPr="00487173">
        <w:rPr>
          <w:rFonts w:ascii="Courier New" w:hAnsi="Courier New" w:cs="Courier New"/>
          <w:sz w:val="24"/>
          <w:szCs w:val="24"/>
        </w:rPr>
        <w:lastRenderedPageBreak/>
        <w:t>50 μg/mL kanamycin.</w:t>
      </w:r>
      <w:r>
        <w:rPr>
          <w:rFonts w:ascii="Courier New" w:hAnsi="Courier New" w:cs="Courier New"/>
          <w:sz w:val="24"/>
          <w:szCs w:val="24"/>
        </w:rPr>
        <w:t xml:space="preserve"> </w:t>
      </w:r>
      <w:r w:rsidRPr="00487173">
        <w:rPr>
          <w:rFonts w:ascii="Courier New" w:hAnsi="Courier New" w:cs="Courier New"/>
          <w:sz w:val="24"/>
          <w:szCs w:val="24"/>
        </w:rPr>
        <w:t>Transgenic Arabidopsis plants were generated by using the floral dip method</w:t>
      </w:r>
      <w:r>
        <w:rPr>
          <w:rFonts w:ascii="Courier New" w:hAnsi="Courier New" w:cs="Courier New"/>
          <w:sz w:val="24"/>
          <w:szCs w:val="24"/>
        </w:rPr>
        <w:fldChar w:fldCharType="begin"/>
      </w:r>
      <w:r>
        <w:rPr>
          <w:rFonts w:ascii="Courier New" w:hAnsi="Courier New" w:cs="Courier New"/>
          <w:sz w:val="24"/>
          <w:szCs w:val="24"/>
        </w:rPr>
        <w:instrText xml:space="preserve"> ADDIN EN.CITE &lt;EndNote&gt;&lt;Cite&gt;&lt;Author&gt;Clough&lt;/Author&gt;&lt;Year&gt;1998&lt;/Year&gt;&lt;RecNum&gt;390&lt;/RecNum&gt;&lt;DisplayText&gt;(Clough and Bent 1998)&lt;/DisplayText&gt;&lt;record&gt;&lt;rec-number&gt;390&lt;/rec-number&gt;&lt;foreign-keys&gt;&lt;key app="EN" db-id="p02wv5zfmpdf28ezr2lx0d2259a5srvrvv9d" timestamp="1406123515"&gt;390&lt;/key&gt;&lt;/foreign-keys&gt;&lt;ref-type name="Journal Article"&gt;17&lt;/ref-type&gt;&lt;contributors&gt;&lt;authors&gt;&lt;author&gt;Clough, S. J.&lt;/author&gt;&lt;author&gt;Bent, A. F.&lt;/author&gt;&lt;/authors&gt;&lt;/contributors&gt;&lt;auth-address&gt;Department of Crop Sciences, University of Illinois at Urbana-Champaign 61801, USA.&lt;/auth-address&gt;&lt;titles&gt;&lt;title&gt;Floral dip: a simplified method for Agrobacterium-mediated transformation of Arabidopsis thaliana&lt;/title&gt;&lt;secondary-title&gt;Plant J&lt;/secondary-title&gt;&lt;alt-title&gt;The Plant journal : for cell and molecular biology&lt;/alt-title&gt;&lt;/titles&gt;&lt;periodical&gt;&lt;full-title&gt;Plant Journal&lt;/full-title&gt;&lt;abbr-1&gt;Plant J&lt;/abbr-1&gt;&lt;/periodical&gt;&lt;pages&gt;735-43&lt;/pages&gt;&lt;volume&gt;16&lt;/volume&gt;&lt;number&gt;6&lt;/number&gt;&lt;keywords&gt;&lt;keyword&gt;Arabidopsis/*genetics/physiology&lt;/keyword&gt;&lt;keyword&gt;Genetic Techniques&lt;/keyword&gt;&lt;keyword&gt;Plant Stems&lt;/keyword&gt;&lt;keyword&gt;Plants, Genetically Modified&lt;/keyword&gt;&lt;keyword&gt;Rhizobium/*genetics&lt;/keyword&gt;&lt;keyword&gt;*Transformation, Genetic&lt;/keyword&gt;&lt;/keywords&gt;&lt;dates&gt;&lt;year&gt;1998&lt;/year&gt;&lt;pub-dates&gt;&lt;date&gt;Dec&lt;/date&gt;&lt;/pub-dates&gt;&lt;/dates&gt;&lt;isbn&gt;0960-7412 (Print)&amp;#xD;0960-7412 (Linking)&lt;/isbn&gt;&lt;accession-num&gt;10069079&lt;/accession-num&gt;&lt;urls&gt;&lt;related-urls&gt;&lt;url&gt;http://www.ncbi.nlm.nih.gov/pubmed/10069079&lt;/url&gt;&lt;/related-urls&gt;&lt;/urls&gt;&lt;/record&gt;&lt;/Cite&gt;&lt;/EndNote&gt;</w:instrText>
      </w:r>
      <w:r>
        <w:rPr>
          <w:rFonts w:ascii="Courier New" w:hAnsi="Courier New" w:cs="Courier New"/>
          <w:sz w:val="24"/>
          <w:szCs w:val="24"/>
        </w:rPr>
        <w:fldChar w:fldCharType="separate"/>
      </w:r>
      <w:r>
        <w:rPr>
          <w:rFonts w:ascii="Courier New" w:hAnsi="Courier New" w:cs="Courier New"/>
          <w:noProof/>
          <w:sz w:val="24"/>
          <w:szCs w:val="24"/>
        </w:rPr>
        <w:t>(Clough and Bent 1998)</w:t>
      </w:r>
      <w:r>
        <w:rPr>
          <w:rFonts w:ascii="Courier New" w:hAnsi="Courier New" w:cs="Courier New"/>
          <w:sz w:val="24"/>
          <w:szCs w:val="24"/>
        </w:rPr>
        <w:fldChar w:fldCharType="end"/>
      </w:r>
      <w:r w:rsidRPr="00487173">
        <w:rPr>
          <w:rFonts w:ascii="Courier New" w:hAnsi="Courier New" w:cs="Courier New"/>
          <w:sz w:val="24"/>
          <w:szCs w:val="24"/>
        </w:rPr>
        <w:t>.</w:t>
      </w:r>
      <w:r w:rsidRPr="002C3F29">
        <w:rPr>
          <w:rFonts w:ascii="Courier New" w:hAnsi="Courier New" w:cs="Courier New"/>
          <w:sz w:val="24"/>
          <w:szCs w:val="24"/>
        </w:rPr>
        <w:t xml:space="preserve"> </w:t>
      </w:r>
      <w:r w:rsidRPr="00487173">
        <w:rPr>
          <w:rFonts w:ascii="Courier New" w:hAnsi="Courier New" w:cs="Courier New"/>
          <w:sz w:val="24"/>
          <w:szCs w:val="24"/>
        </w:rPr>
        <w:t xml:space="preserve">Briefly, inflorescences of 4-wk old Arabidopsis were submerged into </w:t>
      </w:r>
      <w:r w:rsidR="002C3F29" w:rsidRPr="00487173">
        <w:rPr>
          <w:rFonts w:ascii="Courier New" w:hAnsi="Courier New" w:cs="Courier New"/>
          <w:sz w:val="24"/>
          <w:szCs w:val="24"/>
        </w:rPr>
        <w:t>mid-logarithmic cultures (A</w:t>
      </w:r>
      <w:r w:rsidR="002C3F29" w:rsidRPr="003B5C7B">
        <w:rPr>
          <w:rFonts w:ascii="Courier New" w:hAnsi="Courier New" w:cs="Courier New"/>
          <w:sz w:val="24"/>
          <w:szCs w:val="24"/>
          <w:vertAlign w:val="subscript"/>
        </w:rPr>
        <w:t>600</w:t>
      </w:r>
      <w:r w:rsidR="002C3F29" w:rsidRPr="00487173">
        <w:rPr>
          <w:rFonts w:ascii="Courier New" w:hAnsi="Courier New" w:cs="Courier New"/>
          <w:sz w:val="24"/>
          <w:szCs w:val="24"/>
        </w:rPr>
        <w:t xml:space="preserve"> = 0.8) of </w:t>
      </w:r>
      <w:r w:rsidR="002C3F29" w:rsidRPr="002656E1">
        <w:rPr>
          <w:rFonts w:ascii="Courier New" w:hAnsi="Courier New" w:cs="Courier New"/>
          <w:i/>
          <w:sz w:val="24"/>
          <w:szCs w:val="24"/>
        </w:rPr>
        <w:t>Agrobacterium tumefaciens</w:t>
      </w:r>
      <w:r w:rsidR="002C3F29" w:rsidRPr="00487173">
        <w:rPr>
          <w:rFonts w:ascii="Courier New" w:hAnsi="Courier New" w:cs="Courier New"/>
          <w:sz w:val="24"/>
          <w:szCs w:val="24"/>
        </w:rPr>
        <w:t xml:space="preserve"> in 5% (w/v) sucrose and 0.05% (v/v) Silwet-L77 (Lehle Seeds, Round Rock, TX) for 1 minute</w:t>
      </w:r>
      <w:r w:rsidR="002C3F29">
        <w:rPr>
          <w:rFonts w:ascii="Courier New" w:hAnsi="Courier New" w:cs="Courier New"/>
          <w:sz w:val="24"/>
          <w:szCs w:val="24"/>
        </w:rPr>
        <w:t>.</w:t>
      </w:r>
      <w:r w:rsidR="002C3F29">
        <w:rPr>
          <w:rFonts w:ascii="Courier New" w:hAnsi="Courier New" w:cs="Courier New"/>
          <w:b/>
          <w:sz w:val="24"/>
          <w:szCs w:val="24"/>
        </w:rPr>
        <w:t xml:space="preserve"> </w:t>
      </w:r>
      <w:r w:rsidR="009C7A88">
        <w:rPr>
          <w:rFonts w:ascii="Courier New" w:hAnsi="Courier New" w:cs="Courier New"/>
          <w:sz w:val="24"/>
          <w:szCs w:val="24"/>
        </w:rPr>
        <w:t>The plants were</w:t>
      </w:r>
      <w:r w:rsidR="009C7A88" w:rsidRPr="00487173">
        <w:rPr>
          <w:rFonts w:ascii="Courier New" w:hAnsi="Courier New" w:cs="Courier New"/>
          <w:sz w:val="24"/>
          <w:szCs w:val="24"/>
        </w:rPr>
        <w:t xml:space="preserve"> then washed 3-5 times with distilled water to remove residual sucrose from </w:t>
      </w:r>
      <w:r w:rsidR="009C7A88">
        <w:rPr>
          <w:rFonts w:ascii="Courier New" w:hAnsi="Courier New" w:cs="Courier New"/>
          <w:sz w:val="24"/>
          <w:szCs w:val="24"/>
        </w:rPr>
        <w:t xml:space="preserve">the </w:t>
      </w:r>
      <w:r w:rsidR="009C7A88" w:rsidRPr="00487173">
        <w:rPr>
          <w:rFonts w:ascii="Courier New" w:hAnsi="Courier New" w:cs="Courier New"/>
          <w:sz w:val="24"/>
          <w:szCs w:val="24"/>
        </w:rPr>
        <w:t xml:space="preserve">leaves. The plants were covered with clear plastic to prevent desiccation of </w:t>
      </w:r>
      <w:r w:rsidR="009C7A88">
        <w:rPr>
          <w:rFonts w:ascii="Courier New" w:hAnsi="Courier New" w:cs="Courier New"/>
          <w:sz w:val="24"/>
          <w:szCs w:val="24"/>
        </w:rPr>
        <w:t xml:space="preserve">the </w:t>
      </w:r>
      <w:r w:rsidR="009C7A88" w:rsidRPr="00487173">
        <w:rPr>
          <w:rFonts w:ascii="Courier New" w:hAnsi="Courier New" w:cs="Courier New"/>
          <w:sz w:val="24"/>
          <w:szCs w:val="24"/>
        </w:rPr>
        <w:t xml:space="preserve">inflorescences and </w:t>
      </w:r>
      <w:r w:rsidR="009C7A88">
        <w:rPr>
          <w:rFonts w:ascii="Courier New" w:hAnsi="Courier New" w:cs="Courier New"/>
          <w:sz w:val="24"/>
          <w:szCs w:val="24"/>
        </w:rPr>
        <w:t xml:space="preserve">were </w:t>
      </w:r>
      <w:r w:rsidR="009C7A88" w:rsidRPr="00487173">
        <w:rPr>
          <w:rFonts w:ascii="Courier New" w:hAnsi="Courier New" w:cs="Courier New"/>
          <w:sz w:val="24"/>
          <w:szCs w:val="24"/>
        </w:rPr>
        <w:t xml:space="preserve">kept overnight in </w:t>
      </w:r>
      <w:r w:rsidR="009C7A88">
        <w:rPr>
          <w:rFonts w:ascii="Courier New" w:hAnsi="Courier New" w:cs="Courier New"/>
          <w:sz w:val="24"/>
          <w:szCs w:val="24"/>
        </w:rPr>
        <w:t xml:space="preserve">a </w:t>
      </w:r>
      <w:r w:rsidR="009C7A88" w:rsidRPr="00487173">
        <w:rPr>
          <w:rFonts w:ascii="Courier New" w:hAnsi="Courier New" w:cs="Courier New"/>
          <w:sz w:val="24"/>
          <w:szCs w:val="24"/>
        </w:rPr>
        <w:t>growth</w:t>
      </w:r>
      <w:r w:rsidR="009C7A88">
        <w:rPr>
          <w:rFonts w:ascii="Courier New" w:hAnsi="Courier New" w:cs="Courier New"/>
          <w:sz w:val="24"/>
          <w:szCs w:val="24"/>
        </w:rPr>
        <w:t xml:space="preserve"> chamber set to LD conditions. </w:t>
      </w:r>
    </w:p>
    <w:p w:rsidR="009C7A88" w:rsidRDefault="009C7A88" w:rsidP="00553F63">
      <w:pPr>
        <w:pStyle w:val="Heading3"/>
      </w:pPr>
      <w:bookmarkStart w:id="74" w:name="_Toc394000616"/>
      <w:bookmarkStart w:id="75" w:name="_Toc396204978"/>
      <w:r>
        <w:t xml:space="preserve">2.5 </w:t>
      </w:r>
      <w:r w:rsidRPr="00487173">
        <w:t>Characterization of T-DNA insertion mutants of NIP7;1</w:t>
      </w:r>
      <w:bookmarkEnd w:id="74"/>
      <w:bookmarkEnd w:id="75"/>
    </w:p>
    <w:p w:rsidR="009C7A88" w:rsidRPr="003B12F2" w:rsidRDefault="009C7A88" w:rsidP="000F5CD5"/>
    <w:p w:rsidR="009C7A88" w:rsidRPr="00487173" w:rsidRDefault="009C7A88" w:rsidP="000F5CD5">
      <w:pPr>
        <w:shd w:val="clear" w:color="auto" w:fill="FFFFFF"/>
        <w:spacing w:line="480" w:lineRule="auto"/>
        <w:ind w:firstLine="720"/>
        <w:jc w:val="both"/>
        <w:rPr>
          <w:rFonts w:ascii="Courier New" w:hAnsi="Courier New" w:cs="Courier New"/>
          <w:sz w:val="24"/>
          <w:szCs w:val="24"/>
        </w:rPr>
      </w:pPr>
      <w:r>
        <w:rPr>
          <w:rFonts w:ascii="Courier New" w:hAnsi="Courier New" w:cs="Courier New"/>
          <w:sz w:val="24"/>
          <w:szCs w:val="24"/>
        </w:rPr>
        <w:t xml:space="preserve">Seeds for </w:t>
      </w:r>
      <w:r w:rsidRPr="00487173">
        <w:rPr>
          <w:rFonts w:ascii="Courier New" w:hAnsi="Courier New" w:cs="Courier New"/>
          <w:sz w:val="24"/>
          <w:szCs w:val="24"/>
        </w:rPr>
        <w:t xml:space="preserve">T-DNA </w:t>
      </w:r>
      <w:r>
        <w:rPr>
          <w:rFonts w:ascii="Courier New" w:hAnsi="Courier New" w:cs="Courier New"/>
          <w:sz w:val="24"/>
          <w:szCs w:val="24"/>
        </w:rPr>
        <w:t>insertion mutant lines</w:t>
      </w:r>
      <w:r w:rsidRPr="00487173">
        <w:rPr>
          <w:rFonts w:ascii="Courier New" w:hAnsi="Courier New" w:cs="Courier New"/>
          <w:sz w:val="24"/>
          <w:szCs w:val="24"/>
        </w:rPr>
        <w:t xml:space="preserve"> </w:t>
      </w:r>
      <w:r w:rsidRPr="00487173">
        <w:rPr>
          <w:rFonts w:ascii="Courier New" w:hAnsi="Courier New" w:cs="Courier New"/>
          <w:i/>
          <w:sz w:val="24"/>
          <w:szCs w:val="24"/>
        </w:rPr>
        <w:t>nip7;1-1</w:t>
      </w:r>
      <w:r>
        <w:rPr>
          <w:rFonts w:ascii="Courier New" w:hAnsi="Courier New" w:cs="Courier New"/>
          <w:sz w:val="24"/>
          <w:szCs w:val="24"/>
        </w:rPr>
        <w:t xml:space="preserve"> (Salk_042590)</w:t>
      </w:r>
      <w:r w:rsidRPr="00487173">
        <w:rPr>
          <w:rFonts w:ascii="Courier New" w:hAnsi="Courier New" w:cs="Courier New"/>
          <w:sz w:val="24"/>
          <w:szCs w:val="24"/>
        </w:rPr>
        <w:t xml:space="preserve"> and </w:t>
      </w:r>
      <w:r w:rsidRPr="00487173">
        <w:rPr>
          <w:rFonts w:ascii="Courier New" w:hAnsi="Courier New" w:cs="Courier New"/>
          <w:i/>
          <w:sz w:val="24"/>
          <w:szCs w:val="24"/>
        </w:rPr>
        <w:t>nip7;1-2</w:t>
      </w:r>
      <w:r>
        <w:rPr>
          <w:rFonts w:ascii="Courier New" w:hAnsi="Courier New" w:cs="Courier New"/>
          <w:sz w:val="24"/>
          <w:szCs w:val="24"/>
        </w:rPr>
        <w:t xml:space="preserve"> (Salk_057023)(</w:t>
      </w:r>
      <w:r w:rsidRPr="00487173">
        <w:rPr>
          <w:rFonts w:ascii="Courier New" w:hAnsi="Courier New" w:cs="Courier New"/>
          <w:sz w:val="24"/>
          <w:szCs w:val="24"/>
        </w:rPr>
        <w:t>Salk Institu</w:t>
      </w:r>
      <w:r>
        <w:rPr>
          <w:rFonts w:ascii="Courier New" w:hAnsi="Courier New" w:cs="Courier New"/>
          <w:sz w:val="24"/>
          <w:szCs w:val="24"/>
        </w:rPr>
        <w:t xml:space="preserve">te Genomic Analysis Laboratory </w:t>
      </w:r>
      <w:hyperlink r:id="rId65" w:history="1">
        <w:r w:rsidRPr="00487173">
          <w:rPr>
            <w:rFonts w:ascii="Courier New" w:hAnsi="Courier New" w:cs="Courier New"/>
            <w:sz w:val="24"/>
            <w:szCs w:val="24"/>
          </w:rPr>
          <w:t>http://signal.salk.edu/cgi-bin/tdnaexpress/</w:t>
        </w:r>
      </w:hyperlink>
      <w:r>
        <w:rPr>
          <w:rFonts w:ascii="Courier New" w:hAnsi="Courier New" w:cs="Courier New"/>
          <w:sz w:val="24"/>
          <w:szCs w:val="24"/>
        </w:rPr>
        <w:t xml:space="preserve">), </w:t>
      </w:r>
      <w:r w:rsidRPr="00487173">
        <w:rPr>
          <w:rFonts w:ascii="Courier New" w:hAnsi="Courier New" w:cs="Courier New"/>
          <w:sz w:val="24"/>
          <w:szCs w:val="24"/>
        </w:rPr>
        <w:t xml:space="preserve">were purchased from </w:t>
      </w:r>
      <w:r>
        <w:rPr>
          <w:rFonts w:ascii="Courier New" w:hAnsi="Courier New" w:cs="Courier New"/>
          <w:sz w:val="24"/>
          <w:szCs w:val="24"/>
        </w:rPr>
        <w:t xml:space="preserve">the </w:t>
      </w:r>
      <w:r w:rsidRPr="00AE7AE7">
        <w:rPr>
          <w:rFonts w:ascii="Courier New" w:hAnsi="Courier New" w:cs="Courier New"/>
          <w:sz w:val="24"/>
          <w:szCs w:val="24"/>
        </w:rPr>
        <w:t>Arabidopsis Biological Resource Center</w:t>
      </w:r>
      <w:r>
        <w:rPr>
          <w:rFonts w:ascii="Courier New" w:hAnsi="Courier New" w:cs="Courier New"/>
          <w:sz w:val="24"/>
          <w:szCs w:val="24"/>
        </w:rPr>
        <w:t xml:space="preserve"> (</w:t>
      </w:r>
      <w:r w:rsidRPr="00487173">
        <w:rPr>
          <w:rFonts w:ascii="Courier New" w:hAnsi="Courier New" w:cs="Courier New"/>
          <w:sz w:val="24"/>
          <w:szCs w:val="24"/>
        </w:rPr>
        <w:t>ABRC</w:t>
      </w:r>
      <w:r>
        <w:rPr>
          <w:rFonts w:ascii="Courier New" w:hAnsi="Courier New" w:cs="Courier New"/>
          <w:sz w:val="24"/>
          <w:szCs w:val="24"/>
        </w:rPr>
        <w:t>)</w:t>
      </w:r>
      <w:r w:rsidRPr="00487173">
        <w:rPr>
          <w:rFonts w:ascii="Courier New" w:hAnsi="Courier New" w:cs="Courier New"/>
          <w:sz w:val="24"/>
          <w:szCs w:val="24"/>
        </w:rPr>
        <w:t xml:space="preserve">. </w:t>
      </w:r>
      <w:r w:rsidRPr="00487173">
        <w:rPr>
          <w:rFonts w:ascii="Courier New" w:hAnsi="Courier New" w:cs="Courier New"/>
          <w:i/>
          <w:sz w:val="24"/>
          <w:szCs w:val="24"/>
        </w:rPr>
        <w:t>nip7;1-1</w:t>
      </w:r>
      <w:r w:rsidRPr="00487173">
        <w:rPr>
          <w:rFonts w:ascii="Courier New" w:hAnsi="Courier New" w:cs="Courier New"/>
          <w:sz w:val="24"/>
          <w:szCs w:val="24"/>
        </w:rPr>
        <w:t xml:space="preserve"> and </w:t>
      </w:r>
      <w:r w:rsidRPr="00487173">
        <w:rPr>
          <w:rFonts w:ascii="Courier New" w:hAnsi="Courier New" w:cs="Courier New"/>
          <w:i/>
          <w:sz w:val="24"/>
          <w:szCs w:val="24"/>
        </w:rPr>
        <w:t>nip7;1-2</w:t>
      </w:r>
      <w:r w:rsidRPr="00487173">
        <w:rPr>
          <w:rFonts w:ascii="Courier New" w:hAnsi="Courier New" w:cs="Courier New"/>
          <w:sz w:val="24"/>
          <w:szCs w:val="24"/>
        </w:rPr>
        <w:t xml:space="preserve"> contain T-DNA insertions in the 4th exon and 2nd intron, respectively. </w:t>
      </w:r>
    </w:p>
    <w:p w:rsidR="009C7A88" w:rsidRDefault="009C7A88" w:rsidP="000F5CD5">
      <w:pPr>
        <w:shd w:val="clear" w:color="auto" w:fill="FFFFFF"/>
        <w:spacing w:line="480" w:lineRule="auto"/>
        <w:ind w:firstLine="720"/>
        <w:jc w:val="both"/>
        <w:rPr>
          <w:rFonts w:ascii="Courier New" w:hAnsi="Courier New" w:cs="Courier New"/>
          <w:sz w:val="24"/>
          <w:szCs w:val="24"/>
        </w:rPr>
      </w:pPr>
      <w:r w:rsidRPr="00487173">
        <w:rPr>
          <w:rFonts w:ascii="Courier New" w:hAnsi="Courier New" w:cs="Courier New"/>
          <w:sz w:val="24"/>
          <w:szCs w:val="24"/>
        </w:rPr>
        <w:t xml:space="preserve">For characterization of </w:t>
      </w:r>
      <w:r w:rsidRPr="00487173">
        <w:rPr>
          <w:rFonts w:ascii="Courier New" w:hAnsi="Courier New" w:cs="Courier New"/>
          <w:i/>
          <w:sz w:val="24"/>
          <w:szCs w:val="24"/>
        </w:rPr>
        <w:t>nip7;1-1</w:t>
      </w:r>
      <w:r w:rsidRPr="00487173">
        <w:rPr>
          <w:rFonts w:ascii="Courier New" w:hAnsi="Courier New" w:cs="Courier New"/>
          <w:sz w:val="24"/>
          <w:szCs w:val="24"/>
        </w:rPr>
        <w:t xml:space="preserve"> and </w:t>
      </w:r>
      <w:r w:rsidRPr="00487173">
        <w:rPr>
          <w:rFonts w:ascii="Courier New" w:hAnsi="Courier New" w:cs="Courier New"/>
          <w:i/>
          <w:sz w:val="24"/>
          <w:szCs w:val="24"/>
        </w:rPr>
        <w:t>nip7;1-2</w:t>
      </w:r>
      <w:r w:rsidRPr="00487173">
        <w:rPr>
          <w:rFonts w:ascii="Courier New" w:hAnsi="Courier New" w:cs="Courier New"/>
          <w:sz w:val="24"/>
          <w:szCs w:val="24"/>
        </w:rPr>
        <w:t>, seeds were surface sterilized and grown on a selection plate containing 1x</w:t>
      </w:r>
      <w:r>
        <w:rPr>
          <w:rFonts w:ascii="Courier New" w:hAnsi="Courier New" w:cs="Courier New"/>
          <w:sz w:val="24"/>
          <w:szCs w:val="24"/>
        </w:rPr>
        <w:t xml:space="preserve"> </w:t>
      </w:r>
      <w:r w:rsidRPr="00487173">
        <w:rPr>
          <w:rFonts w:ascii="Courier New" w:hAnsi="Courier New" w:cs="Courier New"/>
          <w:sz w:val="24"/>
          <w:szCs w:val="24"/>
        </w:rPr>
        <w:t>MS agar medium with 200 µM glufosinate-ammonium(Basta). Twelve day old antibiotic-resistant seedlings were transplanted onto Fafard soil</w:t>
      </w:r>
      <w:r>
        <w:rPr>
          <w:rFonts w:ascii="Courier New" w:hAnsi="Courier New" w:cs="Courier New"/>
          <w:sz w:val="24"/>
          <w:szCs w:val="24"/>
        </w:rPr>
        <w:t>(Knoxville Seed and Greenhouse)</w:t>
      </w:r>
      <w:r w:rsidRPr="00487173">
        <w:rPr>
          <w:rFonts w:ascii="Courier New" w:hAnsi="Courier New" w:cs="Courier New"/>
          <w:sz w:val="24"/>
          <w:szCs w:val="24"/>
        </w:rPr>
        <w:t xml:space="preserve"> followed by growth </w:t>
      </w:r>
      <w:r w:rsidRPr="00487173">
        <w:rPr>
          <w:rFonts w:ascii="Courier New" w:hAnsi="Courier New" w:cs="Courier New"/>
          <w:sz w:val="24"/>
          <w:szCs w:val="24"/>
        </w:rPr>
        <w:lastRenderedPageBreak/>
        <w:t xml:space="preserve">under LD conditions. Plants were allowed to set seed, and seeds were harvested from individual antibiotic resistant plants. </w:t>
      </w:r>
    </w:p>
    <w:p w:rsidR="009C7A88" w:rsidRDefault="009C7A88" w:rsidP="000F5CD5">
      <w:pPr>
        <w:shd w:val="clear" w:color="auto" w:fill="FFFFFF"/>
        <w:spacing w:line="480" w:lineRule="auto"/>
        <w:ind w:firstLine="720"/>
        <w:jc w:val="both"/>
        <w:rPr>
          <w:rFonts w:ascii="Courier New" w:hAnsi="Courier New" w:cs="Courier New"/>
          <w:sz w:val="24"/>
          <w:szCs w:val="24"/>
        </w:rPr>
      </w:pPr>
      <w:r w:rsidRPr="00487173">
        <w:rPr>
          <w:rFonts w:ascii="Courier New" w:hAnsi="Courier New" w:cs="Courier New"/>
          <w:sz w:val="24"/>
          <w:szCs w:val="24"/>
        </w:rPr>
        <w:t xml:space="preserve">For PCR genotyping, genomic DNA was extracted from small rosette leaves using </w:t>
      </w:r>
      <w:r>
        <w:rPr>
          <w:rFonts w:ascii="Courier New" w:hAnsi="Courier New" w:cs="Courier New"/>
          <w:sz w:val="24"/>
          <w:szCs w:val="24"/>
        </w:rPr>
        <w:t xml:space="preserve">the </w:t>
      </w:r>
      <w:r w:rsidRPr="00487173">
        <w:rPr>
          <w:rFonts w:ascii="Courier New" w:hAnsi="Courier New" w:cs="Courier New"/>
          <w:sz w:val="24"/>
          <w:szCs w:val="24"/>
        </w:rPr>
        <w:t>cetyltrimethylammonium bromide (CTAB) and phenol-chloroform methods</w:t>
      </w:r>
      <w:r>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&lt;EndNote&gt;&lt;Cite&gt;&lt;Author&gt;Zhou&lt;/Author&gt;&lt;Year&gt;2011&lt;/Year&gt;&lt;RecNum&gt;297&lt;/RecNum&gt;&lt;DisplayText&gt;(Zhou, Benavente et al. 2011)&lt;/DisplayText&gt;&lt;record&gt;&lt;rec-number&gt;297&lt;/rec-number&gt;&lt;foreign-keys&gt;&lt;key app="EN" db-id="p02wv5zfmpdf28ezr2lx0d2259a5srvrvv9d" timestamp="1402494280"&gt;297&lt;/key&gt;&lt;/foreign-keys&gt;&lt;ref-type name="Journal Article"&gt;17&lt;/ref-type&gt;&lt;contributors&gt;&lt;authors&gt;&lt;author&gt;Zhou, R.&lt;/author&gt;&lt;author&gt;Benavente, L. M.&lt;/author&gt;&lt;author&gt;Stepanova, A. N.&lt;/author&gt;&lt;author&gt;Alonso, J. M.&lt;/author&gt;&lt;/authors&gt;&lt;/contributors&gt;&lt;auth-address&gt;Department of Genetics, North Carolina State University, Raleigh, NC 27695, USA.&lt;/auth-address&gt;&lt;titles&gt;&lt;title&gt;A recombineering-based gene tagging system for Arabidopsis&lt;/title&gt;&lt;secondary-title&gt;Plant J&lt;/secondary-title&gt;&lt;alt-title&gt;The Plant journal : for cell and molecular biology&lt;/alt-title&gt;&lt;/titles&gt;&lt;periodical&gt;&lt;full-title&gt;Plant Journal&lt;/full-title&gt;&lt;abbr-1&gt;Plant J&lt;/abbr-1&gt;&lt;/periodical&gt;&lt;pages&gt;712-23&lt;/pages&gt;&lt;volume&gt;66&lt;/volume&gt;&lt;number&gt;4&lt;/number&gt;&lt;keywords&gt;&lt;keyword&gt;Agrobacterium tumefaciens/genetics/metabolism&lt;/keyword&gt;&lt;keyword&gt;Arabidopsis/*genetics/metabolism&lt;/keyword&gt;&lt;keyword&gt;Chromosomes, Artificial, Bacterial/genetics&lt;/keyword&gt;&lt;keyword&gt;DNA Primers/genetics&lt;/keyword&gt;&lt;keyword&gt;Escherichia coli&lt;/keyword&gt;&lt;keyword&gt;Gene Expression Profiling/*methods&lt;/keyword&gt;&lt;keyword&gt;Genetic Engineering/*methods&lt;/keyword&gt;&lt;keyword&gt;Genetic Vectors&lt;/keyword&gt;&lt;keyword&gt;Green Fluorescent Proteins/*metabolism&lt;/keyword&gt;&lt;keyword&gt;Plants, Genetically Modified/genetics/metabolism&lt;/keyword&gt;&lt;keyword&gt;Point Mutation&lt;/keyword&gt;&lt;keyword&gt;*Recombination, Genetic&lt;/keyword&gt;&lt;/keywords&gt;&lt;dates&gt;&lt;year&gt;2011&lt;/year&gt;&lt;pub-dates&gt;&lt;date&gt;May&lt;/date&gt;&lt;/pub-dates&gt;&lt;/dates&gt;&lt;isbn&gt;1365-313X (Electronic)&amp;#xD;0960-7412 (Linking)&lt;/isbn&gt;&lt;accession-num&gt;21294796&lt;/accession-num&gt;&lt;urls&gt;&lt;related-urls&gt;&lt;url&gt;http://www.ncbi.nlm.nih.gov/pubmed/21294796&lt;/url&gt;&lt;/related-urls&gt;&lt;/urls&gt;&lt;electronic-resource-num&gt;10.1111/j.1365-313X.2011.04524.x&lt;/electronic-resource-num&gt;&lt;/record&gt;&lt;/Cite&gt;&lt;/EndNote&gt;</w:instrText>
      </w:r>
      <w:r>
        <w:rPr>
          <w:rFonts w:ascii="Courier New" w:hAnsi="Courier New" w:cs="Courier New"/>
          <w:sz w:val="24"/>
          <w:szCs w:val="24"/>
        </w:rPr>
        <w:fldChar w:fldCharType="separate"/>
      </w:r>
      <w:r w:rsidR="000C5DB1">
        <w:rPr>
          <w:rFonts w:ascii="Courier New" w:hAnsi="Courier New" w:cs="Courier New"/>
          <w:noProof/>
          <w:sz w:val="24"/>
          <w:szCs w:val="24"/>
        </w:rPr>
        <w:t>(Zhou, Benavente et al. 2011)</w:t>
      </w:r>
      <w:r>
        <w:rPr>
          <w:rFonts w:ascii="Courier New" w:hAnsi="Courier New" w:cs="Courier New"/>
          <w:sz w:val="24"/>
          <w:szCs w:val="24"/>
        </w:rPr>
        <w:fldChar w:fldCharType="end"/>
      </w:r>
      <w:r w:rsidRPr="00487173">
        <w:rPr>
          <w:rFonts w:ascii="Courier New" w:hAnsi="Courier New" w:cs="Courier New"/>
          <w:sz w:val="24"/>
          <w:szCs w:val="24"/>
        </w:rPr>
        <w:t>. The T-DNA insertion site and the genotype of</w:t>
      </w:r>
      <w:r>
        <w:rPr>
          <w:rFonts w:ascii="Courier New" w:hAnsi="Courier New" w:cs="Courier New"/>
          <w:sz w:val="24"/>
          <w:szCs w:val="24"/>
        </w:rPr>
        <w:t xml:space="preserve"> the</w:t>
      </w:r>
      <w:r w:rsidRPr="00487173">
        <w:rPr>
          <w:rFonts w:ascii="Courier New" w:hAnsi="Courier New" w:cs="Courier New"/>
          <w:sz w:val="24"/>
          <w:szCs w:val="24"/>
        </w:rPr>
        <w:t xml:space="preserve"> T</w:t>
      </w:r>
      <w:r>
        <w:rPr>
          <w:rFonts w:ascii="Courier New" w:hAnsi="Courier New" w:cs="Courier New"/>
          <w:sz w:val="24"/>
          <w:szCs w:val="24"/>
        </w:rPr>
        <w:t>4</w:t>
      </w:r>
      <w:r w:rsidRPr="00487173">
        <w:rPr>
          <w:rFonts w:ascii="Courier New" w:hAnsi="Courier New" w:cs="Courier New"/>
          <w:sz w:val="24"/>
          <w:szCs w:val="24"/>
        </w:rPr>
        <w:t xml:space="preserve"> generation of the mutant were analyzed by using PCR-based genotyping with the following PCR parameters: 94°C for 5 minutes; followed by 30 cycles of: 94°C for 30 seconds, 58°C for 30 seconds, 72°C for 90 seconds; with a final elongation cycle of 72°C for 10 minutes. </w:t>
      </w:r>
      <w:r>
        <w:rPr>
          <w:rFonts w:ascii="Courier New" w:hAnsi="Courier New" w:cs="Courier New"/>
          <w:sz w:val="24"/>
          <w:szCs w:val="24"/>
        </w:rPr>
        <w:t xml:space="preserve">The primers used for genotyping of </w:t>
      </w:r>
      <w:r w:rsidRPr="002A1077">
        <w:rPr>
          <w:rFonts w:ascii="Courier New" w:hAnsi="Courier New" w:cs="Courier New"/>
          <w:i/>
          <w:sz w:val="24"/>
          <w:szCs w:val="24"/>
        </w:rPr>
        <w:t>nip7;1-1</w:t>
      </w:r>
      <w:r>
        <w:rPr>
          <w:rFonts w:ascii="Courier New" w:hAnsi="Courier New" w:cs="Courier New"/>
          <w:i/>
          <w:sz w:val="24"/>
          <w:szCs w:val="24"/>
        </w:rPr>
        <w:t xml:space="preserve"> </w:t>
      </w:r>
      <w:r w:rsidRPr="00487173">
        <w:rPr>
          <w:rFonts w:ascii="Courier New" w:hAnsi="Courier New" w:cs="Courier New"/>
          <w:sz w:val="24"/>
          <w:szCs w:val="24"/>
        </w:rPr>
        <w:t>are:</w:t>
      </w:r>
      <w:r>
        <w:rPr>
          <w:rFonts w:ascii="Courier New" w:hAnsi="Courier New" w:cs="Courier New"/>
          <w:sz w:val="24"/>
          <w:szCs w:val="24"/>
        </w:rPr>
        <w:t xml:space="preserve"> </w:t>
      </w:r>
      <w:r w:rsidRPr="00487173">
        <w:rPr>
          <w:rFonts w:ascii="Courier New" w:hAnsi="Courier New" w:cs="Courier New"/>
          <w:sz w:val="24"/>
          <w:szCs w:val="24"/>
        </w:rPr>
        <w:t>71-1LP,</w:t>
      </w:r>
      <w:r>
        <w:rPr>
          <w:rFonts w:ascii="Courier New" w:hAnsi="Courier New" w:cs="Courier New"/>
          <w:sz w:val="24"/>
          <w:szCs w:val="24"/>
        </w:rPr>
        <w:t xml:space="preserve"> 71-1RP and LBb1. The primers used for genotyping of </w:t>
      </w:r>
      <w:r w:rsidRPr="00487173">
        <w:rPr>
          <w:rFonts w:ascii="Courier New" w:hAnsi="Courier New" w:cs="Courier New"/>
          <w:i/>
          <w:sz w:val="24"/>
          <w:szCs w:val="24"/>
        </w:rPr>
        <w:t>nip7;1-2</w:t>
      </w:r>
      <w:r w:rsidRPr="00487173">
        <w:rPr>
          <w:rFonts w:ascii="Courier New" w:hAnsi="Courier New" w:cs="Courier New"/>
          <w:sz w:val="24"/>
          <w:szCs w:val="24"/>
        </w:rPr>
        <w:t xml:space="preserve"> </w:t>
      </w:r>
      <w:r>
        <w:rPr>
          <w:rFonts w:ascii="Courier New" w:hAnsi="Courier New" w:cs="Courier New"/>
          <w:sz w:val="24"/>
          <w:szCs w:val="24"/>
        </w:rPr>
        <w:t>are</w:t>
      </w:r>
      <w:r w:rsidRPr="00487173">
        <w:rPr>
          <w:rFonts w:ascii="Courier New" w:hAnsi="Courier New" w:cs="Courier New"/>
          <w:sz w:val="24"/>
          <w:szCs w:val="24"/>
        </w:rPr>
        <w:t xml:space="preserve"> 71-2LP, 71-2RP, LBb1.3 for (Table</w:t>
      </w:r>
      <w:r>
        <w:rPr>
          <w:rFonts w:ascii="Courier New" w:hAnsi="Courier New" w:cs="Courier New"/>
          <w:sz w:val="24"/>
          <w:szCs w:val="24"/>
        </w:rPr>
        <w:t xml:space="preserve"> 2.2</w:t>
      </w:r>
      <w:r w:rsidRPr="00487173">
        <w:rPr>
          <w:rFonts w:ascii="Courier New" w:hAnsi="Courier New" w:cs="Courier New"/>
          <w:sz w:val="24"/>
          <w:szCs w:val="24"/>
        </w:rPr>
        <w:t xml:space="preserve">). </w:t>
      </w:r>
      <w:r>
        <w:rPr>
          <w:rFonts w:ascii="Courier New" w:hAnsi="Courier New" w:cs="Courier New"/>
          <w:sz w:val="24"/>
          <w:szCs w:val="24"/>
        </w:rPr>
        <w:t xml:space="preserve">Two paired PCR reactions were performed with LP+RP and LB+RP for both </w:t>
      </w:r>
      <w:r w:rsidRPr="002A1077">
        <w:rPr>
          <w:rFonts w:ascii="Courier New" w:hAnsi="Courier New" w:cs="Courier New"/>
          <w:i/>
          <w:sz w:val="24"/>
          <w:szCs w:val="24"/>
        </w:rPr>
        <w:t>nip7;1-1</w:t>
      </w:r>
      <w:r>
        <w:rPr>
          <w:rFonts w:ascii="Courier New" w:hAnsi="Courier New" w:cs="Courier New"/>
          <w:i/>
          <w:sz w:val="24"/>
          <w:szCs w:val="24"/>
        </w:rPr>
        <w:t xml:space="preserve"> </w:t>
      </w:r>
      <w:r>
        <w:rPr>
          <w:rFonts w:ascii="Courier New" w:hAnsi="Courier New" w:cs="Courier New"/>
          <w:sz w:val="24"/>
          <w:szCs w:val="24"/>
        </w:rPr>
        <w:t xml:space="preserve">and </w:t>
      </w:r>
      <w:r w:rsidRPr="00487173">
        <w:rPr>
          <w:rFonts w:ascii="Courier New" w:hAnsi="Courier New" w:cs="Courier New"/>
          <w:i/>
          <w:sz w:val="24"/>
          <w:szCs w:val="24"/>
        </w:rPr>
        <w:t>nip7;1-2</w:t>
      </w:r>
      <w:r>
        <w:rPr>
          <w:rFonts w:ascii="Courier New" w:hAnsi="Courier New" w:cs="Courier New"/>
          <w:sz w:val="24"/>
          <w:szCs w:val="24"/>
        </w:rPr>
        <w:t xml:space="preserve">. </w:t>
      </w:r>
    </w:p>
    <w:p w:rsidR="009C7A88" w:rsidRDefault="009C7A88" w:rsidP="000F5CD5">
      <w:pPr>
        <w:shd w:val="clear" w:color="auto" w:fill="FFFFFF"/>
        <w:spacing w:line="480" w:lineRule="auto"/>
        <w:ind w:firstLine="720"/>
        <w:jc w:val="both"/>
        <w:rPr>
          <w:rFonts w:ascii="Courier New" w:hAnsi="Courier New" w:cs="Courier New"/>
          <w:sz w:val="24"/>
          <w:szCs w:val="24"/>
        </w:rPr>
      </w:pPr>
      <w:r w:rsidRPr="00487173">
        <w:rPr>
          <w:rFonts w:ascii="Courier New" w:hAnsi="Courier New" w:cs="Courier New"/>
          <w:sz w:val="24"/>
          <w:szCs w:val="24"/>
        </w:rPr>
        <w:t>RT-PCR analysis was performed to confirm that NIP7;1 mRNA was not present in the knockout mutants. UBQ-10 was used as the internal reference gene (Table</w:t>
      </w:r>
      <w:r>
        <w:rPr>
          <w:rFonts w:ascii="Courier New" w:hAnsi="Courier New" w:cs="Courier New"/>
          <w:sz w:val="24"/>
          <w:szCs w:val="24"/>
        </w:rPr>
        <w:t xml:space="preserve"> 2.3</w:t>
      </w:r>
      <w:r w:rsidRPr="00487173">
        <w:rPr>
          <w:rFonts w:ascii="Courier New" w:hAnsi="Courier New" w:cs="Courier New"/>
          <w:sz w:val="24"/>
          <w:szCs w:val="24"/>
        </w:rPr>
        <w:t>).</w:t>
      </w:r>
    </w:p>
    <w:p w:rsidR="009C7A88" w:rsidRDefault="009C7A88" w:rsidP="00553F63">
      <w:pPr>
        <w:pStyle w:val="Heading3"/>
      </w:pPr>
      <w:bookmarkStart w:id="76" w:name="_Toc394000617"/>
      <w:bookmarkStart w:id="77" w:name="_Toc396204979"/>
      <w:r>
        <w:t xml:space="preserve">2.6 </w:t>
      </w:r>
      <w:r w:rsidRPr="00487173">
        <w:t>Total RNA isolation and quantitative real time PCR</w:t>
      </w:r>
      <w:bookmarkEnd w:id="76"/>
      <w:bookmarkEnd w:id="77"/>
    </w:p>
    <w:p w:rsidR="009C7A88" w:rsidRPr="003B12F2" w:rsidRDefault="009C7A88" w:rsidP="000F5CD5"/>
    <w:p w:rsidR="002C3F29" w:rsidRPr="00487173" w:rsidRDefault="009C7A88" w:rsidP="002C3F29">
      <w:pPr>
        <w:shd w:val="clear" w:color="auto" w:fill="FFFFFF"/>
        <w:spacing w:line="480" w:lineRule="auto"/>
        <w:jc w:val="both"/>
        <w:rPr>
          <w:rFonts w:ascii="Courier New" w:hAnsi="Courier New" w:cs="Courier New"/>
          <w:sz w:val="24"/>
          <w:szCs w:val="24"/>
        </w:rPr>
      </w:pPr>
      <w:r>
        <w:rPr>
          <w:rFonts w:ascii="Courier New" w:hAnsi="Courier New" w:cs="Courier New"/>
          <w:sz w:val="24"/>
          <w:szCs w:val="24"/>
        </w:rPr>
        <w:t xml:space="preserve">In order to test the expression level of </w:t>
      </w:r>
      <w:r w:rsidRPr="003B4985">
        <w:rPr>
          <w:rFonts w:ascii="Courier New" w:hAnsi="Courier New" w:cs="Courier New"/>
          <w:i/>
          <w:sz w:val="24"/>
          <w:szCs w:val="24"/>
        </w:rPr>
        <w:t>NIP7;1</w:t>
      </w:r>
      <w:r>
        <w:rPr>
          <w:rFonts w:ascii="Courier New" w:hAnsi="Courier New" w:cs="Courier New"/>
          <w:sz w:val="24"/>
          <w:szCs w:val="24"/>
        </w:rPr>
        <w:t xml:space="preserve"> in Arabidopsis flower at different boric acid condition, quantitative real time PCR was performed. </w:t>
      </w:r>
      <w:r w:rsidRPr="00487173">
        <w:rPr>
          <w:rFonts w:ascii="Courier New" w:hAnsi="Courier New" w:cs="Courier New"/>
          <w:sz w:val="24"/>
          <w:szCs w:val="24"/>
        </w:rPr>
        <w:t xml:space="preserve">Total RNA was isolated from </w:t>
      </w:r>
      <w:r w:rsidRPr="00487173">
        <w:rPr>
          <w:rFonts w:ascii="Courier New" w:hAnsi="Courier New" w:cs="Courier New"/>
          <w:i/>
          <w:sz w:val="24"/>
          <w:szCs w:val="24"/>
        </w:rPr>
        <w:t>Arabidopsis</w:t>
      </w:r>
      <w:r w:rsidRPr="00487173">
        <w:rPr>
          <w:rFonts w:ascii="Courier New" w:hAnsi="Courier New" w:cs="Courier New"/>
          <w:sz w:val="24"/>
          <w:szCs w:val="24"/>
        </w:rPr>
        <w:t xml:space="preserve"> inflorescence by using TRIzol® RNA isolation reagents (Life </w:t>
      </w:r>
      <w:r>
        <w:rPr>
          <w:rFonts w:ascii="Courier New" w:hAnsi="Courier New" w:cs="Courier New"/>
          <w:sz w:val="24"/>
          <w:szCs w:val="24"/>
        </w:rPr>
        <w:t>T</w:t>
      </w:r>
      <w:r w:rsidRPr="00487173">
        <w:rPr>
          <w:rFonts w:ascii="Courier New" w:hAnsi="Courier New" w:cs="Courier New"/>
          <w:sz w:val="24"/>
          <w:szCs w:val="24"/>
        </w:rPr>
        <w:t xml:space="preserve">echnologies) followed by RNAse-free DNase I treatment. Four </w:t>
      </w:r>
      <w:r w:rsidRPr="00487173">
        <w:rPr>
          <w:rFonts w:ascii="Courier New" w:hAnsi="Courier New" w:cs="Courier New"/>
          <w:sz w:val="24"/>
          <w:szCs w:val="24"/>
        </w:rPr>
        <w:lastRenderedPageBreak/>
        <w:t>microgram</w:t>
      </w:r>
      <w:r>
        <w:rPr>
          <w:rFonts w:ascii="Courier New" w:hAnsi="Courier New" w:cs="Courier New"/>
          <w:sz w:val="24"/>
          <w:szCs w:val="24"/>
        </w:rPr>
        <w:t>s</w:t>
      </w:r>
      <w:r w:rsidRPr="00487173">
        <w:rPr>
          <w:rFonts w:ascii="Courier New" w:hAnsi="Courier New" w:cs="Courier New"/>
          <w:sz w:val="24"/>
          <w:szCs w:val="24"/>
        </w:rPr>
        <w:t xml:space="preserve"> of total RNA was reverse transcribed into cDNA with the SuperScript™ III reverse transcriptase (Life </w:t>
      </w:r>
      <w:r>
        <w:rPr>
          <w:rFonts w:ascii="Courier New" w:hAnsi="Courier New" w:cs="Courier New"/>
          <w:sz w:val="24"/>
          <w:szCs w:val="24"/>
        </w:rPr>
        <w:t>T</w:t>
      </w:r>
      <w:r w:rsidRPr="00487173">
        <w:rPr>
          <w:rFonts w:ascii="Courier New" w:hAnsi="Courier New" w:cs="Courier New"/>
          <w:sz w:val="24"/>
          <w:szCs w:val="24"/>
        </w:rPr>
        <w:t>echnologies). Q-PCR</w:t>
      </w:r>
      <w:r>
        <w:rPr>
          <w:rFonts w:ascii="Courier New" w:hAnsi="Courier New" w:cs="Courier New"/>
          <w:sz w:val="24"/>
          <w:szCs w:val="24"/>
        </w:rPr>
        <w:t xml:space="preserve"> </w:t>
      </w:r>
      <w:r w:rsidRPr="00487173">
        <w:rPr>
          <w:rFonts w:ascii="Courier New" w:hAnsi="Courier New" w:cs="Courier New"/>
          <w:sz w:val="24"/>
          <w:szCs w:val="24"/>
        </w:rPr>
        <w:t>was performed with 10</w:t>
      </w:r>
      <w:r>
        <w:rPr>
          <w:rFonts w:ascii="Courier New" w:hAnsi="Courier New" w:cs="Courier New"/>
          <w:sz w:val="24"/>
          <w:szCs w:val="24"/>
        </w:rPr>
        <w:t xml:space="preserve"> </w:t>
      </w:r>
      <w:r w:rsidRPr="00487173">
        <w:rPr>
          <w:rFonts w:ascii="Courier New" w:hAnsi="Courier New" w:cs="Courier New"/>
          <w:sz w:val="24"/>
          <w:szCs w:val="24"/>
        </w:rPr>
        <w:t>ng cDNA sample on an iQ5 Real-Time PCR detection system and data was collected by using iQ5 Optical system software (Bio-Rad). Ubiquitin conjugating enzyme 9 (</w:t>
      </w:r>
      <w:r w:rsidRPr="00487173">
        <w:rPr>
          <w:rFonts w:ascii="Courier New" w:hAnsi="Courier New" w:cs="Courier New"/>
          <w:i/>
          <w:sz w:val="24"/>
          <w:szCs w:val="24"/>
        </w:rPr>
        <w:t>UBC-9</w:t>
      </w:r>
      <w:r w:rsidRPr="00487173">
        <w:rPr>
          <w:rFonts w:ascii="Courier New" w:hAnsi="Courier New" w:cs="Courier New"/>
          <w:sz w:val="24"/>
          <w:szCs w:val="24"/>
        </w:rPr>
        <w:t xml:space="preserve">), </w:t>
      </w:r>
      <w:r>
        <w:rPr>
          <w:rFonts w:ascii="Courier New" w:hAnsi="Courier New" w:cs="Courier New"/>
          <w:sz w:val="24"/>
          <w:szCs w:val="24"/>
        </w:rPr>
        <w:t>u</w:t>
      </w:r>
      <w:r w:rsidRPr="00487173">
        <w:rPr>
          <w:rFonts w:ascii="Courier New" w:hAnsi="Courier New" w:cs="Courier New"/>
          <w:sz w:val="24"/>
          <w:szCs w:val="24"/>
        </w:rPr>
        <w:t>biquitin</w:t>
      </w:r>
      <w:r>
        <w:rPr>
          <w:rFonts w:ascii="Courier New" w:hAnsi="Courier New" w:cs="Courier New"/>
          <w:sz w:val="24"/>
          <w:szCs w:val="24"/>
        </w:rPr>
        <w:t xml:space="preserve"> </w:t>
      </w:r>
      <w:r w:rsidRPr="00487173">
        <w:rPr>
          <w:rFonts w:ascii="Courier New" w:hAnsi="Courier New" w:cs="Courier New"/>
          <w:sz w:val="24"/>
          <w:szCs w:val="24"/>
        </w:rPr>
        <w:t>10 (</w:t>
      </w:r>
      <w:r w:rsidRPr="00487173">
        <w:rPr>
          <w:rFonts w:ascii="Courier New" w:hAnsi="Courier New" w:cs="Courier New"/>
          <w:i/>
          <w:sz w:val="24"/>
          <w:szCs w:val="24"/>
        </w:rPr>
        <w:t>UBQ-10</w:t>
      </w:r>
      <w:r w:rsidRPr="00487173">
        <w:rPr>
          <w:rFonts w:ascii="Courier New" w:hAnsi="Courier New" w:cs="Courier New"/>
          <w:sz w:val="24"/>
          <w:szCs w:val="24"/>
        </w:rPr>
        <w:t xml:space="preserve">), </w:t>
      </w:r>
      <w:r>
        <w:rPr>
          <w:rFonts w:ascii="Courier New" w:hAnsi="Courier New" w:cs="Courier New"/>
          <w:sz w:val="24"/>
          <w:szCs w:val="24"/>
        </w:rPr>
        <w:t>p</w:t>
      </w:r>
      <w:r w:rsidRPr="00487173">
        <w:rPr>
          <w:rFonts w:ascii="Courier New" w:hAnsi="Courier New" w:cs="Courier New"/>
          <w:sz w:val="24"/>
          <w:szCs w:val="24"/>
        </w:rPr>
        <w:t>entatricopeptide repeat (</w:t>
      </w:r>
      <w:r w:rsidRPr="00487173">
        <w:rPr>
          <w:rFonts w:ascii="Courier New" w:hAnsi="Courier New" w:cs="Courier New"/>
          <w:i/>
          <w:sz w:val="24"/>
          <w:szCs w:val="24"/>
        </w:rPr>
        <w:t>PPR</w:t>
      </w:r>
      <w:r w:rsidRPr="00487173">
        <w:rPr>
          <w:rFonts w:ascii="Courier New" w:hAnsi="Courier New" w:cs="Courier New"/>
          <w:sz w:val="24"/>
          <w:szCs w:val="24"/>
        </w:rPr>
        <w:t xml:space="preserve">) and </w:t>
      </w:r>
      <w:r>
        <w:rPr>
          <w:rFonts w:ascii="Courier New" w:hAnsi="Courier New" w:cs="Courier New"/>
          <w:sz w:val="24"/>
          <w:szCs w:val="24"/>
        </w:rPr>
        <w:t>a</w:t>
      </w:r>
      <w:r w:rsidRPr="00487173">
        <w:rPr>
          <w:rFonts w:ascii="Courier New" w:hAnsi="Courier New" w:cs="Courier New"/>
          <w:sz w:val="24"/>
          <w:szCs w:val="24"/>
        </w:rPr>
        <w:t>ctin (ACT2)</w:t>
      </w:r>
      <w:r>
        <w:rPr>
          <w:rFonts w:ascii="Courier New" w:hAnsi="Courier New" w:cs="Courier New"/>
          <w:sz w:val="24"/>
          <w:szCs w:val="24"/>
        </w:rPr>
        <w:fldChar w:fldCharType="begin">
          <w:fldData xml:space="preserve">PEVuZE5vdGU+PENpdGU+PEF1dGhvcj5DemVjaG93c2tpPC9BdXRob3I+PFllYXI+MjAwNTwvWWVh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PEVuZE5vdGU+PENpdGU+PEF1dGhvcj5DemVjaG93c2tpPC9BdXRob3I+PFllYXI+MjAwNTwvWWVh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(Czechowski, Stitt et al. 2005)</w:t>
      </w:r>
      <w:r>
        <w:rPr>
          <w:rFonts w:ascii="Courier New" w:hAnsi="Courier New" w:cs="Courier New"/>
          <w:sz w:val="24"/>
          <w:szCs w:val="24"/>
        </w:rPr>
        <w:fldChar w:fldCharType="end"/>
      </w:r>
      <w:r>
        <w:rPr>
          <w:rFonts w:ascii="Courier New" w:hAnsi="Courier New" w:cs="Courier New"/>
          <w:sz w:val="24"/>
          <w:szCs w:val="24"/>
        </w:rPr>
        <w:t xml:space="preserve"> </w:t>
      </w:r>
      <w:r w:rsidRPr="00487173">
        <w:rPr>
          <w:rFonts w:ascii="Courier New" w:hAnsi="Courier New" w:cs="Courier New"/>
          <w:sz w:val="24"/>
          <w:szCs w:val="24"/>
        </w:rPr>
        <w:t>were analyzed for best internal reference gene</w:t>
      </w:r>
      <w:r>
        <w:rPr>
          <w:rFonts w:ascii="Courier New" w:hAnsi="Courier New" w:cs="Courier New"/>
          <w:sz w:val="24"/>
          <w:szCs w:val="24"/>
        </w:rPr>
        <w:t xml:space="preserve"> at</w:t>
      </w:r>
      <w:r w:rsidR="002C3F29">
        <w:rPr>
          <w:rFonts w:ascii="Courier New" w:hAnsi="Courier New" w:cs="Courier New"/>
          <w:sz w:val="24"/>
          <w:szCs w:val="24"/>
        </w:rPr>
        <w:t xml:space="preserve"> different boric acid conditions</w:t>
      </w:r>
      <w:r w:rsidR="002C3F29" w:rsidRPr="00487173">
        <w:rPr>
          <w:rFonts w:ascii="Courier New" w:hAnsi="Courier New" w:cs="Courier New"/>
          <w:sz w:val="24"/>
          <w:szCs w:val="24"/>
        </w:rPr>
        <w:t xml:space="preserve"> </w:t>
      </w:r>
      <w:r w:rsidR="002C3F29">
        <w:rPr>
          <w:rFonts w:ascii="Courier New" w:hAnsi="Courier New" w:cs="Courier New"/>
          <w:sz w:val="24"/>
          <w:szCs w:val="24"/>
        </w:rPr>
        <w:t>by using the primer sets in table 2.3.</w:t>
      </w:r>
      <w:r w:rsidR="002C3F29" w:rsidRPr="00487173">
        <w:rPr>
          <w:rFonts w:ascii="Courier New" w:hAnsi="Courier New" w:cs="Courier New"/>
          <w:sz w:val="24"/>
          <w:szCs w:val="24"/>
        </w:rPr>
        <w:t xml:space="preserve"> </w:t>
      </w:r>
      <w:r w:rsidR="002C3F29">
        <w:rPr>
          <w:rFonts w:ascii="Courier New" w:hAnsi="Courier New" w:cs="Courier New"/>
          <w:sz w:val="24"/>
          <w:szCs w:val="24"/>
        </w:rPr>
        <w:t xml:space="preserve">Since </w:t>
      </w:r>
      <w:r w:rsidR="002C3F29" w:rsidRPr="00152505">
        <w:rPr>
          <w:rFonts w:ascii="Courier New" w:hAnsi="Courier New" w:cs="Courier New"/>
          <w:i/>
          <w:sz w:val="24"/>
          <w:szCs w:val="24"/>
        </w:rPr>
        <w:t>UBC-9</w:t>
      </w:r>
      <w:r w:rsidR="002C3F29">
        <w:rPr>
          <w:rFonts w:ascii="Courier New" w:hAnsi="Courier New" w:cs="Courier New"/>
          <w:sz w:val="24"/>
          <w:szCs w:val="24"/>
        </w:rPr>
        <w:t xml:space="preserve"> expression was revealed as the most stable at different boric acid conditions, it </w:t>
      </w:r>
      <w:r w:rsidR="002C3F29" w:rsidRPr="00487173">
        <w:rPr>
          <w:rFonts w:ascii="Courier New" w:hAnsi="Courier New" w:cs="Courier New"/>
          <w:sz w:val="24"/>
          <w:szCs w:val="24"/>
        </w:rPr>
        <w:t xml:space="preserve">was selected as internal reference for standardization. Q-PCR was performed in a 96-well optical PCR plate (ABgene) by SYBR® Green PCR master mix (Life technologies) using the following cycles: 1 cycle of 10 min at 95°C, and 40 cycles of 30 seconds at 95°C, 45 sec at 48 °C and 45 seconds at 72 °C. </w:t>
      </w:r>
      <w:r w:rsidR="002C3F29">
        <w:rPr>
          <w:rFonts w:ascii="Courier New" w:hAnsi="Courier New" w:cs="Courier New"/>
          <w:sz w:val="24"/>
          <w:szCs w:val="24"/>
        </w:rPr>
        <w:t>The specificity of a</w:t>
      </w:r>
      <w:r w:rsidR="002C3F29" w:rsidRPr="00487173">
        <w:rPr>
          <w:rFonts w:ascii="Courier New" w:hAnsi="Courier New" w:cs="Courier New"/>
          <w:sz w:val="24"/>
          <w:szCs w:val="24"/>
        </w:rPr>
        <w:t>mplification was confirmed by melting curve analysis</w:t>
      </w:r>
      <w:r w:rsidR="002C3F29">
        <w:rPr>
          <w:rFonts w:ascii="Courier New" w:hAnsi="Courier New" w:cs="Courier New"/>
          <w:sz w:val="24"/>
          <w:szCs w:val="24"/>
        </w:rPr>
        <w:t xml:space="preserve"> as describe by </w:t>
      </w:r>
      <w:r w:rsidR="002C3F29">
        <w:rPr>
          <w:rFonts w:ascii="Courier New" w:hAnsi="Courier New" w:cs="Courier New"/>
          <w:sz w:val="24"/>
          <w:szCs w:val="24"/>
        </w:rPr>
        <w:fldChar w:fldCharType="begin"/>
      </w:r>
      <w:r w:rsidR="002C3F29">
        <w:rPr>
          <w:rFonts w:ascii="Courier New" w:hAnsi="Courier New" w:cs="Courier New"/>
          <w:sz w:val="24"/>
          <w:szCs w:val="24"/>
        </w:rPr>
        <w:instrText xml:space="preserve"> ADDIN EN.CITE &lt;EndNote&gt;&lt;Cite&gt;&lt;Author&gt;Choi&lt;/Author&gt;&lt;Year&gt;2007&lt;/Year&gt;&lt;RecNum&gt;53&lt;/RecNum&gt;&lt;DisplayText&gt;(Choi and Roberts 2007)&lt;/DisplayText&gt;&lt;record&gt;&lt;rec-number&gt;53&lt;/rec-number&gt;&lt;foreign-keys&gt;&lt;key app="EN" db-id="p02wv5zfmpdf28ezr2lx0d2259a5srvrvv9d" timestamp="1373900932"&gt;53&lt;/key&gt;&lt;/foreign-keys&gt;&lt;ref-type name="Journal Article"&gt;17&lt;/ref-type&gt;&lt;contributors&gt;&lt;authors&gt;&lt;author&gt;Choi, W. G.&lt;/author&gt;&lt;author&gt;Roberts, D. M.&lt;/author&gt;&lt;/authors&gt;&lt;/contributors&gt;&lt;auth-address&gt;Roberts, DM&amp;#xD;Univ Tennessee, Dept Biochem &amp;amp; Cellular &amp;amp; Mol Biol, Knoxville, TN 37996 USA&amp;#xD;Univ Tennessee, Dept Biochem &amp;amp; Cellular &amp;amp; Mol Biol, Knoxville, TN 37996 USA&amp;#xD;Univ Tennessee, Dept Biochem &amp;amp; Cellular &amp;amp; Mol Biol, Knoxville, TN 37996 USA&lt;/auth-address&gt;&lt;titles&gt;&lt;title&gt;Arabidopsis NIP2;1, a major intrinsic protein transporter of lactic acid induced by anoxic stress&lt;/title&gt;&lt;secondary-title&gt;Journal of Biological Chemistry&lt;/secondary-title&gt;&lt;alt-title&gt;J Biol Chem&lt;/alt-title&gt;&lt;/titles&gt;&lt;alt-periodical&gt;&lt;full-title&gt;J Biol Chem&lt;/full-title&gt;&lt;abbr-1&gt;The Journal of biological chemistry&lt;/abbr-1&gt;&lt;/alt-periodical&gt;&lt;pages&gt;24209-24218&lt;/pages&gt;&lt;volume&gt;282&lt;/volume&gt;&lt;number&gt;33&lt;/number&gt;&lt;keywords&gt;&lt;keyword&gt;glycerol permease activity&lt;/keyword&gt;&lt;keyword&gt;cytoplasmic ph regulation&lt;/keyword&gt;&lt;keyword&gt;water permeability&lt;/keyword&gt;&lt;keyword&gt;soybean nodules&lt;/keyword&gt;&lt;keyword&gt;gene-expression&lt;/keyword&gt;&lt;keyword&gt;higher-plants&lt;/keyword&gt;&lt;keyword&gt;root-tips&lt;/keyword&gt;&lt;keyword&gt;aquaporin&lt;/keyword&gt;&lt;keyword&gt;family&lt;/keyword&gt;&lt;keyword&gt;membrane&lt;/keyword&gt;&lt;/keywords&gt;&lt;dates&gt;&lt;year&gt;2007&lt;/year&gt;&lt;pub-dates&gt;&lt;date&gt;Aug 17&lt;/date&gt;&lt;/pub-dates&gt;&lt;/dates&gt;&lt;isbn&gt;0021-9258&lt;/isbn&gt;&lt;accession-num&gt;WOS:000248686600046&lt;/accession-num&gt;&lt;urls&gt;&lt;related-urls&gt;&lt;url&gt;&amp;lt;Go to ISI&amp;gt;://WOS:000248686600046&lt;/url&gt;&lt;/related-urls&gt;&lt;/urls&gt;&lt;electronic-resource-num&gt;DOI 10.1074/jbc.M700982200&lt;/electronic-resource-num&gt;&lt;language&gt;English&lt;/language&gt;&lt;/record&gt;&lt;/Cite&gt;&lt;/EndNote&gt;</w:instrText>
      </w:r>
      <w:r w:rsidR="002C3F29">
        <w:rPr>
          <w:rFonts w:ascii="Courier New" w:hAnsi="Courier New" w:cs="Courier New"/>
          <w:sz w:val="24"/>
          <w:szCs w:val="24"/>
        </w:rPr>
        <w:fldChar w:fldCharType="separate"/>
      </w:r>
      <w:r w:rsidR="002C3F29">
        <w:rPr>
          <w:rFonts w:ascii="Courier New" w:hAnsi="Courier New" w:cs="Courier New"/>
          <w:noProof/>
          <w:sz w:val="24"/>
          <w:szCs w:val="24"/>
        </w:rPr>
        <w:t>(Choi and Roberts 2007)</w:t>
      </w:r>
      <w:r w:rsidR="002C3F29">
        <w:rPr>
          <w:rFonts w:ascii="Courier New" w:hAnsi="Courier New" w:cs="Courier New"/>
          <w:sz w:val="24"/>
          <w:szCs w:val="24"/>
        </w:rPr>
        <w:fldChar w:fldCharType="end"/>
      </w:r>
      <w:r w:rsidR="002C3F29" w:rsidRPr="00487173">
        <w:rPr>
          <w:rFonts w:ascii="Courier New" w:hAnsi="Courier New" w:cs="Courier New"/>
          <w:sz w:val="24"/>
          <w:szCs w:val="24"/>
        </w:rPr>
        <w:t xml:space="preserve">. The relative expression level of each gene was calculated by using the comparative threshold temperature (Ct). ∆Ct was calculated using the following equation. </w:t>
      </w:r>
    </w:p>
    <w:p w:rsidR="002C3F29" w:rsidRPr="00487173" w:rsidRDefault="002C3F29" w:rsidP="002C3F29">
      <w:pPr>
        <w:shd w:val="clear" w:color="auto" w:fill="FFFFFF"/>
        <w:spacing w:line="480" w:lineRule="auto"/>
        <w:ind w:firstLine="720"/>
        <w:jc w:val="both"/>
        <w:rPr>
          <w:rFonts w:ascii="Courier New" w:hAnsi="Courier New" w:cs="Courier New"/>
          <w:sz w:val="24"/>
          <w:szCs w:val="24"/>
        </w:rPr>
      </w:pPr>
      <w:r>
        <w:rPr>
          <w:rFonts w:ascii="Courier New" w:hAnsi="Courier New" w:cs="Courier New"/>
          <w:sz w:val="24"/>
          <w:szCs w:val="24"/>
        </w:rPr>
        <w:t xml:space="preserve">                  </w:t>
      </w:r>
      <m:oMath>
        <m:r>
          <w:rPr>
            <w:rFonts w:ascii="Cambria Math" w:hAnsi="Cambria Math" w:cs="Courier New"/>
            <w:sz w:val="24"/>
            <w:szCs w:val="24"/>
          </w:rPr>
          <m:t>∆Ct=</m:t>
        </m:r>
        <m:sSub>
          <m:sSubPr>
            <m:ctrlPr>
              <w:rPr>
                <w:rFonts w:ascii="Cambria Math" w:hAnsi="Cambria Math" w:cs="Courier New"/>
                <w:i/>
                <w:sz w:val="24"/>
                <w:szCs w:val="24"/>
              </w:rPr>
            </m:ctrlPr>
          </m:sSubPr>
          <m:e>
            <m:r>
              <w:rPr>
                <w:rFonts w:ascii="Cambria Math" w:hAnsi="Cambria Math" w:cs="Courier New"/>
                <w:sz w:val="24"/>
                <w:szCs w:val="24"/>
              </w:rPr>
              <m:t>Ct</m:t>
            </m:r>
          </m:e>
          <m:sub>
            <m:r>
              <w:rPr>
                <w:rFonts w:ascii="Cambria Math" w:hAnsi="Cambria Math" w:cs="Courier New"/>
                <w:sz w:val="24"/>
                <w:szCs w:val="24"/>
              </w:rPr>
              <m:t>sample</m:t>
            </m:r>
          </m:sub>
        </m:sSub>
        <m:r>
          <w:rPr>
            <w:rFonts w:ascii="Cambria Math" w:hAnsi="Cambria Math" w:cs="Courier New"/>
            <w:sz w:val="24"/>
            <w:szCs w:val="24"/>
          </w:rPr>
          <m:t>-</m:t>
        </m:r>
        <m:sSub>
          <m:sSubPr>
            <m:ctrlPr>
              <w:rPr>
                <w:rFonts w:ascii="Cambria Math" w:hAnsi="Cambria Math" w:cs="Courier New"/>
                <w:i/>
                <w:sz w:val="24"/>
                <w:szCs w:val="24"/>
              </w:rPr>
            </m:ctrlPr>
          </m:sSubPr>
          <m:e>
            <m:r>
              <w:rPr>
                <w:rFonts w:ascii="Cambria Math" w:hAnsi="Cambria Math" w:cs="Courier New"/>
                <w:sz w:val="24"/>
                <w:szCs w:val="24"/>
              </w:rPr>
              <m:t>Ct</m:t>
            </m:r>
          </m:e>
          <m:sub>
            <m:r>
              <w:rPr>
                <w:rFonts w:ascii="Cambria Math" w:hAnsi="Cambria Math" w:cs="Courier New"/>
                <w:sz w:val="24"/>
                <w:szCs w:val="24"/>
              </w:rPr>
              <m:t>reference</m:t>
            </m:r>
          </m:sub>
        </m:sSub>
      </m:oMath>
      <w:r>
        <w:rPr>
          <w:rFonts w:ascii="Courier New" w:hAnsi="Courier New" w:cs="Courier New"/>
          <w:sz w:val="24"/>
          <w:szCs w:val="24"/>
        </w:rPr>
        <w:t xml:space="preserve">              </w:t>
      </w:r>
      <w:r w:rsidRPr="00487173">
        <w:rPr>
          <w:rFonts w:ascii="Courier New" w:hAnsi="Courier New" w:cs="Courier New"/>
          <w:sz w:val="24"/>
          <w:szCs w:val="24"/>
        </w:rPr>
        <w:t>(Eq</w:t>
      </w:r>
      <w:r>
        <w:rPr>
          <w:rFonts w:ascii="Courier New" w:hAnsi="Courier New" w:cs="Courier New"/>
          <w:sz w:val="24"/>
          <w:szCs w:val="24"/>
        </w:rPr>
        <w:t xml:space="preserve"> 1</w:t>
      </w:r>
      <w:r w:rsidRPr="00487173">
        <w:rPr>
          <w:rFonts w:ascii="Courier New" w:hAnsi="Courier New" w:cs="Courier New"/>
          <w:sz w:val="24"/>
          <w:szCs w:val="24"/>
        </w:rPr>
        <w:t>)</w:t>
      </w:r>
    </w:p>
    <w:p w:rsidR="002C3F29" w:rsidRPr="00487173" w:rsidRDefault="002C3F29" w:rsidP="002C3F29">
      <w:pPr>
        <w:shd w:val="clear" w:color="auto" w:fill="FFFFFF"/>
        <w:spacing w:line="480" w:lineRule="auto"/>
        <w:jc w:val="both"/>
        <w:rPr>
          <w:rFonts w:ascii="Courier New" w:hAnsi="Courier New" w:cs="Courier New"/>
          <w:sz w:val="24"/>
          <w:szCs w:val="24"/>
        </w:rPr>
      </w:pPr>
      <w:r w:rsidRPr="00487173">
        <w:rPr>
          <w:rFonts w:ascii="Courier New" w:hAnsi="Courier New" w:cs="Courier New"/>
          <w:sz w:val="24"/>
          <w:szCs w:val="24"/>
        </w:rPr>
        <w:lastRenderedPageBreak/>
        <w:t>Where Ct</w:t>
      </w:r>
      <w:r w:rsidRPr="00487173">
        <w:rPr>
          <w:rFonts w:ascii="Courier New" w:hAnsi="Courier New" w:cs="Courier New"/>
          <w:sz w:val="24"/>
          <w:szCs w:val="24"/>
          <w:vertAlign w:val="subscript"/>
        </w:rPr>
        <w:t>sample</w:t>
      </w:r>
      <w:r w:rsidRPr="00487173">
        <w:rPr>
          <w:rFonts w:ascii="Courier New" w:hAnsi="Courier New" w:cs="Courier New"/>
          <w:sz w:val="24"/>
          <w:szCs w:val="24"/>
        </w:rPr>
        <w:t xml:space="preserve"> is the Ct value of gene of interest, and Ct</w:t>
      </w:r>
      <w:r w:rsidRPr="00487173">
        <w:rPr>
          <w:rFonts w:ascii="Courier New" w:hAnsi="Courier New" w:cs="Courier New"/>
          <w:sz w:val="24"/>
          <w:szCs w:val="24"/>
          <w:vertAlign w:val="subscript"/>
        </w:rPr>
        <w:t>reference</w:t>
      </w:r>
      <w:r w:rsidRPr="00487173">
        <w:rPr>
          <w:rFonts w:ascii="Courier New" w:hAnsi="Courier New" w:cs="Courier New"/>
          <w:sz w:val="24"/>
          <w:szCs w:val="24"/>
        </w:rPr>
        <w:t xml:space="preserve"> is the Ct of the Arabidopsis </w:t>
      </w:r>
      <w:r w:rsidRPr="00487173">
        <w:rPr>
          <w:rFonts w:ascii="Courier New" w:hAnsi="Courier New" w:cs="Courier New"/>
          <w:i/>
          <w:sz w:val="24"/>
          <w:szCs w:val="24"/>
        </w:rPr>
        <w:t>UBC-9</w:t>
      </w:r>
      <w:r w:rsidRPr="00487173">
        <w:rPr>
          <w:rFonts w:ascii="Courier New" w:hAnsi="Courier New" w:cs="Courier New"/>
          <w:sz w:val="24"/>
          <w:szCs w:val="24"/>
        </w:rPr>
        <w:t>. ∆∆Ct</w:t>
      </w:r>
      <w:r>
        <w:rPr>
          <w:rFonts w:ascii="Courier New" w:hAnsi="Courier New" w:cs="Courier New"/>
          <w:sz w:val="24"/>
          <w:szCs w:val="24"/>
        </w:rPr>
        <w:t xml:space="preserve"> was calculated using following equation</w:t>
      </w:r>
      <w:r w:rsidRPr="00487173">
        <w:rPr>
          <w:rFonts w:ascii="Courier New" w:hAnsi="Courier New" w:cs="Courier New"/>
          <w:sz w:val="24"/>
          <w:szCs w:val="24"/>
        </w:rPr>
        <w:t xml:space="preserve"> </w:t>
      </w:r>
    </w:p>
    <w:p w:rsidR="002C3F29" w:rsidRPr="00487173" w:rsidRDefault="002C3F29" w:rsidP="002C3F29">
      <w:pPr>
        <w:shd w:val="clear" w:color="auto" w:fill="FFFFFF"/>
        <w:spacing w:line="480" w:lineRule="auto"/>
        <w:jc w:val="both"/>
        <w:rPr>
          <w:rFonts w:ascii="Courier New" w:hAnsi="Courier New" w:cs="Courier New"/>
          <w:sz w:val="24"/>
          <w:szCs w:val="24"/>
        </w:rPr>
      </w:pPr>
      <w:r>
        <w:rPr>
          <w:rFonts w:ascii="Courier New" w:hAnsi="Courier New" w:cs="Courier New"/>
          <w:sz w:val="24"/>
          <w:szCs w:val="24"/>
        </w:rPr>
        <w:t xml:space="preserve">                       </w:t>
      </w:r>
      <m:oMath>
        <m:r>
          <w:rPr>
            <w:rFonts w:ascii="Cambria Math" w:hAnsi="Cambria Math" w:cs="Courier New"/>
            <w:sz w:val="24"/>
            <w:szCs w:val="24"/>
          </w:rPr>
          <m:t>∆∆Ct=∆</m:t>
        </m:r>
        <m:sSub>
          <m:sSubPr>
            <m:ctrlPr>
              <w:rPr>
                <w:rFonts w:ascii="Cambria Math" w:hAnsi="Cambria Math" w:cs="Courier New"/>
                <w:i/>
                <w:sz w:val="24"/>
                <w:szCs w:val="24"/>
              </w:rPr>
            </m:ctrlPr>
          </m:sSubPr>
          <m:e>
            <m:r>
              <w:rPr>
                <w:rFonts w:ascii="Cambria Math" w:hAnsi="Cambria Math" w:cs="Courier New"/>
                <w:sz w:val="24"/>
                <w:szCs w:val="24"/>
              </w:rPr>
              <m:t>Ct</m:t>
            </m:r>
          </m:e>
          <m:sub>
            <m:r>
              <w:rPr>
                <w:rFonts w:ascii="Cambria Math" w:hAnsi="Cambria Math" w:cs="Courier New"/>
                <w:sz w:val="24"/>
                <w:szCs w:val="24"/>
              </w:rPr>
              <m:t>sample</m:t>
            </m:r>
          </m:sub>
        </m:sSub>
        <m:r>
          <w:rPr>
            <w:rFonts w:ascii="Cambria Math" w:hAnsi="Cambria Math" w:cs="Courier New"/>
            <w:sz w:val="24"/>
            <w:szCs w:val="24"/>
          </w:rPr>
          <m:t>-∆</m:t>
        </m:r>
        <m:sSub>
          <m:sSubPr>
            <m:ctrlPr>
              <w:rPr>
                <w:rFonts w:ascii="Cambria Math" w:hAnsi="Cambria Math" w:cs="Courier New"/>
                <w:i/>
                <w:sz w:val="24"/>
                <w:szCs w:val="24"/>
              </w:rPr>
            </m:ctrlPr>
          </m:sSubPr>
          <m:e>
            <m:r>
              <w:rPr>
                <w:rFonts w:ascii="Cambria Math" w:hAnsi="Cambria Math" w:cs="Courier New"/>
                <w:sz w:val="24"/>
                <w:szCs w:val="24"/>
              </w:rPr>
              <m:t>Ct</m:t>
            </m:r>
          </m:e>
          <m:sub>
            <m:r>
              <w:rPr>
                <w:rFonts w:ascii="Cambria Math" w:hAnsi="Cambria Math" w:cs="Courier New"/>
                <w:sz w:val="24"/>
                <w:szCs w:val="24"/>
              </w:rPr>
              <m:t>calibrator</m:t>
            </m:r>
          </m:sub>
        </m:sSub>
      </m:oMath>
      <w:r>
        <w:rPr>
          <w:rFonts w:ascii="Courier New" w:hAnsi="Courier New" w:cs="Courier New"/>
          <w:sz w:val="24"/>
          <w:szCs w:val="24"/>
        </w:rPr>
        <w:t xml:space="preserve">           </w:t>
      </w:r>
      <w:r w:rsidRPr="00487173">
        <w:rPr>
          <w:rFonts w:ascii="Courier New" w:hAnsi="Courier New" w:cs="Courier New"/>
          <w:sz w:val="24"/>
          <w:szCs w:val="24"/>
        </w:rPr>
        <w:t>(Eq</w:t>
      </w:r>
      <w:r>
        <w:rPr>
          <w:rFonts w:ascii="Courier New" w:hAnsi="Courier New" w:cs="Courier New"/>
          <w:sz w:val="24"/>
          <w:szCs w:val="24"/>
        </w:rPr>
        <w:t xml:space="preserve"> 2</w:t>
      </w:r>
      <w:r w:rsidRPr="00487173">
        <w:rPr>
          <w:rFonts w:ascii="Courier New" w:hAnsi="Courier New" w:cs="Courier New"/>
          <w:sz w:val="24"/>
          <w:szCs w:val="24"/>
        </w:rPr>
        <w:t>)</w:t>
      </w:r>
    </w:p>
    <w:p w:rsidR="00084F63" w:rsidRPr="00487173" w:rsidRDefault="002C3F29" w:rsidP="00084F63">
      <w:pPr>
        <w:shd w:val="clear" w:color="auto" w:fill="FFFFFF"/>
        <w:spacing w:line="480" w:lineRule="auto"/>
        <w:jc w:val="both"/>
        <w:rPr>
          <w:rFonts w:ascii="Courier New" w:hAnsi="Courier New" w:cs="Courier New"/>
          <w:sz w:val="24"/>
          <w:szCs w:val="24"/>
        </w:rPr>
      </w:pPr>
      <w:r w:rsidRPr="00487173">
        <w:rPr>
          <w:rFonts w:ascii="Courier New" w:hAnsi="Courier New" w:cs="Courier New"/>
          <w:sz w:val="24"/>
          <w:szCs w:val="24"/>
        </w:rPr>
        <w:t>Where ∆Ct</w:t>
      </w:r>
      <w:r w:rsidRPr="00487173">
        <w:rPr>
          <w:rFonts w:ascii="Courier New" w:hAnsi="Courier New" w:cs="Courier New"/>
          <w:sz w:val="24"/>
          <w:szCs w:val="24"/>
          <w:vertAlign w:val="subscript"/>
        </w:rPr>
        <w:t>sample</w:t>
      </w:r>
      <w:r w:rsidRPr="00487173">
        <w:rPr>
          <w:rFonts w:ascii="Courier New" w:hAnsi="Courier New" w:cs="Courier New"/>
          <w:sz w:val="24"/>
          <w:szCs w:val="24"/>
        </w:rPr>
        <w:t xml:space="preserve"> is the expression value of the gene of </w:t>
      </w:r>
      <w:r>
        <w:rPr>
          <w:rFonts w:ascii="Courier New" w:hAnsi="Courier New" w:cs="Courier New"/>
          <w:sz w:val="24"/>
          <w:szCs w:val="24"/>
        </w:rPr>
        <w:t>interest calculated</w:t>
      </w:r>
      <w:r w:rsidRPr="00487173">
        <w:rPr>
          <w:rFonts w:ascii="Courier New" w:hAnsi="Courier New" w:cs="Courier New"/>
          <w:sz w:val="24"/>
          <w:szCs w:val="24"/>
        </w:rPr>
        <w:t>, and ∆Ct</w:t>
      </w:r>
      <w:r w:rsidRPr="00487173">
        <w:rPr>
          <w:rFonts w:ascii="Courier New" w:hAnsi="Courier New" w:cs="Courier New"/>
          <w:sz w:val="24"/>
          <w:szCs w:val="24"/>
          <w:vertAlign w:val="subscript"/>
        </w:rPr>
        <w:t xml:space="preserve">calibrator </w:t>
      </w:r>
      <w:r w:rsidRPr="00487173">
        <w:rPr>
          <w:rFonts w:ascii="Courier New" w:hAnsi="Courier New" w:cs="Courier New"/>
          <w:sz w:val="24"/>
          <w:szCs w:val="24"/>
        </w:rPr>
        <w:t xml:space="preserve">is the Ct value for the calibrator also </w:t>
      </w:r>
      <w:r w:rsidR="00084F63" w:rsidRPr="00487173">
        <w:rPr>
          <w:rFonts w:ascii="Courier New" w:hAnsi="Courier New" w:cs="Courier New"/>
          <w:sz w:val="24"/>
          <w:szCs w:val="24"/>
        </w:rPr>
        <w:t xml:space="preserve">normalized to the </w:t>
      </w:r>
      <w:r w:rsidR="00084F63" w:rsidRPr="00487173">
        <w:rPr>
          <w:rFonts w:ascii="Courier New" w:hAnsi="Courier New" w:cs="Courier New"/>
          <w:i/>
          <w:sz w:val="24"/>
          <w:szCs w:val="24"/>
        </w:rPr>
        <w:t>UBC-9</w:t>
      </w:r>
      <w:r w:rsidR="00084F63" w:rsidRPr="00487173">
        <w:rPr>
          <w:rFonts w:ascii="Courier New" w:hAnsi="Courier New" w:cs="Courier New"/>
          <w:sz w:val="24"/>
          <w:szCs w:val="24"/>
        </w:rPr>
        <w:t xml:space="preserve"> gene. The relative expression value </w:t>
      </w:r>
      <w:r w:rsidR="00084F63">
        <w:rPr>
          <w:rFonts w:ascii="Courier New" w:hAnsi="Courier New" w:cs="Courier New"/>
          <w:sz w:val="24"/>
          <w:szCs w:val="24"/>
        </w:rPr>
        <w:t>was obtained from the following equation</w:t>
      </w:r>
    </w:p>
    <w:p w:rsidR="00084F63" w:rsidRDefault="00084F63" w:rsidP="00084F63">
      <w:pPr>
        <w:shd w:val="clear" w:color="auto" w:fill="FFFFFF"/>
        <w:spacing w:line="480" w:lineRule="auto"/>
        <w:jc w:val="both"/>
        <w:rPr>
          <w:rFonts w:ascii="Courier New" w:hAnsi="Courier New" w:cs="Courier New"/>
          <w:sz w:val="24"/>
          <w:szCs w:val="24"/>
        </w:rPr>
      </w:pPr>
      <w:r>
        <w:rPr>
          <w:rFonts w:ascii="Courier New" w:hAnsi="Courier New" w:cs="Courier New"/>
          <w:sz w:val="24"/>
          <w:szCs w:val="24"/>
        </w:rPr>
        <w:t xml:space="preserve">                       </w:t>
      </w:r>
      <m:oMath>
        <m:r>
          <w:rPr>
            <w:rFonts w:ascii="Cambria Math" w:hAnsi="Cambria Math" w:cs="Courier New"/>
            <w:sz w:val="24"/>
            <w:szCs w:val="24"/>
          </w:rPr>
          <m:t>Relative expression=</m:t>
        </m:r>
        <m:sSup>
          <m:sSupPr>
            <m:ctrlPr>
              <w:rPr>
                <w:rFonts w:ascii="Cambria Math" w:hAnsi="Cambria Math" w:cs="Courier New"/>
                <w:i/>
                <w:sz w:val="24"/>
                <w:szCs w:val="24"/>
              </w:rPr>
            </m:ctrlPr>
          </m:sSupPr>
          <m:e>
            <m:r>
              <w:rPr>
                <w:rFonts w:ascii="Cambria Math" w:hAnsi="Cambria Math" w:cs="Courier New"/>
                <w:sz w:val="24"/>
                <w:szCs w:val="24"/>
              </w:rPr>
              <m:t>2</m:t>
            </m:r>
          </m:e>
          <m:sup>
            <m:r>
              <w:rPr>
                <w:rFonts w:ascii="Cambria Math" w:hAnsi="Cambria Math" w:cs="Courier New"/>
                <w:sz w:val="24"/>
                <w:szCs w:val="24"/>
              </w:rPr>
              <m:t>-∆∆Ct</m:t>
            </m:r>
          </m:sup>
        </m:sSup>
      </m:oMath>
      <w:r>
        <w:rPr>
          <w:rFonts w:ascii="Courier New" w:hAnsi="Courier New" w:cs="Courier New"/>
          <w:sz w:val="24"/>
          <w:szCs w:val="24"/>
        </w:rPr>
        <w:t xml:space="preserve">             </w:t>
      </w:r>
      <w:r w:rsidRPr="00487173">
        <w:rPr>
          <w:rFonts w:ascii="Courier New" w:hAnsi="Courier New" w:cs="Courier New"/>
          <w:sz w:val="24"/>
          <w:szCs w:val="24"/>
        </w:rPr>
        <w:t>(Eq</w:t>
      </w:r>
      <w:r>
        <w:rPr>
          <w:rFonts w:ascii="Courier New" w:hAnsi="Courier New" w:cs="Courier New"/>
          <w:sz w:val="24"/>
          <w:szCs w:val="24"/>
        </w:rPr>
        <w:t xml:space="preserve"> 3)</w:t>
      </w:r>
    </w:p>
    <w:p w:rsidR="00084F63" w:rsidRDefault="00084F63" w:rsidP="00553F63">
      <w:pPr>
        <w:pStyle w:val="Heading3"/>
      </w:pPr>
      <w:bookmarkStart w:id="78" w:name="_Toc394000618"/>
      <w:bookmarkStart w:id="79" w:name="_Toc396204980"/>
      <w:r>
        <w:t xml:space="preserve">2.7 </w:t>
      </w:r>
      <w:r w:rsidRPr="00487173">
        <w:t>Histological Techniques</w:t>
      </w:r>
      <w:bookmarkEnd w:id="78"/>
      <w:bookmarkEnd w:id="79"/>
    </w:p>
    <w:p w:rsidR="00084F63" w:rsidRPr="003B12F2" w:rsidRDefault="00084F63" w:rsidP="00084F63"/>
    <w:p w:rsidR="002C3F29" w:rsidRDefault="00084F63" w:rsidP="00084F63">
      <w:pPr>
        <w:shd w:val="clear" w:color="auto" w:fill="FFFFFF"/>
        <w:spacing w:line="480" w:lineRule="auto"/>
        <w:jc w:val="both"/>
        <w:rPr>
          <w:rFonts w:ascii="Courier New" w:hAnsi="Courier New" w:cs="Courier New"/>
          <w:sz w:val="24"/>
          <w:szCs w:val="24"/>
        </w:rPr>
      </w:pPr>
      <w:r w:rsidRPr="00487173">
        <w:rPr>
          <w:rFonts w:ascii="Courier New" w:hAnsi="Courier New" w:cs="Courier New"/>
          <w:b/>
          <w:sz w:val="24"/>
          <w:szCs w:val="24"/>
        </w:rPr>
        <w:tab/>
      </w:r>
      <w:r w:rsidRPr="00487173">
        <w:rPr>
          <w:rFonts w:ascii="Courier New" w:hAnsi="Courier New" w:cs="Courier New"/>
          <w:sz w:val="24"/>
          <w:szCs w:val="24"/>
        </w:rPr>
        <w:t xml:space="preserve">GUS staining </w:t>
      </w:r>
      <w:r>
        <w:rPr>
          <w:rFonts w:ascii="Courier New" w:hAnsi="Courier New" w:cs="Courier New"/>
          <w:sz w:val="24"/>
          <w:szCs w:val="24"/>
        </w:rPr>
        <w:t>and visualization were conducted</w:t>
      </w:r>
      <w:r w:rsidRPr="00487173">
        <w:rPr>
          <w:rFonts w:ascii="Courier New" w:hAnsi="Courier New" w:cs="Courier New"/>
          <w:sz w:val="24"/>
          <w:szCs w:val="24"/>
        </w:rPr>
        <w:t xml:space="preserve"> on Arabidopsis inflorescences</w:t>
      </w:r>
      <w:r>
        <w:rPr>
          <w:rFonts w:ascii="Courier New" w:hAnsi="Courier New" w:cs="Courier New"/>
          <w:sz w:val="24"/>
          <w:szCs w:val="24"/>
        </w:rPr>
        <w:t xml:space="preserve"> of 6-week-old transgenic </w:t>
      </w:r>
      <w:r w:rsidRPr="0071079A">
        <w:rPr>
          <w:rFonts w:ascii="Courier New" w:hAnsi="Courier New" w:cs="Courier New"/>
          <w:i/>
          <w:sz w:val="24"/>
          <w:szCs w:val="24"/>
        </w:rPr>
        <w:t>NIP7;1pro::GUS</w:t>
      </w:r>
      <w:r>
        <w:rPr>
          <w:rFonts w:ascii="Courier New" w:hAnsi="Courier New" w:cs="Courier New"/>
          <w:sz w:val="24"/>
          <w:szCs w:val="24"/>
        </w:rPr>
        <w:t xml:space="preserve"> reporter plants as described by </w:t>
      </w:r>
      <w:r>
        <w:rPr>
          <w:rFonts w:ascii="Courier New" w:hAnsi="Courier New" w:cs="Courier New"/>
          <w:sz w:val="24"/>
          <w:szCs w:val="24"/>
        </w:rPr>
        <w:fldChar w:fldCharType="begin">
          <w:fldData xml:space="preserve">PEVuZE5vdGU+PENpdGU+PEF1dGhvcj5MaTwvQXV0aG9yPjxZZWFyPjIwMTE8L1llYXI+PFJlY051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==
</w:fldData>
        </w:fldChar>
      </w:r>
      <w:r>
        <w:rPr>
          <w:rFonts w:ascii="Courier New" w:hAnsi="Courier New" w:cs="Courier New"/>
          <w:sz w:val="24"/>
          <w:szCs w:val="24"/>
        </w:rPr>
        <w:instrText xml:space="preserve"> ADDIN EN.CITE </w:instrText>
      </w:r>
      <w:r>
        <w:rPr>
          <w:rFonts w:ascii="Courier New" w:hAnsi="Courier New" w:cs="Courier New"/>
          <w:sz w:val="24"/>
          <w:szCs w:val="24"/>
        </w:rPr>
        <w:fldChar w:fldCharType="begin">
          <w:fldData xml:space="preserve">PEVuZE5vdGU+PENpdGU+PEF1dGhvcj5MaTwvQXV0aG9yPjxZZWFyPjIwMTE8L1llYXI+PFJlY051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==
</w:fldData>
        </w:fldChar>
      </w:r>
      <w:r>
        <w:rPr>
          <w:rFonts w:ascii="Courier New" w:hAnsi="Courier New" w:cs="Courier New"/>
          <w:sz w:val="24"/>
          <w:szCs w:val="24"/>
        </w:rPr>
        <w:instrText xml:space="preserve"> ADDIN EN.CITE.DATA </w:instrText>
      </w:r>
      <w:r>
        <w:rPr>
          <w:rFonts w:ascii="Courier New" w:hAnsi="Courier New" w:cs="Courier New"/>
          <w:sz w:val="24"/>
          <w:szCs w:val="24"/>
        </w:rPr>
      </w:r>
      <w:r>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Pr>
          <w:rFonts w:ascii="Courier New" w:hAnsi="Courier New" w:cs="Courier New"/>
          <w:noProof/>
          <w:sz w:val="24"/>
          <w:szCs w:val="24"/>
        </w:rPr>
        <w:t>(Li, Choi et al. 2011)</w:t>
      </w:r>
      <w:r>
        <w:rPr>
          <w:rFonts w:ascii="Courier New" w:hAnsi="Courier New" w:cs="Courier New"/>
          <w:sz w:val="24"/>
          <w:szCs w:val="24"/>
        </w:rPr>
        <w:fldChar w:fldCharType="end"/>
      </w:r>
      <w:r w:rsidRPr="00487173">
        <w:rPr>
          <w:rFonts w:ascii="Courier New" w:hAnsi="Courier New" w:cs="Courier New"/>
          <w:sz w:val="24"/>
          <w:szCs w:val="24"/>
        </w:rPr>
        <w:t>. Harvested</w:t>
      </w:r>
      <w:r>
        <w:rPr>
          <w:rFonts w:ascii="Courier New" w:hAnsi="Courier New" w:cs="Courier New"/>
          <w:sz w:val="24"/>
          <w:szCs w:val="24"/>
        </w:rPr>
        <w:t xml:space="preserve"> tissue was placed in cold 90% (v/v) a</w:t>
      </w:r>
      <w:r w:rsidRPr="00487173">
        <w:rPr>
          <w:rFonts w:ascii="Courier New" w:hAnsi="Courier New" w:cs="Courier New"/>
          <w:sz w:val="24"/>
          <w:szCs w:val="24"/>
        </w:rPr>
        <w:t>cetone on ice. Vacuum was applied for 10 minutes at room temperature,</w:t>
      </w:r>
      <w:r>
        <w:rPr>
          <w:rFonts w:ascii="Courier New" w:hAnsi="Courier New" w:cs="Courier New"/>
          <w:sz w:val="24"/>
          <w:szCs w:val="24"/>
        </w:rPr>
        <w:t xml:space="preserve"> and the</w:t>
      </w:r>
      <w:r w:rsidRPr="00487173">
        <w:rPr>
          <w:rFonts w:ascii="Courier New" w:hAnsi="Courier New" w:cs="Courier New"/>
          <w:sz w:val="24"/>
          <w:szCs w:val="24"/>
        </w:rPr>
        <w:t xml:space="preserve"> tissue was </w:t>
      </w:r>
      <w:r>
        <w:rPr>
          <w:rFonts w:ascii="Courier New" w:hAnsi="Courier New" w:cs="Courier New"/>
          <w:sz w:val="24"/>
          <w:szCs w:val="24"/>
        </w:rPr>
        <w:t>incubated further</w:t>
      </w:r>
      <w:r w:rsidRPr="00487173">
        <w:rPr>
          <w:rFonts w:ascii="Courier New" w:hAnsi="Courier New" w:cs="Courier New"/>
          <w:sz w:val="24"/>
          <w:szCs w:val="24"/>
        </w:rPr>
        <w:t xml:space="preserve"> at room temperature for 20 to 30 minutes. After fixation, </w:t>
      </w:r>
      <w:r>
        <w:rPr>
          <w:rFonts w:ascii="Courier New" w:hAnsi="Courier New" w:cs="Courier New"/>
          <w:sz w:val="24"/>
          <w:szCs w:val="24"/>
        </w:rPr>
        <w:t xml:space="preserve">the </w:t>
      </w:r>
      <w:r w:rsidRPr="00487173">
        <w:rPr>
          <w:rFonts w:ascii="Courier New" w:hAnsi="Courier New" w:cs="Courier New"/>
          <w:sz w:val="24"/>
          <w:szCs w:val="24"/>
        </w:rPr>
        <w:t>tissue was incubated with wash buffer (50 mM sodium phosphate buffer pH7.2, 0.2</w:t>
      </w:r>
      <w:r>
        <w:rPr>
          <w:rFonts w:ascii="Courier New" w:hAnsi="Courier New" w:cs="Courier New"/>
          <w:sz w:val="24"/>
          <w:szCs w:val="24"/>
        </w:rPr>
        <w:t>(v/v)</w:t>
      </w:r>
      <w:r w:rsidRPr="00487173">
        <w:rPr>
          <w:rFonts w:ascii="Courier New" w:hAnsi="Courier New" w:cs="Courier New"/>
          <w:sz w:val="24"/>
          <w:szCs w:val="24"/>
        </w:rPr>
        <w:t>% Triton X</w:t>
      </w:r>
      <w:r>
        <w:rPr>
          <w:rFonts w:ascii="Courier New" w:hAnsi="Courier New" w:cs="Courier New"/>
          <w:sz w:val="24"/>
          <w:szCs w:val="24"/>
        </w:rPr>
        <w:t>-</w:t>
      </w:r>
      <w:r w:rsidRPr="00487173">
        <w:rPr>
          <w:rFonts w:ascii="Courier New" w:hAnsi="Courier New" w:cs="Courier New"/>
          <w:sz w:val="24"/>
          <w:szCs w:val="24"/>
        </w:rPr>
        <w:t xml:space="preserve">100, 2 mM </w:t>
      </w:r>
      <w:r>
        <w:rPr>
          <w:rFonts w:ascii="Courier New" w:hAnsi="Courier New" w:cs="Courier New"/>
          <w:sz w:val="24"/>
          <w:szCs w:val="24"/>
        </w:rPr>
        <w:t>p</w:t>
      </w:r>
      <w:r w:rsidRPr="00487173">
        <w:rPr>
          <w:rFonts w:ascii="Courier New" w:hAnsi="Courier New" w:cs="Courier New"/>
          <w:sz w:val="24"/>
          <w:szCs w:val="24"/>
        </w:rPr>
        <w:t xml:space="preserve">Potassium </w:t>
      </w:r>
      <w:r>
        <w:rPr>
          <w:rFonts w:ascii="Courier New" w:hAnsi="Courier New" w:cs="Courier New"/>
          <w:sz w:val="24"/>
          <w:szCs w:val="24"/>
        </w:rPr>
        <w:t>f</w:t>
      </w:r>
      <w:r w:rsidRPr="00487173">
        <w:rPr>
          <w:rFonts w:ascii="Courier New" w:hAnsi="Courier New" w:cs="Courier New"/>
          <w:sz w:val="24"/>
          <w:szCs w:val="24"/>
        </w:rPr>
        <w:t xml:space="preserve">errocyanide, 2 mM </w:t>
      </w:r>
      <w:r>
        <w:rPr>
          <w:rFonts w:ascii="Courier New" w:hAnsi="Courier New" w:cs="Courier New"/>
          <w:sz w:val="24"/>
          <w:szCs w:val="24"/>
        </w:rPr>
        <w:t>p</w:t>
      </w:r>
      <w:r w:rsidRPr="00487173">
        <w:rPr>
          <w:rFonts w:ascii="Courier New" w:hAnsi="Courier New" w:cs="Courier New"/>
          <w:sz w:val="24"/>
          <w:szCs w:val="24"/>
        </w:rPr>
        <w:t xml:space="preserve">otassium </w:t>
      </w:r>
      <w:r>
        <w:rPr>
          <w:rFonts w:ascii="Courier New" w:hAnsi="Courier New" w:cs="Courier New"/>
          <w:sz w:val="24"/>
          <w:szCs w:val="24"/>
        </w:rPr>
        <w:t>f</w:t>
      </w:r>
      <w:r w:rsidRPr="00487173">
        <w:rPr>
          <w:rFonts w:ascii="Courier New" w:hAnsi="Courier New" w:cs="Courier New"/>
          <w:sz w:val="24"/>
          <w:szCs w:val="24"/>
        </w:rPr>
        <w:t>erricyanide) under vacuum</w:t>
      </w:r>
      <w:r>
        <w:rPr>
          <w:rFonts w:ascii="Courier New" w:hAnsi="Courier New" w:cs="Courier New"/>
          <w:sz w:val="24"/>
          <w:szCs w:val="24"/>
        </w:rPr>
        <w:t xml:space="preserve"> for </w:t>
      </w:r>
      <w:r w:rsidRPr="00487173">
        <w:rPr>
          <w:rFonts w:ascii="Courier New" w:hAnsi="Courier New" w:cs="Courier New"/>
          <w:sz w:val="24"/>
          <w:szCs w:val="24"/>
        </w:rPr>
        <w:t xml:space="preserve">10 minutes at room temperature. </w:t>
      </w:r>
      <w:r>
        <w:rPr>
          <w:rFonts w:ascii="Courier New" w:hAnsi="Courier New" w:cs="Courier New"/>
          <w:sz w:val="24"/>
          <w:szCs w:val="24"/>
        </w:rPr>
        <w:t xml:space="preserve">The sample were then transferred to </w:t>
      </w:r>
      <w:r w:rsidRPr="00487173">
        <w:rPr>
          <w:rFonts w:ascii="Courier New" w:hAnsi="Courier New" w:cs="Courier New"/>
          <w:sz w:val="24"/>
          <w:szCs w:val="24"/>
        </w:rPr>
        <w:t>wash buffer with 2 mM X-gluc (5-bromo-4-ch</w:t>
      </w:r>
      <w:r>
        <w:rPr>
          <w:rFonts w:ascii="Courier New" w:hAnsi="Courier New" w:cs="Courier New"/>
          <w:sz w:val="24"/>
          <w:szCs w:val="24"/>
        </w:rPr>
        <w:t>loro-3-indolyl β-D-glucuronide)</w:t>
      </w:r>
      <w:r w:rsidRPr="00487173">
        <w:rPr>
          <w:rFonts w:ascii="Courier New" w:hAnsi="Courier New" w:cs="Courier New"/>
          <w:sz w:val="24"/>
          <w:szCs w:val="24"/>
        </w:rPr>
        <w:t xml:space="preserve"> </w:t>
      </w:r>
      <w:r>
        <w:rPr>
          <w:rFonts w:ascii="Courier New" w:hAnsi="Courier New" w:cs="Courier New"/>
          <w:sz w:val="24"/>
          <w:szCs w:val="24"/>
        </w:rPr>
        <w:t xml:space="preserve">and were </w:t>
      </w:r>
      <w:r w:rsidRPr="00487173">
        <w:rPr>
          <w:rFonts w:ascii="Courier New" w:hAnsi="Courier New" w:cs="Courier New"/>
          <w:sz w:val="24"/>
          <w:szCs w:val="24"/>
        </w:rPr>
        <w:t xml:space="preserve">infiltrated under </w:t>
      </w:r>
    </w:p>
    <w:p w:rsidR="002C3F29" w:rsidRDefault="002C3F29" w:rsidP="000F5CD5">
      <w:pPr>
        <w:shd w:val="clear" w:color="auto" w:fill="FFFFFF"/>
        <w:spacing w:line="480" w:lineRule="auto"/>
        <w:jc w:val="both"/>
        <w:rPr>
          <w:rFonts w:ascii="Courier New" w:hAnsi="Courier New" w:cs="Courier New"/>
          <w:sz w:val="24"/>
          <w:szCs w:val="24"/>
        </w:rPr>
      </w:pPr>
    </w:p>
    <w:p w:rsidR="00084F63" w:rsidRPr="002C3F29" w:rsidRDefault="00084F63" w:rsidP="000F5CD5">
      <w:pPr>
        <w:shd w:val="clear" w:color="auto" w:fill="FFFFFF"/>
        <w:spacing w:line="480" w:lineRule="auto"/>
        <w:jc w:val="both"/>
        <w:rPr>
          <w:rFonts w:ascii="Courier New" w:hAnsi="Courier New" w:cs="Courier New"/>
          <w:sz w:val="24"/>
          <w:szCs w:val="24"/>
        </w:rPr>
      </w:pPr>
    </w:p>
    <w:tbl>
      <w:tblPr>
        <w:tblStyle w:val="ListTable6Colorful"/>
        <w:tblpPr w:leftFromText="180" w:rightFromText="180" w:vertAnchor="text" w:horzAnchor="margin" w:tblpXSpec="center" w:tblpY="1154"/>
        <w:tblW w:w="8964" w:type="dxa"/>
        <w:shd w:val="clear" w:color="auto" w:fill="FFFFFF" w:themeFill="background1"/>
        <w:tblLayout w:type="fixed"/>
        <w:tblLook w:val="04A0" w:firstRow="1" w:lastRow="0" w:firstColumn="1" w:lastColumn="0" w:noHBand="0" w:noVBand="1"/>
      </w:tblPr>
      <w:tblGrid>
        <w:gridCol w:w="973"/>
        <w:gridCol w:w="700"/>
        <w:gridCol w:w="1738"/>
        <w:gridCol w:w="3360"/>
        <w:gridCol w:w="2193"/>
      </w:tblGrid>
      <w:tr w:rsidR="004A7D47" w:rsidRPr="002C3F29" w:rsidTr="004A7D47">
        <w:trPr>
          <w:cnfStyle w:val="100000000000" w:firstRow="1" w:lastRow="0" w:firstColumn="0" w:lastColumn="0" w:oddVBand="0" w:evenVBand="0" w:oddHBand="0" w:evenHBand="0" w:firstRowFirstColumn="0" w:firstRowLastColumn="0" w:lastRowFirstColumn="0" w:lastRowLastColumn="0"/>
          <w:trHeight w:val="739"/>
        </w:trPr>
        <w:tc>
          <w:tcPr>
            <w:cnfStyle w:val="001000000000" w:firstRow="0" w:lastRow="0" w:firstColumn="1" w:lastColumn="0" w:oddVBand="0" w:evenVBand="0" w:oddHBand="0" w:evenHBand="0" w:firstRowFirstColumn="0" w:firstRowLastColumn="0" w:lastRowFirstColumn="0" w:lastRowLastColumn="0"/>
            <w:tcW w:w="973" w:type="dxa"/>
            <w:shd w:val="clear" w:color="auto" w:fill="FFFFFF" w:themeFill="background1"/>
          </w:tcPr>
          <w:p w:rsidR="004A7D47" w:rsidRPr="002C3F29" w:rsidRDefault="004A7D47" w:rsidP="004A7D47">
            <w:pPr>
              <w:jc w:val="center"/>
              <w:rPr>
                <w:rFonts w:ascii="Courier New" w:hAnsi="Courier New" w:cs="Courier New"/>
                <w:sz w:val="24"/>
                <w:szCs w:val="24"/>
              </w:rPr>
            </w:pPr>
            <w:r w:rsidRPr="002C3F29">
              <w:rPr>
                <w:rFonts w:ascii="Courier New" w:hAnsi="Courier New" w:cs="Courier New"/>
                <w:sz w:val="24"/>
                <w:szCs w:val="24"/>
              </w:rPr>
              <w:t>Name</w:t>
            </w:r>
          </w:p>
        </w:tc>
        <w:tc>
          <w:tcPr>
            <w:tcW w:w="700" w:type="dxa"/>
            <w:shd w:val="clear" w:color="auto" w:fill="FFFFFF" w:themeFill="background1"/>
          </w:tcPr>
          <w:p w:rsidR="004A7D47" w:rsidRPr="002C3F29" w:rsidRDefault="004A7D47" w:rsidP="004A7D47">
            <w:pPr>
              <w:jc w:val="center"/>
              <w:cnfStyle w:val="100000000000" w:firstRow="1" w:lastRow="0" w:firstColumn="0" w:lastColumn="0" w:oddVBand="0" w:evenVBand="0" w:oddHBand="0" w:evenHBand="0" w:firstRowFirstColumn="0" w:firstRowLastColumn="0" w:lastRowFirstColumn="0" w:lastRowLastColumn="0"/>
              <w:rPr>
                <w:rFonts w:ascii="Courier New" w:hAnsi="Courier New" w:cs="Courier New"/>
                <w:sz w:val="24"/>
                <w:szCs w:val="24"/>
              </w:rPr>
            </w:pPr>
          </w:p>
        </w:tc>
        <w:tc>
          <w:tcPr>
            <w:tcW w:w="1738" w:type="dxa"/>
            <w:shd w:val="clear" w:color="auto" w:fill="FFFFFF" w:themeFill="background1"/>
          </w:tcPr>
          <w:p w:rsidR="004A7D47" w:rsidRPr="002C3F29" w:rsidRDefault="004A7D47" w:rsidP="004A7D47">
            <w:pPr>
              <w:jc w:val="center"/>
              <w:cnfStyle w:val="100000000000" w:firstRow="1"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Direction</w:t>
            </w:r>
          </w:p>
        </w:tc>
        <w:tc>
          <w:tcPr>
            <w:tcW w:w="3360" w:type="dxa"/>
            <w:shd w:val="clear" w:color="auto" w:fill="FFFFFF" w:themeFill="background1"/>
          </w:tcPr>
          <w:p w:rsidR="004A7D47" w:rsidRPr="002C3F29" w:rsidRDefault="004A7D47" w:rsidP="004A7D47">
            <w:pPr>
              <w:jc w:val="center"/>
              <w:cnfStyle w:val="100000000000" w:firstRow="1"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Sequence(5’-3’)</w:t>
            </w:r>
          </w:p>
        </w:tc>
        <w:tc>
          <w:tcPr>
            <w:tcW w:w="2193" w:type="dxa"/>
            <w:shd w:val="clear" w:color="auto" w:fill="FFFFFF" w:themeFill="background1"/>
          </w:tcPr>
          <w:p w:rsidR="004A7D47" w:rsidRPr="002C3F29" w:rsidRDefault="004A7D47" w:rsidP="004A7D47">
            <w:pPr>
              <w:jc w:val="center"/>
              <w:cnfStyle w:val="100000000000" w:firstRow="1"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Comment</w:t>
            </w:r>
          </w:p>
          <w:p w:rsidR="004A7D47" w:rsidRPr="002C3F29" w:rsidRDefault="004A7D47" w:rsidP="004A7D47">
            <w:pPr>
              <w:jc w:val="center"/>
              <w:cnfStyle w:val="100000000000" w:firstRow="1" w:lastRow="0" w:firstColumn="0" w:lastColumn="0" w:oddVBand="0" w:evenVBand="0" w:oddHBand="0" w:evenHBand="0" w:firstRowFirstColumn="0" w:firstRowLastColumn="0" w:lastRowFirstColumn="0" w:lastRowLastColumn="0"/>
              <w:rPr>
                <w:rFonts w:ascii="Courier New" w:hAnsi="Courier New" w:cs="Courier New"/>
                <w:sz w:val="24"/>
                <w:szCs w:val="24"/>
              </w:rPr>
            </w:pPr>
          </w:p>
        </w:tc>
      </w:tr>
      <w:tr w:rsidR="004A7D47" w:rsidRPr="002C3F29" w:rsidTr="004A7D47">
        <w:trPr>
          <w:cnfStyle w:val="000000100000" w:firstRow="0" w:lastRow="0" w:firstColumn="0" w:lastColumn="0" w:oddVBand="0" w:evenVBand="0" w:oddHBand="1" w:evenHBand="0" w:firstRowFirstColumn="0" w:firstRowLastColumn="0" w:lastRowFirstColumn="0" w:lastRowLastColumn="0"/>
          <w:trHeight w:val="739"/>
        </w:trPr>
        <w:tc>
          <w:tcPr>
            <w:cnfStyle w:val="001000000000" w:firstRow="0" w:lastRow="0" w:firstColumn="1" w:lastColumn="0" w:oddVBand="0" w:evenVBand="0" w:oddHBand="0" w:evenHBand="0" w:firstRowFirstColumn="0" w:firstRowLastColumn="0" w:lastRowFirstColumn="0" w:lastRowLastColumn="0"/>
            <w:tcW w:w="973" w:type="dxa"/>
            <w:shd w:val="clear" w:color="auto" w:fill="FFFFFF" w:themeFill="background1"/>
          </w:tcPr>
          <w:p w:rsidR="004A7D47" w:rsidRPr="002C3F29" w:rsidRDefault="004A7D47" w:rsidP="004A7D47">
            <w:pPr>
              <w:rPr>
                <w:rFonts w:ascii="Courier New" w:hAnsi="Courier New" w:cs="Courier New"/>
                <w:sz w:val="24"/>
                <w:szCs w:val="24"/>
              </w:rPr>
            </w:pPr>
            <w:r w:rsidRPr="002C3F29">
              <w:rPr>
                <w:rFonts w:ascii="Courier New" w:hAnsi="Courier New" w:cs="Courier New"/>
                <w:sz w:val="24"/>
                <w:szCs w:val="24"/>
              </w:rPr>
              <w:t>71-1LP</w:t>
            </w:r>
          </w:p>
        </w:tc>
        <w:tc>
          <w:tcPr>
            <w:tcW w:w="700" w:type="dxa"/>
            <w:shd w:val="clear" w:color="auto" w:fill="FFFFFF" w:themeFill="background1"/>
          </w:tcPr>
          <w:p w:rsidR="004A7D47" w:rsidRPr="002C3F29" w:rsidRDefault="004A7D47" w:rsidP="004A7D47">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p>
        </w:tc>
        <w:tc>
          <w:tcPr>
            <w:tcW w:w="1738" w:type="dxa"/>
            <w:shd w:val="clear" w:color="auto" w:fill="FFFFFF" w:themeFill="background1"/>
          </w:tcPr>
          <w:p w:rsidR="004A7D47" w:rsidRPr="002C3F29" w:rsidRDefault="004A7D47" w:rsidP="004A7D47">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Forward</w:t>
            </w:r>
          </w:p>
        </w:tc>
        <w:tc>
          <w:tcPr>
            <w:tcW w:w="3360" w:type="dxa"/>
            <w:shd w:val="clear" w:color="auto" w:fill="FFFFFF" w:themeFill="background1"/>
          </w:tcPr>
          <w:p w:rsidR="004A7D47" w:rsidRPr="002C3F29" w:rsidRDefault="004A7D47" w:rsidP="004A7D47">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ATATTGTTTTTGGTCCGATCG</w:t>
            </w:r>
          </w:p>
          <w:p w:rsidR="004A7D47" w:rsidRPr="002C3F29" w:rsidRDefault="004A7D47" w:rsidP="004A7D47">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p>
        </w:tc>
        <w:tc>
          <w:tcPr>
            <w:tcW w:w="2193" w:type="dxa"/>
            <w:shd w:val="clear" w:color="auto" w:fill="FFFFFF" w:themeFill="background1"/>
          </w:tcPr>
          <w:p w:rsidR="004A7D47" w:rsidRPr="002C3F29" w:rsidRDefault="004A7D47" w:rsidP="004A7D47">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Primer for SALK_042590 genotyping</w:t>
            </w:r>
          </w:p>
        </w:tc>
      </w:tr>
      <w:tr w:rsidR="004A7D47" w:rsidRPr="002C3F29" w:rsidTr="004A7D47">
        <w:trPr>
          <w:trHeight w:val="739"/>
        </w:trPr>
        <w:tc>
          <w:tcPr>
            <w:cnfStyle w:val="001000000000" w:firstRow="0" w:lastRow="0" w:firstColumn="1" w:lastColumn="0" w:oddVBand="0" w:evenVBand="0" w:oddHBand="0" w:evenHBand="0" w:firstRowFirstColumn="0" w:firstRowLastColumn="0" w:lastRowFirstColumn="0" w:lastRowLastColumn="0"/>
            <w:tcW w:w="973" w:type="dxa"/>
            <w:shd w:val="clear" w:color="auto" w:fill="FFFFFF" w:themeFill="background1"/>
          </w:tcPr>
          <w:p w:rsidR="004A7D47" w:rsidRPr="002C3F29" w:rsidRDefault="004A7D47" w:rsidP="004A7D47">
            <w:pPr>
              <w:rPr>
                <w:rFonts w:ascii="Courier New" w:hAnsi="Courier New" w:cs="Courier New"/>
                <w:sz w:val="24"/>
                <w:szCs w:val="24"/>
              </w:rPr>
            </w:pPr>
            <w:r w:rsidRPr="002C3F29">
              <w:rPr>
                <w:rFonts w:ascii="Courier New" w:hAnsi="Courier New" w:cs="Courier New"/>
                <w:sz w:val="24"/>
                <w:szCs w:val="24"/>
              </w:rPr>
              <w:t xml:space="preserve">71-1RP  </w:t>
            </w:r>
          </w:p>
        </w:tc>
        <w:tc>
          <w:tcPr>
            <w:tcW w:w="700" w:type="dxa"/>
            <w:shd w:val="clear" w:color="auto" w:fill="FFFFFF" w:themeFill="background1"/>
          </w:tcPr>
          <w:p w:rsidR="004A7D47" w:rsidRPr="002C3F29" w:rsidRDefault="004A7D47" w:rsidP="004A7D47">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p>
        </w:tc>
        <w:tc>
          <w:tcPr>
            <w:tcW w:w="1738" w:type="dxa"/>
            <w:shd w:val="clear" w:color="auto" w:fill="FFFFFF" w:themeFill="background1"/>
          </w:tcPr>
          <w:p w:rsidR="004A7D47" w:rsidRPr="002C3F29" w:rsidRDefault="004A7D47" w:rsidP="004A7D47">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Reverse</w:t>
            </w:r>
          </w:p>
        </w:tc>
        <w:tc>
          <w:tcPr>
            <w:tcW w:w="3360" w:type="dxa"/>
            <w:shd w:val="clear" w:color="auto" w:fill="FFFFFF" w:themeFill="background1"/>
          </w:tcPr>
          <w:p w:rsidR="004A7D47" w:rsidRPr="002C3F29" w:rsidRDefault="004A7D47" w:rsidP="004A7D47">
            <w:pPr>
              <w:pStyle w:val="HTMLPreformatted"/>
              <w:cnfStyle w:val="000000000000" w:firstRow="0" w:lastRow="0" w:firstColumn="0" w:lastColumn="0" w:oddVBand="0" w:evenVBand="0" w:oddHBand="0" w:evenHBand="0" w:firstRowFirstColumn="0" w:firstRowLastColumn="0" w:lastRowFirstColumn="0" w:lastRowLastColumn="0"/>
              <w:rPr>
                <w:color w:val="000000"/>
                <w:sz w:val="24"/>
                <w:szCs w:val="24"/>
              </w:rPr>
            </w:pPr>
            <w:r w:rsidRPr="002C3F29">
              <w:rPr>
                <w:rFonts w:eastAsiaTheme="minorEastAsia"/>
                <w:sz w:val="24"/>
                <w:szCs w:val="24"/>
              </w:rPr>
              <w:t>TGTGTTGTTGGTCAATTAAATTTTG</w:t>
            </w:r>
          </w:p>
        </w:tc>
        <w:tc>
          <w:tcPr>
            <w:tcW w:w="2193" w:type="dxa"/>
            <w:shd w:val="clear" w:color="auto" w:fill="FFFFFF" w:themeFill="background1"/>
          </w:tcPr>
          <w:p w:rsidR="004A7D47" w:rsidRPr="002C3F29" w:rsidRDefault="004A7D47" w:rsidP="004A7D47">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Primer for SALK_042590 genotyping</w:t>
            </w:r>
          </w:p>
        </w:tc>
      </w:tr>
      <w:tr w:rsidR="004A7D47" w:rsidRPr="002C3F29" w:rsidTr="004A7D47">
        <w:trPr>
          <w:cnfStyle w:val="000000100000" w:firstRow="0" w:lastRow="0" w:firstColumn="0" w:lastColumn="0" w:oddVBand="0" w:evenVBand="0" w:oddHBand="1" w:evenHBand="0" w:firstRowFirstColumn="0" w:firstRowLastColumn="0" w:lastRowFirstColumn="0" w:lastRowLastColumn="0"/>
          <w:trHeight w:val="761"/>
        </w:trPr>
        <w:tc>
          <w:tcPr>
            <w:cnfStyle w:val="001000000000" w:firstRow="0" w:lastRow="0" w:firstColumn="1" w:lastColumn="0" w:oddVBand="0" w:evenVBand="0" w:oddHBand="0" w:evenHBand="0" w:firstRowFirstColumn="0" w:firstRowLastColumn="0" w:lastRowFirstColumn="0" w:lastRowLastColumn="0"/>
            <w:tcW w:w="973" w:type="dxa"/>
            <w:shd w:val="clear" w:color="auto" w:fill="FFFFFF" w:themeFill="background1"/>
          </w:tcPr>
          <w:p w:rsidR="004A7D47" w:rsidRPr="002C3F29" w:rsidRDefault="004A7D47" w:rsidP="004A7D47">
            <w:pPr>
              <w:rPr>
                <w:rFonts w:ascii="Courier New" w:hAnsi="Courier New" w:cs="Courier New"/>
                <w:sz w:val="24"/>
                <w:szCs w:val="24"/>
              </w:rPr>
            </w:pPr>
            <w:r w:rsidRPr="002C3F29">
              <w:rPr>
                <w:rFonts w:ascii="Courier New" w:hAnsi="Courier New" w:cs="Courier New"/>
                <w:sz w:val="24"/>
                <w:szCs w:val="24"/>
              </w:rPr>
              <w:t>71-2LP</w:t>
            </w:r>
          </w:p>
        </w:tc>
        <w:tc>
          <w:tcPr>
            <w:tcW w:w="700" w:type="dxa"/>
            <w:shd w:val="clear" w:color="auto" w:fill="FFFFFF" w:themeFill="background1"/>
          </w:tcPr>
          <w:p w:rsidR="004A7D47" w:rsidRPr="002C3F29" w:rsidRDefault="004A7D47" w:rsidP="004A7D47">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p>
        </w:tc>
        <w:tc>
          <w:tcPr>
            <w:tcW w:w="1738" w:type="dxa"/>
            <w:shd w:val="clear" w:color="auto" w:fill="FFFFFF" w:themeFill="background1"/>
          </w:tcPr>
          <w:p w:rsidR="004A7D47" w:rsidRPr="002C3F29" w:rsidRDefault="004A7D47" w:rsidP="004A7D47">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Forward</w:t>
            </w:r>
          </w:p>
        </w:tc>
        <w:tc>
          <w:tcPr>
            <w:tcW w:w="3360" w:type="dxa"/>
            <w:shd w:val="clear" w:color="auto" w:fill="FFFFFF" w:themeFill="background1"/>
          </w:tcPr>
          <w:p w:rsidR="004A7D47" w:rsidRPr="002C3F29" w:rsidRDefault="004A7D47" w:rsidP="004A7D47">
            <w:pPr>
              <w:pStyle w:val="HTMLPreformatted"/>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r w:rsidRPr="002C3F29">
              <w:rPr>
                <w:rFonts w:eastAsiaTheme="minorEastAsia"/>
                <w:sz w:val="24"/>
                <w:szCs w:val="24"/>
              </w:rPr>
              <w:t>TGTCAAAACTCCGATTATGGC</w:t>
            </w:r>
          </w:p>
        </w:tc>
        <w:tc>
          <w:tcPr>
            <w:tcW w:w="2193" w:type="dxa"/>
            <w:shd w:val="clear" w:color="auto" w:fill="FFFFFF" w:themeFill="background1"/>
          </w:tcPr>
          <w:p w:rsidR="004A7D47" w:rsidRPr="002C3F29" w:rsidRDefault="004A7D47" w:rsidP="004A7D47">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Primer for SALK_057023 genotyping</w:t>
            </w:r>
          </w:p>
        </w:tc>
      </w:tr>
      <w:tr w:rsidR="004A7D47" w:rsidRPr="002C3F29" w:rsidTr="004A7D47">
        <w:trPr>
          <w:trHeight w:val="739"/>
        </w:trPr>
        <w:tc>
          <w:tcPr>
            <w:cnfStyle w:val="001000000000" w:firstRow="0" w:lastRow="0" w:firstColumn="1" w:lastColumn="0" w:oddVBand="0" w:evenVBand="0" w:oddHBand="0" w:evenHBand="0" w:firstRowFirstColumn="0" w:firstRowLastColumn="0" w:lastRowFirstColumn="0" w:lastRowLastColumn="0"/>
            <w:tcW w:w="973" w:type="dxa"/>
            <w:shd w:val="clear" w:color="auto" w:fill="FFFFFF" w:themeFill="background1"/>
          </w:tcPr>
          <w:p w:rsidR="004A7D47" w:rsidRPr="002C3F29" w:rsidRDefault="004A7D47" w:rsidP="004A7D47">
            <w:pPr>
              <w:rPr>
                <w:rFonts w:ascii="Courier New" w:hAnsi="Courier New" w:cs="Courier New"/>
                <w:sz w:val="24"/>
                <w:szCs w:val="24"/>
              </w:rPr>
            </w:pPr>
            <w:r w:rsidRPr="002C3F29">
              <w:rPr>
                <w:rFonts w:ascii="Courier New" w:hAnsi="Courier New" w:cs="Courier New"/>
                <w:sz w:val="24"/>
                <w:szCs w:val="24"/>
              </w:rPr>
              <w:t xml:space="preserve">71-2RP </w:t>
            </w:r>
          </w:p>
        </w:tc>
        <w:tc>
          <w:tcPr>
            <w:tcW w:w="700" w:type="dxa"/>
            <w:shd w:val="clear" w:color="auto" w:fill="FFFFFF" w:themeFill="background1"/>
          </w:tcPr>
          <w:p w:rsidR="004A7D47" w:rsidRPr="002C3F29" w:rsidRDefault="004A7D47" w:rsidP="004A7D47">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p>
        </w:tc>
        <w:tc>
          <w:tcPr>
            <w:tcW w:w="1738" w:type="dxa"/>
            <w:shd w:val="clear" w:color="auto" w:fill="FFFFFF" w:themeFill="background1"/>
          </w:tcPr>
          <w:p w:rsidR="004A7D47" w:rsidRPr="002C3F29" w:rsidRDefault="004A7D47" w:rsidP="004A7D47">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Reverse</w:t>
            </w:r>
          </w:p>
        </w:tc>
        <w:tc>
          <w:tcPr>
            <w:tcW w:w="3360" w:type="dxa"/>
            <w:shd w:val="clear" w:color="auto" w:fill="FFFFFF" w:themeFill="background1"/>
          </w:tcPr>
          <w:p w:rsidR="004A7D47" w:rsidRPr="002C3F29" w:rsidRDefault="004A7D47" w:rsidP="004A7D47">
            <w:pPr>
              <w:pStyle w:val="HTMLPreformatted"/>
              <w:cnfStyle w:val="000000000000" w:firstRow="0" w:lastRow="0" w:firstColumn="0" w:lastColumn="0" w:oddVBand="0" w:evenVBand="0" w:oddHBand="0" w:evenHBand="0" w:firstRowFirstColumn="0" w:firstRowLastColumn="0" w:lastRowFirstColumn="0" w:lastRowLastColumn="0"/>
              <w:rPr>
                <w:sz w:val="24"/>
                <w:szCs w:val="24"/>
              </w:rPr>
            </w:pPr>
            <w:r w:rsidRPr="002C3F29">
              <w:rPr>
                <w:sz w:val="24"/>
                <w:szCs w:val="24"/>
              </w:rPr>
              <w:t>AGTGTGTGTGGGGTCATAAGC</w:t>
            </w:r>
          </w:p>
        </w:tc>
        <w:tc>
          <w:tcPr>
            <w:tcW w:w="2193" w:type="dxa"/>
            <w:shd w:val="clear" w:color="auto" w:fill="FFFFFF" w:themeFill="background1"/>
          </w:tcPr>
          <w:p w:rsidR="004A7D47" w:rsidRPr="002C3F29" w:rsidRDefault="004A7D47" w:rsidP="004A7D47">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Primer for SALK_057023 genotyping</w:t>
            </w:r>
          </w:p>
        </w:tc>
      </w:tr>
      <w:tr w:rsidR="004A7D47" w:rsidRPr="002C3F29" w:rsidTr="004A7D47">
        <w:trPr>
          <w:cnfStyle w:val="000000100000" w:firstRow="0" w:lastRow="0" w:firstColumn="0" w:lastColumn="0" w:oddVBand="0" w:evenVBand="0" w:oddHBand="1" w:evenHBand="0" w:firstRowFirstColumn="0" w:firstRowLastColumn="0" w:lastRowFirstColumn="0" w:lastRowLastColumn="0"/>
          <w:trHeight w:val="1121"/>
        </w:trPr>
        <w:tc>
          <w:tcPr>
            <w:cnfStyle w:val="001000000000" w:firstRow="0" w:lastRow="0" w:firstColumn="1" w:lastColumn="0" w:oddVBand="0" w:evenVBand="0" w:oddHBand="0" w:evenHBand="0" w:firstRowFirstColumn="0" w:firstRowLastColumn="0" w:lastRowFirstColumn="0" w:lastRowLastColumn="0"/>
            <w:tcW w:w="973" w:type="dxa"/>
            <w:shd w:val="clear" w:color="auto" w:fill="FFFFFF" w:themeFill="background1"/>
          </w:tcPr>
          <w:p w:rsidR="004A7D47" w:rsidRPr="002C3F29" w:rsidRDefault="004A7D47" w:rsidP="004A7D47">
            <w:pPr>
              <w:rPr>
                <w:rFonts w:ascii="Courier New" w:hAnsi="Courier New" w:cs="Courier New"/>
                <w:sz w:val="24"/>
                <w:szCs w:val="24"/>
              </w:rPr>
            </w:pPr>
            <w:r w:rsidRPr="002C3F29">
              <w:rPr>
                <w:rFonts w:ascii="Courier New" w:hAnsi="Courier New" w:cs="Courier New"/>
                <w:sz w:val="24"/>
                <w:szCs w:val="24"/>
              </w:rPr>
              <w:t xml:space="preserve">LBb1 </w:t>
            </w:r>
          </w:p>
        </w:tc>
        <w:tc>
          <w:tcPr>
            <w:tcW w:w="700" w:type="dxa"/>
            <w:shd w:val="clear" w:color="auto" w:fill="FFFFFF" w:themeFill="background1"/>
          </w:tcPr>
          <w:p w:rsidR="004A7D47" w:rsidRPr="002C3F29" w:rsidRDefault="004A7D47" w:rsidP="004A7D47">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p>
        </w:tc>
        <w:tc>
          <w:tcPr>
            <w:tcW w:w="1738" w:type="dxa"/>
            <w:shd w:val="clear" w:color="auto" w:fill="FFFFFF" w:themeFill="background1"/>
          </w:tcPr>
          <w:p w:rsidR="004A7D47" w:rsidRPr="002C3F29" w:rsidRDefault="004A7D47" w:rsidP="004A7D47">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Forward</w:t>
            </w:r>
          </w:p>
        </w:tc>
        <w:tc>
          <w:tcPr>
            <w:tcW w:w="3360" w:type="dxa"/>
            <w:shd w:val="clear" w:color="auto" w:fill="FFFFFF" w:themeFill="background1"/>
          </w:tcPr>
          <w:p w:rsidR="004A7D47" w:rsidRPr="002C3F29" w:rsidRDefault="004A7D47" w:rsidP="004A7D47">
            <w:pPr>
              <w:pStyle w:val="HTMLPreformatted"/>
              <w:cnfStyle w:val="000000100000" w:firstRow="0" w:lastRow="0" w:firstColumn="0" w:lastColumn="0" w:oddVBand="0" w:evenVBand="0" w:oddHBand="1" w:evenHBand="0" w:firstRowFirstColumn="0" w:firstRowLastColumn="0" w:lastRowFirstColumn="0" w:lastRowLastColumn="0"/>
              <w:rPr>
                <w:sz w:val="24"/>
                <w:szCs w:val="24"/>
              </w:rPr>
            </w:pPr>
            <w:r w:rsidRPr="002C3F29">
              <w:rPr>
                <w:sz w:val="24"/>
                <w:szCs w:val="24"/>
              </w:rPr>
              <w:t>GCGTGGACCGCTTGCTGC</w:t>
            </w:r>
          </w:p>
        </w:tc>
        <w:tc>
          <w:tcPr>
            <w:tcW w:w="2193" w:type="dxa"/>
            <w:shd w:val="clear" w:color="auto" w:fill="FFFFFF" w:themeFill="background1"/>
          </w:tcPr>
          <w:p w:rsidR="004A7D47" w:rsidRPr="002C3F29" w:rsidRDefault="004A7D47" w:rsidP="004A7D47">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T-DNA left border specific primer for  SALK_042590 genotyping</w:t>
            </w:r>
          </w:p>
        </w:tc>
      </w:tr>
      <w:tr w:rsidR="004A7D47" w:rsidRPr="002C3F29" w:rsidTr="004A7D47">
        <w:trPr>
          <w:trHeight w:val="1300"/>
        </w:trPr>
        <w:tc>
          <w:tcPr>
            <w:cnfStyle w:val="001000000000" w:firstRow="0" w:lastRow="0" w:firstColumn="1" w:lastColumn="0" w:oddVBand="0" w:evenVBand="0" w:oddHBand="0" w:evenHBand="0" w:firstRowFirstColumn="0" w:firstRowLastColumn="0" w:lastRowFirstColumn="0" w:lastRowLastColumn="0"/>
            <w:tcW w:w="973" w:type="dxa"/>
            <w:shd w:val="clear" w:color="auto" w:fill="FFFFFF" w:themeFill="background1"/>
          </w:tcPr>
          <w:p w:rsidR="004A7D47" w:rsidRPr="002C3F29" w:rsidRDefault="004A7D47" w:rsidP="004A7D47">
            <w:pPr>
              <w:rPr>
                <w:rFonts w:ascii="Courier New" w:hAnsi="Courier New" w:cs="Courier New"/>
                <w:sz w:val="24"/>
                <w:szCs w:val="24"/>
              </w:rPr>
            </w:pPr>
            <w:r w:rsidRPr="002C3F29">
              <w:rPr>
                <w:rFonts w:ascii="Courier New" w:hAnsi="Courier New" w:cs="Courier New"/>
                <w:sz w:val="24"/>
                <w:szCs w:val="24"/>
              </w:rPr>
              <w:t>LBb1.3</w:t>
            </w:r>
          </w:p>
        </w:tc>
        <w:tc>
          <w:tcPr>
            <w:tcW w:w="700" w:type="dxa"/>
            <w:shd w:val="clear" w:color="auto" w:fill="FFFFFF" w:themeFill="background1"/>
          </w:tcPr>
          <w:p w:rsidR="004A7D47" w:rsidRPr="002C3F29" w:rsidRDefault="004A7D47" w:rsidP="004A7D47">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p>
        </w:tc>
        <w:tc>
          <w:tcPr>
            <w:tcW w:w="1738" w:type="dxa"/>
            <w:shd w:val="clear" w:color="auto" w:fill="FFFFFF" w:themeFill="background1"/>
          </w:tcPr>
          <w:p w:rsidR="004A7D47" w:rsidRPr="002C3F29" w:rsidRDefault="004A7D47" w:rsidP="004A7D47">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Forward</w:t>
            </w:r>
          </w:p>
        </w:tc>
        <w:tc>
          <w:tcPr>
            <w:tcW w:w="3360" w:type="dxa"/>
            <w:shd w:val="clear" w:color="auto" w:fill="FFFFFF" w:themeFill="background1"/>
          </w:tcPr>
          <w:p w:rsidR="004A7D47" w:rsidRPr="002C3F29" w:rsidRDefault="004A7D47" w:rsidP="004A7D47">
            <w:pPr>
              <w:pStyle w:val="HTMLPreformatted"/>
              <w:cnfStyle w:val="000000000000" w:firstRow="0" w:lastRow="0" w:firstColumn="0" w:lastColumn="0" w:oddVBand="0" w:evenVBand="0" w:oddHBand="0" w:evenHBand="0" w:firstRowFirstColumn="0" w:firstRowLastColumn="0" w:lastRowFirstColumn="0" w:lastRowLastColumn="0"/>
              <w:rPr>
                <w:sz w:val="24"/>
                <w:szCs w:val="24"/>
              </w:rPr>
            </w:pPr>
            <w:r w:rsidRPr="002C3F29">
              <w:rPr>
                <w:sz w:val="24"/>
                <w:szCs w:val="24"/>
              </w:rPr>
              <w:t>ATTTTGCCGATTTCGGAA</w:t>
            </w:r>
          </w:p>
        </w:tc>
        <w:tc>
          <w:tcPr>
            <w:tcW w:w="2193" w:type="dxa"/>
            <w:shd w:val="clear" w:color="auto" w:fill="FFFFFF" w:themeFill="background1"/>
          </w:tcPr>
          <w:p w:rsidR="004A7D47" w:rsidRPr="002C3F29" w:rsidRDefault="004A7D47" w:rsidP="004A7D47">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T-DNA left border specific primer for  SALK_057023</w:t>
            </w:r>
          </w:p>
          <w:p w:rsidR="004A7D47" w:rsidRPr="002C3F29" w:rsidRDefault="004A7D47" w:rsidP="004A7D47">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C3F29">
              <w:rPr>
                <w:rFonts w:ascii="Courier New" w:hAnsi="Courier New" w:cs="Courier New"/>
                <w:sz w:val="24"/>
                <w:szCs w:val="24"/>
              </w:rPr>
              <w:t>genotyping</w:t>
            </w:r>
          </w:p>
        </w:tc>
      </w:tr>
    </w:tbl>
    <w:p w:rsidR="009C7A88" w:rsidRPr="00487173" w:rsidRDefault="009C7A88" w:rsidP="00A7629D">
      <w:pPr>
        <w:pStyle w:val="Heading5"/>
        <w:rPr>
          <w:szCs w:val="24"/>
        </w:rPr>
      </w:pPr>
      <w:bookmarkStart w:id="80" w:name="_Toc396117860"/>
      <w:r w:rsidRPr="001A1E6A">
        <w:rPr>
          <w:szCs w:val="24"/>
        </w:rPr>
        <w:t>Table 2.</w:t>
      </w:r>
      <w:r>
        <w:rPr>
          <w:szCs w:val="24"/>
        </w:rPr>
        <w:t xml:space="preserve">2 </w:t>
      </w:r>
      <w:r w:rsidRPr="003B5C7B">
        <w:t xml:space="preserve">Oligonucleotide primers used for </w:t>
      </w:r>
      <w:r>
        <w:t>genotyping of</w:t>
      </w:r>
      <w:r w:rsidRPr="001A1E6A">
        <w:rPr>
          <w:i/>
        </w:rPr>
        <w:t xml:space="preserve"> NIP7;1</w:t>
      </w:r>
      <w:r>
        <w:t xml:space="preserve"> T-DNA insertion lines</w:t>
      </w:r>
      <w:bookmarkEnd w:id="80"/>
      <w:r>
        <w:t xml:space="preserve"> </w:t>
      </w:r>
    </w:p>
    <w:p w:rsidR="009C7A88" w:rsidRPr="00487173" w:rsidRDefault="009C7A88" w:rsidP="000F5CD5">
      <w:pPr>
        <w:shd w:val="clear" w:color="auto" w:fill="FFFFFF"/>
        <w:spacing w:line="480" w:lineRule="auto"/>
        <w:ind w:firstLine="720"/>
        <w:jc w:val="both"/>
        <w:rPr>
          <w:rFonts w:ascii="Courier New" w:hAnsi="Courier New" w:cs="Courier New"/>
          <w:sz w:val="24"/>
          <w:szCs w:val="24"/>
        </w:rPr>
      </w:pPr>
    </w:p>
    <w:p w:rsidR="009C7A88" w:rsidRPr="00487173" w:rsidRDefault="009C7A88" w:rsidP="000F5CD5">
      <w:pPr>
        <w:shd w:val="clear" w:color="auto" w:fill="FFFFFF"/>
        <w:spacing w:line="480" w:lineRule="auto"/>
        <w:ind w:firstLine="720"/>
        <w:jc w:val="both"/>
        <w:rPr>
          <w:rFonts w:ascii="Courier New" w:hAnsi="Courier New" w:cs="Courier New"/>
          <w:sz w:val="24"/>
          <w:szCs w:val="24"/>
        </w:rPr>
      </w:pPr>
    </w:p>
    <w:p w:rsidR="009C7A88" w:rsidRDefault="009C7A88" w:rsidP="000F5CD5">
      <w:pPr>
        <w:shd w:val="clear" w:color="auto" w:fill="FFFFFF"/>
        <w:spacing w:line="480" w:lineRule="auto"/>
        <w:ind w:firstLine="720"/>
        <w:jc w:val="both"/>
        <w:rPr>
          <w:rFonts w:ascii="Courier New" w:hAnsi="Courier New" w:cs="Courier New"/>
          <w:sz w:val="24"/>
          <w:szCs w:val="24"/>
        </w:rPr>
      </w:pPr>
    </w:p>
    <w:p w:rsidR="009C7A88" w:rsidRPr="00487173"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Pr="00487173" w:rsidRDefault="009C7A88" w:rsidP="00A7629D">
      <w:pPr>
        <w:pStyle w:val="Heading5"/>
        <w:rPr>
          <w:szCs w:val="24"/>
        </w:rPr>
      </w:pPr>
      <w:bookmarkStart w:id="81" w:name="_Toc396117861"/>
      <w:r w:rsidRPr="003B4985">
        <w:rPr>
          <w:szCs w:val="24"/>
        </w:rPr>
        <w:t>Table 2.</w:t>
      </w:r>
      <w:r>
        <w:rPr>
          <w:szCs w:val="24"/>
        </w:rPr>
        <w:t>3</w:t>
      </w:r>
      <w:r w:rsidRPr="003B4985">
        <w:rPr>
          <w:szCs w:val="24"/>
        </w:rPr>
        <w:t xml:space="preserve"> </w:t>
      </w:r>
      <w:r w:rsidRPr="003B5C7B">
        <w:t xml:space="preserve">Oligonucleotide primers used for </w:t>
      </w:r>
      <w:r w:rsidRPr="003B4985">
        <w:t>RT-PCR</w:t>
      </w:r>
      <w:r w:rsidRPr="003B4985">
        <w:rPr>
          <w:szCs w:val="24"/>
        </w:rPr>
        <w:t xml:space="preserve"> and Q-PCR</w:t>
      </w:r>
      <w:bookmarkEnd w:id="81"/>
    </w:p>
    <w:tbl>
      <w:tblPr>
        <w:tblStyle w:val="ListTable6Colorful"/>
        <w:tblpPr w:leftFromText="180" w:rightFromText="180" w:vertAnchor="text" w:horzAnchor="margin" w:tblpY="58"/>
        <w:tblW w:w="9272" w:type="dxa"/>
        <w:shd w:val="clear" w:color="auto" w:fill="FFFFFF" w:themeFill="background1"/>
        <w:tblLayout w:type="fixed"/>
        <w:tblLook w:val="04A0" w:firstRow="1" w:lastRow="0" w:firstColumn="1" w:lastColumn="0" w:noHBand="0" w:noVBand="1"/>
      </w:tblPr>
      <w:tblGrid>
        <w:gridCol w:w="1165"/>
        <w:gridCol w:w="1460"/>
        <w:gridCol w:w="4021"/>
        <w:gridCol w:w="2626"/>
      </w:tblGrid>
      <w:tr w:rsidR="009C7A88" w:rsidRPr="00271858" w:rsidTr="000F5CD5">
        <w:trPr>
          <w:cnfStyle w:val="100000000000" w:firstRow="1" w:lastRow="0" w:firstColumn="0" w:lastColumn="0" w:oddVBand="0" w:evenVBand="0" w:oddHBand="0" w:evenHBand="0" w:firstRowFirstColumn="0" w:firstRowLastColumn="0" w:lastRowFirstColumn="0" w:lastRowLastColumn="0"/>
          <w:trHeight w:val="536"/>
        </w:trPr>
        <w:tc>
          <w:tcPr>
            <w:cnfStyle w:val="001000000000" w:firstRow="0" w:lastRow="0" w:firstColumn="1" w:lastColumn="0" w:oddVBand="0" w:evenVBand="0" w:oddHBand="0" w:evenHBand="0" w:firstRowFirstColumn="0" w:firstRowLastColumn="0" w:lastRowFirstColumn="0" w:lastRowLastColumn="0"/>
            <w:tcW w:w="1165" w:type="dxa"/>
            <w:shd w:val="clear" w:color="auto" w:fill="FFFFFF" w:themeFill="background1"/>
          </w:tcPr>
          <w:p w:rsidR="009C7A88" w:rsidRPr="00271858" w:rsidRDefault="009C7A88" w:rsidP="000F5CD5">
            <w:pPr>
              <w:jc w:val="center"/>
              <w:rPr>
                <w:rFonts w:ascii="Courier New" w:hAnsi="Courier New" w:cs="Courier New"/>
                <w:sz w:val="24"/>
                <w:szCs w:val="24"/>
              </w:rPr>
            </w:pPr>
            <w:r w:rsidRPr="00271858">
              <w:rPr>
                <w:rFonts w:ascii="Courier New" w:hAnsi="Courier New" w:cs="Courier New"/>
                <w:sz w:val="24"/>
                <w:szCs w:val="24"/>
              </w:rPr>
              <w:t>Name</w:t>
            </w:r>
          </w:p>
        </w:tc>
        <w:tc>
          <w:tcPr>
            <w:tcW w:w="1460" w:type="dxa"/>
            <w:shd w:val="clear" w:color="auto" w:fill="FFFFFF" w:themeFill="background1"/>
          </w:tcPr>
          <w:p w:rsidR="009C7A88" w:rsidRPr="00271858" w:rsidRDefault="009C7A88" w:rsidP="000F5CD5">
            <w:pPr>
              <w:jc w:val="center"/>
              <w:cnfStyle w:val="100000000000" w:firstRow="1"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sz w:val="24"/>
                <w:szCs w:val="24"/>
              </w:rPr>
              <w:t>Direction</w:t>
            </w:r>
          </w:p>
        </w:tc>
        <w:tc>
          <w:tcPr>
            <w:tcW w:w="4021" w:type="dxa"/>
            <w:shd w:val="clear" w:color="auto" w:fill="FFFFFF" w:themeFill="background1"/>
          </w:tcPr>
          <w:p w:rsidR="009C7A88" w:rsidRPr="00271858" w:rsidRDefault="009C7A88" w:rsidP="000F5CD5">
            <w:pPr>
              <w:jc w:val="center"/>
              <w:cnfStyle w:val="100000000000" w:firstRow="1"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sz w:val="24"/>
                <w:szCs w:val="24"/>
              </w:rPr>
              <w:t>Sequence(5’-3’)</w:t>
            </w:r>
          </w:p>
        </w:tc>
        <w:tc>
          <w:tcPr>
            <w:tcW w:w="2626" w:type="dxa"/>
            <w:shd w:val="clear" w:color="auto" w:fill="FFFFFF" w:themeFill="background1"/>
          </w:tcPr>
          <w:p w:rsidR="009C7A88" w:rsidRPr="00271858" w:rsidRDefault="009C7A88" w:rsidP="000F5CD5">
            <w:pPr>
              <w:jc w:val="center"/>
              <w:cnfStyle w:val="100000000000" w:firstRow="1"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sz w:val="24"/>
                <w:szCs w:val="24"/>
              </w:rPr>
              <w:t>Comment</w:t>
            </w:r>
          </w:p>
          <w:p w:rsidR="009C7A88" w:rsidRPr="00271858" w:rsidRDefault="009C7A88" w:rsidP="000F5CD5">
            <w:pPr>
              <w:jc w:val="center"/>
              <w:cnfStyle w:val="100000000000" w:firstRow="1" w:lastRow="0" w:firstColumn="0" w:lastColumn="0" w:oddVBand="0" w:evenVBand="0" w:oddHBand="0" w:evenHBand="0" w:firstRowFirstColumn="0" w:firstRowLastColumn="0" w:lastRowFirstColumn="0" w:lastRowLastColumn="0"/>
              <w:rPr>
                <w:rFonts w:ascii="Courier New" w:hAnsi="Courier New" w:cs="Courier New"/>
                <w:sz w:val="24"/>
                <w:szCs w:val="24"/>
              </w:rPr>
            </w:pPr>
          </w:p>
        </w:tc>
      </w:tr>
      <w:tr w:rsidR="009C7A88" w:rsidRPr="00271858" w:rsidTr="000F5CD5">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165" w:type="dxa"/>
            <w:shd w:val="clear" w:color="auto" w:fill="FFFFFF" w:themeFill="background1"/>
          </w:tcPr>
          <w:p w:rsidR="009C7A88" w:rsidRPr="00271858" w:rsidRDefault="009C7A88" w:rsidP="000F5CD5">
            <w:pPr>
              <w:rPr>
                <w:rFonts w:ascii="Courier New" w:hAnsi="Courier New" w:cs="Courier New"/>
                <w:sz w:val="24"/>
                <w:szCs w:val="24"/>
              </w:rPr>
            </w:pPr>
            <w:r w:rsidRPr="00271858">
              <w:rPr>
                <w:rFonts w:ascii="Courier New" w:hAnsi="Courier New" w:cs="Courier New"/>
                <w:sz w:val="24"/>
                <w:szCs w:val="24"/>
              </w:rPr>
              <w:t>RTNIP71F</w:t>
            </w:r>
          </w:p>
        </w:tc>
        <w:tc>
          <w:tcPr>
            <w:tcW w:w="1460" w:type="dxa"/>
            <w:shd w:val="clear" w:color="auto" w:fill="FFFFFF" w:themeFill="background1"/>
          </w:tcPr>
          <w:p w:rsidR="009C7A88" w:rsidRPr="00271858"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sz w:val="24"/>
                <w:szCs w:val="24"/>
              </w:rPr>
              <w:t>Forward</w:t>
            </w:r>
          </w:p>
        </w:tc>
        <w:tc>
          <w:tcPr>
            <w:tcW w:w="4021" w:type="dxa"/>
            <w:shd w:val="clear" w:color="auto" w:fill="FFFFFF" w:themeFill="background1"/>
          </w:tcPr>
          <w:p w:rsidR="009C7A88" w:rsidRPr="00271858"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sz w:val="24"/>
                <w:szCs w:val="24"/>
              </w:rPr>
              <w:t>CATCTCTGGCGCCCATCT</w:t>
            </w:r>
          </w:p>
        </w:tc>
        <w:tc>
          <w:tcPr>
            <w:tcW w:w="2626" w:type="dxa"/>
            <w:shd w:val="clear" w:color="auto" w:fill="FFFFFF" w:themeFill="background1"/>
          </w:tcPr>
          <w:p w:rsidR="009C7A88" w:rsidRPr="00271858"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i/>
                <w:sz w:val="24"/>
                <w:szCs w:val="24"/>
              </w:rPr>
              <w:t>NIP7;1</w:t>
            </w:r>
            <w:r w:rsidRPr="00271858">
              <w:rPr>
                <w:rFonts w:ascii="Courier New" w:hAnsi="Courier New" w:cs="Courier New"/>
                <w:sz w:val="24"/>
                <w:szCs w:val="24"/>
              </w:rPr>
              <w:t xml:space="preserve"> primer for Q-PCR</w:t>
            </w:r>
            <w:r w:rsidRPr="00271858">
              <w:rPr>
                <w:rFonts w:ascii="Courier New" w:hAnsi="Courier New" w:cs="Courier New"/>
                <w:sz w:val="24"/>
                <w:szCs w:val="24"/>
                <w:vertAlign w:val="superscript"/>
              </w:rPr>
              <w:t>a</w:t>
            </w:r>
          </w:p>
        </w:tc>
      </w:tr>
      <w:tr w:rsidR="009C7A88" w:rsidRPr="00271858" w:rsidTr="000F5CD5">
        <w:trPr>
          <w:trHeight w:val="275"/>
        </w:trPr>
        <w:tc>
          <w:tcPr>
            <w:cnfStyle w:val="001000000000" w:firstRow="0" w:lastRow="0" w:firstColumn="1" w:lastColumn="0" w:oddVBand="0" w:evenVBand="0" w:oddHBand="0" w:evenHBand="0" w:firstRowFirstColumn="0" w:firstRowLastColumn="0" w:lastRowFirstColumn="0" w:lastRowLastColumn="0"/>
            <w:tcW w:w="1165" w:type="dxa"/>
            <w:shd w:val="clear" w:color="auto" w:fill="FFFFFF" w:themeFill="background1"/>
          </w:tcPr>
          <w:p w:rsidR="009C7A88" w:rsidRPr="00271858" w:rsidRDefault="009C7A88" w:rsidP="000F5CD5">
            <w:pPr>
              <w:rPr>
                <w:rFonts w:ascii="Courier New" w:hAnsi="Courier New" w:cs="Courier New"/>
                <w:sz w:val="24"/>
                <w:szCs w:val="24"/>
              </w:rPr>
            </w:pPr>
            <w:r w:rsidRPr="00271858">
              <w:rPr>
                <w:rFonts w:ascii="Courier New" w:hAnsi="Courier New" w:cs="Courier New"/>
                <w:sz w:val="24"/>
                <w:szCs w:val="24"/>
              </w:rPr>
              <w:t>RTNIP71R</w:t>
            </w:r>
          </w:p>
        </w:tc>
        <w:tc>
          <w:tcPr>
            <w:tcW w:w="1460" w:type="dxa"/>
            <w:shd w:val="clear" w:color="auto" w:fill="FFFFFF" w:themeFill="background1"/>
          </w:tcPr>
          <w:p w:rsidR="009C7A88" w:rsidRPr="00271858"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sz w:val="24"/>
                <w:szCs w:val="24"/>
              </w:rPr>
              <w:t>Reverse</w:t>
            </w:r>
          </w:p>
        </w:tc>
        <w:tc>
          <w:tcPr>
            <w:tcW w:w="4021" w:type="dxa"/>
            <w:shd w:val="clear" w:color="auto" w:fill="FFFFFF" w:themeFill="background1"/>
          </w:tcPr>
          <w:p w:rsidR="009C7A88" w:rsidRPr="00271858" w:rsidRDefault="009C7A88" w:rsidP="000F5CD5">
            <w:pPr>
              <w:pStyle w:val="HTMLPreformatted"/>
              <w:cnfStyle w:val="000000000000" w:firstRow="0" w:lastRow="0" w:firstColumn="0" w:lastColumn="0" w:oddVBand="0" w:evenVBand="0" w:oddHBand="0" w:evenHBand="0" w:firstRowFirstColumn="0" w:firstRowLastColumn="0" w:lastRowFirstColumn="0" w:lastRowLastColumn="0"/>
              <w:rPr>
                <w:sz w:val="24"/>
                <w:szCs w:val="24"/>
              </w:rPr>
            </w:pPr>
            <w:r w:rsidRPr="00271858">
              <w:rPr>
                <w:sz w:val="24"/>
                <w:szCs w:val="24"/>
              </w:rPr>
              <w:t>CCGCCAAAGACAGCGAAA</w:t>
            </w:r>
          </w:p>
        </w:tc>
        <w:tc>
          <w:tcPr>
            <w:tcW w:w="2626" w:type="dxa"/>
            <w:shd w:val="clear" w:color="auto" w:fill="FFFFFF" w:themeFill="background1"/>
          </w:tcPr>
          <w:p w:rsidR="009C7A88" w:rsidRPr="00271858"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i/>
                <w:sz w:val="24"/>
                <w:szCs w:val="24"/>
              </w:rPr>
              <w:t>NIP7;1</w:t>
            </w:r>
            <w:r w:rsidRPr="00271858">
              <w:rPr>
                <w:rFonts w:ascii="Courier New" w:hAnsi="Courier New" w:cs="Courier New"/>
                <w:sz w:val="24"/>
                <w:szCs w:val="24"/>
              </w:rPr>
              <w:t xml:space="preserve"> primer for Q-PCR</w:t>
            </w:r>
            <w:r w:rsidRPr="00271858">
              <w:rPr>
                <w:rFonts w:ascii="Courier New" w:hAnsi="Courier New" w:cs="Courier New"/>
                <w:sz w:val="24"/>
                <w:szCs w:val="24"/>
                <w:vertAlign w:val="superscript"/>
              </w:rPr>
              <w:t>a</w:t>
            </w:r>
          </w:p>
        </w:tc>
      </w:tr>
      <w:tr w:rsidR="009C7A88" w:rsidRPr="00271858" w:rsidTr="000F5CD5">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165" w:type="dxa"/>
            <w:shd w:val="clear" w:color="auto" w:fill="FFFFFF" w:themeFill="background1"/>
          </w:tcPr>
          <w:p w:rsidR="009C7A88" w:rsidRPr="00271858" w:rsidRDefault="009C7A88" w:rsidP="000F5CD5">
            <w:pPr>
              <w:rPr>
                <w:rFonts w:ascii="Courier New" w:hAnsi="Courier New" w:cs="Courier New"/>
                <w:sz w:val="24"/>
                <w:szCs w:val="24"/>
              </w:rPr>
            </w:pPr>
            <w:r w:rsidRPr="00271858">
              <w:rPr>
                <w:rFonts w:ascii="Courier New" w:hAnsi="Courier New" w:cs="Courier New"/>
                <w:sz w:val="24"/>
                <w:szCs w:val="24"/>
              </w:rPr>
              <w:t>UBC-9F</w:t>
            </w:r>
          </w:p>
        </w:tc>
        <w:tc>
          <w:tcPr>
            <w:tcW w:w="1460" w:type="dxa"/>
            <w:shd w:val="clear" w:color="auto" w:fill="FFFFFF" w:themeFill="background1"/>
          </w:tcPr>
          <w:p w:rsidR="009C7A88" w:rsidRPr="00271858"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sz w:val="24"/>
                <w:szCs w:val="24"/>
              </w:rPr>
              <w:t xml:space="preserve">Forward </w:t>
            </w:r>
          </w:p>
        </w:tc>
        <w:tc>
          <w:tcPr>
            <w:tcW w:w="4021" w:type="dxa"/>
            <w:shd w:val="clear" w:color="auto" w:fill="FFFFFF" w:themeFill="background1"/>
          </w:tcPr>
          <w:p w:rsidR="009C7A88" w:rsidRPr="00271858" w:rsidRDefault="009C7A88" w:rsidP="000F5CD5">
            <w:pPr>
              <w:pStyle w:val="HTMLPreformatted"/>
              <w:cnfStyle w:val="000000100000" w:firstRow="0" w:lastRow="0" w:firstColumn="0" w:lastColumn="0" w:oddVBand="0" w:evenVBand="0" w:oddHBand="1" w:evenHBand="0" w:firstRowFirstColumn="0" w:firstRowLastColumn="0" w:lastRowFirstColumn="0" w:lastRowLastColumn="0"/>
              <w:rPr>
                <w:sz w:val="24"/>
                <w:szCs w:val="24"/>
              </w:rPr>
            </w:pPr>
            <w:r w:rsidRPr="00271858">
              <w:rPr>
                <w:sz w:val="24"/>
                <w:szCs w:val="24"/>
              </w:rPr>
              <w:t>TCACAATTTCCAAGGTGCTGC</w:t>
            </w:r>
          </w:p>
        </w:tc>
        <w:tc>
          <w:tcPr>
            <w:tcW w:w="2626" w:type="dxa"/>
            <w:shd w:val="clear" w:color="auto" w:fill="FFFFFF" w:themeFill="background1"/>
          </w:tcPr>
          <w:p w:rsidR="009C7A88" w:rsidRPr="00271858"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i/>
                <w:sz w:val="24"/>
                <w:szCs w:val="24"/>
              </w:rPr>
              <w:t>UBC9</w:t>
            </w:r>
            <w:r w:rsidRPr="00271858">
              <w:rPr>
                <w:rFonts w:ascii="Courier New" w:hAnsi="Courier New" w:cs="Courier New"/>
                <w:sz w:val="24"/>
                <w:szCs w:val="24"/>
              </w:rPr>
              <w:t xml:space="preserve"> primer for Q-PCR</w:t>
            </w:r>
            <w:r w:rsidRPr="00271858">
              <w:rPr>
                <w:rFonts w:ascii="Courier New" w:hAnsi="Courier New" w:cs="Courier New"/>
                <w:sz w:val="24"/>
                <w:szCs w:val="24"/>
                <w:vertAlign w:val="superscript"/>
              </w:rPr>
              <w:t>a</w:t>
            </w:r>
          </w:p>
        </w:tc>
      </w:tr>
      <w:tr w:rsidR="009C7A88" w:rsidRPr="00271858" w:rsidTr="000F5CD5">
        <w:trPr>
          <w:trHeight w:val="260"/>
        </w:trPr>
        <w:tc>
          <w:tcPr>
            <w:cnfStyle w:val="001000000000" w:firstRow="0" w:lastRow="0" w:firstColumn="1" w:lastColumn="0" w:oddVBand="0" w:evenVBand="0" w:oddHBand="0" w:evenHBand="0" w:firstRowFirstColumn="0" w:firstRowLastColumn="0" w:lastRowFirstColumn="0" w:lastRowLastColumn="0"/>
            <w:tcW w:w="1165" w:type="dxa"/>
            <w:shd w:val="clear" w:color="auto" w:fill="FFFFFF" w:themeFill="background1"/>
          </w:tcPr>
          <w:p w:rsidR="009C7A88" w:rsidRPr="00271858" w:rsidRDefault="009C7A88" w:rsidP="000F5CD5">
            <w:pPr>
              <w:rPr>
                <w:rFonts w:ascii="Courier New" w:hAnsi="Courier New" w:cs="Courier New"/>
                <w:sz w:val="24"/>
                <w:szCs w:val="24"/>
              </w:rPr>
            </w:pPr>
            <w:r w:rsidRPr="00271858">
              <w:rPr>
                <w:rFonts w:ascii="Courier New" w:hAnsi="Courier New" w:cs="Courier New"/>
                <w:sz w:val="24"/>
                <w:szCs w:val="24"/>
              </w:rPr>
              <w:t>UBC-9R</w:t>
            </w:r>
          </w:p>
        </w:tc>
        <w:tc>
          <w:tcPr>
            <w:tcW w:w="1460" w:type="dxa"/>
            <w:shd w:val="clear" w:color="auto" w:fill="FFFFFF" w:themeFill="background1"/>
          </w:tcPr>
          <w:p w:rsidR="009C7A88" w:rsidRPr="00271858"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sz w:val="24"/>
                <w:szCs w:val="24"/>
              </w:rPr>
              <w:t>Reverse</w:t>
            </w:r>
          </w:p>
        </w:tc>
        <w:tc>
          <w:tcPr>
            <w:tcW w:w="4021" w:type="dxa"/>
            <w:shd w:val="clear" w:color="auto" w:fill="FFFFFF" w:themeFill="background1"/>
          </w:tcPr>
          <w:p w:rsidR="009C7A88" w:rsidRPr="00271858" w:rsidRDefault="009C7A88" w:rsidP="000F5CD5">
            <w:pPr>
              <w:pStyle w:val="HTMLPreformatted"/>
              <w:cnfStyle w:val="000000000000" w:firstRow="0" w:lastRow="0" w:firstColumn="0" w:lastColumn="0" w:oddVBand="0" w:evenVBand="0" w:oddHBand="0" w:evenHBand="0" w:firstRowFirstColumn="0" w:firstRowLastColumn="0" w:lastRowFirstColumn="0" w:lastRowLastColumn="0"/>
              <w:rPr>
                <w:sz w:val="24"/>
                <w:szCs w:val="24"/>
              </w:rPr>
            </w:pPr>
            <w:r w:rsidRPr="00271858">
              <w:rPr>
                <w:sz w:val="24"/>
                <w:szCs w:val="24"/>
              </w:rPr>
              <w:t>TCATCTGGGTTTGGATCCGT</w:t>
            </w:r>
          </w:p>
        </w:tc>
        <w:tc>
          <w:tcPr>
            <w:tcW w:w="2626" w:type="dxa"/>
            <w:shd w:val="clear" w:color="auto" w:fill="FFFFFF" w:themeFill="background1"/>
          </w:tcPr>
          <w:p w:rsidR="009C7A88" w:rsidRPr="00271858"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i/>
                <w:sz w:val="24"/>
                <w:szCs w:val="24"/>
              </w:rPr>
              <w:t>UBC9</w:t>
            </w:r>
            <w:r w:rsidRPr="00271858">
              <w:rPr>
                <w:rFonts w:ascii="Courier New" w:hAnsi="Courier New" w:cs="Courier New"/>
                <w:sz w:val="24"/>
                <w:szCs w:val="24"/>
              </w:rPr>
              <w:t xml:space="preserve"> primer for Q-PCR</w:t>
            </w:r>
            <w:r w:rsidRPr="00271858">
              <w:rPr>
                <w:rFonts w:ascii="Courier New" w:hAnsi="Courier New" w:cs="Courier New"/>
                <w:sz w:val="24"/>
                <w:szCs w:val="24"/>
                <w:vertAlign w:val="superscript"/>
              </w:rPr>
              <w:t>a</w:t>
            </w:r>
          </w:p>
        </w:tc>
      </w:tr>
      <w:tr w:rsidR="009C7A88" w:rsidRPr="00271858" w:rsidTr="000F5CD5">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165" w:type="dxa"/>
            <w:shd w:val="clear" w:color="auto" w:fill="FFFFFF" w:themeFill="background1"/>
          </w:tcPr>
          <w:p w:rsidR="009C7A88" w:rsidRPr="00271858" w:rsidRDefault="009C7A88" w:rsidP="000F5CD5">
            <w:pPr>
              <w:rPr>
                <w:rFonts w:ascii="Courier New" w:hAnsi="Courier New" w:cs="Courier New"/>
                <w:sz w:val="24"/>
                <w:szCs w:val="24"/>
              </w:rPr>
            </w:pPr>
            <w:r w:rsidRPr="00271858">
              <w:rPr>
                <w:rFonts w:ascii="Courier New" w:hAnsi="Courier New" w:cs="Courier New"/>
                <w:sz w:val="24"/>
                <w:szCs w:val="24"/>
              </w:rPr>
              <w:t>ACT2F</w:t>
            </w:r>
          </w:p>
        </w:tc>
        <w:tc>
          <w:tcPr>
            <w:tcW w:w="1460" w:type="dxa"/>
            <w:shd w:val="clear" w:color="auto" w:fill="FFFFFF" w:themeFill="background1"/>
          </w:tcPr>
          <w:p w:rsidR="009C7A88" w:rsidRPr="00271858"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sz w:val="24"/>
                <w:szCs w:val="24"/>
              </w:rPr>
              <w:t>Forward</w:t>
            </w:r>
          </w:p>
        </w:tc>
        <w:tc>
          <w:tcPr>
            <w:tcW w:w="4021" w:type="dxa"/>
            <w:shd w:val="clear" w:color="auto" w:fill="FFFFFF" w:themeFill="background1"/>
          </w:tcPr>
          <w:p w:rsidR="009C7A88" w:rsidRPr="00271858" w:rsidRDefault="009C7A88" w:rsidP="000F5CD5">
            <w:pPr>
              <w:pStyle w:val="HTMLPreformatted"/>
              <w:cnfStyle w:val="000000100000" w:firstRow="0" w:lastRow="0" w:firstColumn="0" w:lastColumn="0" w:oddVBand="0" w:evenVBand="0" w:oddHBand="1" w:evenHBand="0" w:firstRowFirstColumn="0" w:firstRowLastColumn="0" w:lastRowFirstColumn="0" w:lastRowLastColumn="0"/>
              <w:rPr>
                <w:sz w:val="24"/>
                <w:szCs w:val="24"/>
              </w:rPr>
            </w:pPr>
            <w:r w:rsidRPr="00271858">
              <w:rPr>
                <w:sz w:val="24"/>
                <w:szCs w:val="24"/>
              </w:rPr>
              <w:t>CTTGCACCAAGCAGCATGAA</w:t>
            </w:r>
          </w:p>
        </w:tc>
        <w:tc>
          <w:tcPr>
            <w:tcW w:w="2626" w:type="dxa"/>
            <w:shd w:val="clear" w:color="auto" w:fill="FFFFFF" w:themeFill="background1"/>
          </w:tcPr>
          <w:p w:rsidR="009C7A88" w:rsidRPr="00271858"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i/>
                <w:sz w:val="24"/>
                <w:szCs w:val="24"/>
              </w:rPr>
              <w:t>ACT2</w:t>
            </w:r>
            <w:r w:rsidRPr="00271858">
              <w:rPr>
                <w:rFonts w:ascii="Courier New" w:hAnsi="Courier New" w:cs="Courier New"/>
                <w:sz w:val="24"/>
                <w:szCs w:val="24"/>
              </w:rPr>
              <w:t xml:space="preserve"> primer for Q-PCR</w:t>
            </w:r>
            <w:r w:rsidRPr="00271858">
              <w:rPr>
                <w:rFonts w:ascii="Courier New" w:hAnsi="Courier New" w:cs="Courier New"/>
                <w:sz w:val="24"/>
                <w:szCs w:val="24"/>
                <w:vertAlign w:val="superscript"/>
              </w:rPr>
              <w:t>a</w:t>
            </w:r>
          </w:p>
        </w:tc>
      </w:tr>
      <w:tr w:rsidR="009C7A88" w:rsidRPr="00271858" w:rsidTr="000F5CD5">
        <w:trPr>
          <w:trHeight w:val="275"/>
        </w:trPr>
        <w:tc>
          <w:tcPr>
            <w:cnfStyle w:val="001000000000" w:firstRow="0" w:lastRow="0" w:firstColumn="1" w:lastColumn="0" w:oddVBand="0" w:evenVBand="0" w:oddHBand="0" w:evenHBand="0" w:firstRowFirstColumn="0" w:firstRowLastColumn="0" w:lastRowFirstColumn="0" w:lastRowLastColumn="0"/>
            <w:tcW w:w="1165" w:type="dxa"/>
            <w:shd w:val="clear" w:color="auto" w:fill="FFFFFF" w:themeFill="background1"/>
          </w:tcPr>
          <w:p w:rsidR="009C7A88" w:rsidRPr="00271858" w:rsidRDefault="009C7A88" w:rsidP="000F5CD5">
            <w:pPr>
              <w:rPr>
                <w:rFonts w:ascii="Courier New" w:hAnsi="Courier New" w:cs="Courier New"/>
                <w:sz w:val="24"/>
                <w:szCs w:val="24"/>
              </w:rPr>
            </w:pPr>
            <w:r w:rsidRPr="00271858">
              <w:rPr>
                <w:rFonts w:ascii="Courier New" w:hAnsi="Courier New" w:cs="Courier New"/>
                <w:sz w:val="24"/>
                <w:szCs w:val="24"/>
              </w:rPr>
              <w:t>ACT2R</w:t>
            </w:r>
          </w:p>
        </w:tc>
        <w:tc>
          <w:tcPr>
            <w:tcW w:w="1460" w:type="dxa"/>
            <w:shd w:val="clear" w:color="auto" w:fill="FFFFFF" w:themeFill="background1"/>
          </w:tcPr>
          <w:p w:rsidR="009C7A88" w:rsidRPr="00271858"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sz w:val="24"/>
                <w:szCs w:val="24"/>
              </w:rPr>
              <w:t xml:space="preserve">Reverse </w:t>
            </w:r>
          </w:p>
        </w:tc>
        <w:tc>
          <w:tcPr>
            <w:tcW w:w="4021" w:type="dxa"/>
            <w:shd w:val="clear" w:color="auto" w:fill="FFFFFF" w:themeFill="background1"/>
          </w:tcPr>
          <w:p w:rsidR="009C7A88" w:rsidRPr="00271858" w:rsidRDefault="009C7A88" w:rsidP="000F5CD5">
            <w:pPr>
              <w:pStyle w:val="HTMLPreformatted"/>
              <w:cnfStyle w:val="000000000000" w:firstRow="0" w:lastRow="0" w:firstColumn="0" w:lastColumn="0" w:oddVBand="0" w:evenVBand="0" w:oddHBand="0" w:evenHBand="0" w:firstRowFirstColumn="0" w:firstRowLastColumn="0" w:lastRowFirstColumn="0" w:lastRowLastColumn="0"/>
              <w:rPr>
                <w:sz w:val="24"/>
                <w:szCs w:val="24"/>
              </w:rPr>
            </w:pPr>
            <w:r w:rsidRPr="00271858">
              <w:rPr>
                <w:sz w:val="24"/>
                <w:szCs w:val="24"/>
              </w:rPr>
              <w:t>CCGATCCAGACACTGTACTTCCTT</w:t>
            </w:r>
          </w:p>
        </w:tc>
        <w:tc>
          <w:tcPr>
            <w:tcW w:w="2626" w:type="dxa"/>
            <w:shd w:val="clear" w:color="auto" w:fill="FFFFFF" w:themeFill="background1"/>
          </w:tcPr>
          <w:p w:rsidR="009C7A88" w:rsidRPr="00271858"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i/>
                <w:sz w:val="24"/>
                <w:szCs w:val="24"/>
              </w:rPr>
              <w:t>ACT2</w:t>
            </w:r>
            <w:r w:rsidRPr="00271858">
              <w:rPr>
                <w:rFonts w:ascii="Courier New" w:hAnsi="Courier New" w:cs="Courier New"/>
                <w:sz w:val="24"/>
                <w:szCs w:val="24"/>
              </w:rPr>
              <w:t xml:space="preserve"> primer for Q-PCR</w:t>
            </w:r>
            <w:r w:rsidRPr="00271858">
              <w:rPr>
                <w:rFonts w:ascii="Courier New" w:hAnsi="Courier New" w:cs="Courier New"/>
                <w:sz w:val="24"/>
                <w:szCs w:val="24"/>
                <w:vertAlign w:val="superscript"/>
              </w:rPr>
              <w:t>a</w:t>
            </w:r>
          </w:p>
        </w:tc>
      </w:tr>
      <w:tr w:rsidR="009C7A88" w:rsidRPr="00271858" w:rsidTr="000F5CD5">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165" w:type="dxa"/>
            <w:shd w:val="clear" w:color="auto" w:fill="FFFFFF" w:themeFill="background1"/>
          </w:tcPr>
          <w:p w:rsidR="009C7A88" w:rsidRPr="00271858" w:rsidRDefault="009C7A88" w:rsidP="000F5CD5">
            <w:pPr>
              <w:rPr>
                <w:rFonts w:ascii="Courier New" w:hAnsi="Courier New" w:cs="Courier New"/>
                <w:sz w:val="24"/>
                <w:szCs w:val="24"/>
              </w:rPr>
            </w:pPr>
            <w:r w:rsidRPr="00271858">
              <w:rPr>
                <w:rFonts w:ascii="Courier New" w:hAnsi="Courier New" w:cs="Courier New"/>
                <w:sz w:val="24"/>
                <w:szCs w:val="24"/>
              </w:rPr>
              <w:t>UBQ10F</w:t>
            </w:r>
          </w:p>
        </w:tc>
        <w:tc>
          <w:tcPr>
            <w:tcW w:w="1460" w:type="dxa"/>
            <w:shd w:val="clear" w:color="auto" w:fill="FFFFFF" w:themeFill="background1"/>
          </w:tcPr>
          <w:p w:rsidR="009C7A88" w:rsidRPr="00271858"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sz w:val="24"/>
                <w:szCs w:val="24"/>
              </w:rPr>
              <w:t>Forward</w:t>
            </w:r>
          </w:p>
        </w:tc>
        <w:tc>
          <w:tcPr>
            <w:tcW w:w="4021" w:type="dxa"/>
            <w:shd w:val="clear" w:color="auto" w:fill="FFFFFF" w:themeFill="background1"/>
          </w:tcPr>
          <w:p w:rsidR="009C7A88" w:rsidRPr="00271858" w:rsidRDefault="009C7A88" w:rsidP="000F5CD5">
            <w:pPr>
              <w:pStyle w:val="HTMLPreformatted"/>
              <w:cnfStyle w:val="000000100000" w:firstRow="0" w:lastRow="0" w:firstColumn="0" w:lastColumn="0" w:oddVBand="0" w:evenVBand="0" w:oddHBand="1" w:evenHBand="0" w:firstRowFirstColumn="0" w:firstRowLastColumn="0" w:lastRowFirstColumn="0" w:lastRowLastColumn="0"/>
              <w:rPr>
                <w:sz w:val="24"/>
                <w:szCs w:val="24"/>
              </w:rPr>
            </w:pPr>
            <w:r w:rsidRPr="00271858">
              <w:rPr>
                <w:sz w:val="24"/>
                <w:szCs w:val="24"/>
              </w:rPr>
              <w:t>GGCCTTGTATAATCCCTGATGAATAAG</w:t>
            </w:r>
          </w:p>
        </w:tc>
        <w:tc>
          <w:tcPr>
            <w:tcW w:w="2626" w:type="dxa"/>
            <w:shd w:val="clear" w:color="auto" w:fill="FFFFFF" w:themeFill="background1"/>
          </w:tcPr>
          <w:p w:rsidR="009C7A88" w:rsidRPr="00271858" w:rsidRDefault="009C7A88" w:rsidP="000F5CD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i/>
                <w:sz w:val="24"/>
                <w:szCs w:val="24"/>
              </w:rPr>
              <w:t>UBQ10</w:t>
            </w:r>
            <w:r w:rsidRPr="00271858">
              <w:rPr>
                <w:rFonts w:ascii="Courier New" w:hAnsi="Courier New" w:cs="Courier New"/>
                <w:sz w:val="24"/>
                <w:szCs w:val="24"/>
              </w:rPr>
              <w:t xml:space="preserve"> primer for Q-PCR</w:t>
            </w:r>
            <w:r w:rsidRPr="00271858">
              <w:rPr>
                <w:rFonts w:ascii="Courier New" w:hAnsi="Courier New" w:cs="Courier New"/>
                <w:sz w:val="24"/>
                <w:szCs w:val="24"/>
                <w:vertAlign w:val="superscript"/>
              </w:rPr>
              <w:t>a</w:t>
            </w:r>
          </w:p>
        </w:tc>
      </w:tr>
      <w:tr w:rsidR="009C7A88" w:rsidRPr="00271858" w:rsidTr="000F5CD5">
        <w:trPr>
          <w:trHeight w:val="260"/>
        </w:trPr>
        <w:tc>
          <w:tcPr>
            <w:cnfStyle w:val="001000000000" w:firstRow="0" w:lastRow="0" w:firstColumn="1" w:lastColumn="0" w:oddVBand="0" w:evenVBand="0" w:oddHBand="0" w:evenHBand="0" w:firstRowFirstColumn="0" w:firstRowLastColumn="0" w:lastRowFirstColumn="0" w:lastRowLastColumn="0"/>
            <w:tcW w:w="1165" w:type="dxa"/>
            <w:shd w:val="clear" w:color="auto" w:fill="FFFFFF" w:themeFill="background1"/>
          </w:tcPr>
          <w:p w:rsidR="009C7A88" w:rsidRPr="00271858" w:rsidRDefault="009C7A88" w:rsidP="000F5CD5">
            <w:pPr>
              <w:rPr>
                <w:rFonts w:ascii="Courier New" w:hAnsi="Courier New" w:cs="Courier New"/>
                <w:sz w:val="24"/>
                <w:szCs w:val="24"/>
              </w:rPr>
            </w:pPr>
            <w:r w:rsidRPr="00271858">
              <w:rPr>
                <w:rFonts w:ascii="Courier New" w:hAnsi="Courier New" w:cs="Courier New"/>
                <w:sz w:val="24"/>
                <w:szCs w:val="24"/>
              </w:rPr>
              <w:t>UBQ10R</w:t>
            </w:r>
          </w:p>
        </w:tc>
        <w:tc>
          <w:tcPr>
            <w:tcW w:w="1460" w:type="dxa"/>
            <w:shd w:val="clear" w:color="auto" w:fill="FFFFFF" w:themeFill="background1"/>
          </w:tcPr>
          <w:p w:rsidR="009C7A88" w:rsidRPr="00271858"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sz w:val="24"/>
                <w:szCs w:val="24"/>
              </w:rPr>
              <w:t>Reverse</w:t>
            </w:r>
          </w:p>
        </w:tc>
        <w:tc>
          <w:tcPr>
            <w:tcW w:w="4021" w:type="dxa"/>
            <w:shd w:val="clear" w:color="auto" w:fill="FFFFFF" w:themeFill="background1"/>
          </w:tcPr>
          <w:p w:rsidR="009C7A88" w:rsidRPr="00271858" w:rsidRDefault="009C7A88" w:rsidP="000F5CD5">
            <w:pPr>
              <w:pStyle w:val="HTMLPreformatted"/>
              <w:cnfStyle w:val="000000000000" w:firstRow="0" w:lastRow="0" w:firstColumn="0" w:lastColumn="0" w:oddVBand="0" w:evenVBand="0" w:oddHBand="0" w:evenHBand="0" w:firstRowFirstColumn="0" w:firstRowLastColumn="0" w:lastRowFirstColumn="0" w:lastRowLastColumn="0"/>
              <w:rPr>
                <w:sz w:val="24"/>
                <w:szCs w:val="24"/>
              </w:rPr>
            </w:pPr>
            <w:r w:rsidRPr="00271858">
              <w:rPr>
                <w:sz w:val="24"/>
                <w:szCs w:val="24"/>
              </w:rPr>
              <w:t>AAAGAGATAACAGGAACGGAAACATAGT</w:t>
            </w:r>
          </w:p>
        </w:tc>
        <w:tc>
          <w:tcPr>
            <w:tcW w:w="2626" w:type="dxa"/>
            <w:shd w:val="clear" w:color="auto" w:fill="FFFFFF" w:themeFill="background1"/>
          </w:tcPr>
          <w:p w:rsidR="009C7A88" w:rsidRPr="00271858"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i/>
                <w:sz w:val="24"/>
                <w:szCs w:val="24"/>
              </w:rPr>
              <w:t>UBQ10</w:t>
            </w:r>
            <w:r w:rsidRPr="00271858">
              <w:rPr>
                <w:rFonts w:ascii="Courier New" w:hAnsi="Courier New" w:cs="Courier New"/>
                <w:sz w:val="24"/>
                <w:szCs w:val="24"/>
              </w:rPr>
              <w:t xml:space="preserve"> primer for Q-PCR</w:t>
            </w:r>
            <w:r w:rsidRPr="00271858">
              <w:rPr>
                <w:rFonts w:ascii="Courier New" w:hAnsi="Courier New" w:cs="Courier New"/>
                <w:sz w:val="24"/>
                <w:szCs w:val="24"/>
                <w:vertAlign w:val="superscript"/>
              </w:rPr>
              <w:t>a</w:t>
            </w:r>
          </w:p>
        </w:tc>
      </w:tr>
      <w:tr w:rsidR="009C7A88" w:rsidRPr="00271858" w:rsidTr="000F5CD5">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165" w:type="dxa"/>
            <w:shd w:val="clear" w:color="auto" w:fill="FFFFFF" w:themeFill="background1"/>
          </w:tcPr>
          <w:p w:rsidR="009C7A88" w:rsidRPr="00271858" w:rsidRDefault="009C7A88" w:rsidP="000F5CD5">
            <w:pPr>
              <w:autoSpaceDE w:val="0"/>
              <w:autoSpaceDN w:val="0"/>
              <w:adjustRightInd w:val="0"/>
              <w:rPr>
                <w:rFonts w:ascii="Courier New" w:hAnsi="Courier New" w:cs="Courier New"/>
                <w:sz w:val="24"/>
                <w:szCs w:val="24"/>
              </w:rPr>
            </w:pPr>
            <w:r w:rsidRPr="00271858">
              <w:rPr>
                <w:rFonts w:ascii="Courier New" w:hAnsi="Courier New" w:cs="Courier New"/>
                <w:sz w:val="24"/>
                <w:szCs w:val="24"/>
              </w:rPr>
              <w:t>PPR-F</w:t>
            </w:r>
          </w:p>
        </w:tc>
        <w:tc>
          <w:tcPr>
            <w:tcW w:w="1460" w:type="dxa"/>
            <w:shd w:val="clear" w:color="auto" w:fill="FFFFFF" w:themeFill="background1"/>
          </w:tcPr>
          <w:p w:rsidR="009C7A88" w:rsidRPr="00271858"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sz w:val="24"/>
                <w:szCs w:val="24"/>
              </w:rPr>
              <w:t>Forward</w:t>
            </w:r>
          </w:p>
        </w:tc>
        <w:tc>
          <w:tcPr>
            <w:tcW w:w="4021" w:type="dxa"/>
            <w:shd w:val="clear" w:color="auto" w:fill="FFFFFF" w:themeFill="background1"/>
          </w:tcPr>
          <w:p w:rsidR="009C7A88" w:rsidRPr="00271858" w:rsidRDefault="009C7A88" w:rsidP="000F5CD5">
            <w:pPr>
              <w:pStyle w:val="HTMLPreformatted"/>
              <w:cnfStyle w:val="000000100000" w:firstRow="0" w:lastRow="0" w:firstColumn="0" w:lastColumn="0" w:oddVBand="0" w:evenVBand="0" w:oddHBand="1" w:evenHBand="0" w:firstRowFirstColumn="0" w:firstRowLastColumn="0" w:lastRowFirstColumn="0" w:lastRowLastColumn="0"/>
              <w:rPr>
                <w:sz w:val="24"/>
                <w:szCs w:val="24"/>
              </w:rPr>
            </w:pPr>
            <w:r w:rsidRPr="00271858">
              <w:rPr>
                <w:sz w:val="24"/>
                <w:szCs w:val="24"/>
              </w:rPr>
              <w:t>AAGACAGTGAAGGTGCAACCTTACT</w:t>
            </w:r>
          </w:p>
        </w:tc>
        <w:tc>
          <w:tcPr>
            <w:tcW w:w="2626" w:type="dxa"/>
            <w:shd w:val="clear" w:color="auto" w:fill="FFFFFF" w:themeFill="background1"/>
          </w:tcPr>
          <w:p w:rsidR="009C7A88" w:rsidRPr="00271858" w:rsidRDefault="009C7A88" w:rsidP="000F5CD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i/>
                <w:sz w:val="24"/>
                <w:szCs w:val="24"/>
              </w:rPr>
              <w:t>PPR</w:t>
            </w:r>
            <w:r w:rsidRPr="00271858">
              <w:rPr>
                <w:rFonts w:ascii="Courier New" w:hAnsi="Courier New" w:cs="Courier New"/>
                <w:sz w:val="24"/>
                <w:szCs w:val="24"/>
              </w:rPr>
              <w:t xml:space="preserve"> primer for Q-PCR</w:t>
            </w:r>
            <w:r w:rsidRPr="00271858">
              <w:rPr>
                <w:rFonts w:ascii="Courier New" w:hAnsi="Courier New" w:cs="Courier New"/>
                <w:sz w:val="24"/>
                <w:szCs w:val="24"/>
                <w:vertAlign w:val="superscript"/>
              </w:rPr>
              <w:t>a</w:t>
            </w:r>
          </w:p>
        </w:tc>
      </w:tr>
      <w:tr w:rsidR="009C7A88" w:rsidRPr="00271858" w:rsidTr="000F5CD5">
        <w:trPr>
          <w:trHeight w:val="275"/>
        </w:trPr>
        <w:tc>
          <w:tcPr>
            <w:cnfStyle w:val="001000000000" w:firstRow="0" w:lastRow="0" w:firstColumn="1" w:lastColumn="0" w:oddVBand="0" w:evenVBand="0" w:oddHBand="0" w:evenHBand="0" w:firstRowFirstColumn="0" w:firstRowLastColumn="0" w:lastRowFirstColumn="0" w:lastRowLastColumn="0"/>
            <w:tcW w:w="1165" w:type="dxa"/>
            <w:shd w:val="clear" w:color="auto" w:fill="FFFFFF" w:themeFill="background1"/>
          </w:tcPr>
          <w:p w:rsidR="009C7A88" w:rsidRPr="00271858" w:rsidRDefault="009C7A88" w:rsidP="000F5CD5">
            <w:pPr>
              <w:rPr>
                <w:rFonts w:ascii="Courier New" w:hAnsi="Courier New" w:cs="Courier New"/>
                <w:sz w:val="24"/>
                <w:szCs w:val="24"/>
              </w:rPr>
            </w:pPr>
            <w:r w:rsidRPr="00271858">
              <w:rPr>
                <w:rFonts w:ascii="Courier New" w:hAnsi="Courier New" w:cs="Courier New"/>
                <w:sz w:val="24"/>
                <w:szCs w:val="24"/>
              </w:rPr>
              <w:t>PPR-R</w:t>
            </w:r>
          </w:p>
        </w:tc>
        <w:tc>
          <w:tcPr>
            <w:tcW w:w="1460" w:type="dxa"/>
            <w:shd w:val="clear" w:color="auto" w:fill="FFFFFF" w:themeFill="background1"/>
          </w:tcPr>
          <w:p w:rsidR="009C7A88" w:rsidRPr="00271858"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sz w:val="24"/>
                <w:szCs w:val="24"/>
              </w:rPr>
              <w:t>Reverse</w:t>
            </w:r>
          </w:p>
        </w:tc>
        <w:tc>
          <w:tcPr>
            <w:tcW w:w="4021" w:type="dxa"/>
            <w:shd w:val="clear" w:color="auto" w:fill="FFFFFF" w:themeFill="background1"/>
          </w:tcPr>
          <w:p w:rsidR="009C7A88" w:rsidRPr="00271858" w:rsidRDefault="009C7A88" w:rsidP="000F5CD5">
            <w:pPr>
              <w:pStyle w:val="HTMLPreformatted"/>
              <w:cnfStyle w:val="000000000000" w:firstRow="0" w:lastRow="0" w:firstColumn="0" w:lastColumn="0" w:oddVBand="0" w:evenVBand="0" w:oddHBand="0" w:evenHBand="0" w:firstRowFirstColumn="0" w:firstRowLastColumn="0" w:lastRowFirstColumn="0" w:lastRowLastColumn="0"/>
              <w:rPr>
                <w:sz w:val="24"/>
                <w:szCs w:val="24"/>
              </w:rPr>
            </w:pPr>
            <w:r w:rsidRPr="00271858">
              <w:rPr>
                <w:sz w:val="24"/>
                <w:szCs w:val="24"/>
              </w:rPr>
              <w:t>AGTTTTTGAGTTGTATTTGTCAGAGAAAG</w:t>
            </w:r>
          </w:p>
        </w:tc>
        <w:tc>
          <w:tcPr>
            <w:tcW w:w="2626" w:type="dxa"/>
            <w:shd w:val="clear" w:color="auto" w:fill="FFFFFF" w:themeFill="background1"/>
          </w:tcPr>
          <w:p w:rsidR="009C7A88" w:rsidRPr="00271858"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i/>
                <w:sz w:val="24"/>
                <w:szCs w:val="24"/>
              </w:rPr>
              <w:t>PPR</w:t>
            </w:r>
            <w:r w:rsidRPr="00271858">
              <w:rPr>
                <w:rFonts w:ascii="Courier New" w:hAnsi="Courier New" w:cs="Courier New"/>
                <w:sz w:val="24"/>
                <w:szCs w:val="24"/>
              </w:rPr>
              <w:t xml:space="preserve"> primer for Q-PCR</w:t>
            </w:r>
            <w:r w:rsidRPr="00271858">
              <w:rPr>
                <w:rFonts w:ascii="Courier New" w:hAnsi="Courier New" w:cs="Courier New"/>
                <w:sz w:val="24"/>
                <w:szCs w:val="24"/>
                <w:vertAlign w:val="superscript"/>
              </w:rPr>
              <w:t>a</w:t>
            </w:r>
          </w:p>
        </w:tc>
      </w:tr>
      <w:tr w:rsidR="009C7A88" w:rsidRPr="00271858" w:rsidTr="000F5CD5">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165" w:type="dxa"/>
            <w:shd w:val="clear" w:color="auto" w:fill="FFFFFF" w:themeFill="background1"/>
          </w:tcPr>
          <w:p w:rsidR="009C7A88" w:rsidRPr="00271858" w:rsidRDefault="009C7A88" w:rsidP="000F5CD5">
            <w:pPr>
              <w:rPr>
                <w:rFonts w:ascii="Courier New" w:hAnsi="Courier New" w:cs="Courier New"/>
                <w:sz w:val="24"/>
                <w:szCs w:val="24"/>
              </w:rPr>
            </w:pPr>
            <w:r w:rsidRPr="00271858">
              <w:rPr>
                <w:rFonts w:ascii="Courier New" w:hAnsi="Courier New" w:cs="Courier New"/>
                <w:sz w:val="24"/>
                <w:szCs w:val="24"/>
              </w:rPr>
              <w:t>RTubq10F</w:t>
            </w:r>
          </w:p>
        </w:tc>
        <w:tc>
          <w:tcPr>
            <w:tcW w:w="1460" w:type="dxa"/>
            <w:shd w:val="clear" w:color="auto" w:fill="FFFFFF" w:themeFill="background1"/>
          </w:tcPr>
          <w:p w:rsidR="009C7A88" w:rsidRPr="00271858"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sz w:val="24"/>
                <w:szCs w:val="24"/>
              </w:rPr>
              <w:t>Forward</w:t>
            </w:r>
          </w:p>
        </w:tc>
        <w:tc>
          <w:tcPr>
            <w:tcW w:w="4021" w:type="dxa"/>
            <w:shd w:val="clear" w:color="auto" w:fill="FFFFFF" w:themeFill="background1"/>
          </w:tcPr>
          <w:p w:rsidR="009C7A88" w:rsidRPr="00271858" w:rsidRDefault="009C7A88" w:rsidP="000F5CD5">
            <w:pPr>
              <w:pStyle w:val="HTMLPreformatted"/>
              <w:cnfStyle w:val="000000100000" w:firstRow="0" w:lastRow="0" w:firstColumn="0" w:lastColumn="0" w:oddVBand="0" w:evenVBand="0" w:oddHBand="1" w:evenHBand="0" w:firstRowFirstColumn="0" w:firstRowLastColumn="0" w:lastRowFirstColumn="0" w:lastRowLastColumn="0"/>
              <w:rPr>
                <w:sz w:val="24"/>
                <w:szCs w:val="24"/>
              </w:rPr>
            </w:pPr>
            <w:r w:rsidRPr="00271858">
              <w:rPr>
                <w:sz w:val="24"/>
                <w:szCs w:val="24"/>
              </w:rPr>
              <w:t>CACACTCCACTTGGTCTTGCGT</w:t>
            </w:r>
          </w:p>
        </w:tc>
        <w:tc>
          <w:tcPr>
            <w:tcW w:w="2626" w:type="dxa"/>
            <w:shd w:val="clear" w:color="auto" w:fill="FFFFFF" w:themeFill="background1"/>
          </w:tcPr>
          <w:p w:rsidR="009C7A88" w:rsidRPr="00271858"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i/>
                <w:sz w:val="24"/>
                <w:szCs w:val="24"/>
              </w:rPr>
              <w:t>UBQ10</w:t>
            </w:r>
            <w:r w:rsidRPr="00271858">
              <w:rPr>
                <w:rFonts w:ascii="Courier New" w:hAnsi="Courier New" w:cs="Courier New"/>
                <w:sz w:val="24"/>
                <w:szCs w:val="24"/>
              </w:rPr>
              <w:t xml:space="preserve"> primer for RT-PCR</w:t>
            </w:r>
            <w:r w:rsidRPr="00271858">
              <w:rPr>
                <w:rFonts w:ascii="Courier New" w:hAnsi="Courier New" w:cs="Courier New"/>
                <w:sz w:val="24"/>
                <w:szCs w:val="24"/>
                <w:vertAlign w:val="superscript"/>
              </w:rPr>
              <w:t>b</w:t>
            </w:r>
          </w:p>
        </w:tc>
      </w:tr>
      <w:tr w:rsidR="009C7A88" w:rsidRPr="00271858" w:rsidTr="000F5CD5">
        <w:trPr>
          <w:trHeight w:val="275"/>
        </w:trPr>
        <w:tc>
          <w:tcPr>
            <w:cnfStyle w:val="001000000000" w:firstRow="0" w:lastRow="0" w:firstColumn="1" w:lastColumn="0" w:oddVBand="0" w:evenVBand="0" w:oddHBand="0" w:evenHBand="0" w:firstRowFirstColumn="0" w:firstRowLastColumn="0" w:lastRowFirstColumn="0" w:lastRowLastColumn="0"/>
            <w:tcW w:w="1165" w:type="dxa"/>
            <w:shd w:val="clear" w:color="auto" w:fill="FFFFFF" w:themeFill="background1"/>
          </w:tcPr>
          <w:p w:rsidR="009C7A88" w:rsidRPr="00271858" w:rsidRDefault="009C7A88" w:rsidP="000F5CD5">
            <w:pPr>
              <w:rPr>
                <w:rFonts w:ascii="Courier New" w:hAnsi="Courier New" w:cs="Courier New"/>
                <w:sz w:val="24"/>
                <w:szCs w:val="24"/>
              </w:rPr>
            </w:pPr>
            <w:r w:rsidRPr="00271858">
              <w:rPr>
                <w:rFonts w:ascii="Courier New" w:hAnsi="Courier New" w:cs="Courier New"/>
                <w:sz w:val="24"/>
                <w:szCs w:val="24"/>
              </w:rPr>
              <w:t xml:space="preserve">RTubq10R </w:t>
            </w:r>
          </w:p>
        </w:tc>
        <w:tc>
          <w:tcPr>
            <w:tcW w:w="1460" w:type="dxa"/>
            <w:shd w:val="clear" w:color="auto" w:fill="FFFFFF" w:themeFill="background1"/>
          </w:tcPr>
          <w:p w:rsidR="009C7A88" w:rsidRPr="00271858"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sz w:val="24"/>
                <w:szCs w:val="24"/>
              </w:rPr>
              <w:t>Reverse</w:t>
            </w:r>
          </w:p>
        </w:tc>
        <w:tc>
          <w:tcPr>
            <w:tcW w:w="4021" w:type="dxa"/>
            <w:shd w:val="clear" w:color="auto" w:fill="FFFFFF" w:themeFill="background1"/>
          </w:tcPr>
          <w:p w:rsidR="009C7A88" w:rsidRPr="00271858" w:rsidRDefault="009C7A88" w:rsidP="000F5CD5">
            <w:pPr>
              <w:pStyle w:val="HTMLPreformatted"/>
              <w:cnfStyle w:val="000000000000" w:firstRow="0" w:lastRow="0" w:firstColumn="0" w:lastColumn="0" w:oddVBand="0" w:evenVBand="0" w:oddHBand="0" w:evenHBand="0" w:firstRowFirstColumn="0" w:firstRowLastColumn="0" w:lastRowFirstColumn="0" w:lastRowLastColumn="0"/>
              <w:rPr>
                <w:sz w:val="24"/>
                <w:szCs w:val="24"/>
              </w:rPr>
            </w:pPr>
            <w:r w:rsidRPr="00271858">
              <w:rPr>
                <w:sz w:val="24"/>
                <w:szCs w:val="24"/>
              </w:rPr>
              <w:t>TGGTCTTTCCGGTGAGAGTCTTCA</w:t>
            </w:r>
          </w:p>
        </w:tc>
        <w:tc>
          <w:tcPr>
            <w:tcW w:w="2626" w:type="dxa"/>
            <w:shd w:val="clear" w:color="auto" w:fill="FFFFFF" w:themeFill="background1"/>
          </w:tcPr>
          <w:p w:rsidR="009C7A88" w:rsidRPr="00271858"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i/>
                <w:sz w:val="24"/>
                <w:szCs w:val="24"/>
              </w:rPr>
              <w:t>UBQ10</w:t>
            </w:r>
            <w:r w:rsidRPr="00271858">
              <w:rPr>
                <w:rFonts w:ascii="Courier New" w:hAnsi="Courier New" w:cs="Courier New"/>
                <w:sz w:val="24"/>
                <w:szCs w:val="24"/>
              </w:rPr>
              <w:t xml:space="preserve"> primer for RT-PCR</w:t>
            </w:r>
            <w:r w:rsidRPr="00271858">
              <w:rPr>
                <w:rFonts w:ascii="Courier New" w:hAnsi="Courier New" w:cs="Courier New"/>
                <w:sz w:val="24"/>
                <w:szCs w:val="24"/>
                <w:vertAlign w:val="superscript"/>
              </w:rPr>
              <w:t>b</w:t>
            </w:r>
          </w:p>
        </w:tc>
      </w:tr>
      <w:tr w:rsidR="009C7A88" w:rsidRPr="00271858" w:rsidTr="000F5CD5">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165" w:type="dxa"/>
            <w:shd w:val="clear" w:color="auto" w:fill="FFFFFF" w:themeFill="background1"/>
          </w:tcPr>
          <w:p w:rsidR="009C7A88" w:rsidRPr="00271858" w:rsidRDefault="009C7A88" w:rsidP="000F5CD5">
            <w:pPr>
              <w:rPr>
                <w:rFonts w:ascii="Courier New" w:hAnsi="Courier New" w:cs="Courier New"/>
                <w:sz w:val="24"/>
                <w:szCs w:val="24"/>
              </w:rPr>
            </w:pPr>
            <w:r w:rsidRPr="00271858">
              <w:rPr>
                <w:rFonts w:ascii="Courier New" w:hAnsi="Courier New" w:cs="Courier New"/>
                <w:sz w:val="24"/>
                <w:szCs w:val="24"/>
              </w:rPr>
              <w:t xml:space="preserve">RTNIP71F  </w:t>
            </w:r>
          </w:p>
        </w:tc>
        <w:tc>
          <w:tcPr>
            <w:tcW w:w="1460" w:type="dxa"/>
            <w:shd w:val="clear" w:color="auto" w:fill="FFFFFF" w:themeFill="background1"/>
          </w:tcPr>
          <w:p w:rsidR="009C7A88" w:rsidRPr="00271858"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sz w:val="24"/>
                <w:szCs w:val="24"/>
              </w:rPr>
              <w:t>Forward</w:t>
            </w:r>
          </w:p>
        </w:tc>
        <w:tc>
          <w:tcPr>
            <w:tcW w:w="4021" w:type="dxa"/>
            <w:shd w:val="clear" w:color="auto" w:fill="FFFFFF" w:themeFill="background1"/>
          </w:tcPr>
          <w:p w:rsidR="009C7A88" w:rsidRPr="00271858" w:rsidRDefault="009C7A88" w:rsidP="000F5CD5">
            <w:pPr>
              <w:pStyle w:val="HTMLPreformatted"/>
              <w:cnfStyle w:val="000000100000" w:firstRow="0" w:lastRow="0" w:firstColumn="0" w:lastColumn="0" w:oddVBand="0" w:evenVBand="0" w:oddHBand="1" w:evenHBand="0" w:firstRowFirstColumn="0" w:firstRowLastColumn="0" w:lastRowFirstColumn="0" w:lastRowLastColumn="0"/>
              <w:rPr>
                <w:sz w:val="24"/>
                <w:szCs w:val="24"/>
              </w:rPr>
            </w:pPr>
            <w:r w:rsidRPr="00271858">
              <w:rPr>
                <w:sz w:val="24"/>
                <w:szCs w:val="24"/>
              </w:rPr>
              <w:t>CATCTCTGGCGCCCATCT</w:t>
            </w:r>
          </w:p>
        </w:tc>
        <w:tc>
          <w:tcPr>
            <w:tcW w:w="2626" w:type="dxa"/>
            <w:shd w:val="clear" w:color="auto" w:fill="FFFFFF" w:themeFill="background1"/>
          </w:tcPr>
          <w:p w:rsidR="009C7A88" w:rsidRPr="00271858"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i/>
                <w:sz w:val="24"/>
                <w:szCs w:val="24"/>
              </w:rPr>
              <w:t>NIP7;1</w:t>
            </w:r>
            <w:r w:rsidRPr="00271858">
              <w:rPr>
                <w:rFonts w:ascii="Courier New" w:hAnsi="Courier New" w:cs="Courier New"/>
                <w:sz w:val="24"/>
                <w:szCs w:val="24"/>
              </w:rPr>
              <w:t xml:space="preserve"> primer for RT-PCR</w:t>
            </w:r>
            <w:r w:rsidRPr="00271858">
              <w:rPr>
                <w:rFonts w:ascii="Courier New" w:hAnsi="Courier New" w:cs="Courier New"/>
                <w:sz w:val="24"/>
                <w:szCs w:val="24"/>
                <w:vertAlign w:val="superscript"/>
              </w:rPr>
              <w:t>b</w:t>
            </w:r>
          </w:p>
        </w:tc>
      </w:tr>
      <w:tr w:rsidR="009C7A88" w:rsidRPr="00271858" w:rsidTr="000F5CD5">
        <w:trPr>
          <w:trHeight w:val="260"/>
        </w:trPr>
        <w:tc>
          <w:tcPr>
            <w:cnfStyle w:val="001000000000" w:firstRow="0" w:lastRow="0" w:firstColumn="1" w:lastColumn="0" w:oddVBand="0" w:evenVBand="0" w:oddHBand="0" w:evenHBand="0" w:firstRowFirstColumn="0" w:firstRowLastColumn="0" w:lastRowFirstColumn="0" w:lastRowLastColumn="0"/>
            <w:tcW w:w="1165" w:type="dxa"/>
            <w:shd w:val="clear" w:color="auto" w:fill="FFFFFF" w:themeFill="background1"/>
          </w:tcPr>
          <w:p w:rsidR="009C7A88" w:rsidRPr="00271858" w:rsidRDefault="009C7A88" w:rsidP="000F5CD5">
            <w:pPr>
              <w:rPr>
                <w:rFonts w:ascii="Courier New" w:hAnsi="Courier New" w:cs="Courier New"/>
                <w:sz w:val="24"/>
                <w:szCs w:val="24"/>
              </w:rPr>
            </w:pPr>
            <w:r w:rsidRPr="00271858">
              <w:rPr>
                <w:rFonts w:ascii="Courier New" w:hAnsi="Courier New" w:cs="Courier New"/>
                <w:sz w:val="24"/>
                <w:szCs w:val="24"/>
              </w:rPr>
              <w:t>RTNIP71R</w:t>
            </w:r>
          </w:p>
        </w:tc>
        <w:tc>
          <w:tcPr>
            <w:tcW w:w="1460" w:type="dxa"/>
            <w:shd w:val="clear" w:color="auto" w:fill="FFFFFF" w:themeFill="background1"/>
          </w:tcPr>
          <w:p w:rsidR="009C7A88" w:rsidRPr="00271858"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sz w:val="24"/>
                <w:szCs w:val="24"/>
              </w:rPr>
              <w:t>Reverse</w:t>
            </w:r>
          </w:p>
        </w:tc>
        <w:tc>
          <w:tcPr>
            <w:tcW w:w="4021" w:type="dxa"/>
            <w:shd w:val="clear" w:color="auto" w:fill="FFFFFF" w:themeFill="background1"/>
          </w:tcPr>
          <w:p w:rsidR="009C7A88" w:rsidRPr="00271858" w:rsidRDefault="009C7A88" w:rsidP="000F5CD5">
            <w:pPr>
              <w:pStyle w:val="HTMLPreformatted"/>
              <w:cnfStyle w:val="000000000000" w:firstRow="0" w:lastRow="0" w:firstColumn="0" w:lastColumn="0" w:oddVBand="0" w:evenVBand="0" w:oddHBand="0" w:evenHBand="0" w:firstRowFirstColumn="0" w:firstRowLastColumn="0" w:lastRowFirstColumn="0" w:lastRowLastColumn="0"/>
              <w:rPr>
                <w:sz w:val="24"/>
                <w:szCs w:val="24"/>
              </w:rPr>
            </w:pPr>
            <w:r w:rsidRPr="00271858">
              <w:rPr>
                <w:sz w:val="24"/>
                <w:szCs w:val="24"/>
              </w:rPr>
              <w:t>CCGCCAAAGACAGCGAAA</w:t>
            </w:r>
          </w:p>
        </w:tc>
        <w:tc>
          <w:tcPr>
            <w:tcW w:w="2626" w:type="dxa"/>
            <w:shd w:val="clear" w:color="auto" w:fill="FFFFFF" w:themeFill="background1"/>
          </w:tcPr>
          <w:p w:rsidR="009C7A88" w:rsidRPr="00271858"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71858">
              <w:rPr>
                <w:rFonts w:ascii="Courier New" w:hAnsi="Courier New" w:cs="Courier New"/>
                <w:i/>
                <w:sz w:val="24"/>
                <w:szCs w:val="24"/>
              </w:rPr>
              <w:t>NIP7;1</w:t>
            </w:r>
            <w:r w:rsidRPr="00271858">
              <w:rPr>
                <w:rFonts w:ascii="Courier New" w:hAnsi="Courier New" w:cs="Courier New"/>
                <w:sz w:val="24"/>
                <w:szCs w:val="24"/>
              </w:rPr>
              <w:t xml:space="preserve"> primer for RT-PCR</w:t>
            </w:r>
            <w:r w:rsidRPr="00271858">
              <w:rPr>
                <w:rFonts w:ascii="Courier New" w:hAnsi="Courier New" w:cs="Courier New"/>
                <w:sz w:val="24"/>
                <w:szCs w:val="24"/>
                <w:vertAlign w:val="superscript"/>
              </w:rPr>
              <w:t>b</w:t>
            </w:r>
          </w:p>
        </w:tc>
      </w:tr>
    </w:tbl>
    <w:p w:rsidR="009C7A88" w:rsidRDefault="009C7A88" w:rsidP="000F5CD5">
      <w:pPr>
        <w:shd w:val="clear" w:color="auto" w:fill="FFFFFF"/>
        <w:spacing w:line="360" w:lineRule="auto"/>
        <w:jc w:val="both"/>
        <w:rPr>
          <w:rFonts w:ascii="Courier New" w:hAnsi="Courier New" w:cs="Courier New"/>
          <w:b/>
          <w:sz w:val="24"/>
          <w:szCs w:val="24"/>
        </w:rPr>
      </w:pPr>
    </w:p>
    <w:p w:rsidR="009C7A88" w:rsidRPr="000B695D" w:rsidRDefault="009C7A88" w:rsidP="000F5CD5">
      <w:pPr>
        <w:shd w:val="clear" w:color="auto" w:fill="FFFFFF"/>
        <w:spacing w:line="360" w:lineRule="auto"/>
        <w:jc w:val="both"/>
        <w:rPr>
          <w:rFonts w:ascii="Courier New" w:hAnsi="Courier New" w:cs="Courier New"/>
          <w:sz w:val="24"/>
          <w:szCs w:val="24"/>
        </w:rPr>
      </w:pPr>
      <w:r w:rsidRPr="000B695D">
        <w:rPr>
          <w:rFonts w:ascii="Courier New" w:hAnsi="Courier New" w:cs="Courier New"/>
          <w:b/>
          <w:sz w:val="24"/>
          <w:szCs w:val="24"/>
        </w:rPr>
        <w:t>a</w:t>
      </w:r>
      <w:r>
        <w:rPr>
          <w:rFonts w:ascii="Courier New" w:hAnsi="Courier New" w:cs="Courier New"/>
          <w:b/>
          <w:sz w:val="24"/>
          <w:szCs w:val="24"/>
        </w:rPr>
        <w:t xml:space="preserve">, </w:t>
      </w:r>
      <w:r w:rsidRPr="000B695D">
        <w:rPr>
          <w:rFonts w:ascii="Courier New" w:hAnsi="Courier New" w:cs="Courier New"/>
          <w:sz w:val="24"/>
          <w:szCs w:val="24"/>
        </w:rPr>
        <w:t xml:space="preserve">Primers for Q-PCR analysis of </w:t>
      </w:r>
      <w:r w:rsidRPr="000B695D">
        <w:rPr>
          <w:rFonts w:ascii="Courier New" w:hAnsi="Courier New" w:cs="Courier New"/>
          <w:i/>
          <w:sz w:val="24"/>
          <w:szCs w:val="24"/>
        </w:rPr>
        <w:t>NIP7;1</w:t>
      </w:r>
      <w:r w:rsidRPr="000B695D">
        <w:rPr>
          <w:rFonts w:ascii="Courier New" w:hAnsi="Courier New" w:cs="Courier New"/>
          <w:sz w:val="24"/>
          <w:szCs w:val="24"/>
        </w:rPr>
        <w:t xml:space="preserve"> expression in Arabidopsis flower</w:t>
      </w:r>
      <w:r>
        <w:rPr>
          <w:rFonts w:ascii="Courier New" w:hAnsi="Courier New" w:cs="Courier New"/>
          <w:sz w:val="24"/>
          <w:szCs w:val="24"/>
        </w:rPr>
        <w:t xml:space="preserve">; </w:t>
      </w:r>
      <w:r w:rsidRPr="000B695D">
        <w:rPr>
          <w:rFonts w:ascii="Courier New" w:hAnsi="Courier New" w:cs="Courier New"/>
          <w:b/>
          <w:sz w:val="24"/>
          <w:szCs w:val="24"/>
        </w:rPr>
        <w:t>b</w:t>
      </w:r>
      <w:r>
        <w:rPr>
          <w:rFonts w:ascii="Courier New" w:hAnsi="Courier New" w:cs="Courier New"/>
          <w:b/>
          <w:sz w:val="24"/>
          <w:szCs w:val="24"/>
        </w:rPr>
        <w:t xml:space="preserve">, </w:t>
      </w:r>
      <w:r w:rsidRPr="000B695D">
        <w:rPr>
          <w:rFonts w:ascii="Courier New" w:hAnsi="Courier New" w:cs="Courier New"/>
          <w:sz w:val="24"/>
          <w:szCs w:val="24"/>
        </w:rPr>
        <w:t>Primers for</w:t>
      </w:r>
      <w:r>
        <w:rPr>
          <w:rFonts w:ascii="Courier New" w:hAnsi="Courier New" w:cs="Courier New"/>
          <w:b/>
          <w:sz w:val="24"/>
          <w:szCs w:val="24"/>
        </w:rPr>
        <w:t xml:space="preserve"> </w:t>
      </w:r>
      <w:r w:rsidRPr="000B695D">
        <w:rPr>
          <w:rFonts w:ascii="Courier New" w:hAnsi="Courier New" w:cs="Courier New"/>
          <w:sz w:val="24"/>
          <w:szCs w:val="24"/>
        </w:rPr>
        <w:t>RT-PCR</w:t>
      </w:r>
      <w:r>
        <w:rPr>
          <w:rFonts w:ascii="Courier New" w:hAnsi="Courier New" w:cs="Courier New"/>
          <w:sz w:val="24"/>
          <w:szCs w:val="24"/>
        </w:rPr>
        <w:t xml:space="preserve"> to confirm the </w:t>
      </w:r>
      <w:r>
        <w:rPr>
          <w:rFonts w:ascii="Courier New" w:hAnsi="Courier New" w:cs="Courier New"/>
          <w:i/>
          <w:sz w:val="24"/>
          <w:szCs w:val="24"/>
        </w:rPr>
        <w:t>NIP</w:t>
      </w:r>
      <w:r w:rsidRPr="000B695D">
        <w:rPr>
          <w:rFonts w:ascii="Courier New" w:hAnsi="Courier New" w:cs="Courier New"/>
          <w:i/>
          <w:sz w:val="24"/>
          <w:szCs w:val="24"/>
        </w:rPr>
        <w:t>7;1</w:t>
      </w:r>
      <w:r>
        <w:rPr>
          <w:rFonts w:ascii="Courier New" w:hAnsi="Courier New" w:cs="Courier New"/>
          <w:sz w:val="24"/>
          <w:szCs w:val="24"/>
        </w:rPr>
        <w:t xml:space="preserve"> T-DNA insertion knockout</w:t>
      </w:r>
    </w:p>
    <w:p w:rsidR="009C7A88" w:rsidRDefault="009C7A88" w:rsidP="000F5CD5">
      <w:pPr>
        <w:shd w:val="clear" w:color="auto" w:fill="FFFFFF"/>
        <w:spacing w:line="480" w:lineRule="auto"/>
        <w:jc w:val="both"/>
        <w:rPr>
          <w:rFonts w:ascii="Courier New" w:hAnsi="Courier New" w:cs="Courier New"/>
          <w:sz w:val="24"/>
          <w:szCs w:val="24"/>
        </w:rPr>
      </w:pPr>
    </w:p>
    <w:p w:rsidR="002C3F29" w:rsidRDefault="002C3F29" w:rsidP="000F5CD5">
      <w:pPr>
        <w:shd w:val="clear" w:color="auto" w:fill="FFFFFF"/>
        <w:spacing w:line="480" w:lineRule="auto"/>
        <w:jc w:val="both"/>
        <w:rPr>
          <w:rFonts w:ascii="Courier New" w:hAnsi="Courier New" w:cs="Courier New"/>
          <w:sz w:val="24"/>
          <w:szCs w:val="24"/>
        </w:rPr>
      </w:pPr>
    </w:p>
    <w:p w:rsidR="00084F63" w:rsidRDefault="00084F63" w:rsidP="000F5CD5">
      <w:pPr>
        <w:shd w:val="clear" w:color="auto" w:fill="FFFFFF"/>
        <w:spacing w:line="480" w:lineRule="auto"/>
        <w:jc w:val="both"/>
        <w:rPr>
          <w:rFonts w:ascii="Courier New" w:hAnsi="Courier New" w:cs="Courier New"/>
          <w:sz w:val="24"/>
          <w:szCs w:val="24"/>
        </w:rPr>
      </w:pPr>
      <w:r w:rsidRPr="00487173">
        <w:rPr>
          <w:rFonts w:ascii="Courier New" w:hAnsi="Courier New" w:cs="Courier New"/>
          <w:sz w:val="24"/>
          <w:szCs w:val="24"/>
        </w:rPr>
        <w:lastRenderedPageBreak/>
        <w:t xml:space="preserve">vacuum for 15 to 20 minutes on ice. Samples were </w:t>
      </w:r>
      <w:r>
        <w:rPr>
          <w:rFonts w:ascii="Courier New" w:hAnsi="Courier New" w:cs="Courier New"/>
          <w:sz w:val="24"/>
          <w:szCs w:val="24"/>
        </w:rPr>
        <w:t xml:space="preserve">then </w:t>
      </w:r>
      <w:r w:rsidRPr="00487173">
        <w:rPr>
          <w:rFonts w:ascii="Courier New" w:hAnsi="Courier New" w:cs="Courier New"/>
          <w:sz w:val="24"/>
          <w:szCs w:val="24"/>
        </w:rPr>
        <w:t>incubated at 37 °C for 8 to 16 hrs. Inflorescences were incubated successively in 20%, 35% and 50%</w:t>
      </w:r>
      <w:r>
        <w:rPr>
          <w:rFonts w:ascii="Courier New" w:hAnsi="Courier New" w:cs="Courier New"/>
          <w:sz w:val="24"/>
          <w:szCs w:val="24"/>
        </w:rPr>
        <w:t xml:space="preserve"> (v/v)</w:t>
      </w:r>
      <w:r w:rsidRPr="00487173">
        <w:rPr>
          <w:rFonts w:ascii="Courier New" w:hAnsi="Courier New" w:cs="Courier New"/>
          <w:sz w:val="24"/>
          <w:szCs w:val="24"/>
        </w:rPr>
        <w:t xml:space="preserve"> ethanol at room temperature for 30 minutes each, </w:t>
      </w:r>
      <w:r>
        <w:rPr>
          <w:rFonts w:ascii="Courier New" w:hAnsi="Courier New" w:cs="Courier New"/>
          <w:sz w:val="24"/>
          <w:szCs w:val="24"/>
        </w:rPr>
        <w:t xml:space="preserve">and were </w:t>
      </w:r>
      <w:r w:rsidRPr="00487173">
        <w:rPr>
          <w:rFonts w:ascii="Courier New" w:hAnsi="Courier New" w:cs="Courier New"/>
          <w:sz w:val="24"/>
          <w:szCs w:val="24"/>
        </w:rPr>
        <w:t>then incubated in 50%</w:t>
      </w:r>
      <w:r>
        <w:rPr>
          <w:rFonts w:ascii="Courier New" w:hAnsi="Courier New" w:cs="Courier New"/>
          <w:sz w:val="24"/>
          <w:szCs w:val="24"/>
        </w:rPr>
        <w:t xml:space="preserve"> (v/v)</w:t>
      </w:r>
      <w:r w:rsidRPr="00487173">
        <w:rPr>
          <w:rFonts w:ascii="Courier New" w:hAnsi="Courier New" w:cs="Courier New"/>
          <w:sz w:val="24"/>
          <w:szCs w:val="24"/>
        </w:rPr>
        <w:t xml:space="preserve"> </w:t>
      </w:r>
      <w:r>
        <w:rPr>
          <w:rFonts w:ascii="Courier New" w:hAnsi="Courier New" w:cs="Courier New"/>
          <w:sz w:val="24"/>
          <w:szCs w:val="24"/>
        </w:rPr>
        <w:t>e</w:t>
      </w:r>
      <w:r w:rsidRPr="00487173">
        <w:rPr>
          <w:rFonts w:ascii="Courier New" w:hAnsi="Courier New" w:cs="Courier New"/>
          <w:sz w:val="24"/>
          <w:szCs w:val="24"/>
        </w:rPr>
        <w:t>thanol, 2.7%</w:t>
      </w:r>
      <w:r>
        <w:rPr>
          <w:rFonts w:ascii="Courier New" w:hAnsi="Courier New" w:cs="Courier New"/>
          <w:sz w:val="24"/>
          <w:szCs w:val="24"/>
        </w:rPr>
        <w:t xml:space="preserve"> (v/v)</w:t>
      </w:r>
      <w:r w:rsidRPr="00487173">
        <w:rPr>
          <w:rFonts w:ascii="Courier New" w:hAnsi="Courier New" w:cs="Courier New"/>
          <w:sz w:val="24"/>
          <w:szCs w:val="24"/>
        </w:rPr>
        <w:t xml:space="preserve"> </w:t>
      </w:r>
      <w:r>
        <w:rPr>
          <w:rFonts w:ascii="Courier New" w:hAnsi="Courier New" w:cs="Courier New"/>
          <w:sz w:val="24"/>
          <w:szCs w:val="24"/>
        </w:rPr>
        <w:t>f</w:t>
      </w:r>
      <w:r w:rsidRPr="00487173">
        <w:rPr>
          <w:rFonts w:ascii="Courier New" w:hAnsi="Courier New" w:cs="Courier New"/>
          <w:sz w:val="24"/>
          <w:szCs w:val="24"/>
        </w:rPr>
        <w:t>ormaldehyde, 5%</w:t>
      </w:r>
      <w:r>
        <w:rPr>
          <w:rFonts w:ascii="Courier New" w:hAnsi="Courier New" w:cs="Courier New"/>
          <w:sz w:val="24"/>
          <w:szCs w:val="24"/>
        </w:rPr>
        <w:t xml:space="preserve"> (v/v) acetic acid</w:t>
      </w:r>
      <w:r w:rsidRPr="00487173">
        <w:rPr>
          <w:rFonts w:ascii="Courier New" w:hAnsi="Courier New" w:cs="Courier New"/>
          <w:sz w:val="24"/>
          <w:szCs w:val="24"/>
        </w:rPr>
        <w:t xml:space="preserve"> for</w:t>
      </w:r>
    </w:p>
    <w:p w:rsidR="009C7A88" w:rsidRPr="00487173" w:rsidRDefault="009C7A88" w:rsidP="000F5CD5">
      <w:pPr>
        <w:shd w:val="clear" w:color="auto" w:fill="FFFFFF"/>
        <w:spacing w:line="480" w:lineRule="auto"/>
        <w:jc w:val="both"/>
        <w:rPr>
          <w:rFonts w:ascii="Courier New" w:hAnsi="Courier New" w:cs="Courier New"/>
          <w:sz w:val="24"/>
          <w:szCs w:val="24"/>
        </w:rPr>
      </w:pPr>
      <w:r w:rsidRPr="00487173">
        <w:rPr>
          <w:rFonts w:ascii="Courier New" w:hAnsi="Courier New" w:cs="Courier New"/>
          <w:sz w:val="24"/>
          <w:szCs w:val="24"/>
        </w:rPr>
        <w:t xml:space="preserve">30 minutes at room temperature </w:t>
      </w:r>
      <w:r>
        <w:rPr>
          <w:rFonts w:ascii="Courier New" w:hAnsi="Courier New" w:cs="Courier New"/>
          <w:sz w:val="24"/>
          <w:szCs w:val="24"/>
        </w:rPr>
        <w:t xml:space="preserve">for </w:t>
      </w:r>
      <w:r w:rsidRPr="00487173">
        <w:rPr>
          <w:rFonts w:ascii="Courier New" w:hAnsi="Courier New" w:cs="Courier New"/>
          <w:sz w:val="24"/>
          <w:szCs w:val="24"/>
        </w:rPr>
        <w:t>fix</w:t>
      </w:r>
      <w:r>
        <w:rPr>
          <w:rFonts w:ascii="Courier New" w:hAnsi="Courier New" w:cs="Courier New"/>
          <w:sz w:val="24"/>
          <w:szCs w:val="24"/>
        </w:rPr>
        <w:t>ation</w:t>
      </w:r>
      <w:r w:rsidRPr="00487173">
        <w:rPr>
          <w:rFonts w:ascii="Courier New" w:hAnsi="Courier New" w:cs="Courier New"/>
          <w:sz w:val="24"/>
          <w:szCs w:val="24"/>
        </w:rPr>
        <w:t xml:space="preserve">. After </w:t>
      </w:r>
      <w:r>
        <w:rPr>
          <w:rFonts w:ascii="Courier New" w:hAnsi="Courier New" w:cs="Courier New"/>
          <w:sz w:val="24"/>
          <w:szCs w:val="24"/>
        </w:rPr>
        <w:t xml:space="preserve">sample fixation, samples were stored in </w:t>
      </w:r>
      <w:r w:rsidRPr="00487173">
        <w:rPr>
          <w:rFonts w:ascii="Courier New" w:hAnsi="Courier New" w:cs="Courier New"/>
          <w:sz w:val="24"/>
          <w:szCs w:val="24"/>
        </w:rPr>
        <w:t>70%</w:t>
      </w:r>
      <w:r>
        <w:rPr>
          <w:rFonts w:ascii="Courier New" w:hAnsi="Courier New" w:cs="Courier New"/>
          <w:sz w:val="24"/>
          <w:szCs w:val="24"/>
        </w:rPr>
        <w:t xml:space="preserve"> (v/v)</w:t>
      </w:r>
      <w:r w:rsidRPr="00487173">
        <w:rPr>
          <w:rFonts w:ascii="Courier New" w:hAnsi="Courier New" w:cs="Courier New"/>
          <w:sz w:val="24"/>
          <w:szCs w:val="24"/>
        </w:rPr>
        <w:t xml:space="preserve"> ethanol </w:t>
      </w:r>
      <w:r>
        <w:rPr>
          <w:rFonts w:ascii="Courier New" w:hAnsi="Courier New" w:cs="Courier New"/>
          <w:sz w:val="24"/>
          <w:szCs w:val="24"/>
        </w:rPr>
        <w:t xml:space="preserve">until microscopic </w:t>
      </w:r>
      <w:r w:rsidRPr="00487173">
        <w:rPr>
          <w:rFonts w:ascii="Courier New" w:hAnsi="Courier New" w:cs="Courier New"/>
          <w:sz w:val="24"/>
          <w:szCs w:val="24"/>
        </w:rPr>
        <w:t>examination. GUS stained tissues were observed and imaged using a Nikon ECLIPSE E600 microscope and QCapture 2.60 software (QImaging Corporation, Burnaby, BC, Canada). For cellular localizati</w:t>
      </w:r>
      <w:r>
        <w:rPr>
          <w:rFonts w:ascii="Courier New" w:hAnsi="Courier New" w:cs="Courier New"/>
          <w:sz w:val="24"/>
          <w:szCs w:val="24"/>
        </w:rPr>
        <w:t xml:space="preserve">on determination, the tissue was </w:t>
      </w:r>
      <w:r w:rsidRPr="00487173">
        <w:rPr>
          <w:rFonts w:ascii="Courier New" w:hAnsi="Courier New" w:cs="Courier New"/>
          <w:sz w:val="24"/>
          <w:szCs w:val="24"/>
        </w:rPr>
        <w:t>dehydrated and embedded in Spurr’s epoxy</w:t>
      </w:r>
      <w:r>
        <w:rPr>
          <w:rFonts w:ascii="Courier New" w:hAnsi="Courier New" w:cs="Courier New"/>
          <w:sz w:val="24"/>
          <w:szCs w:val="24"/>
        </w:rPr>
        <w:t xml:space="preserve"> (Electron Microscopy Sciences)</w:t>
      </w:r>
      <w:r>
        <w:rPr>
          <w:rFonts w:ascii="Courier New" w:hAnsi="Courier New" w:cs="Courier New"/>
          <w:sz w:val="24"/>
          <w:szCs w:val="24"/>
        </w:rPr>
        <w:fldChar w:fldCharType="begin">
          <w:fldData xml:space="preserve">PEVuZE5vdGU+PENpdGU+PEF1dGhvcj5DaG9pPC9BdXRob3I+PFllYXI+MjAxMTwvWWVhcj48UmVj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PEVuZE5vdGU+PENpdGU+PEF1dGhvcj5DaG9pPC9BdXRob3I+PFllYXI+MjAxMTwvWWVhcj48UmVj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(Choi, Jin et al. 2011)</w:t>
      </w:r>
      <w:r>
        <w:rPr>
          <w:rFonts w:ascii="Courier New" w:hAnsi="Courier New" w:cs="Courier New"/>
          <w:sz w:val="24"/>
          <w:szCs w:val="24"/>
        </w:rPr>
        <w:fldChar w:fldCharType="end"/>
      </w:r>
      <w:r w:rsidRPr="00487173">
        <w:rPr>
          <w:rFonts w:ascii="Courier New" w:hAnsi="Courier New" w:cs="Courier New"/>
          <w:sz w:val="24"/>
          <w:szCs w:val="24"/>
        </w:rPr>
        <w:t xml:space="preserve">. GUS-stained tissues were dehydrated </w:t>
      </w:r>
      <w:r>
        <w:rPr>
          <w:rFonts w:ascii="Courier New" w:hAnsi="Courier New" w:cs="Courier New"/>
          <w:sz w:val="24"/>
          <w:szCs w:val="24"/>
        </w:rPr>
        <w:t>using</w:t>
      </w:r>
      <w:r w:rsidRPr="00487173">
        <w:rPr>
          <w:rFonts w:ascii="Courier New" w:hAnsi="Courier New" w:cs="Courier New"/>
          <w:sz w:val="24"/>
          <w:szCs w:val="24"/>
        </w:rPr>
        <w:t xml:space="preserve"> 100% ethanol for 30 minute</w:t>
      </w:r>
      <w:r>
        <w:rPr>
          <w:rFonts w:ascii="Courier New" w:hAnsi="Courier New" w:cs="Courier New"/>
          <w:sz w:val="24"/>
          <w:szCs w:val="24"/>
        </w:rPr>
        <w:t xml:space="preserve">s, followed by two pure </w:t>
      </w:r>
      <w:r w:rsidRPr="00487173">
        <w:rPr>
          <w:rFonts w:ascii="Courier New" w:hAnsi="Courier New" w:cs="Courier New"/>
          <w:sz w:val="24"/>
          <w:szCs w:val="24"/>
        </w:rPr>
        <w:t>propylene oxide treatment</w:t>
      </w:r>
      <w:r>
        <w:rPr>
          <w:rFonts w:ascii="Courier New" w:hAnsi="Courier New" w:cs="Courier New"/>
          <w:sz w:val="24"/>
          <w:szCs w:val="24"/>
        </w:rPr>
        <w:t>s</w:t>
      </w:r>
      <w:r w:rsidRPr="00487173">
        <w:rPr>
          <w:rFonts w:ascii="Courier New" w:hAnsi="Courier New" w:cs="Courier New"/>
          <w:sz w:val="24"/>
          <w:szCs w:val="24"/>
        </w:rPr>
        <w:t xml:space="preserve"> for 25 minutes each</w:t>
      </w:r>
      <w:r>
        <w:rPr>
          <w:rFonts w:ascii="Courier New" w:hAnsi="Courier New" w:cs="Courier New"/>
          <w:sz w:val="24"/>
          <w:szCs w:val="24"/>
        </w:rPr>
        <w:t xml:space="preserve"> at room temperature</w:t>
      </w:r>
      <w:r w:rsidRPr="00487173">
        <w:rPr>
          <w:rFonts w:ascii="Courier New" w:hAnsi="Courier New" w:cs="Courier New"/>
          <w:sz w:val="24"/>
          <w:szCs w:val="24"/>
        </w:rPr>
        <w:t xml:space="preserve">. The tissue </w:t>
      </w:r>
      <w:r>
        <w:rPr>
          <w:rFonts w:ascii="Courier New" w:hAnsi="Courier New" w:cs="Courier New"/>
          <w:sz w:val="24"/>
          <w:szCs w:val="24"/>
        </w:rPr>
        <w:t xml:space="preserve">was </w:t>
      </w:r>
      <w:r w:rsidRPr="00487173">
        <w:rPr>
          <w:rFonts w:ascii="Courier New" w:hAnsi="Courier New" w:cs="Courier New"/>
          <w:sz w:val="24"/>
          <w:szCs w:val="24"/>
        </w:rPr>
        <w:t>then</w:t>
      </w:r>
      <w:r>
        <w:rPr>
          <w:rFonts w:ascii="Courier New" w:hAnsi="Courier New" w:cs="Courier New"/>
          <w:sz w:val="24"/>
          <w:szCs w:val="24"/>
        </w:rPr>
        <w:t xml:space="preserve"> infiltrated with Spurr’s epoxy/</w:t>
      </w:r>
      <w:r w:rsidRPr="00487173">
        <w:rPr>
          <w:rFonts w:ascii="Courier New" w:hAnsi="Courier New" w:cs="Courier New"/>
          <w:sz w:val="24"/>
          <w:szCs w:val="24"/>
        </w:rPr>
        <w:t xml:space="preserve">propylene oxide (1:4, 1:2, 1:1, 2:1, 4:1) </w:t>
      </w:r>
      <w:r>
        <w:rPr>
          <w:rFonts w:ascii="Courier New" w:hAnsi="Courier New" w:cs="Courier New"/>
          <w:sz w:val="24"/>
          <w:szCs w:val="24"/>
        </w:rPr>
        <w:t xml:space="preserve">volume </w:t>
      </w:r>
      <w:r w:rsidRPr="00487173">
        <w:rPr>
          <w:rFonts w:ascii="Courier New" w:hAnsi="Courier New" w:cs="Courier New"/>
          <w:sz w:val="24"/>
          <w:szCs w:val="24"/>
        </w:rPr>
        <w:t xml:space="preserve">ratio for at least 8 hours each followed by 100% Spurr’s. Samples were embedded in Spurr’s resin and polymerized at 60 °C for overnight. Sample blocks were trimmed and sectioned by using </w:t>
      </w:r>
      <w:r>
        <w:rPr>
          <w:rFonts w:ascii="Courier New" w:hAnsi="Courier New" w:cs="Courier New"/>
          <w:sz w:val="24"/>
          <w:szCs w:val="24"/>
        </w:rPr>
        <w:t xml:space="preserve">a </w:t>
      </w:r>
      <w:r w:rsidRPr="00487173">
        <w:rPr>
          <w:rFonts w:ascii="Courier New" w:hAnsi="Courier New" w:cs="Courier New"/>
          <w:sz w:val="24"/>
          <w:szCs w:val="24"/>
        </w:rPr>
        <w:t>Leica (Reichert) OMU3 ultramicrotome</w:t>
      </w:r>
      <w:r>
        <w:rPr>
          <w:rFonts w:ascii="Courier New" w:hAnsi="Courier New" w:cs="Courier New"/>
          <w:sz w:val="24"/>
          <w:szCs w:val="24"/>
        </w:rPr>
        <w:t>,</w:t>
      </w:r>
      <w:r w:rsidRPr="00487173">
        <w:rPr>
          <w:rFonts w:ascii="Courier New" w:hAnsi="Courier New" w:cs="Courier New"/>
          <w:sz w:val="24"/>
          <w:szCs w:val="24"/>
        </w:rPr>
        <w:t xml:space="preserve"> and </w:t>
      </w:r>
      <w:r>
        <w:rPr>
          <w:rFonts w:ascii="Courier New" w:hAnsi="Courier New" w:cs="Courier New"/>
          <w:sz w:val="24"/>
          <w:szCs w:val="24"/>
        </w:rPr>
        <w:t xml:space="preserve">were </w:t>
      </w:r>
      <w:r w:rsidRPr="00487173">
        <w:rPr>
          <w:rFonts w:ascii="Courier New" w:hAnsi="Courier New" w:cs="Courier New"/>
          <w:sz w:val="24"/>
          <w:szCs w:val="24"/>
        </w:rPr>
        <w:t xml:space="preserve">observed using </w:t>
      </w:r>
      <w:r>
        <w:rPr>
          <w:rFonts w:ascii="Courier New" w:hAnsi="Courier New" w:cs="Courier New"/>
          <w:sz w:val="24"/>
          <w:szCs w:val="24"/>
        </w:rPr>
        <w:t xml:space="preserve">a </w:t>
      </w:r>
      <w:r w:rsidRPr="00487173">
        <w:rPr>
          <w:rFonts w:ascii="Courier New" w:hAnsi="Courier New" w:cs="Courier New"/>
          <w:sz w:val="24"/>
          <w:szCs w:val="24"/>
        </w:rPr>
        <w:t xml:space="preserve">Nikon Eclipse E600 microscope equipped with </w:t>
      </w:r>
      <w:r>
        <w:rPr>
          <w:rFonts w:ascii="Courier New" w:hAnsi="Courier New" w:cs="Courier New"/>
          <w:sz w:val="24"/>
          <w:szCs w:val="24"/>
        </w:rPr>
        <w:t xml:space="preserve">the </w:t>
      </w:r>
      <w:r w:rsidRPr="00487173">
        <w:rPr>
          <w:rFonts w:ascii="Courier New" w:hAnsi="Courier New" w:cs="Courier New"/>
          <w:sz w:val="24"/>
          <w:szCs w:val="24"/>
        </w:rPr>
        <w:t xml:space="preserve">QCapture 2.6 software (QImaging corporation, Burnaby, BC, Canada). </w:t>
      </w:r>
    </w:p>
    <w:p w:rsidR="009C7A88" w:rsidRPr="00487173" w:rsidRDefault="009C7A88" w:rsidP="000F5CD5">
      <w:pPr>
        <w:shd w:val="clear" w:color="auto" w:fill="FFFFFF"/>
        <w:spacing w:line="480" w:lineRule="auto"/>
        <w:ind w:firstLine="720"/>
        <w:jc w:val="both"/>
        <w:rPr>
          <w:rFonts w:ascii="Courier New" w:hAnsi="Courier New" w:cs="Courier New"/>
          <w:sz w:val="24"/>
          <w:szCs w:val="24"/>
        </w:rPr>
      </w:pPr>
      <w:r>
        <w:rPr>
          <w:rFonts w:ascii="Courier New" w:hAnsi="Courier New" w:cs="Courier New"/>
          <w:sz w:val="24"/>
          <w:szCs w:val="24"/>
        </w:rPr>
        <w:lastRenderedPageBreak/>
        <w:t xml:space="preserve">For examination of tissues of </w:t>
      </w:r>
      <w:r w:rsidRPr="001306BA">
        <w:rPr>
          <w:rFonts w:ascii="Courier New" w:hAnsi="Courier New" w:cs="Courier New"/>
          <w:i/>
          <w:sz w:val="24"/>
          <w:szCs w:val="24"/>
        </w:rPr>
        <w:t>NIP7;1</w:t>
      </w:r>
      <w:r>
        <w:rPr>
          <w:rFonts w:ascii="Courier New" w:hAnsi="Courier New" w:cs="Courier New"/>
          <w:sz w:val="24"/>
          <w:szCs w:val="24"/>
        </w:rPr>
        <w:t xml:space="preserve"> T-DNA insertion lines, </w:t>
      </w:r>
      <w:r w:rsidRPr="00487173">
        <w:rPr>
          <w:rFonts w:ascii="Courier New" w:hAnsi="Courier New" w:cs="Courier New"/>
          <w:sz w:val="24"/>
          <w:szCs w:val="24"/>
        </w:rPr>
        <w:t xml:space="preserve">flower buds from wild-type and </w:t>
      </w:r>
      <w:r w:rsidRPr="00487173">
        <w:rPr>
          <w:rFonts w:ascii="Courier New" w:hAnsi="Courier New" w:cs="Courier New"/>
          <w:i/>
          <w:sz w:val="24"/>
          <w:szCs w:val="24"/>
        </w:rPr>
        <w:t>nip7;1</w:t>
      </w:r>
      <w:r w:rsidRPr="00487173">
        <w:rPr>
          <w:rFonts w:ascii="Courier New" w:hAnsi="Courier New" w:cs="Courier New"/>
          <w:sz w:val="24"/>
          <w:szCs w:val="24"/>
        </w:rPr>
        <w:t xml:space="preserve"> plants were fixed </w:t>
      </w:r>
      <w:r>
        <w:rPr>
          <w:rFonts w:ascii="Courier New" w:hAnsi="Courier New" w:cs="Courier New"/>
          <w:sz w:val="24"/>
          <w:szCs w:val="24"/>
        </w:rPr>
        <w:t xml:space="preserve"> and embedded in Spurr’s resin by the general method of </w:t>
      </w:r>
      <w:r>
        <w:rPr>
          <w:rFonts w:ascii="Courier New" w:hAnsi="Courier New" w:cs="Courier New"/>
          <w:sz w:val="24"/>
          <w:szCs w:val="24"/>
        </w:rPr>
        <w:fldChar w:fldCharType="begin">
          <w:fldData xml:space="preserve">PEVuZE5vdGU+PENpdGU+PEF1dGhvcj5DaG9pPC9BdXRob3I+PFllYXI+MjAxMTwvWWVhcj48UmVj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PEVuZE5vdGU+PENpdGU+PEF1dGhvcj5DaG9pPC9BdXRob3I+PFllYXI+MjAxMTwvWWVhcj48UmVj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(Choi, Jin et al. 2011)</w:t>
      </w:r>
      <w:r>
        <w:rPr>
          <w:rFonts w:ascii="Courier New" w:hAnsi="Courier New" w:cs="Courier New"/>
          <w:sz w:val="24"/>
          <w:szCs w:val="24"/>
        </w:rPr>
        <w:fldChar w:fldCharType="end"/>
      </w:r>
      <w:r>
        <w:rPr>
          <w:rFonts w:ascii="Courier New" w:hAnsi="Courier New" w:cs="Courier New"/>
          <w:sz w:val="24"/>
          <w:szCs w:val="24"/>
        </w:rPr>
        <w:t xml:space="preserve">. Briefly, the sample were fixed </w:t>
      </w:r>
      <w:r w:rsidRPr="00487173">
        <w:rPr>
          <w:rFonts w:ascii="Courier New" w:hAnsi="Courier New" w:cs="Courier New"/>
          <w:sz w:val="24"/>
          <w:szCs w:val="24"/>
        </w:rPr>
        <w:t>in 50 mM sodium-phosphat</w:t>
      </w:r>
      <w:r>
        <w:rPr>
          <w:rFonts w:ascii="Courier New" w:hAnsi="Courier New" w:cs="Courier New"/>
          <w:sz w:val="24"/>
          <w:szCs w:val="24"/>
        </w:rPr>
        <w:t>e buffer pH 7.2</w:t>
      </w:r>
      <w:r w:rsidRPr="00487173">
        <w:rPr>
          <w:rFonts w:ascii="Courier New" w:hAnsi="Courier New" w:cs="Courier New"/>
          <w:sz w:val="24"/>
          <w:szCs w:val="24"/>
        </w:rPr>
        <w:t xml:space="preserve"> containing 3%</w:t>
      </w:r>
      <w:r>
        <w:rPr>
          <w:rFonts w:ascii="Courier New" w:hAnsi="Courier New" w:cs="Courier New"/>
          <w:sz w:val="24"/>
          <w:szCs w:val="24"/>
        </w:rPr>
        <w:t>(w/v)</w:t>
      </w:r>
      <w:r w:rsidRPr="00487173">
        <w:rPr>
          <w:rFonts w:ascii="Courier New" w:hAnsi="Courier New" w:cs="Courier New"/>
          <w:sz w:val="24"/>
          <w:szCs w:val="24"/>
        </w:rPr>
        <w:t xml:space="preserve"> glutaraldehyde and 2%</w:t>
      </w:r>
      <w:r>
        <w:rPr>
          <w:rFonts w:ascii="Courier New" w:hAnsi="Courier New" w:cs="Courier New"/>
          <w:sz w:val="24"/>
          <w:szCs w:val="24"/>
        </w:rPr>
        <w:t>(w/v)</w:t>
      </w:r>
      <w:r w:rsidRPr="00487173">
        <w:rPr>
          <w:rFonts w:ascii="Courier New" w:hAnsi="Courier New" w:cs="Courier New"/>
          <w:sz w:val="24"/>
          <w:szCs w:val="24"/>
        </w:rPr>
        <w:t xml:space="preserve"> paraformaldehyde overnight at 4 °C</w:t>
      </w:r>
      <w:r>
        <w:rPr>
          <w:rFonts w:ascii="Courier New" w:hAnsi="Courier New" w:cs="Courier New"/>
          <w:sz w:val="24"/>
          <w:szCs w:val="24"/>
        </w:rPr>
        <w:t>.</w:t>
      </w:r>
      <w:r w:rsidRPr="00487173">
        <w:rPr>
          <w:rFonts w:ascii="Courier New" w:hAnsi="Courier New" w:cs="Courier New"/>
          <w:sz w:val="24"/>
          <w:szCs w:val="24"/>
        </w:rPr>
        <w:t xml:space="preserve"> </w:t>
      </w:r>
      <w:r>
        <w:rPr>
          <w:rFonts w:ascii="Courier New" w:hAnsi="Courier New" w:cs="Courier New"/>
          <w:sz w:val="24"/>
          <w:szCs w:val="24"/>
        </w:rPr>
        <w:t>The sample were washed with</w:t>
      </w:r>
      <w:r w:rsidRPr="00487173">
        <w:rPr>
          <w:rFonts w:ascii="Courier New" w:hAnsi="Courier New" w:cs="Courier New"/>
          <w:sz w:val="24"/>
          <w:szCs w:val="24"/>
        </w:rPr>
        <w:t xml:space="preserve"> 100 mM sodium-phosphate buffer</w:t>
      </w:r>
      <w:r>
        <w:rPr>
          <w:rFonts w:ascii="Courier New" w:hAnsi="Courier New" w:cs="Courier New"/>
          <w:sz w:val="24"/>
          <w:szCs w:val="24"/>
        </w:rPr>
        <w:t xml:space="preserve"> pH 7.2</w:t>
      </w:r>
      <w:r w:rsidRPr="00487173">
        <w:rPr>
          <w:rFonts w:ascii="Courier New" w:hAnsi="Courier New" w:cs="Courier New"/>
          <w:sz w:val="24"/>
          <w:szCs w:val="24"/>
        </w:rPr>
        <w:t xml:space="preserve"> containing 0.1</w:t>
      </w:r>
      <w:r>
        <w:rPr>
          <w:rFonts w:ascii="Courier New" w:hAnsi="Courier New" w:cs="Courier New"/>
          <w:sz w:val="24"/>
          <w:szCs w:val="24"/>
        </w:rPr>
        <w:t xml:space="preserve">4 M sucrose overnight at 4 °C. Sample were then incubated in 1% (w/v) </w:t>
      </w:r>
      <w:r w:rsidRPr="00487173">
        <w:rPr>
          <w:rFonts w:ascii="Courier New" w:hAnsi="Courier New" w:cs="Courier New"/>
          <w:sz w:val="24"/>
          <w:szCs w:val="24"/>
        </w:rPr>
        <w:t xml:space="preserve">osmium tetroxide in 0.21 M sucrose/50 mM sodium-phosphate </w:t>
      </w:r>
      <w:r>
        <w:rPr>
          <w:rFonts w:ascii="Courier New" w:hAnsi="Courier New" w:cs="Courier New"/>
          <w:sz w:val="24"/>
          <w:szCs w:val="24"/>
        </w:rPr>
        <w:t>pH 7.2</w:t>
      </w:r>
      <w:r w:rsidRPr="00487173">
        <w:rPr>
          <w:rFonts w:ascii="Courier New" w:hAnsi="Courier New" w:cs="Courier New"/>
          <w:sz w:val="24"/>
          <w:szCs w:val="24"/>
        </w:rPr>
        <w:t xml:space="preserve"> for 2 hrs at 4 °C. </w:t>
      </w:r>
      <w:r>
        <w:rPr>
          <w:rFonts w:ascii="Courier New" w:hAnsi="Courier New" w:cs="Courier New"/>
          <w:sz w:val="24"/>
          <w:szCs w:val="24"/>
        </w:rPr>
        <w:t>The</w:t>
      </w:r>
      <w:r w:rsidRPr="00487173">
        <w:rPr>
          <w:rFonts w:ascii="Courier New" w:hAnsi="Courier New" w:cs="Courier New"/>
          <w:sz w:val="24"/>
          <w:szCs w:val="24"/>
        </w:rPr>
        <w:t xml:space="preserve"> samples were dehydrated in a graded ethanol series (20%, 35%, 40%, 50%, 60% 70%, 80%, 90%, 100%)</w:t>
      </w:r>
      <w:r>
        <w:rPr>
          <w:rFonts w:ascii="Courier New" w:hAnsi="Courier New" w:cs="Courier New"/>
          <w:sz w:val="24"/>
          <w:szCs w:val="24"/>
        </w:rPr>
        <w:t xml:space="preserve"> (v/v) for 30 minutes each</w:t>
      </w:r>
      <w:r w:rsidRPr="00487173">
        <w:rPr>
          <w:rFonts w:ascii="Courier New" w:hAnsi="Courier New" w:cs="Courier New"/>
          <w:sz w:val="24"/>
          <w:szCs w:val="24"/>
        </w:rPr>
        <w:t xml:space="preserve">, and </w:t>
      </w:r>
      <w:r>
        <w:rPr>
          <w:rFonts w:ascii="Courier New" w:hAnsi="Courier New" w:cs="Courier New"/>
          <w:sz w:val="24"/>
          <w:szCs w:val="24"/>
        </w:rPr>
        <w:t xml:space="preserve">were </w:t>
      </w:r>
      <w:r w:rsidRPr="00487173">
        <w:rPr>
          <w:rFonts w:ascii="Courier New" w:hAnsi="Courier New" w:cs="Courier New"/>
          <w:sz w:val="24"/>
          <w:szCs w:val="24"/>
        </w:rPr>
        <w:t xml:space="preserve">treated </w:t>
      </w:r>
      <w:r>
        <w:rPr>
          <w:rFonts w:ascii="Courier New" w:hAnsi="Courier New" w:cs="Courier New"/>
          <w:sz w:val="24"/>
          <w:szCs w:val="24"/>
        </w:rPr>
        <w:t xml:space="preserve">twice </w:t>
      </w:r>
      <w:r w:rsidRPr="00487173">
        <w:rPr>
          <w:rFonts w:ascii="Courier New" w:hAnsi="Courier New" w:cs="Courier New"/>
          <w:sz w:val="24"/>
          <w:szCs w:val="24"/>
        </w:rPr>
        <w:t>with propylene oxide</w:t>
      </w:r>
      <w:r>
        <w:rPr>
          <w:rFonts w:ascii="Courier New" w:hAnsi="Courier New" w:cs="Courier New"/>
          <w:sz w:val="24"/>
          <w:szCs w:val="24"/>
        </w:rPr>
        <w:t xml:space="preserve"> for 25 minutes each</w:t>
      </w:r>
      <w:r w:rsidRPr="00487173">
        <w:rPr>
          <w:rFonts w:ascii="Courier New" w:hAnsi="Courier New" w:cs="Courier New"/>
          <w:sz w:val="24"/>
          <w:szCs w:val="24"/>
        </w:rPr>
        <w:t xml:space="preserve">. </w:t>
      </w:r>
      <w:r>
        <w:rPr>
          <w:rFonts w:ascii="Courier New" w:hAnsi="Courier New" w:cs="Courier New"/>
          <w:sz w:val="24"/>
          <w:szCs w:val="24"/>
        </w:rPr>
        <w:t>S</w:t>
      </w:r>
      <w:r w:rsidRPr="00487173">
        <w:rPr>
          <w:rFonts w:ascii="Courier New" w:hAnsi="Courier New" w:cs="Courier New"/>
          <w:sz w:val="24"/>
          <w:szCs w:val="24"/>
        </w:rPr>
        <w:t xml:space="preserve">erial infiltration </w:t>
      </w:r>
      <w:r>
        <w:rPr>
          <w:rFonts w:ascii="Courier New" w:hAnsi="Courier New" w:cs="Courier New"/>
          <w:sz w:val="24"/>
          <w:szCs w:val="24"/>
        </w:rPr>
        <w:t xml:space="preserve">was performed </w:t>
      </w:r>
      <w:r w:rsidRPr="00487173">
        <w:rPr>
          <w:rFonts w:ascii="Courier New" w:hAnsi="Courier New" w:cs="Courier New"/>
          <w:sz w:val="24"/>
          <w:szCs w:val="24"/>
        </w:rPr>
        <w:t xml:space="preserve">with </w:t>
      </w:r>
      <w:r>
        <w:rPr>
          <w:rFonts w:ascii="Courier New" w:hAnsi="Courier New" w:cs="Courier New"/>
          <w:sz w:val="24"/>
          <w:szCs w:val="24"/>
        </w:rPr>
        <w:t xml:space="preserve">a </w:t>
      </w:r>
      <w:r w:rsidRPr="00487173">
        <w:rPr>
          <w:rFonts w:ascii="Courier New" w:hAnsi="Courier New" w:cs="Courier New"/>
          <w:sz w:val="24"/>
          <w:szCs w:val="24"/>
        </w:rPr>
        <w:t>mixture of Spurr’s resin</w:t>
      </w:r>
      <w:r w:rsidRPr="00B30B1C">
        <w:rPr>
          <w:rFonts w:ascii="Courier New" w:hAnsi="Courier New" w:cs="Courier New"/>
          <w:sz w:val="24"/>
          <w:szCs w:val="24"/>
        </w:rPr>
        <w:t xml:space="preserve"> </w:t>
      </w:r>
      <w:r w:rsidRPr="00487173">
        <w:rPr>
          <w:rFonts w:ascii="Courier New" w:hAnsi="Courier New" w:cs="Courier New"/>
          <w:sz w:val="24"/>
          <w:szCs w:val="24"/>
        </w:rPr>
        <w:t>and propylene oxide</w:t>
      </w:r>
      <w:r>
        <w:rPr>
          <w:rFonts w:ascii="Courier New" w:hAnsi="Courier New" w:cs="Courier New"/>
          <w:sz w:val="24"/>
          <w:szCs w:val="24"/>
        </w:rPr>
        <w:t xml:space="preserve"> (</w:t>
      </w:r>
      <w:r w:rsidRPr="00487173">
        <w:rPr>
          <w:rFonts w:ascii="Courier New" w:hAnsi="Courier New" w:cs="Courier New"/>
          <w:sz w:val="24"/>
          <w:szCs w:val="24"/>
        </w:rPr>
        <w:t xml:space="preserve">1:4, 1:2, 1:1, 2:1, 4:1) </w:t>
      </w:r>
      <w:r>
        <w:rPr>
          <w:rFonts w:ascii="Courier New" w:hAnsi="Courier New" w:cs="Courier New"/>
          <w:sz w:val="24"/>
          <w:szCs w:val="24"/>
        </w:rPr>
        <w:t xml:space="preserve">volume </w:t>
      </w:r>
      <w:r w:rsidRPr="00487173">
        <w:rPr>
          <w:rFonts w:ascii="Courier New" w:hAnsi="Courier New" w:cs="Courier New"/>
          <w:sz w:val="24"/>
          <w:szCs w:val="24"/>
        </w:rPr>
        <w:t xml:space="preserve">ratio followed by 100% Spurr’s for at least 8 hours each </w:t>
      </w:r>
      <w:r>
        <w:rPr>
          <w:rFonts w:ascii="Courier New" w:hAnsi="Courier New" w:cs="Courier New"/>
          <w:sz w:val="24"/>
          <w:szCs w:val="24"/>
        </w:rPr>
        <w:t>was performed</w:t>
      </w:r>
      <w:r w:rsidRPr="00487173">
        <w:rPr>
          <w:rFonts w:ascii="Courier New" w:hAnsi="Courier New" w:cs="Courier New"/>
          <w:sz w:val="24"/>
          <w:szCs w:val="24"/>
        </w:rPr>
        <w:t>.</w:t>
      </w:r>
      <w:r>
        <w:rPr>
          <w:rFonts w:ascii="Courier New" w:hAnsi="Courier New" w:cs="Courier New"/>
          <w:sz w:val="24"/>
          <w:szCs w:val="24"/>
        </w:rPr>
        <w:t xml:space="preserve"> Finally, </w:t>
      </w:r>
      <w:r w:rsidRPr="00487173">
        <w:rPr>
          <w:rFonts w:ascii="Courier New" w:hAnsi="Courier New" w:cs="Courier New"/>
          <w:sz w:val="24"/>
          <w:szCs w:val="24"/>
        </w:rPr>
        <w:t xml:space="preserve">samples were embedded in 100% Spurr’s resin overnight at 60 °C. Semi-thin sections (1 µm) were </w:t>
      </w:r>
      <w:r>
        <w:rPr>
          <w:rFonts w:ascii="Courier New" w:hAnsi="Courier New" w:cs="Courier New"/>
          <w:sz w:val="24"/>
          <w:szCs w:val="24"/>
        </w:rPr>
        <w:t>prepared</w:t>
      </w:r>
      <w:r w:rsidRPr="00487173">
        <w:rPr>
          <w:rFonts w:ascii="Courier New" w:hAnsi="Courier New" w:cs="Courier New"/>
          <w:sz w:val="24"/>
          <w:szCs w:val="24"/>
        </w:rPr>
        <w:t xml:space="preserve"> by using a Leica (Reichert) OMU3 ultramicrotome, </w:t>
      </w:r>
      <w:r>
        <w:rPr>
          <w:rFonts w:ascii="Courier New" w:hAnsi="Courier New" w:cs="Courier New"/>
          <w:sz w:val="24"/>
          <w:szCs w:val="24"/>
        </w:rPr>
        <w:t xml:space="preserve">and sections were </w:t>
      </w:r>
      <w:r w:rsidRPr="00487173">
        <w:rPr>
          <w:rFonts w:ascii="Courier New" w:hAnsi="Courier New" w:cs="Courier New"/>
          <w:sz w:val="24"/>
          <w:szCs w:val="24"/>
        </w:rPr>
        <w:t>mounted on g</w:t>
      </w:r>
      <w:r>
        <w:rPr>
          <w:rFonts w:ascii="Courier New" w:hAnsi="Courier New" w:cs="Courier New"/>
          <w:sz w:val="24"/>
          <w:szCs w:val="24"/>
        </w:rPr>
        <w:t xml:space="preserve">lass slides and stained with 1% (w/v) toluidine blue in 1% (w/v) sodium borate pH 11, </w:t>
      </w:r>
      <w:r w:rsidRPr="00487173">
        <w:rPr>
          <w:rFonts w:ascii="Courier New" w:hAnsi="Courier New" w:cs="Courier New"/>
          <w:sz w:val="24"/>
          <w:szCs w:val="24"/>
        </w:rPr>
        <w:t>for 5 minutes</w:t>
      </w:r>
      <w:r>
        <w:rPr>
          <w:rFonts w:ascii="Courier New" w:hAnsi="Courier New" w:cs="Courier New"/>
          <w:sz w:val="24"/>
          <w:szCs w:val="24"/>
        </w:rPr>
        <w:t>. Microscopic analysis was done using a</w:t>
      </w:r>
      <w:r w:rsidRPr="00487173">
        <w:rPr>
          <w:rFonts w:ascii="Courier New" w:hAnsi="Courier New" w:cs="Courier New"/>
          <w:sz w:val="24"/>
          <w:szCs w:val="24"/>
        </w:rPr>
        <w:t xml:space="preserve"> Nikon Eclipse E600 microscope. </w:t>
      </w:r>
    </w:p>
    <w:p w:rsidR="009C7A88" w:rsidRPr="00487173" w:rsidRDefault="009C7A88" w:rsidP="000F5CD5">
      <w:pPr>
        <w:shd w:val="clear" w:color="auto" w:fill="FFFFFF"/>
        <w:spacing w:line="480" w:lineRule="auto"/>
        <w:ind w:firstLine="720"/>
        <w:jc w:val="both"/>
        <w:rPr>
          <w:rFonts w:ascii="Courier New" w:hAnsi="Courier New" w:cs="Courier New"/>
          <w:sz w:val="24"/>
          <w:szCs w:val="24"/>
        </w:rPr>
      </w:pPr>
      <w:r w:rsidRPr="00487173">
        <w:rPr>
          <w:rFonts w:ascii="Courier New" w:hAnsi="Courier New" w:cs="Courier New"/>
          <w:sz w:val="24"/>
          <w:szCs w:val="24"/>
        </w:rPr>
        <w:t xml:space="preserve">Flower buds for transmission electron microscopy were prepared and embedded in Spurr’s resin as described above. Thin </w:t>
      </w:r>
      <w:r w:rsidRPr="00487173">
        <w:rPr>
          <w:rFonts w:ascii="Courier New" w:hAnsi="Courier New" w:cs="Courier New"/>
          <w:sz w:val="24"/>
          <w:szCs w:val="24"/>
        </w:rPr>
        <w:lastRenderedPageBreak/>
        <w:t>sections (100 nM) were obtained using a Leica EMFC7 u</w:t>
      </w:r>
      <w:r>
        <w:rPr>
          <w:rFonts w:ascii="Courier New" w:hAnsi="Courier New" w:cs="Courier New"/>
          <w:sz w:val="24"/>
          <w:szCs w:val="24"/>
        </w:rPr>
        <w:t>l</w:t>
      </w:r>
      <w:r w:rsidRPr="00487173">
        <w:rPr>
          <w:rFonts w:ascii="Courier New" w:hAnsi="Courier New" w:cs="Courier New"/>
          <w:sz w:val="24"/>
          <w:szCs w:val="24"/>
        </w:rPr>
        <w:t xml:space="preserve">tramicrotome, mounted on copper grids, and then stained with </w:t>
      </w:r>
      <w:r>
        <w:rPr>
          <w:rFonts w:ascii="Courier New" w:hAnsi="Courier New" w:cs="Courier New"/>
          <w:sz w:val="24"/>
          <w:szCs w:val="24"/>
        </w:rPr>
        <w:t xml:space="preserve">2% (w/v) aqueous </w:t>
      </w:r>
      <w:r w:rsidRPr="00487173">
        <w:rPr>
          <w:rFonts w:ascii="Courier New" w:hAnsi="Courier New" w:cs="Courier New"/>
          <w:sz w:val="24"/>
          <w:szCs w:val="24"/>
        </w:rPr>
        <w:t>uranyl acetate for 20 m</w:t>
      </w:r>
      <w:r>
        <w:rPr>
          <w:rFonts w:ascii="Courier New" w:hAnsi="Courier New" w:cs="Courier New"/>
          <w:sz w:val="24"/>
          <w:szCs w:val="24"/>
        </w:rPr>
        <w:t xml:space="preserve">in, followed by </w:t>
      </w:r>
      <w:r w:rsidRPr="00487173">
        <w:rPr>
          <w:rFonts w:ascii="Courier New" w:hAnsi="Courier New" w:cs="Courier New"/>
          <w:sz w:val="24"/>
          <w:szCs w:val="24"/>
        </w:rPr>
        <w:t>Reynolds’ lead citrate</w:t>
      </w:r>
      <w:r>
        <w:rPr>
          <w:rFonts w:ascii="Courier New" w:hAnsi="Courier New" w:cs="Courier New"/>
          <w:sz w:val="24"/>
          <w:szCs w:val="24"/>
        </w:rPr>
        <w:t xml:space="preserve"> </w:t>
      </w:r>
      <w:r>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&lt;EndNote&gt;&lt;Cite&gt;&lt;Author&gt;Reynolds&lt;/Author&gt;&lt;Year&gt;1963&lt;/Year&gt;&lt;RecNum&gt;293&lt;/RecNum&gt;&lt;DisplayText&gt;(Reynolds 1963)&lt;/DisplayText&gt;&lt;record&gt;&lt;rec-number&gt;293&lt;/rec-number&gt;&lt;foreign-keys&gt;&lt;key app="EN" db-id="p02wv5zfmpdf28ezr2lx0d2259a5srvrvv9d" timestamp="1402152606"&gt;293&lt;/key&gt;&lt;/foreign-keys&gt;&lt;ref-type name="Journal Article"&gt;17&lt;/ref-type&gt;&lt;contributors&gt;&lt;authors&gt;&lt;author&gt;Reynolds, E. S.&lt;/author&gt;&lt;/authors&gt;&lt;/contributors&gt;&lt;titles&gt;&lt;title&gt;The use of lead citrate at high pH as an electron-opaque stain in electron microscopy&lt;/title&gt;&lt;secondary-title&gt;J Cell Biol&lt;/secondary-title&gt;&lt;alt-title&gt;The Journal of cell biology&lt;/alt-title&gt;&lt;/titles&gt;&lt;periodical&gt;&lt;full-title&gt;J Cell Biol&lt;/full-title&gt;&lt;abbr-1&gt;The Journal of cell biology&lt;/abbr-1&gt;&lt;/periodical&gt;&lt;alt-periodical&gt;&lt;full-title&gt;J Cell Biol&lt;/full-title&gt;&lt;abbr-1&gt;The Journal of cell biology&lt;/abbr-1&gt;&lt;/alt-periodical&gt;&lt;pages&gt;208-12&lt;/pages&gt;&lt;volume&gt;17&lt;/volume&gt;&lt;keywords&gt;&lt;keyword&gt;*Citrates&lt;/keyword&gt;&lt;keyword&gt;*Lead&lt;/keyword&gt;&lt;keyword&gt;*Microscopy, Electron&lt;/keyword&gt;&lt;keyword&gt;*Staining and Labeling&lt;/keyword&gt;&lt;/keywords&gt;&lt;dates&gt;&lt;year&gt;1963&lt;/year&gt;&lt;pub-dates&gt;&lt;date&gt;Apr&lt;/date&gt;&lt;/pub-dates&gt;&lt;/dates&gt;&lt;isbn&gt;0021-9525 (Print)&amp;#xD;0021-9525 (Linking)&lt;/isbn&gt;&lt;accession-num&gt;13986422&lt;/accession-num&gt;&lt;urls&gt;&lt;related-urls&gt;&lt;url&gt;http://www.ncbi.nlm.nih.gov/pubmed/13986422&lt;/url&gt;&lt;/related-urls&gt;&lt;/urls&gt;&lt;custom2&gt;2106263&lt;/custom2&gt;&lt;/record&gt;&lt;/Cite&gt;&lt;/EndNote&gt;</w:instrText>
      </w:r>
      <w:r>
        <w:rPr>
          <w:rFonts w:ascii="Courier New" w:hAnsi="Courier New" w:cs="Courier New"/>
          <w:sz w:val="24"/>
          <w:szCs w:val="24"/>
        </w:rPr>
        <w:fldChar w:fldCharType="separate"/>
      </w:r>
      <w:r w:rsidR="000C5DB1">
        <w:rPr>
          <w:rFonts w:ascii="Courier New" w:hAnsi="Courier New" w:cs="Courier New"/>
          <w:noProof/>
          <w:sz w:val="24"/>
          <w:szCs w:val="24"/>
        </w:rPr>
        <w:t>(Reynolds 1963)</w:t>
      </w:r>
      <w:r>
        <w:rPr>
          <w:rFonts w:ascii="Courier New" w:hAnsi="Courier New" w:cs="Courier New"/>
          <w:sz w:val="24"/>
          <w:szCs w:val="24"/>
        </w:rPr>
        <w:fldChar w:fldCharType="end"/>
      </w:r>
      <w:r w:rsidRPr="00487173">
        <w:rPr>
          <w:rFonts w:ascii="Courier New" w:hAnsi="Courier New" w:cs="Courier New"/>
          <w:sz w:val="24"/>
          <w:szCs w:val="24"/>
        </w:rPr>
        <w:t xml:space="preserve"> for 5 min. The samples were observed using </w:t>
      </w:r>
      <w:r>
        <w:rPr>
          <w:rFonts w:ascii="Courier New" w:hAnsi="Courier New" w:cs="Courier New"/>
          <w:sz w:val="24"/>
          <w:szCs w:val="24"/>
        </w:rPr>
        <w:t xml:space="preserve">a </w:t>
      </w:r>
      <w:r w:rsidRPr="00487173">
        <w:rPr>
          <w:rFonts w:ascii="Courier New" w:hAnsi="Courier New" w:cs="Courier New"/>
          <w:sz w:val="24"/>
          <w:szCs w:val="24"/>
        </w:rPr>
        <w:t xml:space="preserve">Zeiss Auriga scanning electron microscope under </w:t>
      </w:r>
      <w:r>
        <w:rPr>
          <w:rFonts w:ascii="Courier New" w:hAnsi="Courier New" w:cs="Courier New"/>
          <w:sz w:val="24"/>
          <w:szCs w:val="24"/>
        </w:rPr>
        <w:t>the scanning transmission electron microscope (</w:t>
      </w:r>
      <w:r w:rsidRPr="00487173">
        <w:rPr>
          <w:rFonts w:ascii="Courier New" w:hAnsi="Courier New" w:cs="Courier New"/>
          <w:sz w:val="24"/>
          <w:szCs w:val="24"/>
        </w:rPr>
        <w:t>STEM</w:t>
      </w:r>
      <w:r>
        <w:rPr>
          <w:rFonts w:ascii="Courier New" w:hAnsi="Courier New" w:cs="Courier New"/>
          <w:sz w:val="24"/>
          <w:szCs w:val="24"/>
        </w:rPr>
        <w:t>)</w:t>
      </w:r>
      <w:r w:rsidRPr="00487173">
        <w:rPr>
          <w:rFonts w:ascii="Courier New" w:hAnsi="Courier New" w:cs="Courier New"/>
          <w:sz w:val="24"/>
          <w:szCs w:val="24"/>
        </w:rPr>
        <w:t xml:space="preserve"> modes at 30 kV at </w:t>
      </w:r>
      <w:r>
        <w:rPr>
          <w:rFonts w:ascii="Courier New" w:hAnsi="Courier New" w:cs="Courier New"/>
          <w:sz w:val="24"/>
          <w:szCs w:val="24"/>
        </w:rPr>
        <w:t xml:space="preserve">the </w:t>
      </w:r>
      <w:r w:rsidRPr="00487173">
        <w:rPr>
          <w:rFonts w:ascii="Courier New" w:hAnsi="Courier New" w:cs="Courier New"/>
          <w:sz w:val="24"/>
          <w:szCs w:val="24"/>
        </w:rPr>
        <w:t>Advanced</w:t>
      </w:r>
      <w:r>
        <w:rPr>
          <w:rFonts w:ascii="Courier New" w:hAnsi="Courier New" w:cs="Courier New"/>
          <w:sz w:val="24"/>
          <w:szCs w:val="24"/>
        </w:rPr>
        <w:t xml:space="preserve"> Microscopy and Imaging Center at the </w:t>
      </w:r>
      <w:r w:rsidRPr="00487173">
        <w:rPr>
          <w:rFonts w:ascii="Courier New" w:hAnsi="Courier New" w:cs="Courier New"/>
          <w:sz w:val="24"/>
          <w:szCs w:val="24"/>
        </w:rPr>
        <w:t>University of Tennessee, Knoxville.</w:t>
      </w:r>
    </w:p>
    <w:p w:rsidR="009C7A88" w:rsidRPr="00AD11E7" w:rsidRDefault="009C7A88" w:rsidP="000F5CD5">
      <w:pPr>
        <w:shd w:val="clear" w:color="auto" w:fill="FFFFFF"/>
        <w:spacing w:line="480" w:lineRule="auto"/>
        <w:ind w:firstLine="720"/>
        <w:jc w:val="both"/>
        <w:rPr>
          <w:rFonts w:ascii="Courier New" w:hAnsi="Courier New" w:cs="Courier New"/>
          <w:sz w:val="24"/>
          <w:szCs w:val="24"/>
        </w:rPr>
      </w:pPr>
      <w:r w:rsidRPr="00487173">
        <w:rPr>
          <w:rFonts w:ascii="Courier New" w:hAnsi="Courier New" w:cs="Courier New"/>
          <w:sz w:val="24"/>
          <w:szCs w:val="24"/>
        </w:rPr>
        <w:t xml:space="preserve">For Scanning Electron Microscopy examination, fresh pollen grains from both wild type and mutants were attached </w:t>
      </w:r>
      <w:r>
        <w:rPr>
          <w:rFonts w:ascii="Courier New" w:hAnsi="Courier New" w:cs="Courier New"/>
          <w:sz w:val="24"/>
          <w:szCs w:val="24"/>
        </w:rPr>
        <w:t>to</w:t>
      </w:r>
      <w:r w:rsidRPr="00487173">
        <w:rPr>
          <w:rFonts w:ascii="Courier New" w:hAnsi="Courier New" w:cs="Courier New"/>
          <w:sz w:val="24"/>
          <w:szCs w:val="24"/>
        </w:rPr>
        <w:t xml:space="preserve"> an adhesive carbon tape on the top surface of SEM sample holder. The specimens were coated with gold by </w:t>
      </w:r>
      <w:r>
        <w:rPr>
          <w:rFonts w:ascii="Courier New" w:hAnsi="Courier New" w:cs="Courier New"/>
          <w:sz w:val="24"/>
          <w:szCs w:val="24"/>
        </w:rPr>
        <w:t xml:space="preserve">an </w:t>
      </w:r>
      <w:r w:rsidRPr="00487173">
        <w:rPr>
          <w:rFonts w:ascii="Courier New" w:hAnsi="Courier New" w:cs="Courier New"/>
          <w:sz w:val="24"/>
          <w:szCs w:val="24"/>
        </w:rPr>
        <w:t>SPI sputter coater</w:t>
      </w:r>
      <w:r>
        <w:rPr>
          <w:rFonts w:ascii="Courier New" w:hAnsi="Courier New" w:cs="Courier New"/>
          <w:sz w:val="24"/>
          <w:szCs w:val="24"/>
        </w:rPr>
        <w:t xml:space="preserve"> (SPI Supplier),</w:t>
      </w:r>
      <w:r w:rsidRPr="00487173">
        <w:rPr>
          <w:rFonts w:ascii="Courier New" w:hAnsi="Courier New" w:cs="Courier New"/>
          <w:sz w:val="24"/>
          <w:szCs w:val="24"/>
        </w:rPr>
        <w:t xml:space="preserve"> and </w:t>
      </w:r>
      <w:r>
        <w:rPr>
          <w:rFonts w:ascii="Courier New" w:hAnsi="Courier New" w:cs="Courier New"/>
          <w:sz w:val="24"/>
          <w:szCs w:val="24"/>
        </w:rPr>
        <w:t xml:space="preserve">were </w:t>
      </w:r>
      <w:r w:rsidRPr="00487173">
        <w:rPr>
          <w:rFonts w:ascii="Courier New" w:hAnsi="Courier New" w:cs="Courier New"/>
          <w:sz w:val="24"/>
          <w:szCs w:val="24"/>
        </w:rPr>
        <w:t>then observed by Zeiss Auriga SEM at 5 kV at Advanced</w:t>
      </w:r>
      <w:r>
        <w:rPr>
          <w:rFonts w:ascii="Courier New" w:hAnsi="Courier New" w:cs="Courier New"/>
          <w:sz w:val="24"/>
          <w:szCs w:val="24"/>
        </w:rPr>
        <w:t xml:space="preserve"> Microscopy and Imaging Center at the </w:t>
      </w:r>
      <w:r w:rsidRPr="00487173">
        <w:rPr>
          <w:rFonts w:ascii="Courier New" w:hAnsi="Courier New" w:cs="Courier New"/>
          <w:sz w:val="24"/>
          <w:szCs w:val="24"/>
        </w:rPr>
        <w:t>Univ</w:t>
      </w:r>
      <w:r>
        <w:rPr>
          <w:rFonts w:ascii="Courier New" w:hAnsi="Courier New" w:cs="Courier New"/>
          <w:sz w:val="24"/>
          <w:szCs w:val="24"/>
        </w:rPr>
        <w:t>ersity of Tennessee, Knoxville.</w:t>
      </w:r>
    </w:p>
    <w:p w:rsidR="009C7A88" w:rsidRDefault="009C7A88" w:rsidP="00553F63">
      <w:pPr>
        <w:pStyle w:val="Heading3"/>
      </w:pPr>
      <w:bookmarkStart w:id="82" w:name="_Toc394000619"/>
      <w:bookmarkStart w:id="83" w:name="_Toc396204981"/>
      <w:r>
        <w:t xml:space="preserve">2.8 </w:t>
      </w:r>
      <w:r w:rsidRPr="00487173">
        <w:t xml:space="preserve">Expression and transport analyses in </w:t>
      </w:r>
      <w:r w:rsidRPr="00487173">
        <w:rPr>
          <w:i/>
        </w:rPr>
        <w:t>Xenopus</w:t>
      </w:r>
      <w:r w:rsidRPr="00487173">
        <w:t xml:space="preserve"> oocytes</w:t>
      </w:r>
      <w:bookmarkEnd w:id="82"/>
      <w:bookmarkEnd w:id="83"/>
      <w:r w:rsidRPr="00487173">
        <w:t xml:space="preserve"> </w:t>
      </w:r>
    </w:p>
    <w:p w:rsidR="009C7A88" w:rsidRPr="003B12F2" w:rsidRDefault="009C7A88" w:rsidP="000F5CD5"/>
    <w:p w:rsidR="009C7A88" w:rsidRPr="00487173" w:rsidRDefault="009C7A88" w:rsidP="000F5CD5">
      <w:pPr>
        <w:shd w:val="clear" w:color="auto" w:fill="FFFFFF"/>
        <w:spacing w:line="480" w:lineRule="auto"/>
        <w:ind w:firstLine="720"/>
        <w:jc w:val="both"/>
        <w:rPr>
          <w:rFonts w:ascii="Courier New" w:hAnsi="Courier New" w:cs="Courier New"/>
          <w:sz w:val="24"/>
          <w:szCs w:val="24"/>
        </w:rPr>
      </w:pPr>
      <w:r w:rsidRPr="00487173">
        <w:rPr>
          <w:rFonts w:ascii="Courier New" w:hAnsi="Courier New" w:cs="Courier New"/>
          <w:i/>
          <w:sz w:val="24"/>
          <w:szCs w:val="24"/>
        </w:rPr>
        <w:t>Xenopus laevis</w:t>
      </w:r>
      <w:r w:rsidRPr="00487173">
        <w:rPr>
          <w:rFonts w:ascii="Courier New" w:hAnsi="Courier New" w:cs="Courier New"/>
          <w:sz w:val="24"/>
          <w:szCs w:val="24"/>
        </w:rPr>
        <w:t xml:space="preserve"> expression constructs </w:t>
      </w:r>
      <w:r>
        <w:rPr>
          <w:rFonts w:ascii="Courier New" w:hAnsi="Courier New" w:cs="Courier New"/>
          <w:sz w:val="24"/>
          <w:szCs w:val="24"/>
        </w:rPr>
        <w:t xml:space="preserve">containing the </w:t>
      </w:r>
      <w:r w:rsidRPr="00487173">
        <w:rPr>
          <w:rFonts w:ascii="Courier New" w:hAnsi="Courier New" w:cs="Courier New"/>
          <w:sz w:val="24"/>
          <w:szCs w:val="24"/>
        </w:rPr>
        <w:t>NIP7;1</w:t>
      </w:r>
      <w:r>
        <w:rPr>
          <w:rFonts w:ascii="Courier New" w:hAnsi="Courier New" w:cs="Courier New"/>
          <w:sz w:val="24"/>
          <w:szCs w:val="24"/>
        </w:rPr>
        <w:t xml:space="preserve"> coding sequence (CDS)</w:t>
      </w:r>
      <w:r w:rsidRPr="00487173">
        <w:rPr>
          <w:rFonts w:ascii="Courier New" w:hAnsi="Courier New" w:cs="Courier New"/>
          <w:sz w:val="24"/>
          <w:szCs w:val="24"/>
        </w:rPr>
        <w:t xml:space="preserve"> were prepared in the pXβG-ev-1 vector with an in-frame N-terminal FLAG epito</w:t>
      </w:r>
      <w:r>
        <w:rPr>
          <w:rFonts w:ascii="Courier New" w:hAnsi="Courier New" w:cs="Courier New"/>
          <w:sz w:val="24"/>
          <w:szCs w:val="24"/>
        </w:rPr>
        <w:t>pe tag</w:t>
      </w:r>
      <w:r>
        <w:rPr>
          <w:rFonts w:ascii="Courier New" w:hAnsi="Courier New" w:cs="Courier New"/>
          <w:sz w:val="24"/>
          <w:szCs w:val="24"/>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(Wallace and Roberts 2005)</w:t>
      </w:r>
      <w:r>
        <w:rPr>
          <w:rFonts w:ascii="Courier New" w:hAnsi="Courier New" w:cs="Courier New"/>
          <w:sz w:val="24"/>
          <w:szCs w:val="24"/>
        </w:rPr>
        <w:fldChar w:fldCharType="end"/>
      </w:r>
      <w:r>
        <w:rPr>
          <w:rFonts w:ascii="Courier New" w:hAnsi="Courier New" w:cs="Courier New"/>
          <w:sz w:val="24"/>
          <w:szCs w:val="24"/>
        </w:rPr>
        <w:t xml:space="preserve"> as described in Figure 2.2</w:t>
      </w:r>
      <w:r w:rsidRPr="00487173">
        <w:rPr>
          <w:rFonts w:ascii="Courier New" w:hAnsi="Courier New" w:cs="Courier New"/>
          <w:sz w:val="24"/>
          <w:szCs w:val="24"/>
        </w:rPr>
        <w:t xml:space="preserve">. </w:t>
      </w:r>
      <w:r>
        <w:rPr>
          <w:rFonts w:ascii="Courier New" w:hAnsi="Courier New" w:cs="Courier New"/>
          <w:sz w:val="24"/>
          <w:szCs w:val="24"/>
        </w:rPr>
        <w:t>For site-directed mutagenesis, the pXβG-</w:t>
      </w:r>
      <w:r w:rsidRPr="00487173">
        <w:rPr>
          <w:rFonts w:ascii="Courier New" w:hAnsi="Courier New" w:cs="Courier New"/>
          <w:sz w:val="24"/>
          <w:szCs w:val="24"/>
        </w:rPr>
        <w:t>NIP7;1 construct</w:t>
      </w:r>
      <w:r>
        <w:rPr>
          <w:rFonts w:ascii="Courier New" w:hAnsi="Courier New" w:cs="Courier New"/>
          <w:sz w:val="24"/>
          <w:szCs w:val="24"/>
        </w:rPr>
        <w:t xml:space="preserve"> </w:t>
      </w:r>
      <w:r w:rsidRPr="00487173">
        <w:rPr>
          <w:rFonts w:ascii="Courier New" w:hAnsi="Courier New" w:cs="Courier New"/>
          <w:sz w:val="24"/>
          <w:szCs w:val="24"/>
        </w:rPr>
        <w:t xml:space="preserve">was used as a template for PCR mutagenesis by using the QuickChange site-directed mutagenesis kit </w:t>
      </w:r>
      <w:r w:rsidRPr="00487173">
        <w:rPr>
          <w:rFonts w:ascii="Courier New" w:hAnsi="Courier New" w:cs="Courier New"/>
          <w:sz w:val="24"/>
          <w:szCs w:val="24"/>
        </w:rPr>
        <w:lastRenderedPageBreak/>
        <w:t>(Stratagene) and the mutage</w:t>
      </w:r>
      <w:r>
        <w:rPr>
          <w:rFonts w:ascii="Courier New" w:hAnsi="Courier New" w:cs="Courier New"/>
          <w:sz w:val="24"/>
          <w:szCs w:val="24"/>
        </w:rPr>
        <w:t>nesis primers listed in Table 2.4</w:t>
      </w:r>
      <w:r w:rsidRPr="00487173">
        <w:rPr>
          <w:rFonts w:ascii="Courier New" w:hAnsi="Courier New" w:cs="Courier New"/>
          <w:sz w:val="24"/>
          <w:szCs w:val="24"/>
        </w:rPr>
        <w:t xml:space="preserve">. </w:t>
      </w:r>
      <w:r>
        <w:rPr>
          <w:rFonts w:ascii="Courier New" w:hAnsi="Courier New" w:cs="Courier New"/>
          <w:sz w:val="24"/>
          <w:szCs w:val="24"/>
        </w:rPr>
        <w:t xml:space="preserve">The mutagenesis PCR conditions used were: </w:t>
      </w:r>
      <w:r w:rsidRPr="000B695D">
        <w:rPr>
          <w:rFonts w:ascii="Courier New" w:hAnsi="Courier New" w:cs="Courier New"/>
          <w:sz w:val="24"/>
          <w:szCs w:val="24"/>
        </w:rPr>
        <w:t>initial denaturation at 94</w:t>
      </w:r>
      <w:r>
        <w:rPr>
          <w:rFonts w:ascii="Courier New" w:hAnsi="Courier New" w:cs="Courier New"/>
          <w:sz w:val="24"/>
          <w:szCs w:val="24"/>
        </w:rPr>
        <w:t>°C</w:t>
      </w:r>
      <w:r w:rsidRPr="000B695D">
        <w:rPr>
          <w:rFonts w:ascii="Courier New" w:hAnsi="Courier New" w:cs="Courier New"/>
          <w:sz w:val="24"/>
          <w:szCs w:val="24"/>
        </w:rPr>
        <w:t xml:space="preserve"> for 10 minutes, 30 cycles of 94</w:t>
      </w:r>
      <w:r>
        <w:rPr>
          <w:rFonts w:ascii="Courier New" w:hAnsi="Courier New" w:cs="Courier New"/>
          <w:sz w:val="24"/>
          <w:szCs w:val="24"/>
        </w:rPr>
        <w:t>°C</w:t>
      </w:r>
      <w:r w:rsidRPr="000B695D">
        <w:rPr>
          <w:rFonts w:ascii="Courier New" w:hAnsi="Courier New" w:cs="Courier New"/>
          <w:sz w:val="24"/>
          <w:szCs w:val="24"/>
        </w:rPr>
        <w:t xml:space="preserve"> (30s), 60</w:t>
      </w:r>
      <w:r>
        <w:rPr>
          <w:rFonts w:ascii="Courier New" w:hAnsi="Courier New" w:cs="Courier New"/>
          <w:sz w:val="24"/>
          <w:szCs w:val="24"/>
        </w:rPr>
        <w:t>°C</w:t>
      </w:r>
      <w:r w:rsidRPr="000B695D">
        <w:rPr>
          <w:rFonts w:ascii="Courier New" w:hAnsi="Courier New" w:cs="Courier New"/>
          <w:sz w:val="24"/>
          <w:szCs w:val="24"/>
        </w:rPr>
        <w:t xml:space="preserve"> (30s), 72</w:t>
      </w:r>
      <w:r>
        <w:rPr>
          <w:rFonts w:ascii="Courier New" w:hAnsi="Courier New" w:cs="Courier New"/>
          <w:sz w:val="24"/>
          <w:szCs w:val="24"/>
        </w:rPr>
        <w:t>°C</w:t>
      </w:r>
      <w:r w:rsidRPr="000B695D">
        <w:rPr>
          <w:rFonts w:ascii="Courier New" w:hAnsi="Courier New" w:cs="Courier New"/>
          <w:sz w:val="24"/>
          <w:szCs w:val="24"/>
        </w:rPr>
        <w:t xml:space="preserve"> (8 min), with a final extension at 72</w:t>
      </w:r>
      <w:r>
        <w:rPr>
          <w:rFonts w:ascii="Courier New" w:hAnsi="Courier New" w:cs="Courier New"/>
          <w:sz w:val="24"/>
          <w:szCs w:val="24"/>
        </w:rPr>
        <w:t>°C</w:t>
      </w:r>
      <w:r w:rsidRPr="000B695D">
        <w:rPr>
          <w:rFonts w:ascii="Courier New" w:hAnsi="Courier New" w:cs="Courier New"/>
          <w:sz w:val="24"/>
          <w:szCs w:val="24"/>
        </w:rPr>
        <w:t xml:space="preserve"> for </w:t>
      </w:r>
      <w:r>
        <w:rPr>
          <w:rFonts w:ascii="Courier New" w:hAnsi="Courier New" w:cs="Courier New"/>
          <w:sz w:val="24"/>
          <w:szCs w:val="24"/>
        </w:rPr>
        <w:t>10</w:t>
      </w:r>
      <w:r w:rsidRPr="000B695D">
        <w:rPr>
          <w:rFonts w:ascii="Courier New" w:hAnsi="Courier New" w:cs="Courier New"/>
          <w:sz w:val="24"/>
          <w:szCs w:val="24"/>
        </w:rPr>
        <w:t xml:space="preserve"> minutes.</w:t>
      </w:r>
      <w:r>
        <w:rPr>
          <w:sz w:val="23"/>
          <w:szCs w:val="23"/>
        </w:rPr>
        <w:t xml:space="preserve"> </w:t>
      </w:r>
      <w:r w:rsidRPr="00487173">
        <w:rPr>
          <w:rFonts w:ascii="Courier New" w:hAnsi="Courier New" w:cs="Courier New"/>
          <w:sz w:val="24"/>
          <w:szCs w:val="24"/>
        </w:rPr>
        <w:t>The PCR products were digested with </w:t>
      </w:r>
      <w:r w:rsidRPr="006B35AC">
        <w:rPr>
          <w:rFonts w:ascii="Courier New" w:hAnsi="Courier New" w:cs="Courier New"/>
          <w:i/>
          <w:sz w:val="24"/>
          <w:szCs w:val="24"/>
        </w:rPr>
        <w:t>Dpn</w:t>
      </w:r>
      <w:r w:rsidRPr="00487173">
        <w:rPr>
          <w:rFonts w:ascii="Courier New" w:hAnsi="Courier New" w:cs="Courier New"/>
          <w:sz w:val="24"/>
          <w:szCs w:val="24"/>
        </w:rPr>
        <w:t>I, and the mixture was used to transform</w:t>
      </w:r>
      <w:r>
        <w:rPr>
          <w:rFonts w:ascii="Courier New" w:hAnsi="Courier New" w:cs="Courier New"/>
          <w:sz w:val="24"/>
          <w:szCs w:val="24"/>
        </w:rPr>
        <w:t xml:space="preserve"> competent</w:t>
      </w:r>
      <w:r w:rsidRPr="00487173">
        <w:rPr>
          <w:rFonts w:ascii="Courier New" w:hAnsi="Courier New" w:cs="Courier New"/>
          <w:sz w:val="24"/>
          <w:szCs w:val="24"/>
        </w:rPr>
        <w:t> </w:t>
      </w:r>
      <w:r w:rsidRPr="00487173">
        <w:rPr>
          <w:rFonts w:ascii="Courier New" w:hAnsi="Courier New" w:cs="Courier New"/>
          <w:i/>
          <w:sz w:val="24"/>
          <w:szCs w:val="24"/>
        </w:rPr>
        <w:t>Escherichia coli</w:t>
      </w:r>
      <w:r w:rsidRPr="00487173">
        <w:rPr>
          <w:rFonts w:ascii="Courier New" w:hAnsi="Courier New" w:cs="Courier New"/>
          <w:sz w:val="24"/>
          <w:szCs w:val="24"/>
        </w:rPr>
        <w:t xml:space="preserve"> DH5α. pXβG-ev-1 constructs containing NIP5;1, NIP6;1 and ApAQP1 aquaporin were generated </w:t>
      </w:r>
      <w:r>
        <w:rPr>
          <w:rFonts w:ascii="Courier New" w:hAnsi="Courier New" w:cs="Courier New"/>
          <w:sz w:val="24"/>
          <w:szCs w:val="24"/>
        </w:rPr>
        <w:t>by the same methods</w:t>
      </w:r>
      <w:r>
        <w:rPr>
          <w:rFonts w:ascii="Courier New" w:hAnsi="Courier New" w:cs="Courier New"/>
          <w:sz w:val="24"/>
          <w:szCs w:val="24"/>
        </w:rPr>
        <w:fldChar w:fldCharType="begin">
          <w:fldData xml:space="preserve">PEVuZE5vdGU+PENpdGU+PEF1dGhvcj5XYWxsYWNlPC9BdXRob3I+PFllYXI+MjAwNTwvWWVhcj48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PEVuZE5vdGU+PENpdGU+PEF1dGhvcj5XYWxsYWNlPC9BdXRob3I+PFllYXI+MjAwNTwvWWVhcj48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(Wallace and Roberts 2005, Tanaka, Wallace et al. 2008, Wallace, Shakesby et al. 2012)</w:t>
      </w:r>
      <w:r>
        <w:rPr>
          <w:rFonts w:ascii="Courier New" w:hAnsi="Courier New" w:cs="Courier New"/>
          <w:sz w:val="24"/>
          <w:szCs w:val="24"/>
        </w:rPr>
        <w:fldChar w:fldCharType="end"/>
      </w:r>
      <w:r w:rsidRPr="00487173">
        <w:rPr>
          <w:rFonts w:ascii="Courier New" w:hAnsi="Courier New" w:cs="Courier New"/>
          <w:sz w:val="24"/>
          <w:szCs w:val="24"/>
        </w:rPr>
        <w:t xml:space="preserve">. cRNA was generated from </w:t>
      </w:r>
      <w:r w:rsidRPr="006B35AC">
        <w:rPr>
          <w:rFonts w:ascii="Courier New" w:hAnsi="Courier New" w:cs="Courier New"/>
          <w:i/>
          <w:sz w:val="24"/>
          <w:szCs w:val="24"/>
        </w:rPr>
        <w:t>Xba</w:t>
      </w:r>
      <w:r w:rsidRPr="00487173">
        <w:rPr>
          <w:rFonts w:ascii="Courier New" w:hAnsi="Courier New" w:cs="Courier New"/>
          <w:sz w:val="24"/>
          <w:szCs w:val="24"/>
        </w:rPr>
        <w:t xml:space="preserve">I-linearized plasmids by in vitro transcription </w:t>
      </w:r>
      <w:r>
        <w:rPr>
          <w:rFonts w:ascii="Courier New" w:hAnsi="Courier New" w:cs="Courier New"/>
          <w:sz w:val="24"/>
          <w:szCs w:val="24"/>
        </w:rPr>
        <w:t xml:space="preserve">using the </w:t>
      </w:r>
      <w:r w:rsidRPr="00487173">
        <w:rPr>
          <w:rFonts w:ascii="Courier New" w:hAnsi="Courier New" w:cs="Courier New"/>
          <w:sz w:val="24"/>
          <w:szCs w:val="24"/>
        </w:rPr>
        <w:t>AmpliCap-Max T3 High Yie</w:t>
      </w:r>
      <w:r>
        <w:rPr>
          <w:rFonts w:ascii="Courier New" w:hAnsi="Courier New" w:cs="Courier New"/>
          <w:sz w:val="24"/>
          <w:szCs w:val="24"/>
        </w:rPr>
        <w:t>ld Message Maker Kit (Epicenter)</w:t>
      </w:r>
      <w:r w:rsidRPr="00487173">
        <w:rPr>
          <w:rFonts w:ascii="Courier New" w:hAnsi="Courier New" w:cs="Courier New"/>
          <w:sz w:val="24"/>
          <w:szCs w:val="24"/>
        </w:rPr>
        <w:t>.</w:t>
      </w:r>
    </w:p>
    <w:p w:rsidR="00271858" w:rsidRPr="00487173" w:rsidRDefault="009C7A88" w:rsidP="00271858">
      <w:pPr>
        <w:shd w:val="clear" w:color="auto" w:fill="FFFFFF"/>
        <w:spacing w:line="480" w:lineRule="auto"/>
        <w:ind w:firstLine="720"/>
        <w:jc w:val="both"/>
        <w:rPr>
          <w:rFonts w:ascii="Courier New" w:hAnsi="Courier New" w:cs="Courier New"/>
          <w:sz w:val="24"/>
          <w:szCs w:val="24"/>
        </w:rPr>
      </w:pPr>
      <w:r w:rsidRPr="00487173">
        <w:rPr>
          <w:rFonts w:ascii="Courier New" w:hAnsi="Courier New" w:cs="Courier New"/>
          <w:sz w:val="24"/>
          <w:szCs w:val="24"/>
        </w:rPr>
        <w:t xml:space="preserve">Stage V and VI </w:t>
      </w:r>
      <w:r w:rsidRPr="00487173">
        <w:rPr>
          <w:rFonts w:ascii="Courier New" w:hAnsi="Courier New" w:cs="Courier New"/>
          <w:i/>
          <w:sz w:val="24"/>
          <w:szCs w:val="24"/>
        </w:rPr>
        <w:t>Xenopus</w:t>
      </w:r>
      <w:r w:rsidRPr="00487173">
        <w:rPr>
          <w:rFonts w:ascii="Courier New" w:hAnsi="Courier New" w:cs="Courier New"/>
          <w:sz w:val="24"/>
          <w:szCs w:val="24"/>
        </w:rPr>
        <w:t xml:space="preserve"> oocytes were prepared as previously described</w:t>
      </w:r>
      <w:r>
        <w:rPr>
          <w:rFonts w:ascii="Courier New" w:hAnsi="Courier New" w:cs="Courier New"/>
          <w:sz w:val="24"/>
          <w:szCs w:val="24"/>
        </w:rPr>
        <w:fldChar w:fldCharType="begin">
          <w:fldData xml:space="preserve">PEVuZE5vdGU+PENpdGU+PEF1dGhvcj5EZWFuPC9BdXRob3I+PFllYXI+MTk5OTwvWWVhcj48UmVj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PEVuZE5vdGU+PENpdGU+PEF1dGhvcj5EZWFuPC9BdXRob3I+PFllYXI+MTk5OTwvWWVhcj48UmVj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(Dean, Rivers et al. 1999)</w:t>
      </w:r>
      <w:r>
        <w:rPr>
          <w:rFonts w:ascii="Courier New" w:hAnsi="Courier New" w:cs="Courier New"/>
          <w:sz w:val="24"/>
          <w:szCs w:val="24"/>
        </w:rPr>
        <w:fldChar w:fldCharType="end"/>
      </w:r>
      <w:r>
        <w:rPr>
          <w:rFonts w:ascii="Courier New" w:hAnsi="Courier New" w:cs="Courier New"/>
          <w:sz w:val="24"/>
          <w:szCs w:val="24"/>
        </w:rPr>
        <w:t xml:space="preserve"> </w:t>
      </w:r>
      <w:r w:rsidRPr="00487173">
        <w:rPr>
          <w:rFonts w:ascii="Courier New" w:hAnsi="Courier New" w:cs="Courier New"/>
          <w:sz w:val="24"/>
          <w:szCs w:val="24"/>
        </w:rPr>
        <w:t xml:space="preserve">and </w:t>
      </w:r>
      <w:r>
        <w:rPr>
          <w:rFonts w:ascii="Courier New" w:hAnsi="Courier New" w:cs="Courier New"/>
          <w:sz w:val="24"/>
          <w:szCs w:val="24"/>
        </w:rPr>
        <w:t xml:space="preserve">were </w:t>
      </w:r>
      <w:r w:rsidRPr="00487173">
        <w:rPr>
          <w:rFonts w:ascii="Courier New" w:hAnsi="Courier New" w:cs="Courier New"/>
          <w:sz w:val="24"/>
          <w:szCs w:val="24"/>
        </w:rPr>
        <w:t>microinjecte</w:t>
      </w:r>
      <w:r>
        <w:rPr>
          <w:rFonts w:ascii="Courier New" w:hAnsi="Courier New" w:cs="Courier New"/>
          <w:sz w:val="24"/>
          <w:szCs w:val="24"/>
        </w:rPr>
        <w:t>d with 46 nL of 1 µg/µL of cRNA solutions</w:t>
      </w:r>
      <w:r w:rsidRPr="00487173">
        <w:rPr>
          <w:rFonts w:ascii="Courier New" w:hAnsi="Courier New" w:cs="Courier New"/>
          <w:sz w:val="24"/>
          <w:szCs w:val="24"/>
        </w:rPr>
        <w:t xml:space="preserve"> or with DEPC-treated water a</w:t>
      </w:r>
      <w:r>
        <w:rPr>
          <w:rFonts w:ascii="Courier New" w:hAnsi="Courier New" w:cs="Courier New"/>
          <w:sz w:val="24"/>
          <w:szCs w:val="24"/>
        </w:rPr>
        <w:t>s</w:t>
      </w:r>
      <w:r w:rsidRPr="00487173">
        <w:rPr>
          <w:rFonts w:ascii="Courier New" w:hAnsi="Courier New" w:cs="Courier New"/>
          <w:sz w:val="24"/>
          <w:szCs w:val="24"/>
        </w:rPr>
        <w:t xml:space="preserve"> negative control </w:t>
      </w:r>
      <w:r>
        <w:rPr>
          <w:rFonts w:ascii="Courier New" w:hAnsi="Courier New" w:cs="Courier New"/>
          <w:sz w:val="24"/>
          <w:szCs w:val="24"/>
        </w:rPr>
        <w:t xml:space="preserve">by </w:t>
      </w:r>
      <w:r w:rsidRPr="00487173">
        <w:rPr>
          <w:rFonts w:ascii="Courier New" w:hAnsi="Courier New" w:cs="Courier New"/>
          <w:sz w:val="24"/>
          <w:szCs w:val="24"/>
        </w:rPr>
        <w:t xml:space="preserve">using a Drummond “nanoject” automatic injector (Drummond Scientific Company, Broomall). The oocytes were cultured for 72 hr in 96 well </w:t>
      </w:r>
      <w:r w:rsidR="00271858" w:rsidRPr="00487173">
        <w:rPr>
          <w:rFonts w:ascii="Courier New" w:hAnsi="Courier New" w:cs="Courier New"/>
          <w:sz w:val="24"/>
          <w:szCs w:val="24"/>
        </w:rPr>
        <w:t>plates at 16°C in Ringer</w:t>
      </w:r>
      <w:r w:rsidR="00271858">
        <w:rPr>
          <w:rFonts w:ascii="Courier New" w:hAnsi="Courier New" w:cs="Courier New"/>
          <w:sz w:val="24"/>
          <w:szCs w:val="24"/>
        </w:rPr>
        <w:t>’</w:t>
      </w:r>
      <w:r w:rsidR="00271858" w:rsidRPr="00487173">
        <w:rPr>
          <w:rFonts w:ascii="Courier New" w:hAnsi="Courier New" w:cs="Courier New"/>
          <w:sz w:val="24"/>
          <w:szCs w:val="24"/>
        </w:rPr>
        <w:t>s solution (96 mM NaCl, 2 mM KCl, 5 mM MgCl</w:t>
      </w:r>
      <w:r w:rsidR="00271858" w:rsidRPr="00487173">
        <w:rPr>
          <w:rFonts w:ascii="Courier New" w:hAnsi="Courier New" w:cs="Courier New"/>
          <w:sz w:val="24"/>
          <w:szCs w:val="24"/>
          <w:vertAlign w:val="subscript"/>
        </w:rPr>
        <w:t>2</w:t>
      </w:r>
      <w:r w:rsidR="00271858" w:rsidRPr="00487173">
        <w:rPr>
          <w:rFonts w:ascii="Courier New" w:hAnsi="Courier New" w:cs="Courier New"/>
          <w:sz w:val="24"/>
          <w:szCs w:val="24"/>
        </w:rPr>
        <w:t>, 5 mM HEPES-NaOH pH 7.6, 0.6 mM CaCl</w:t>
      </w:r>
      <w:r w:rsidR="00271858" w:rsidRPr="00487173">
        <w:rPr>
          <w:rFonts w:ascii="Courier New" w:hAnsi="Courier New" w:cs="Courier New"/>
          <w:sz w:val="24"/>
          <w:szCs w:val="24"/>
          <w:vertAlign w:val="subscript"/>
        </w:rPr>
        <w:t>2</w:t>
      </w:r>
      <w:r w:rsidR="00271858">
        <w:rPr>
          <w:rFonts w:ascii="Courier New" w:hAnsi="Courier New" w:cs="Courier New"/>
          <w:sz w:val="24"/>
          <w:szCs w:val="24"/>
        </w:rPr>
        <w:t xml:space="preserve">, 200 mosmol/kg) </w:t>
      </w:r>
      <w:r w:rsidR="00271858" w:rsidRPr="00487173">
        <w:rPr>
          <w:rFonts w:ascii="Courier New" w:hAnsi="Courier New" w:cs="Courier New"/>
          <w:sz w:val="24"/>
          <w:szCs w:val="24"/>
        </w:rPr>
        <w:t xml:space="preserve">supplemented with 100 µg/mL penicillin-streptomycin. </w:t>
      </w:r>
      <w:r w:rsidR="00271858">
        <w:rPr>
          <w:rFonts w:ascii="Courier New" w:hAnsi="Courier New" w:cs="Courier New"/>
          <w:sz w:val="24"/>
          <w:szCs w:val="24"/>
        </w:rPr>
        <w:t>The oocyte m</w:t>
      </w:r>
      <w:r w:rsidR="00271858" w:rsidRPr="00487173">
        <w:rPr>
          <w:rFonts w:ascii="Courier New" w:hAnsi="Courier New" w:cs="Courier New"/>
          <w:sz w:val="24"/>
          <w:szCs w:val="24"/>
        </w:rPr>
        <w:t xml:space="preserve">edia was </w:t>
      </w:r>
      <w:r w:rsidR="00271858">
        <w:rPr>
          <w:rFonts w:ascii="Courier New" w:hAnsi="Courier New" w:cs="Courier New"/>
          <w:sz w:val="24"/>
          <w:szCs w:val="24"/>
        </w:rPr>
        <w:t>replaced at</w:t>
      </w:r>
      <w:r w:rsidR="00271858" w:rsidRPr="00487173">
        <w:rPr>
          <w:rFonts w:ascii="Courier New" w:hAnsi="Courier New" w:cs="Courier New"/>
          <w:sz w:val="24"/>
          <w:szCs w:val="24"/>
        </w:rPr>
        <w:t xml:space="preserve"> 24 hr</w:t>
      </w:r>
      <w:r w:rsidR="00271858">
        <w:rPr>
          <w:rFonts w:ascii="Courier New" w:hAnsi="Courier New" w:cs="Courier New"/>
          <w:sz w:val="24"/>
          <w:szCs w:val="24"/>
        </w:rPr>
        <w:t xml:space="preserve"> intervals</w:t>
      </w:r>
      <w:r w:rsidR="00271858" w:rsidRPr="00487173">
        <w:rPr>
          <w:rFonts w:ascii="Courier New" w:hAnsi="Courier New" w:cs="Courier New"/>
          <w:sz w:val="24"/>
          <w:szCs w:val="24"/>
        </w:rPr>
        <w:t xml:space="preserve"> until the oocytes were assayed. The osmotic water permeability (</w:t>
      </w:r>
      <w:r w:rsidR="00271858" w:rsidRPr="008D2430">
        <w:rPr>
          <w:rFonts w:ascii="Courier New" w:hAnsi="Courier New" w:cs="Courier New"/>
          <w:i/>
          <w:sz w:val="24"/>
          <w:szCs w:val="24"/>
        </w:rPr>
        <w:t>P</w:t>
      </w:r>
      <w:r w:rsidR="00271858" w:rsidRPr="008D2430">
        <w:rPr>
          <w:rFonts w:ascii="Courier New" w:hAnsi="Courier New" w:cs="Courier New"/>
          <w:i/>
          <w:sz w:val="24"/>
          <w:szCs w:val="24"/>
          <w:vertAlign w:val="subscript"/>
        </w:rPr>
        <w:t>f</w:t>
      </w:r>
      <w:r w:rsidR="00271858" w:rsidRPr="00487173">
        <w:rPr>
          <w:rFonts w:ascii="Courier New" w:hAnsi="Courier New" w:cs="Courier New"/>
          <w:sz w:val="24"/>
          <w:szCs w:val="24"/>
        </w:rPr>
        <w:t>) of the oocytes was measured by the standard oocyte swelling assay</w:t>
      </w:r>
      <w:r w:rsidR="00271858">
        <w:rPr>
          <w:rFonts w:ascii="Courier New" w:hAnsi="Courier New" w:cs="Courier New"/>
          <w:sz w:val="24"/>
          <w:szCs w:val="24"/>
        </w:rPr>
        <w:t xml:space="preserve"> at 18°C</w:t>
      </w:r>
      <w:r w:rsidR="00271858" w:rsidRPr="00487173">
        <w:rPr>
          <w:rFonts w:ascii="Courier New" w:hAnsi="Courier New" w:cs="Courier New"/>
          <w:sz w:val="24"/>
          <w:szCs w:val="24"/>
        </w:rPr>
        <w:t xml:space="preserve"> as previously described </w:t>
      </w:r>
      <w:r w:rsidR="00271858">
        <w:rPr>
          <w:rFonts w:ascii="Courier New" w:hAnsi="Courier New" w:cs="Courier New"/>
          <w:sz w:val="24"/>
          <w:szCs w:val="24"/>
        </w:rPr>
        <w:fldChar w:fldCharType="begin">
          <w:fldData xml:space="preserve">PEVuZE5vdGU+PENpdGU+PEF1dGhvcj5SaXZlcnM8L0F1dGhvcj48WWVhcj4xOTk3PC9ZZWFyPjxS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</w:fldData>
        </w:fldChar>
      </w:r>
      <w:r w:rsidR="00271858">
        <w:rPr>
          <w:rFonts w:ascii="Courier New" w:hAnsi="Courier New" w:cs="Courier New"/>
          <w:sz w:val="24"/>
          <w:szCs w:val="24"/>
        </w:rPr>
        <w:instrText xml:space="preserve"> ADDIN EN.CITE </w:instrText>
      </w:r>
      <w:r w:rsidR="00271858">
        <w:rPr>
          <w:rFonts w:ascii="Courier New" w:hAnsi="Courier New" w:cs="Courier New"/>
          <w:sz w:val="24"/>
          <w:szCs w:val="24"/>
        </w:rPr>
        <w:fldChar w:fldCharType="begin">
          <w:fldData xml:space="preserve">PEVuZE5vdGU+PENpdGU+PEF1dGhvcj5SaXZlcnM8L0F1dGhvcj48WWVhcj4xOTk3PC9ZZWFyPjxS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</w:fldData>
        </w:fldChar>
      </w:r>
      <w:r w:rsidR="00271858">
        <w:rPr>
          <w:rFonts w:ascii="Courier New" w:hAnsi="Courier New" w:cs="Courier New"/>
          <w:sz w:val="24"/>
          <w:szCs w:val="24"/>
        </w:rPr>
        <w:instrText xml:space="preserve"> ADDIN EN.CITE.DATA </w:instrText>
      </w:r>
      <w:r w:rsidR="00271858">
        <w:rPr>
          <w:rFonts w:ascii="Courier New" w:hAnsi="Courier New" w:cs="Courier New"/>
          <w:sz w:val="24"/>
          <w:szCs w:val="24"/>
        </w:rPr>
      </w:r>
      <w:r w:rsidR="00271858">
        <w:rPr>
          <w:rFonts w:ascii="Courier New" w:hAnsi="Courier New" w:cs="Courier New"/>
          <w:sz w:val="24"/>
          <w:szCs w:val="24"/>
        </w:rPr>
        <w:fldChar w:fldCharType="end"/>
      </w:r>
      <w:r w:rsidR="00271858">
        <w:rPr>
          <w:rFonts w:ascii="Courier New" w:hAnsi="Courier New" w:cs="Courier New"/>
          <w:sz w:val="24"/>
          <w:szCs w:val="24"/>
        </w:rPr>
      </w:r>
      <w:r w:rsidR="00271858">
        <w:rPr>
          <w:rFonts w:ascii="Courier New" w:hAnsi="Courier New" w:cs="Courier New"/>
          <w:sz w:val="24"/>
          <w:szCs w:val="24"/>
        </w:rPr>
        <w:fldChar w:fldCharType="separate"/>
      </w:r>
      <w:r w:rsidR="00271858">
        <w:rPr>
          <w:rFonts w:ascii="Courier New" w:hAnsi="Courier New" w:cs="Courier New"/>
          <w:noProof/>
          <w:sz w:val="24"/>
          <w:szCs w:val="24"/>
        </w:rPr>
        <w:t xml:space="preserve">(Rivers, </w:t>
      </w:r>
      <w:r w:rsidR="00271858">
        <w:rPr>
          <w:rFonts w:ascii="Courier New" w:hAnsi="Courier New" w:cs="Courier New"/>
          <w:noProof/>
          <w:sz w:val="24"/>
          <w:szCs w:val="24"/>
        </w:rPr>
        <w:lastRenderedPageBreak/>
        <w:t>Dean et al. 1997, Guenther, Chanmanivone et al. 2003)</w:t>
      </w:r>
      <w:r w:rsidR="00271858">
        <w:rPr>
          <w:rFonts w:ascii="Courier New" w:hAnsi="Courier New" w:cs="Courier New"/>
          <w:sz w:val="24"/>
          <w:szCs w:val="24"/>
        </w:rPr>
        <w:fldChar w:fldCharType="end"/>
      </w:r>
      <w:r w:rsidR="00271858">
        <w:rPr>
          <w:rFonts w:ascii="Courier New" w:hAnsi="Courier New" w:cs="Courier New"/>
          <w:sz w:val="24"/>
          <w:szCs w:val="24"/>
        </w:rPr>
        <w:t>.</w:t>
      </w:r>
      <w:r w:rsidR="00271858" w:rsidRPr="00487173">
        <w:rPr>
          <w:rFonts w:ascii="Courier New" w:hAnsi="Courier New" w:cs="Courier New"/>
          <w:sz w:val="24"/>
          <w:szCs w:val="24"/>
        </w:rPr>
        <w:t xml:space="preserve"> </w:t>
      </w:r>
      <w:r w:rsidR="00271858">
        <w:rPr>
          <w:rFonts w:ascii="Courier New" w:hAnsi="Courier New" w:cs="Courier New"/>
          <w:sz w:val="24"/>
          <w:szCs w:val="24"/>
        </w:rPr>
        <w:t xml:space="preserve">Swelling was induced by </w:t>
      </w:r>
      <w:r w:rsidR="00271858" w:rsidRPr="00487173">
        <w:rPr>
          <w:rFonts w:ascii="Courier New" w:hAnsi="Courier New" w:cs="Courier New"/>
          <w:sz w:val="24"/>
          <w:szCs w:val="24"/>
        </w:rPr>
        <w:t>hypoosmotic challenge with 30% (60-70 mosmol/kg) Ringer</w:t>
      </w:r>
      <w:r w:rsidR="00271858">
        <w:rPr>
          <w:rFonts w:ascii="Courier New" w:hAnsi="Courier New" w:cs="Courier New"/>
          <w:sz w:val="24"/>
          <w:szCs w:val="24"/>
        </w:rPr>
        <w:t>’s solution,</w:t>
      </w:r>
      <w:r w:rsidR="00271858" w:rsidRPr="00487173">
        <w:rPr>
          <w:rFonts w:ascii="Courier New" w:hAnsi="Courier New" w:cs="Courier New"/>
          <w:sz w:val="24"/>
          <w:szCs w:val="24"/>
        </w:rPr>
        <w:t xml:space="preserve"> </w:t>
      </w:r>
      <w:r w:rsidR="00271858">
        <w:rPr>
          <w:rFonts w:ascii="Courier New" w:hAnsi="Courier New" w:cs="Courier New"/>
          <w:sz w:val="24"/>
          <w:szCs w:val="24"/>
        </w:rPr>
        <w:t>and</w:t>
      </w:r>
      <w:r w:rsidR="00271858" w:rsidRPr="00487173">
        <w:rPr>
          <w:rFonts w:ascii="Courier New" w:hAnsi="Courier New" w:cs="Courier New"/>
          <w:sz w:val="24"/>
          <w:szCs w:val="24"/>
        </w:rPr>
        <w:t xml:space="preserve"> was measured by video microscopy on a Nikon Alphaphot YS microscope equipped with a Pro-Series High Performance CCD camera. Images were captured using the NIH Image software as described in</w:t>
      </w:r>
      <w:r w:rsidR="00271858">
        <w:rPr>
          <w:rFonts w:ascii="Courier New" w:hAnsi="Courier New" w:cs="Courier New"/>
          <w:sz w:val="24"/>
          <w:szCs w:val="24"/>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sidR="00271858">
        <w:rPr>
          <w:rFonts w:ascii="Courier New" w:hAnsi="Courier New" w:cs="Courier New"/>
          <w:sz w:val="24"/>
          <w:szCs w:val="24"/>
        </w:rPr>
        <w:instrText xml:space="preserve"> ADDIN EN.CITE </w:instrText>
      </w:r>
      <w:r w:rsidR="00271858">
        <w:rPr>
          <w:rFonts w:ascii="Courier New" w:hAnsi="Courier New" w:cs="Courier New"/>
          <w:sz w:val="24"/>
          <w:szCs w:val="24"/>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sidR="00271858">
        <w:rPr>
          <w:rFonts w:ascii="Courier New" w:hAnsi="Courier New" w:cs="Courier New"/>
          <w:sz w:val="24"/>
          <w:szCs w:val="24"/>
        </w:rPr>
        <w:instrText xml:space="preserve"> ADDIN EN.CITE.DATA </w:instrText>
      </w:r>
      <w:r w:rsidR="00271858">
        <w:rPr>
          <w:rFonts w:ascii="Courier New" w:hAnsi="Courier New" w:cs="Courier New"/>
          <w:sz w:val="24"/>
          <w:szCs w:val="24"/>
        </w:rPr>
      </w:r>
      <w:r w:rsidR="00271858">
        <w:rPr>
          <w:rFonts w:ascii="Courier New" w:hAnsi="Courier New" w:cs="Courier New"/>
          <w:sz w:val="24"/>
          <w:szCs w:val="24"/>
        </w:rPr>
        <w:fldChar w:fldCharType="end"/>
      </w:r>
      <w:r w:rsidR="00271858">
        <w:rPr>
          <w:rFonts w:ascii="Courier New" w:hAnsi="Courier New" w:cs="Courier New"/>
          <w:sz w:val="24"/>
          <w:szCs w:val="24"/>
        </w:rPr>
      </w:r>
      <w:r w:rsidR="00271858">
        <w:rPr>
          <w:rFonts w:ascii="Courier New" w:hAnsi="Courier New" w:cs="Courier New"/>
          <w:sz w:val="24"/>
          <w:szCs w:val="24"/>
        </w:rPr>
        <w:fldChar w:fldCharType="separate"/>
      </w:r>
      <w:r w:rsidR="00271858">
        <w:rPr>
          <w:rFonts w:ascii="Courier New" w:hAnsi="Courier New" w:cs="Courier New"/>
          <w:noProof/>
          <w:sz w:val="24"/>
          <w:szCs w:val="24"/>
        </w:rPr>
        <w:t>(Wallace and Roberts 2005)</w:t>
      </w:r>
      <w:r w:rsidR="00271858">
        <w:rPr>
          <w:rFonts w:ascii="Courier New" w:hAnsi="Courier New" w:cs="Courier New"/>
          <w:sz w:val="24"/>
          <w:szCs w:val="24"/>
        </w:rPr>
        <w:fldChar w:fldCharType="end"/>
      </w:r>
      <w:r w:rsidR="00271858" w:rsidRPr="00487173">
        <w:rPr>
          <w:rFonts w:ascii="Courier New" w:hAnsi="Courier New" w:cs="Courier New"/>
          <w:sz w:val="24"/>
          <w:szCs w:val="24"/>
        </w:rPr>
        <w:t xml:space="preserve">. </w:t>
      </w:r>
      <w:r w:rsidR="00271858">
        <w:rPr>
          <w:rFonts w:ascii="Courier New" w:hAnsi="Courier New" w:cs="Courier New"/>
          <w:sz w:val="24"/>
          <w:szCs w:val="24"/>
        </w:rPr>
        <w:t>From the i</w:t>
      </w:r>
      <w:r w:rsidR="00271858" w:rsidRPr="00487173">
        <w:rPr>
          <w:rFonts w:ascii="Courier New" w:hAnsi="Courier New" w:cs="Courier New"/>
          <w:sz w:val="24"/>
          <w:szCs w:val="24"/>
        </w:rPr>
        <w:t>nitial oocyte swelling rate [(dV/V</w:t>
      </w:r>
      <w:r w:rsidR="00271858" w:rsidRPr="00487173">
        <w:rPr>
          <w:rFonts w:ascii="Courier New" w:hAnsi="Courier New" w:cs="Courier New"/>
          <w:sz w:val="24"/>
          <w:szCs w:val="24"/>
          <w:vertAlign w:val="subscript"/>
        </w:rPr>
        <w:t>0</w:t>
      </w:r>
      <w:r w:rsidR="00271858" w:rsidRPr="00487173">
        <w:rPr>
          <w:rFonts w:ascii="Courier New" w:hAnsi="Courier New" w:cs="Courier New"/>
          <w:sz w:val="24"/>
          <w:szCs w:val="24"/>
        </w:rPr>
        <w:t xml:space="preserve">)/dt] </w:t>
      </w:r>
      <w:r w:rsidR="00271858">
        <w:rPr>
          <w:rFonts w:ascii="Courier New" w:hAnsi="Courier New" w:cs="Courier New"/>
          <w:sz w:val="24"/>
          <w:szCs w:val="24"/>
        </w:rPr>
        <w:t>osmotic</w:t>
      </w:r>
      <w:r w:rsidR="00271858" w:rsidRPr="00487173">
        <w:rPr>
          <w:rFonts w:ascii="Courier New" w:hAnsi="Courier New" w:cs="Courier New"/>
          <w:sz w:val="24"/>
          <w:szCs w:val="24"/>
        </w:rPr>
        <w:t>water permeability coefficient (</w:t>
      </w:r>
      <w:r w:rsidR="00271858" w:rsidRPr="008D2430">
        <w:rPr>
          <w:rFonts w:ascii="Courier New" w:hAnsi="Courier New" w:cs="Courier New"/>
          <w:i/>
          <w:sz w:val="24"/>
          <w:szCs w:val="24"/>
        </w:rPr>
        <w:t>P</w:t>
      </w:r>
      <w:r w:rsidR="00271858" w:rsidRPr="008D2430">
        <w:rPr>
          <w:rFonts w:ascii="Courier New" w:hAnsi="Courier New" w:cs="Courier New"/>
          <w:i/>
          <w:sz w:val="24"/>
          <w:szCs w:val="24"/>
          <w:vertAlign w:val="subscript"/>
        </w:rPr>
        <w:t>f</w:t>
      </w:r>
      <w:r w:rsidR="00271858" w:rsidRPr="00487173">
        <w:rPr>
          <w:rFonts w:ascii="Courier New" w:hAnsi="Courier New" w:cs="Courier New"/>
          <w:sz w:val="24"/>
          <w:szCs w:val="24"/>
        </w:rPr>
        <w:t xml:space="preserve">) </w:t>
      </w:r>
      <w:r w:rsidR="00271858">
        <w:rPr>
          <w:rFonts w:ascii="Courier New" w:hAnsi="Courier New" w:cs="Courier New"/>
          <w:sz w:val="24"/>
          <w:szCs w:val="24"/>
        </w:rPr>
        <w:t xml:space="preserve">was determined </w:t>
      </w:r>
      <w:r w:rsidR="00271858" w:rsidRPr="00487173">
        <w:rPr>
          <w:rFonts w:ascii="Courier New" w:hAnsi="Courier New" w:cs="Courier New"/>
          <w:sz w:val="24"/>
          <w:szCs w:val="24"/>
        </w:rPr>
        <w:t xml:space="preserve">by using the following equation: </w:t>
      </w:r>
    </w:p>
    <w:p w:rsidR="00271858" w:rsidRPr="00294397" w:rsidRDefault="00084F63" w:rsidP="00294397">
      <w:pPr>
        <w:shd w:val="clear" w:color="auto" w:fill="FFFFFF"/>
        <w:spacing w:line="480" w:lineRule="auto"/>
        <w:rPr>
          <w:rFonts w:ascii="Courier New" w:hAnsi="Courier New" w:cs="Courier New"/>
          <w:b/>
          <w:sz w:val="32"/>
          <w:szCs w:val="32"/>
        </w:rPr>
      </w:pPr>
      <w:r>
        <w:rPr>
          <w:rFonts w:ascii="Courier New" w:hAnsi="Courier New" w:cs="Courier New"/>
          <w:sz w:val="24"/>
          <w:szCs w:val="24"/>
        </w:rPr>
        <w:t xml:space="preserve">           </w:t>
      </w:r>
      <w:r>
        <w:rPr>
          <w:rFonts w:ascii="Courier New" w:hAnsi="Courier New" w:cs="Courier New"/>
          <w:b/>
          <w:sz w:val="32"/>
          <w:szCs w:val="32"/>
        </w:rPr>
        <w:t xml:space="preserve"> </w:t>
      </w:r>
      <m:oMath>
        <m:sSub>
          <m:sSubPr>
            <m:ctrlPr>
              <w:rPr>
                <w:rFonts w:ascii="Cambria Math" w:hAnsi="Cambria Math" w:cs="Courier New"/>
                <w:b/>
                <w:sz w:val="32"/>
                <w:szCs w:val="32"/>
              </w:rPr>
            </m:ctrlPr>
          </m:sSubPr>
          <m:e>
            <m:r>
              <m:rPr>
                <m:sty m:val="b"/>
              </m:rPr>
              <w:rPr>
                <w:rFonts w:ascii="Cambria Math" w:hAnsi="Cambria Math" w:cs="Courier New"/>
                <w:sz w:val="32"/>
                <w:szCs w:val="32"/>
              </w:rPr>
              <m:t xml:space="preserve"> P</m:t>
            </m:r>
          </m:e>
          <m:sub>
            <m:r>
              <m:rPr>
                <m:sty m:val="bi"/>
              </m:rPr>
              <w:rPr>
                <w:rFonts w:ascii="Cambria Math" w:hAnsi="Cambria Math" w:cs="Courier New"/>
                <w:sz w:val="32"/>
                <w:szCs w:val="32"/>
              </w:rPr>
              <m:t>f</m:t>
            </m:r>
          </m:sub>
        </m:sSub>
      </m:oMath>
      <w:r w:rsidRPr="007F231E">
        <w:rPr>
          <w:rFonts w:ascii="Courier New" w:hAnsi="Courier New" w:cs="Courier New"/>
          <w:b/>
          <w:sz w:val="32"/>
          <w:szCs w:val="32"/>
        </w:rPr>
        <w:t>=</w:t>
      </w:r>
      <m:oMath>
        <m:f>
          <m:fPr>
            <m:ctrlPr>
              <w:rPr>
                <w:rFonts w:ascii="Cambria Math" w:hAnsi="Cambria Math" w:cs="Courier New"/>
                <w:b/>
                <w:sz w:val="32"/>
                <w:szCs w:val="32"/>
              </w:rPr>
            </m:ctrlPr>
          </m:fPr>
          <m:num>
            <m:sSub>
              <m:sSubPr>
                <m:ctrlPr>
                  <w:rPr>
                    <w:rFonts w:ascii="Cambria Math" w:hAnsi="Cambria Math" w:cs="Courier New"/>
                    <w:b/>
                    <w:sz w:val="32"/>
                    <w:szCs w:val="32"/>
                  </w:rPr>
                </m:ctrlPr>
              </m:sSubPr>
              <m:e>
                <m:r>
                  <m:rPr>
                    <m:sty m:val="b"/>
                  </m:rPr>
                  <w:rPr>
                    <w:rFonts w:ascii="Cambria Math" w:hAnsi="Cambria Math" w:cs="Courier New"/>
                    <w:sz w:val="32"/>
                    <w:szCs w:val="32"/>
                  </w:rPr>
                  <m:t>(V</m:t>
                </m:r>
              </m:e>
              <m:sub>
                <m:r>
                  <m:rPr>
                    <m:sty m:val="b"/>
                  </m:rPr>
                  <w:rPr>
                    <w:rFonts w:ascii="Cambria Math" w:hAnsi="Cambria Math" w:cs="Courier New"/>
                    <w:sz w:val="32"/>
                    <w:szCs w:val="32"/>
                  </w:rPr>
                  <m:t>0</m:t>
                </m:r>
              </m:sub>
            </m:sSub>
            <m:r>
              <m:rPr>
                <m:sty m:val="b"/>
              </m:rPr>
              <w:rPr>
                <w:rFonts w:ascii="Cambria Math" w:hAnsi="Cambria Math" w:cs="Courier New"/>
                <w:sz w:val="32"/>
                <w:szCs w:val="32"/>
              </w:rPr>
              <m:t>/</m:t>
            </m:r>
            <m:sSub>
              <m:sSubPr>
                <m:ctrlPr>
                  <w:rPr>
                    <w:rFonts w:ascii="Cambria Math" w:hAnsi="Cambria Math" w:cs="Courier New"/>
                    <w:b/>
                    <w:sz w:val="32"/>
                    <w:szCs w:val="32"/>
                  </w:rPr>
                </m:ctrlPr>
              </m:sSubPr>
              <m:e>
                <m:r>
                  <m:rPr>
                    <m:sty m:val="b"/>
                  </m:rPr>
                  <w:rPr>
                    <w:rFonts w:ascii="Cambria Math" w:hAnsi="Cambria Math" w:cs="Courier New"/>
                    <w:sz w:val="32"/>
                    <w:szCs w:val="32"/>
                  </w:rPr>
                  <m:t>S</m:t>
                </m:r>
              </m:e>
              <m:sub>
                <m:r>
                  <m:rPr>
                    <m:sty m:val="b"/>
                  </m:rPr>
                  <w:rPr>
                    <w:rFonts w:ascii="Cambria Math" w:hAnsi="Cambria Math" w:cs="Courier New"/>
                    <w:sz w:val="32"/>
                    <w:szCs w:val="32"/>
                  </w:rPr>
                  <m:t>0</m:t>
                </m:r>
              </m:sub>
            </m:sSub>
            <m:r>
              <m:rPr>
                <m:sty m:val="b"/>
              </m:rPr>
              <w:rPr>
                <w:rFonts w:ascii="Cambria Math" w:hAnsi="Cambria Math" w:cs="Courier New"/>
                <w:sz w:val="32"/>
                <w:szCs w:val="32"/>
              </w:rPr>
              <m:t>)(dV/</m:t>
            </m:r>
            <m:sSub>
              <m:sSubPr>
                <m:ctrlPr>
                  <w:rPr>
                    <w:rFonts w:ascii="Cambria Math" w:hAnsi="Cambria Math" w:cs="Courier New"/>
                    <w:b/>
                    <w:sz w:val="32"/>
                    <w:szCs w:val="32"/>
                  </w:rPr>
                </m:ctrlPr>
              </m:sSubPr>
              <m:e>
                <m:r>
                  <m:rPr>
                    <m:sty m:val="b"/>
                  </m:rPr>
                  <w:rPr>
                    <w:rFonts w:ascii="Cambria Math" w:hAnsi="Cambria Math" w:cs="Courier New"/>
                    <w:sz w:val="32"/>
                    <w:szCs w:val="32"/>
                  </w:rPr>
                  <m:t>V</m:t>
                </m:r>
              </m:e>
              <m:sub>
                <m:r>
                  <m:rPr>
                    <m:sty m:val="b"/>
                  </m:rPr>
                  <w:rPr>
                    <w:rFonts w:ascii="Cambria Math" w:hAnsi="Cambria Math" w:cs="Courier New"/>
                    <w:sz w:val="32"/>
                    <w:szCs w:val="32"/>
                  </w:rPr>
                  <m:t>0</m:t>
                </m:r>
              </m:sub>
            </m:sSub>
            <m:r>
              <m:rPr>
                <m:sty m:val="b"/>
              </m:rPr>
              <w:rPr>
                <w:rFonts w:ascii="Cambria Math" w:hAnsi="Cambria Math" w:cs="Courier New"/>
                <w:sz w:val="32"/>
                <w:szCs w:val="32"/>
              </w:rPr>
              <m:t>)dt</m:t>
            </m:r>
          </m:num>
          <m:den>
            <m:r>
              <m:rPr>
                <m:sty m:val="b"/>
              </m:rPr>
              <w:rPr>
                <w:rFonts w:ascii="Cambria Math" w:hAnsi="Cambria Math" w:cs="Courier New"/>
                <w:sz w:val="32"/>
                <w:szCs w:val="32"/>
              </w:rPr>
              <m:t>(</m:t>
            </m:r>
            <m:sSub>
              <m:sSubPr>
                <m:ctrlPr>
                  <w:rPr>
                    <w:rFonts w:ascii="Cambria Math" w:hAnsi="Cambria Math" w:cs="Courier New"/>
                    <w:b/>
                    <w:sz w:val="32"/>
                    <w:szCs w:val="32"/>
                  </w:rPr>
                </m:ctrlPr>
              </m:sSubPr>
              <m:e>
                <m:r>
                  <m:rPr>
                    <m:sty m:val="b"/>
                  </m:rPr>
                  <w:rPr>
                    <w:rFonts w:ascii="Cambria Math" w:hAnsi="Cambria Math" w:cs="Courier New"/>
                    <w:sz w:val="32"/>
                    <w:szCs w:val="32"/>
                  </w:rPr>
                  <m:t>S</m:t>
                </m:r>
              </m:e>
              <m:sub>
                <m:r>
                  <m:rPr>
                    <m:sty m:val="b"/>
                  </m:rPr>
                  <w:rPr>
                    <w:rFonts w:ascii="Cambria Math" w:hAnsi="Cambria Math" w:cs="Courier New"/>
                    <w:sz w:val="32"/>
                    <w:szCs w:val="32"/>
                  </w:rPr>
                  <m:t>real</m:t>
                </m:r>
              </m:sub>
            </m:sSub>
            <m:r>
              <m:rPr>
                <m:sty m:val="b"/>
              </m:rPr>
              <w:rPr>
                <w:rFonts w:ascii="Cambria Math" w:hAnsi="Cambria Math" w:cs="Courier New"/>
                <w:sz w:val="32"/>
                <w:szCs w:val="32"/>
              </w:rPr>
              <m:t>/</m:t>
            </m:r>
            <m:sSub>
              <m:sSubPr>
                <m:ctrlPr>
                  <w:rPr>
                    <w:rFonts w:ascii="Cambria Math" w:hAnsi="Cambria Math" w:cs="Courier New"/>
                    <w:b/>
                    <w:sz w:val="32"/>
                    <w:szCs w:val="32"/>
                  </w:rPr>
                </m:ctrlPr>
              </m:sSubPr>
              <m:e>
                <m:r>
                  <m:rPr>
                    <m:sty m:val="b"/>
                  </m:rPr>
                  <w:rPr>
                    <w:rFonts w:ascii="Cambria Math" w:hAnsi="Cambria Math" w:cs="Courier New"/>
                    <w:sz w:val="32"/>
                    <w:szCs w:val="32"/>
                  </w:rPr>
                  <m:t>S</m:t>
                </m:r>
              </m:e>
              <m:sub>
                <m:r>
                  <m:rPr>
                    <m:sty m:val="b"/>
                  </m:rPr>
                  <w:rPr>
                    <w:rFonts w:ascii="Cambria Math" w:hAnsi="Cambria Math" w:cs="Courier New"/>
                    <w:sz w:val="32"/>
                    <w:szCs w:val="32"/>
                  </w:rPr>
                  <m:t>sphere</m:t>
                </m:r>
              </m:sub>
            </m:sSub>
            <m:r>
              <m:rPr>
                <m:sty m:val="b"/>
              </m:rPr>
              <w:rPr>
                <w:rFonts w:ascii="Cambria Math" w:hAnsi="Cambria Math" w:cs="Courier New"/>
                <w:sz w:val="32"/>
                <w:szCs w:val="32"/>
              </w:rPr>
              <m:t>)</m:t>
            </m:r>
            <m:sSub>
              <m:sSubPr>
                <m:ctrlPr>
                  <w:rPr>
                    <w:rFonts w:ascii="Cambria Math" w:hAnsi="Cambria Math" w:cs="Courier New"/>
                    <w:b/>
                    <w:sz w:val="32"/>
                    <w:szCs w:val="32"/>
                  </w:rPr>
                </m:ctrlPr>
              </m:sSubPr>
              <m:e>
                <m:r>
                  <m:rPr>
                    <m:sty m:val="b"/>
                  </m:rPr>
                  <w:rPr>
                    <w:rFonts w:ascii="Cambria Math" w:hAnsi="Cambria Math" w:cs="Courier New"/>
                    <w:sz w:val="32"/>
                    <w:szCs w:val="32"/>
                  </w:rPr>
                  <m:t>V</m:t>
                </m:r>
              </m:e>
              <m:sub>
                <m:r>
                  <m:rPr>
                    <m:sty m:val="b"/>
                  </m:rPr>
                  <w:rPr>
                    <w:rFonts w:ascii="Cambria Math" w:hAnsi="Cambria Math" w:cs="Courier New"/>
                    <w:sz w:val="32"/>
                    <w:szCs w:val="32"/>
                  </w:rPr>
                  <m:t>w</m:t>
                </m:r>
              </m:sub>
            </m:sSub>
            <m:r>
              <m:rPr>
                <m:sty m:val="b"/>
              </m:rPr>
              <w:rPr>
                <w:rFonts w:ascii="Cambria Math" w:hAnsi="Cambria Math" w:cs="Courier New"/>
                <w:sz w:val="32"/>
                <w:szCs w:val="32"/>
              </w:rPr>
              <m:t>(</m:t>
            </m:r>
            <m:sSub>
              <m:sSubPr>
                <m:ctrlPr>
                  <w:rPr>
                    <w:rFonts w:ascii="Cambria Math" w:hAnsi="Cambria Math" w:cs="Courier New"/>
                    <w:b/>
                    <w:sz w:val="32"/>
                    <w:szCs w:val="32"/>
                  </w:rPr>
                </m:ctrlPr>
              </m:sSubPr>
              <m:e>
                <m:r>
                  <m:rPr>
                    <m:sty m:val="b"/>
                  </m:rPr>
                  <w:rPr>
                    <w:rFonts w:ascii="Cambria Math" w:hAnsi="Cambria Math" w:cs="Courier New"/>
                    <w:sz w:val="32"/>
                    <w:szCs w:val="32"/>
                  </w:rPr>
                  <m:t>osm</m:t>
                </m:r>
              </m:e>
              <m:sub>
                <m:r>
                  <m:rPr>
                    <m:sty m:val="b"/>
                  </m:rPr>
                  <w:rPr>
                    <w:rFonts w:ascii="Cambria Math" w:hAnsi="Cambria Math" w:cs="Courier New"/>
                    <w:sz w:val="32"/>
                    <w:szCs w:val="32"/>
                  </w:rPr>
                  <m:t>in</m:t>
                </m:r>
              </m:sub>
            </m:sSub>
            <m:r>
              <m:rPr>
                <m:sty m:val="b"/>
              </m:rPr>
              <w:rPr>
                <w:rFonts w:ascii="Cambria Math" w:hAnsi="Cambria Math" w:cs="Courier New"/>
                <w:sz w:val="32"/>
                <w:szCs w:val="32"/>
              </w:rPr>
              <m:t>-</m:t>
            </m:r>
            <m:sSub>
              <m:sSubPr>
                <m:ctrlPr>
                  <w:rPr>
                    <w:rFonts w:ascii="Cambria Math" w:hAnsi="Cambria Math" w:cs="Courier New"/>
                    <w:b/>
                    <w:sz w:val="32"/>
                    <w:szCs w:val="32"/>
                  </w:rPr>
                </m:ctrlPr>
              </m:sSubPr>
              <m:e>
                <m:r>
                  <m:rPr>
                    <m:sty m:val="b"/>
                  </m:rPr>
                  <w:rPr>
                    <w:rFonts w:ascii="Cambria Math" w:hAnsi="Cambria Math" w:cs="Courier New"/>
                    <w:sz w:val="32"/>
                    <w:szCs w:val="32"/>
                  </w:rPr>
                  <m:t>osm</m:t>
                </m:r>
              </m:e>
              <m:sub>
                <m:r>
                  <m:rPr>
                    <m:sty m:val="b"/>
                  </m:rPr>
                  <w:rPr>
                    <w:rFonts w:ascii="Cambria Math" w:hAnsi="Cambria Math" w:cs="Courier New"/>
                    <w:sz w:val="32"/>
                    <w:szCs w:val="32"/>
                  </w:rPr>
                  <m:t>out</m:t>
                </m:r>
              </m:sub>
            </m:sSub>
            <m:r>
              <m:rPr>
                <m:sty m:val="b"/>
              </m:rPr>
              <w:rPr>
                <w:rFonts w:ascii="Cambria Math" w:hAnsi="Cambria Math" w:cs="Courier New"/>
                <w:sz w:val="32"/>
                <w:szCs w:val="32"/>
              </w:rPr>
              <m:t>)</m:t>
            </m:r>
          </m:den>
        </m:f>
      </m:oMath>
      <w:r>
        <w:rPr>
          <w:rFonts w:ascii="Courier New" w:hAnsi="Courier New" w:cs="Courier New"/>
          <w:b/>
          <w:sz w:val="32"/>
          <w:szCs w:val="32"/>
        </w:rPr>
        <w:t xml:space="preserve">       </w:t>
      </w:r>
      <w:r w:rsidRPr="00487173">
        <w:rPr>
          <w:rFonts w:ascii="Courier New" w:hAnsi="Courier New" w:cs="Courier New"/>
          <w:sz w:val="24"/>
          <w:szCs w:val="24"/>
        </w:rPr>
        <w:t>(Eq</w:t>
      </w:r>
      <w:r>
        <w:rPr>
          <w:rFonts w:ascii="Courier New" w:hAnsi="Courier New" w:cs="Courier New"/>
          <w:sz w:val="24"/>
          <w:szCs w:val="24"/>
        </w:rPr>
        <w:t xml:space="preserve"> 4</w:t>
      </w:r>
      <w:r w:rsidRPr="00487173">
        <w:rPr>
          <w:rFonts w:ascii="Courier New" w:hAnsi="Courier New" w:cs="Courier New"/>
          <w:sz w:val="24"/>
          <w:szCs w:val="24"/>
        </w:rPr>
        <w:t>)</w:t>
      </w:r>
    </w:p>
    <w:p w:rsidR="00294397" w:rsidRPr="00294397" w:rsidRDefault="00294397" w:rsidP="00294397">
      <w:pPr>
        <w:shd w:val="clear" w:color="auto" w:fill="FFFFFF"/>
        <w:spacing w:line="480" w:lineRule="auto"/>
        <w:jc w:val="both"/>
        <w:rPr>
          <w:rFonts w:ascii="Courier New" w:hAnsi="Courier New" w:cs="Courier New"/>
          <w:sz w:val="24"/>
          <w:szCs w:val="24"/>
        </w:rPr>
      </w:pPr>
      <w:r w:rsidRPr="00294397">
        <w:rPr>
          <w:rFonts w:ascii="Courier New" w:hAnsi="Courier New" w:cs="Courier New"/>
          <w:sz w:val="24"/>
          <w:szCs w:val="24"/>
        </w:rPr>
        <w:t>where V0 is the initial oocyte volume, osmin is the osmolarity in the oocyte, osmout is the osmolarity of the bath media used for swelling assay, Vw is the partial molar volume of water (18 cm3/mol), Sreal is the actual surface area of the oocyte, and Ssphere is the area calculated by assuming a sphere. Sreal/Ssphere is taken as 9 for the water permeability measurements (Zampighi et a</w:t>
      </w:r>
      <w:r>
        <w:rPr>
          <w:rFonts w:ascii="Courier New" w:hAnsi="Courier New" w:cs="Courier New"/>
          <w:sz w:val="24"/>
          <w:szCs w:val="24"/>
        </w:rPr>
        <w:t xml:space="preserve">l., 1995; Rivers et al., 1997).   </w:t>
      </w:r>
      <w:r w:rsidRPr="00487173">
        <w:rPr>
          <w:rFonts w:ascii="Courier New" w:hAnsi="Courier New" w:cs="Courier New"/>
          <w:sz w:val="24"/>
          <w:szCs w:val="24"/>
        </w:rPr>
        <w:t xml:space="preserve">Glycerol permeability measurements of </w:t>
      </w:r>
      <w:r w:rsidRPr="00487173">
        <w:rPr>
          <w:rFonts w:ascii="Courier New" w:hAnsi="Courier New" w:cs="Courier New"/>
          <w:i/>
          <w:sz w:val="24"/>
          <w:szCs w:val="24"/>
        </w:rPr>
        <w:t>Xenopus</w:t>
      </w:r>
      <w:r w:rsidRPr="00487173">
        <w:rPr>
          <w:rFonts w:ascii="Courier New" w:hAnsi="Courier New" w:cs="Courier New"/>
          <w:sz w:val="24"/>
          <w:szCs w:val="24"/>
        </w:rPr>
        <w:t xml:space="preserve"> oocytes were performed by radioisotopic uptake assay a</w:t>
      </w:r>
      <w:r>
        <w:rPr>
          <w:rFonts w:ascii="Courier New" w:hAnsi="Courier New" w:cs="Courier New"/>
          <w:sz w:val="24"/>
          <w:szCs w:val="24"/>
        </w:rPr>
        <w:t>s described by (</w:t>
      </w:r>
      <w:r w:rsidRPr="00487173">
        <w:rPr>
          <w:rFonts w:ascii="Courier New" w:hAnsi="Courier New" w:cs="Courier New"/>
          <w:sz w:val="24"/>
          <w:szCs w:val="24"/>
        </w:rPr>
        <w:t>Wallace and Roberts, 2005). Assays were performed at 22°C for 10 minutes and oocytes were washed twice in 10 mL of ice cold Ringer</w:t>
      </w:r>
      <w:r>
        <w:rPr>
          <w:rFonts w:ascii="Courier New" w:hAnsi="Courier New" w:cs="Courier New"/>
          <w:sz w:val="24"/>
          <w:szCs w:val="24"/>
        </w:rPr>
        <w:t>’</w:t>
      </w:r>
      <w:r w:rsidRPr="00487173">
        <w:rPr>
          <w:rFonts w:ascii="Courier New" w:hAnsi="Courier New" w:cs="Courier New"/>
          <w:sz w:val="24"/>
          <w:szCs w:val="24"/>
        </w:rPr>
        <w:t>s solution containing 20 mM glycerol without radioisotope.</w:t>
      </w:r>
    </w:p>
    <w:p w:rsidR="00271858" w:rsidRDefault="00271858" w:rsidP="00294397">
      <w:pPr>
        <w:shd w:val="clear" w:color="auto" w:fill="FFFFFF"/>
        <w:spacing w:line="480" w:lineRule="auto"/>
        <w:ind w:firstLine="720"/>
        <w:jc w:val="both"/>
        <w:rPr>
          <w:rFonts w:ascii="Courier New" w:hAnsi="Courier New" w:cs="Courier New"/>
          <w:sz w:val="24"/>
          <w:szCs w:val="24"/>
        </w:rPr>
      </w:pPr>
    </w:p>
    <w:p w:rsidR="00084F63" w:rsidRDefault="00294397" w:rsidP="00294397">
      <w:pPr>
        <w:shd w:val="clear" w:color="auto" w:fill="FFFFFF"/>
        <w:spacing w:line="480" w:lineRule="auto"/>
        <w:jc w:val="both"/>
        <w:rPr>
          <w:rFonts w:ascii="Courier New" w:hAnsi="Courier New" w:cs="Courier New"/>
          <w:sz w:val="24"/>
          <w:szCs w:val="24"/>
        </w:rPr>
      </w:pPr>
      <w:r>
        <w:rPr>
          <w:rFonts w:ascii="Courier New" w:hAnsi="Courier New" w:cs="Courier New"/>
          <w:noProof/>
          <w:sz w:val="24"/>
          <w:szCs w:val="24"/>
          <w:lang w:eastAsia="ko-KR"/>
        </w:rPr>
        <w:drawing>
          <wp:anchor distT="0" distB="0" distL="114300" distR="114300" simplePos="0" relativeHeight="251909120" behindDoc="1" locked="0" layoutInCell="1" allowOverlap="1" wp14:anchorId="508CF1B9" wp14:editId="4A2223DE">
            <wp:simplePos x="0" y="0"/>
            <wp:positionH relativeFrom="column">
              <wp:posOffset>548005</wp:posOffset>
            </wp:positionH>
            <wp:positionV relativeFrom="paragraph">
              <wp:posOffset>222250</wp:posOffset>
            </wp:positionV>
            <wp:extent cx="5037455" cy="3599180"/>
            <wp:effectExtent l="0" t="0" r="0" b="1270"/>
            <wp:wrapTight wrapText="bothSides">
              <wp:wrapPolygon edited="0">
                <wp:start x="0" y="0"/>
                <wp:lineTo x="0" y="21493"/>
                <wp:lineTo x="21483" y="21493"/>
                <wp:lineTo x="21483"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xbg-NIP7;1vector.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037455" cy="3599180"/>
                    </a:xfrm>
                    <a:prstGeom prst="rect">
                      <a:avLst/>
                    </a:prstGeom>
                  </pic:spPr>
                </pic:pic>
              </a:graphicData>
            </a:graphic>
            <wp14:sizeRelH relativeFrom="page">
              <wp14:pctWidth>0</wp14:pctWidth>
            </wp14:sizeRelH>
            <wp14:sizeRelV relativeFrom="page">
              <wp14:pctHeight>0</wp14:pctHeight>
            </wp14:sizeRelV>
          </wp:anchor>
        </w:drawing>
      </w:r>
    </w:p>
    <w:p w:rsidR="00084F63" w:rsidRDefault="00084F63" w:rsidP="000F5CD5">
      <w:pPr>
        <w:shd w:val="clear" w:color="auto" w:fill="FFFFFF"/>
        <w:spacing w:line="480" w:lineRule="auto"/>
        <w:ind w:firstLine="720"/>
        <w:jc w:val="both"/>
        <w:rPr>
          <w:rFonts w:ascii="Courier New" w:hAnsi="Courier New" w:cs="Courier New"/>
          <w:sz w:val="24"/>
          <w:szCs w:val="24"/>
        </w:rPr>
      </w:pPr>
    </w:p>
    <w:p w:rsidR="00084F63" w:rsidRDefault="00084F63" w:rsidP="000F5CD5">
      <w:pPr>
        <w:shd w:val="clear" w:color="auto" w:fill="FFFFFF"/>
        <w:spacing w:line="480" w:lineRule="auto"/>
        <w:ind w:firstLine="720"/>
        <w:jc w:val="both"/>
        <w:rPr>
          <w:rFonts w:ascii="Courier New" w:hAnsi="Courier New" w:cs="Courier New"/>
          <w:sz w:val="24"/>
          <w:szCs w:val="24"/>
        </w:rPr>
      </w:pPr>
    </w:p>
    <w:p w:rsidR="00084F63" w:rsidRDefault="00084F63" w:rsidP="000F5CD5">
      <w:pPr>
        <w:shd w:val="clear" w:color="auto" w:fill="FFFFFF"/>
        <w:spacing w:line="480" w:lineRule="auto"/>
        <w:ind w:firstLine="720"/>
        <w:jc w:val="both"/>
        <w:rPr>
          <w:rFonts w:ascii="Courier New" w:hAnsi="Courier New" w:cs="Courier New"/>
          <w:sz w:val="24"/>
          <w:szCs w:val="24"/>
        </w:rPr>
      </w:pPr>
    </w:p>
    <w:p w:rsidR="00084F63" w:rsidRDefault="00084F63" w:rsidP="000F5CD5">
      <w:pPr>
        <w:shd w:val="clear" w:color="auto" w:fill="FFFFFF"/>
        <w:spacing w:line="480" w:lineRule="auto"/>
        <w:ind w:firstLine="720"/>
        <w:jc w:val="both"/>
        <w:rPr>
          <w:rFonts w:ascii="Courier New" w:hAnsi="Courier New" w:cs="Courier New"/>
          <w:sz w:val="24"/>
          <w:szCs w:val="24"/>
        </w:rPr>
      </w:pPr>
    </w:p>
    <w:p w:rsidR="00084F63" w:rsidRDefault="00084F63" w:rsidP="000F5CD5">
      <w:pPr>
        <w:shd w:val="clear" w:color="auto" w:fill="FFFFFF"/>
        <w:spacing w:line="480" w:lineRule="auto"/>
        <w:ind w:firstLine="720"/>
        <w:jc w:val="both"/>
        <w:rPr>
          <w:rFonts w:ascii="Courier New" w:hAnsi="Courier New" w:cs="Courier New"/>
          <w:sz w:val="24"/>
          <w:szCs w:val="24"/>
        </w:rPr>
      </w:pPr>
    </w:p>
    <w:p w:rsidR="00084F63" w:rsidRDefault="00084F63" w:rsidP="000F5CD5">
      <w:pPr>
        <w:shd w:val="clear" w:color="auto" w:fill="FFFFFF"/>
        <w:spacing w:line="480" w:lineRule="auto"/>
        <w:ind w:firstLine="720"/>
        <w:jc w:val="both"/>
        <w:rPr>
          <w:rFonts w:ascii="Courier New" w:hAnsi="Courier New" w:cs="Courier New"/>
          <w:sz w:val="24"/>
          <w:szCs w:val="24"/>
        </w:rPr>
      </w:pPr>
    </w:p>
    <w:p w:rsidR="00084F63" w:rsidRDefault="00084F63" w:rsidP="000F5CD5">
      <w:pPr>
        <w:shd w:val="clear" w:color="auto" w:fill="FFFFFF"/>
        <w:spacing w:line="480" w:lineRule="auto"/>
        <w:ind w:firstLine="720"/>
        <w:jc w:val="both"/>
        <w:rPr>
          <w:rFonts w:ascii="Courier New" w:hAnsi="Courier New" w:cs="Courier New"/>
          <w:sz w:val="24"/>
          <w:szCs w:val="24"/>
        </w:rPr>
      </w:pPr>
    </w:p>
    <w:p w:rsidR="00084F63" w:rsidRDefault="00084F63" w:rsidP="000F5CD5">
      <w:pPr>
        <w:shd w:val="clear" w:color="auto" w:fill="FFFFFF"/>
        <w:spacing w:line="480" w:lineRule="auto"/>
        <w:ind w:firstLine="720"/>
        <w:jc w:val="both"/>
        <w:rPr>
          <w:rFonts w:ascii="Courier New" w:hAnsi="Courier New" w:cs="Courier New"/>
          <w:sz w:val="24"/>
          <w:szCs w:val="24"/>
        </w:rPr>
      </w:pPr>
    </w:p>
    <w:p w:rsidR="00A7629D" w:rsidRDefault="00294397" w:rsidP="000F5CD5">
      <w:pPr>
        <w:shd w:val="clear" w:color="auto" w:fill="FFFFFF"/>
        <w:spacing w:line="480" w:lineRule="auto"/>
        <w:ind w:firstLine="720"/>
        <w:jc w:val="both"/>
        <w:rPr>
          <w:rFonts w:ascii="Courier New" w:hAnsi="Courier New" w:cs="Courier New"/>
          <w:sz w:val="24"/>
          <w:szCs w:val="24"/>
        </w:rPr>
      </w:pPr>
      <w:r w:rsidRPr="00487173">
        <w:rPr>
          <w:rFonts w:ascii="Courier New" w:hAnsi="Courier New" w:cs="Courier New"/>
          <w:noProof/>
          <w:sz w:val="24"/>
          <w:szCs w:val="24"/>
          <w:lang w:eastAsia="ko-KR"/>
        </w:rPr>
        <mc:AlternateContent>
          <mc:Choice Requires="wps">
            <w:drawing>
              <wp:anchor distT="45720" distB="45720" distL="114300" distR="114300" simplePos="0" relativeHeight="251908096" behindDoc="1" locked="0" layoutInCell="1" allowOverlap="1" wp14:anchorId="1AC6D770" wp14:editId="5943AAB8">
                <wp:simplePos x="0" y="0"/>
                <wp:positionH relativeFrom="margin">
                  <wp:posOffset>0</wp:posOffset>
                </wp:positionH>
                <wp:positionV relativeFrom="paragraph">
                  <wp:posOffset>410845</wp:posOffset>
                </wp:positionV>
                <wp:extent cx="5937885" cy="2014855"/>
                <wp:effectExtent l="0" t="0" r="5715" b="0"/>
                <wp:wrapTight wrapText="bothSides">
                  <wp:wrapPolygon edited="0">
                    <wp:start x="0" y="0"/>
                    <wp:lineTo x="0" y="21349"/>
                    <wp:lineTo x="21551" y="21349"/>
                    <wp:lineTo x="21551" y="0"/>
                    <wp:lineTo x="0" y="0"/>
                  </wp:wrapPolygon>
                </wp:wrapTight>
                <wp:docPr id="50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885" cy="2014855"/>
                        </a:xfrm>
                        <a:prstGeom prst="rect">
                          <a:avLst/>
                        </a:prstGeom>
                        <a:solidFill>
                          <a:srgbClr val="FFFFFF"/>
                        </a:solidFill>
                        <a:ln w="9525">
                          <a:noFill/>
                          <a:miter lim="800000"/>
                          <a:headEnd/>
                          <a:tailEnd/>
                        </a:ln>
                      </wps:spPr>
                      <wps:txbx>
                        <w:txbxContent>
                          <w:p w:rsidR="00006C76" w:rsidRPr="005D42B0" w:rsidRDefault="00006C76" w:rsidP="00A7629D">
                            <w:pPr>
                              <w:spacing w:line="240" w:lineRule="auto"/>
                              <w:jc w:val="both"/>
                              <w:rPr>
                                <w:rFonts w:ascii="Courier New" w:hAnsi="Courier New" w:cs="Courier New"/>
                                <w:sz w:val="24"/>
                                <w:szCs w:val="24"/>
                              </w:rPr>
                            </w:pPr>
                            <w:bookmarkStart w:id="84" w:name="_Toc396143186"/>
                            <w:bookmarkStart w:id="85" w:name="_Toc396203878"/>
                            <w:r w:rsidRPr="007260B1">
                              <w:rPr>
                                <w:rStyle w:val="SubtitleChar"/>
                              </w:rPr>
                              <w:t xml:space="preserve">Figure 2.4. Construction of </w:t>
                            </w:r>
                            <w:r w:rsidRPr="00EC1233">
                              <w:rPr>
                                <w:rStyle w:val="SubtitleChar"/>
                                <w:i/>
                              </w:rPr>
                              <w:t>Xenopus</w:t>
                            </w:r>
                            <w:r w:rsidRPr="007260B1">
                              <w:rPr>
                                <w:rStyle w:val="SubtitleChar"/>
                              </w:rPr>
                              <w:t xml:space="preserve"> expression system for NIP7;1 and its mutants</w:t>
                            </w:r>
                            <w:bookmarkEnd w:id="85"/>
                            <w:r w:rsidRPr="00EA59DF">
                              <w:rPr>
                                <w:rStyle w:val="chapterstyleChar"/>
                              </w:rPr>
                              <w:t>.</w:t>
                            </w:r>
                            <w:r w:rsidRPr="005D42B0">
                              <w:rPr>
                                <w:rFonts w:ascii="Courier New" w:hAnsi="Courier New" w:cs="Courier New"/>
                                <w:sz w:val="24"/>
                                <w:szCs w:val="24"/>
                              </w:rPr>
                              <w:t xml:space="preserve"> Schematic representation of </w:t>
                            </w:r>
                            <w:r w:rsidRPr="005D42B0">
                              <w:rPr>
                                <w:rFonts w:ascii="Courier New" w:hAnsi="Courier New" w:cs="Courier New"/>
                                <w:i/>
                                <w:sz w:val="24"/>
                                <w:szCs w:val="24"/>
                              </w:rPr>
                              <w:t>Xenopus</w:t>
                            </w:r>
                            <w:r w:rsidRPr="005D42B0">
                              <w:rPr>
                                <w:rFonts w:ascii="Courier New" w:hAnsi="Courier New" w:cs="Courier New"/>
                                <w:sz w:val="24"/>
                                <w:szCs w:val="24"/>
                              </w:rPr>
                              <w:t xml:space="preserve"> expression vector inserted with</w:t>
                            </w:r>
                            <w:r>
                              <w:rPr>
                                <w:rFonts w:ascii="Courier New" w:hAnsi="Courier New" w:cs="Courier New"/>
                                <w:sz w:val="24"/>
                                <w:szCs w:val="24"/>
                              </w:rPr>
                              <w:t xml:space="preserve"> NIP7;1 or NIP7;1 mutant</w:t>
                            </w:r>
                            <w:r w:rsidRPr="005D42B0">
                              <w:rPr>
                                <w:rFonts w:ascii="Courier New" w:hAnsi="Courier New" w:cs="Courier New"/>
                                <w:sz w:val="24"/>
                                <w:szCs w:val="24"/>
                              </w:rPr>
                              <w:t xml:space="preserve"> coding sequence. The sequence of PCR primer set used for cDNA amplific</w:t>
                            </w:r>
                            <w:r>
                              <w:rPr>
                                <w:rFonts w:ascii="Courier New" w:hAnsi="Courier New" w:cs="Courier New"/>
                                <w:sz w:val="24"/>
                                <w:szCs w:val="24"/>
                              </w:rPr>
                              <w:t xml:space="preserve">ation is indicated in the table 2.1. The T3 promoter </w:t>
                            </w:r>
                            <w:r w:rsidRPr="005D42B0">
                              <w:rPr>
                                <w:rFonts w:ascii="Courier New" w:hAnsi="Courier New" w:cs="Courier New"/>
                                <w:sz w:val="24"/>
                                <w:szCs w:val="24"/>
                              </w:rPr>
                              <w:t xml:space="preserve">used for high efficiency </w:t>
                            </w:r>
                            <w:r w:rsidRPr="005D42B0">
                              <w:rPr>
                                <w:rFonts w:ascii="Courier New" w:hAnsi="Courier New" w:cs="Courier New"/>
                                <w:i/>
                                <w:sz w:val="24"/>
                                <w:szCs w:val="24"/>
                              </w:rPr>
                              <w:t>in vitro</w:t>
                            </w:r>
                            <w:r w:rsidRPr="005D42B0">
                              <w:rPr>
                                <w:rFonts w:ascii="Courier New" w:hAnsi="Courier New" w:cs="Courier New"/>
                                <w:sz w:val="24"/>
                                <w:szCs w:val="24"/>
                              </w:rPr>
                              <w:t xml:space="preserve"> tra</w:t>
                            </w:r>
                            <w:r>
                              <w:rPr>
                                <w:rFonts w:ascii="Courier New" w:hAnsi="Courier New" w:cs="Courier New"/>
                                <w:sz w:val="24"/>
                                <w:szCs w:val="24"/>
                              </w:rPr>
                              <w:t xml:space="preserve">nscription by T3 RNA polymerase is indicated. </w:t>
                            </w:r>
                            <w:r w:rsidRPr="005D42B0">
                              <w:rPr>
                                <w:rFonts w:ascii="Courier New" w:hAnsi="Courier New" w:cs="Courier New"/>
                                <w:sz w:val="24"/>
                                <w:szCs w:val="24"/>
                              </w:rPr>
                              <w:t xml:space="preserve"> </w:t>
                            </w:r>
                          </w:p>
                          <w:bookmarkEnd w:id="84"/>
                          <w:p w:rsidR="00006C76" w:rsidRDefault="00006C76" w:rsidP="00A7629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2" type="#_x0000_t202" style="position:absolute;left:0;text-align:left;margin-left:0;margin-top:32.35pt;width:467.55pt;height:158.65pt;z-index:-2514083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" stroked="f">
                <v:textbox style="mso-fit-shape-to-text:t">
                  <w:txbxContent>
                    <w:p w:rsidR="00006C76" w:rsidRPr="005D42B0" w:rsidRDefault="00006C76" w:rsidP="00A7629D">
                      <w:pPr>
                        <w:spacing w:line="240" w:lineRule="auto"/>
                        <w:jc w:val="both"/>
                        <w:rPr>
                          <w:rFonts w:ascii="Courier New" w:hAnsi="Courier New" w:cs="Courier New"/>
                          <w:sz w:val="24"/>
                          <w:szCs w:val="24"/>
                        </w:rPr>
                      </w:pPr>
                      <w:bookmarkStart w:id="86" w:name="_Toc396143186"/>
                      <w:bookmarkStart w:id="87" w:name="_Toc396203878"/>
                      <w:r w:rsidRPr="007260B1">
                        <w:rPr>
                          <w:rStyle w:val="SubtitleChar"/>
                        </w:rPr>
                        <w:t xml:space="preserve">Figure 2.4. Construction of </w:t>
                      </w:r>
                      <w:r w:rsidRPr="00EC1233">
                        <w:rPr>
                          <w:rStyle w:val="SubtitleChar"/>
                          <w:i/>
                        </w:rPr>
                        <w:t>Xenopus</w:t>
                      </w:r>
                      <w:r w:rsidRPr="007260B1">
                        <w:rPr>
                          <w:rStyle w:val="SubtitleChar"/>
                        </w:rPr>
                        <w:t xml:space="preserve"> expression system for NIP7;1 and its mutants</w:t>
                      </w:r>
                      <w:bookmarkEnd w:id="87"/>
                      <w:r w:rsidRPr="00EA59DF">
                        <w:rPr>
                          <w:rStyle w:val="chapterstyleChar"/>
                        </w:rPr>
                        <w:t>.</w:t>
                      </w:r>
                      <w:r w:rsidRPr="005D42B0">
                        <w:rPr>
                          <w:rFonts w:ascii="Courier New" w:hAnsi="Courier New" w:cs="Courier New"/>
                          <w:sz w:val="24"/>
                          <w:szCs w:val="24"/>
                        </w:rPr>
                        <w:t xml:space="preserve"> Schematic representation of </w:t>
                      </w:r>
                      <w:r w:rsidRPr="005D42B0">
                        <w:rPr>
                          <w:rFonts w:ascii="Courier New" w:hAnsi="Courier New" w:cs="Courier New"/>
                          <w:i/>
                          <w:sz w:val="24"/>
                          <w:szCs w:val="24"/>
                        </w:rPr>
                        <w:t>Xenopus</w:t>
                      </w:r>
                      <w:r w:rsidRPr="005D42B0">
                        <w:rPr>
                          <w:rFonts w:ascii="Courier New" w:hAnsi="Courier New" w:cs="Courier New"/>
                          <w:sz w:val="24"/>
                          <w:szCs w:val="24"/>
                        </w:rPr>
                        <w:t xml:space="preserve"> expression vector inserted with</w:t>
                      </w:r>
                      <w:r>
                        <w:rPr>
                          <w:rFonts w:ascii="Courier New" w:hAnsi="Courier New" w:cs="Courier New"/>
                          <w:sz w:val="24"/>
                          <w:szCs w:val="24"/>
                        </w:rPr>
                        <w:t xml:space="preserve"> NIP7;1 or NIP7;1 mutant</w:t>
                      </w:r>
                      <w:r w:rsidRPr="005D42B0">
                        <w:rPr>
                          <w:rFonts w:ascii="Courier New" w:hAnsi="Courier New" w:cs="Courier New"/>
                          <w:sz w:val="24"/>
                          <w:szCs w:val="24"/>
                        </w:rPr>
                        <w:t xml:space="preserve"> coding sequence. The sequence of PCR primer set used for cDNA amplific</w:t>
                      </w:r>
                      <w:r>
                        <w:rPr>
                          <w:rFonts w:ascii="Courier New" w:hAnsi="Courier New" w:cs="Courier New"/>
                          <w:sz w:val="24"/>
                          <w:szCs w:val="24"/>
                        </w:rPr>
                        <w:t xml:space="preserve">ation is indicated in the table 2.1. The T3 promoter </w:t>
                      </w:r>
                      <w:r w:rsidRPr="005D42B0">
                        <w:rPr>
                          <w:rFonts w:ascii="Courier New" w:hAnsi="Courier New" w:cs="Courier New"/>
                          <w:sz w:val="24"/>
                          <w:szCs w:val="24"/>
                        </w:rPr>
                        <w:t xml:space="preserve">used for high efficiency </w:t>
                      </w:r>
                      <w:r w:rsidRPr="005D42B0">
                        <w:rPr>
                          <w:rFonts w:ascii="Courier New" w:hAnsi="Courier New" w:cs="Courier New"/>
                          <w:i/>
                          <w:sz w:val="24"/>
                          <w:szCs w:val="24"/>
                        </w:rPr>
                        <w:t>in vitro</w:t>
                      </w:r>
                      <w:r w:rsidRPr="005D42B0">
                        <w:rPr>
                          <w:rFonts w:ascii="Courier New" w:hAnsi="Courier New" w:cs="Courier New"/>
                          <w:sz w:val="24"/>
                          <w:szCs w:val="24"/>
                        </w:rPr>
                        <w:t xml:space="preserve"> tra</w:t>
                      </w:r>
                      <w:r>
                        <w:rPr>
                          <w:rFonts w:ascii="Courier New" w:hAnsi="Courier New" w:cs="Courier New"/>
                          <w:sz w:val="24"/>
                          <w:szCs w:val="24"/>
                        </w:rPr>
                        <w:t xml:space="preserve">nscription by T3 RNA polymerase is indicated. </w:t>
                      </w:r>
                      <w:r w:rsidRPr="005D42B0">
                        <w:rPr>
                          <w:rFonts w:ascii="Courier New" w:hAnsi="Courier New" w:cs="Courier New"/>
                          <w:sz w:val="24"/>
                          <w:szCs w:val="24"/>
                        </w:rPr>
                        <w:t xml:space="preserve"> </w:t>
                      </w:r>
                    </w:p>
                    <w:bookmarkEnd w:id="86"/>
                    <w:p w:rsidR="00006C76" w:rsidRDefault="00006C76" w:rsidP="00A7629D"/>
                  </w:txbxContent>
                </v:textbox>
                <w10:wrap type="tight" anchorx="margin"/>
              </v:shape>
            </w:pict>
          </mc:Fallback>
        </mc:AlternateContent>
      </w:r>
    </w:p>
    <w:p w:rsidR="009C7A88" w:rsidRDefault="009C7A88" w:rsidP="00084F63">
      <w:pPr>
        <w:shd w:val="clear" w:color="auto" w:fill="FFFFFF"/>
        <w:spacing w:line="480" w:lineRule="auto"/>
        <w:ind w:firstLine="720"/>
        <w:jc w:val="both"/>
        <w:rPr>
          <w:rFonts w:ascii="Courier New" w:hAnsi="Courier New" w:cs="Courier New"/>
          <w:sz w:val="24"/>
          <w:szCs w:val="24"/>
        </w:rPr>
      </w:pPr>
    </w:p>
    <w:p w:rsidR="00084F63" w:rsidRDefault="00084F63" w:rsidP="00084F63">
      <w:pPr>
        <w:shd w:val="clear" w:color="auto" w:fill="FFFFFF"/>
        <w:spacing w:line="480" w:lineRule="auto"/>
        <w:ind w:firstLine="720"/>
        <w:jc w:val="both"/>
        <w:rPr>
          <w:rFonts w:ascii="Courier New" w:hAnsi="Courier New" w:cs="Courier New"/>
          <w:sz w:val="24"/>
          <w:szCs w:val="24"/>
        </w:rPr>
      </w:pPr>
    </w:p>
    <w:p w:rsidR="00084F63" w:rsidRPr="00487173" w:rsidRDefault="00084F63" w:rsidP="00084F63">
      <w:pPr>
        <w:shd w:val="clear" w:color="auto" w:fill="FFFFFF"/>
        <w:spacing w:line="480" w:lineRule="auto"/>
        <w:ind w:firstLine="720"/>
        <w:jc w:val="both"/>
        <w:rPr>
          <w:rFonts w:ascii="Courier New" w:hAnsi="Courier New" w:cs="Courier New"/>
          <w:sz w:val="24"/>
          <w:szCs w:val="24"/>
        </w:rPr>
      </w:pPr>
    </w:p>
    <w:tbl>
      <w:tblPr>
        <w:tblStyle w:val="ListTable6Colorful"/>
        <w:tblpPr w:leftFromText="180" w:rightFromText="180" w:vertAnchor="text" w:horzAnchor="margin" w:tblpY="811"/>
        <w:tblW w:w="9360" w:type="dxa"/>
        <w:shd w:val="clear" w:color="auto" w:fill="FFFFFF" w:themeFill="background1"/>
        <w:tblLayout w:type="fixed"/>
        <w:tblLook w:val="04A0" w:firstRow="1" w:lastRow="0" w:firstColumn="1" w:lastColumn="0" w:noHBand="0" w:noVBand="1"/>
      </w:tblPr>
      <w:tblGrid>
        <w:gridCol w:w="1332"/>
        <w:gridCol w:w="1566"/>
        <w:gridCol w:w="4284"/>
        <w:gridCol w:w="2178"/>
      </w:tblGrid>
      <w:tr w:rsidR="009C7A88" w:rsidRPr="00A7629D" w:rsidTr="002943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shd w:val="clear" w:color="auto" w:fill="FFFFFF" w:themeFill="background1"/>
          </w:tcPr>
          <w:p w:rsidR="009C7A88" w:rsidRPr="00A7629D" w:rsidRDefault="009C7A88" w:rsidP="00294397">
            <w:pPr>
              <w:jc w:val="center"/>
              <w:rPr>
                <w:rFonts w:ascii="Courier New" w:hAnsi="Courier New" w:cs="Courier New"/>
              </w:rPr>
            </w:pPr>
            <w:r w:rsidRPr="00A7629D">
              <w:rPr>
                <w:rFonts w:ascii="Courier New" w:hAnsi="Courier New" w:cs="Courier New"/>
              </w:rPr>
              <w:lastRenderedPageBreak/>
              <w:t>Name</w:t>
            </w:r>
          </w:p>
        </w:tc>
        <w:tc>
          <w:tcPr>
            <w:tcW w:w="1566" w:type="dxa"/>
            <w:shd w:val="clear" w:color="auto" w:fill="FFFFFF" w:themeFill="background1"/>
          </w:tcPr>
          <w:p w:rsidR="009C7A88" w:rsidRPr="00A7629D" w:rsidRDefault="009C7A88" w:rsidP="00294397">
            <w:pPr>
              <w:jc w:val="center"/>
              <w:cnfStyle w:val="100000000000" w:firstRow="1" w:lastRow="0" w:firstColumn="0" w:lastColumn="0" w:oddVBand="0" w:evenVBand="0" w:oddHBand="0" w:evenHBand="0" w:firstRowFirstColumn="0" w:firstRowLastColumn="0" w:lastRowFirstColumn="0" w:lastRowLastColumn="0"/>
              <w:rPr>
                <w:rFonts w:ascii="Courier New" w:hAnsi="Courier New" w:cs="Courier New"/>
              </w:rPr>
            </w:pPr>
            <w:r w:rsidRPr="00A7629D">
              <w:rPr>
                <w:rFonts w:ascii="Courier New" w:hAnsi="Courier New" w:cs="Courier New"/>
              </w:rPr>
              <w:t>Direction</w:t>
            </w:r>
          </w:p>
        </w:tc>
        <w:tc>
          <w:tcPr>
            <w:tcW w:w="4284" w:type="dxa"/>
            <w:shd w:val="clear" w:color="auto" w:fill="FFFFFF" w:themeFill="background1"/>
          </w:tcPr>
          <w:p w:rsidR="009C7A88" w:rsidRPr="00A7629D" w:rsidRDefault="009C7A88" w:rsidP="00294397">
            <w:pPr>
              <w:jc w:val="center"/>
              <w:cnfStyle w:val="100000000000" w:firstRow="1" w:lastRow="0" w:firstColumn="0" w:lastColumn="0" w:oddVBand="0" w:evenVBand="0" w:oddHBand="0" w:evenHBand="0" w:firstRowFirstColumn="0" w:firstRowLastColumn="0" w:lastRowFirstColumn="0" w:lastRowLastColumn="0"/>
              <w:rPr>
                <w:rFonts w:ascii="Courier New" w:hAnsi="Courier New" w:cs="Courier New"/>
              </w:rPr>
            </w:pPr>
            <w:r w:rsidRPr="00A7629D">
              <w:rPr>
                <w:rFonts w:ascii="Courier New" w:hAnsi="Courier New" w:cs="Courier New"/>
              </w:rPr>
              <w:t>Sequence(5’-3’)</w:t>
            </w:r>
          </w:p>
        </w:tc>
        <w:tc>
          <w:tcPr>
            <w:tcW w:w="2178" w:type="dxa"/>
            <w:shd w:val="clear" w:color="auto" w:fill="FFFFFF" w:themeFill="background1"/>
          </w:tcPr>
          <w:p w:rsidR="009C7A88" w:rsidRPr="00A7629D" w:rsidRDefault="009C7A88" w:rsidP="00294397">
            <w:pPr>
              <w:jc w:val="center"/>
              <w:cnfStyle w:val="100000000000" w:firstRow="1" w:lastRow="0" w:firstColumn="0" w:lastColumn="0" w:oddVBand="0" w:evenVBand="0" w:oddHBand="0" w:evenHBand="0" w:firstRowFirstColumn="0" w:firstRowLastColumn="0" w:lastRowFirstColumn="0" w:lastRowLastColumn="0"/>
              <w:rPr>
                <w:rFonts w:ascii="Courier New" w:hAnsi="Courier New" w:cs="Courier New"/>
              </w:rPr>
            </w:pPr>
            <w:r w:rsidRPr="00A7629D">
              <w:rPr>
                <w:rFonts w:ascii="Courier New" w:hAnsi="Courier New" w:cs="Courier New"/>
              </w:rPr>
              <w:t>Comment</w:t>
            </w:r>
          </w:p>
          <w:p w:rsidR="009C7A88" w:rsidRPr="00A7629D" w:rsidRDefault="009C7A88" w:rsidP="00294397">
            <w:pPr>
              <w:jc w:val="center"/>
              <w:cnfStyle w:val="100000000000" w:firstRow="1" w:lastRow="0" w:firstColumn="0" w:lastColumn="0" w:oddVBand="0" w:evenVBand="0" w:oddHBand="0" w:evenHBand="0" w:firstRowFirstColumn="0" w:firstRowLastColumn="0" w:lastRowFirstColumn="0" w:lastRowLastColumn="0"/>
              <w:rPr>
                <w:rFonts w:ascii="Courier New" w:hAnsi="Courier New" w:cs="Courier New"/>
              </w:rPr>
            </w:pPr>
          </w:p>
        </w:tc>
      </w:tr>
      <w:tr w:rsidR="009C7A88" w:rsidRPr="00A7629D" w:rsidTr="002943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shd w:val="clear" w:color="auto" w:fill="FFFFFF" w:themeFill="background1"/>
          </w:tcPr>
          <w:p w:rsidR="009C7A88" w:rsidRPr="00A7629D" w:rsidRDefault="009C7A88" w:rsidP="00294397">
            <w:pPr>
              <w:rPr>
                <w:rFonts w:ascii="Courier New" w:hAnsi="Courier New" w:cs="Courier New"/>
              </w:rPr>
            </w:pPr>
            <w:r w:rsidRPr="00A7629D">
              <w:rPr>
                <w:rFonts w:ascii="Courier New" w:hAnsi="Courier New" w:cs="Courier New"/>
              </w:rPr>
              <w:t>NIP7;1Y81C</w:t>
            </w:r>
          </w:p>
        </w:tc>
        <w:tc>
          <w:tcPr>
            <w:tcW w:w="1566" w:type="dxa"/>
            <w:shd w:val="clear" w:color="auto" w:fill="FFFFFF" w:themeFill="background1"/>
          </w:tcPr>
          <w:p w:rsidR="009C7A88" w:rsidRPr="00A7629D" w:rsidRDefault="009C7A88" w:rsidP="00294397">
            <w:pPr>
              <w:cnfStyle w:val="000000100000" w:firstRow="0" w:lastRow="0" w:firstColumn="0" w:lastColumn="0" w:oddVBand="0" w:evenVBand="0" w:oddHBand="1" w:evenHBand="0" w:firstRowFirstColumn="0" w:firstRowLastColumn="0" w:lastRowFirstColumn="0" w:lastRowLastColumn="0"/>
              <w:rPr>
                <w:rFonts w:ascii="Courier New" w:hAnsi="Courier New" w:cs="Courier New"/>
              </w:rPr>
            </w:pPr>
            <w:r w:rsidRPr="00A7629D">
              <w:rPr>
                <w:rFonts w:ascii="Courier New" w:hAnsi="Courier New" w:cs="Courier New"/>
              </w:rPr>
              <w:t>Forward</w:t>
            </w:r>
          </w:p>
        </w:tc>
        <w:tc>
          <w:tcPr>
            <w:tcW w:w="4284" w:type="dxa"/>
            <w:shd w:val="clear" w:color="auto" w:fill="FFFFFF" w:themeFill="background1"/>
          </w:tcPr>
          <w:p w:rsidR="009C7A88" w:rsidRPr="00A7629D" w:rsidRDefault="009C7A88" w:rsidP="00294397">
            <w:pPr>
              <w:cnfStyle w:val="000000100000" w:firstRow="0" w:lastRow="0" w:firstColumn="0" w:lastColumn="0" w:oddVBand="0" w:evenVBand="0" w:oddHBand="1" w:evenHBand="0" w:firstRowFirstColumn="0" w:firstRowLastColumn="0" w:lastRowFirstColumn="0" w:lastRowLastColumn="0"/>
              <w:rPr>
                <w:rFonts w:ascii="Courier New" w:hAnsi="Courier New" w:cs="Courier New"/>
              </w:rPr>
            </w:pPr>
            <w:r w:rsidRPr="00A7629D">
              <w:rPr>
                <w:rFonts w:ascii="Courier New" w:hAnsi="Courier New" w:cs="Courier New"/>
              </w:rPr>
              <w:t>GGATTGCTAGAGTGCGCCGTCACCGCT</w:t>
            </w:r>
          </w:p>
        </w:tc>
        <w:tc>
          <w:tcPr>
            <w:tcW w:w="2178" w:type="dxa"/>
            <w:shd w:val="clear" w:color="auto" w:fill="FFFFFF" w:themeFill="background1"/>
          </w:tcPr>
          <w:p w:rsidR="009C7A88" w:rsidRPr="00A7629D" w:rsidRDefault="009C7A88" w:rsidP="00294397">
            <w:pPr>
              <w:cnfStyle w:val="000000100000" w:firstRow="0" w:lastRow="0" w:firstColumn="0" w:lastColumn="0" w:oddVBand="0" w:evenVBand="0" w:oddHBand="1" w:evenHBand="0" w:firstRowFirstColumn="0" w:firstRowLastColumn="0" w:lastRowFirstColumn="0" w:lastRowLastColumn="0"/>
              <w:rPr>
                <w:rFonts w:ascii="Courier New" w:hAnsi="Courier New" w:cs="Courier New"/>
              </w:rPr>
            </w:pPr>
            <w:r w:rsidRPr="00A7629D">
              <w:rPr>
                <w:rFonts w:ascii="Courier New" w:hAnsi="Courier New" w:cs="Courier New"/>
              </w:rPr>
              <w:t>Mutagenesis primer for NIP7;1 Y81C</w:t>
            </w:r>
          </w:p>
        </w:tc>
      </w:tr>
      <w:tr w:rsidR="009C7A88" w:rsidRPr="00A7629D" w:rsidTr="00294397">
        <w:tc>
          <w:tcPr>
            <w:cnfStyle w:val="001000000000" w:firstRow="0" w:lastRow="0" w:firstColumn="1" w:lastColumn="0" w:oddVBand="0" w:evenVBand="0" w:oddHBand="0" w:evenHBand="0" w:firstRowFirstColumn="0" w:firstRowLastColumn="0" w:lastRowFirstColumn="0" w:lastRowLastColumn="0"/>
            <w:tcW w:w="1332" w:type="dxa"/>
            <w:shd w:val="clear" w:color="auto" w:fill="FFFFFF" w:themeFill="background1"/>
          </w:tcPr>
          <w:p w:rsidR="009C7A88" w:rsidRPr="00A7629D" w:rsidRDefault="009C7A88" w:rsidP="00294397">
            <w:pPr>
              <w:rPr>
                <w:rFonts w:ascii="Courier New" w:hAnsi="Courier New" w:cs="Courier New"/>
              </w:rPr>
            </w:pPr>
            <w:r w:rsidRPr="00A7629D">
              <w:rPr>
                <w:rFonts w:ascii="Courier New" w:hAnsi="Courier New" w:cs="Courier New"/>
              </w:rPr>
              <w:t>NIP7;1Y81C</w:t>
            </w:r>
          </w:p>
        </w:tc>
        <w:tc>
          <w:tcPr>
            <w:tcW w:w="1566" w:type="dxa"/>
            <w:shd w:val="clear" w:color="auto" w:fill="FFFFFF" w:themeFill="background1"/>
          </w:tcPr>
          <w:p w:rsidR="009C7A88" w:rsidRPr="00A7629D" w:rsidRDefault="009C7A88" w:rsidP="00294397">
            <w:pPr>
              <w:cnfStyle w:val="000000000000" w:firstRow="0" w:lastRow="0" w:firstColumn="0" w:lastColumn="0" w:oddVBand="0" w:evenVBand="0" w:oddHBand="0" w:evenHBand="0" w:firstRowFirstColumn="0" w:firstRowLastColumn="0" w:lastRowFirstColumn="0" w:lastRowLastColumn="0"/>
              <w:rPr>
                <w:rFonts w:ascii="Courier New" w:hAnsi="Courier New" w:cs="Courier New"/>
              </w:rPr>
            </w:pPr>
            <w:r w:rsidRPr="00A7629D">
              <w:rPr>
                <w:rFonts w:ascii="Courier New" w:hAnsi="Courier New" w:cs="Courier New"/>
              </w:rPr>
              <w:t>Reverse</w:t>
            </w:r>
          </w:p>
        </w:tc>
        <w:tc>
          <w:tcPr>
            <w:tcW w:w="4284" w:type="dxa"/>
            <w:shd w:val="clear" w:color="auto" w:fill="FFFFFF" w:themeFill="background1"/>
          </w:tcPr>
          <w:p w:rsidR="009C7A88" w:rsidRPr="00A7629D" w:rsidRDefault="009C7A88" w:rsidP="00294397">
            <w:pPr>
              <w:cnfStyle w:val="000000000000" w:firstRow="0" w:lastRow="0" w:firstColumn="0" w:lastColumn="0" w:oddVBand="0" w:evenVBand="0" w:oddHBand="0" w:evenHBand="0" w:firstRowFirstColumn="0" w:firstRowLastColumn="0" w:lastRowFirstColumn="0" w:lastRowLastColumn="0"/>
              <w:rPr>
                <w:rFonts w:ascii="Courier New" w:hAnsi="Courier New" w:cs="Courier New"/>
              </w:rPr>
            </w:pPr>
            <w:r w:rsidRPr="00A7629D">
              <w:rPr>
                <w:rFonts w:ascii="Courier New" w:hAnsi="Courier New" w:cs="Courier New"/>
              </w:rPr>
              <w:t>AGCGGTGACGGCGCACTCTAGCAATCC</w:t>
            </w:r>
          </w:p>
        </w:tc>
        <w:tc>
          <w:tcPr>
            <w:tcW w:w="2178" w:type="dxa"/>
            <w:shd w:val="clear" w:color="auto" w:fill="FFFFFF" w:themeFill="background1"/>
          </w:tcPr>
          <w:p w:rsidR="009C7A88" w:rsidRPr="00A7629D" w:rsidRDefault="009C7A88" w:rsidP="00294397">
            <w:pPr>
              <w:cnfStyle w:val="000000000000" w:firstRow="0" w:lastRow="0" w:firstColumn="0" w:lastColumn="0" w:oddVBand="0" w:evenVBand="0" w:oddHBand="0" w:evenHBand="0" w:firstRowFirstColumn="0" w:firstRowLastColumn="0" w:lastRowFirstColumn="0" w:lastRowLastColumn="0"/>
              <w:rPr>
                <w:rFonts w:ascii="Courier New" w:hAnsi="Courier New" w:cs="Courier New"/>
              </w:rPr>
            </w:pPr>
            <w:r w:rsidRPr="00A7629D">
              <w:rPr>
                <w:rFonts w:ascii="Courier New" w:hAnsi="Courier New" w:cs="Courier New"/>
              </w:rPr>
              <w:t>Mutagenesis primer for NIP7;1 Y81C</w:t>
            </w:r>
          </w:p>
        </w:tc>
      </w:tr>
      <w:tr w:rsidR="009C7A88" w:rsidRPr="00A7629D" w:rsidTr="002943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shd w:val="clear" w:color="auto" w:fill="FFFFFF" w:themeFill="background1"/>
          </w:tcPr>
          <w:p w:rsidR="009C7A88" w:rsidRPr="00A7629D" w:rsidRDefault="009C7A88" w:rsidP="00294397">
            <w:pPr>
              <w:rPr>
                <w:rFonts w:ascii="Courier New" w:hAnsi="Courier New" w:cs="Courier New"/>
              </w:rPr>
            </w:pPr>
            <w:r w:rsidRPr="00A7629D">
              <w:rPr>
                <w:rFonts w:ascii="Courier New" w:hAnsi="Courier New" w:cs="Courier New"/>
              </w:rPr>
              <w:t>NIP7;1Y81F</w:t>
            </w:r>
          </w:p>
        </w:tc>
        <w:tc>
          <w:tcPr>
            <w:tcW w:w="1566" w:type="dxa"/>
            <w:shd w:val="clear" w:color="auto" w:fill="FFFFFF" w:themeFill="background1"/>
          </w:tcPr>
          <w:p w:rsidR="009C7A88" w:rsidRPr="00A7629D" w:rsidRDefault="009C7A88" w:rsidP="00294397">
            <w:pPr>
              <w:cnfStyle w:val="000000100000" w:firstRow="0" w:lastRow="0" w:firstColumn="0" w:lastColumn="0" w:oddVBand="0" w:evenVBand="0" w:oddHBand="1" w:evenHBand="0" w:firstRowFirstColumn="0" w:firstRowLastColumn="0" w:lastRowFirstColumn="0" w:lastRowLastColumn="0"/>
              <w:rPr>
                <w:rFonts w:ascii="Courier New" w:hAnsi="Courier New" w:cs="Courier New"/>
              </w:rPr>
            </w:pPr>
            <w:r w:rsidRPr="00A7629D">
              <w:rPr>
                <w:rFonts w:ascii="Courier New" w:hAnsi="Courier New" w:cs="Courier New"/>
              </w:rPr>
              <w:t>Forward</w:t>
            </w:r>
          </w:p>
        </w:tc>
        <w:tc>
          <w:tcPr>
            <w:tcW w:w="4284" w:type="dxa"/>
            <w:shd w:val="clear" w:color="auto" w:fill="FFFFFF" w:themeFill="background1"/>
          </w:tcPr>
          <w:p w:rsidR="009C7A88" w:rsidRPr="00A7629D" w:rsidRDefault="009C7A88" w:rsidP="00294397">
            <w:pPr>
              <w:cnfStyle w:val="000000100000" w:firstRow="0" w:lastRow="0" w:firstColumn="0" w:lastColumn="0" w:oddVBand="0" w:evenVBand="0" w:oddHBand="1" w:evenHBand="0" w:firstRowFirstColumn="0" w:firstRowLastColumn="0" w:lastRowFirstColumn="0" w:lastRowLastColumn="0"/>
              <w:rPr>
                <w:rFonts w:ascii="Courier New" w:hAnsi="Courier New" w:cs="Courier New"/>
              </w:rPr>
            </w:pPr>
            <w:r w:rsidRPr="00A7629D">
              <w:rPr>
                <w:rFonts w:ascii="Courier New" w:hAnsi="Courier New" w:cs="Courier New"/>
              </w:rPr>
              <w:t>GGATTGCTAGAGTTCGCCGTCACCGCT</w:t>
            </w:r>
          </w:p>
        </w:tc>
        <w:tc>
          <w:tcPr>
            <w:tcW w:w="2178" w:type="dxa"/>
            <w:shd w:val="clear" w:color="auto" w:fill="FFFFFF" w:themeFill="background1"/>
          </w:tcPr>
          <w:p w:rsidR="009C7A88" w:rsidRPr="00A7629D" w:rsidRDefault="009C7A88" w:rsidP="00294397">
            <w:pPr>
              <w:cnfStyle w:val="000000100000" w:firstRow="0" w:lastRow="0" w:firstColumn="0" w:lastColumn="0" w:oddVBand="0" w:evenVBand="0" w:oddHBand="1" w:evenHBand="0" w:firstRowFirstColumn="0" w:firstRowLastColumn="0" w:lastRowFirstColumn="0" w:lastRowLastColumn="0"/>
              <w:rPr>
                <w:rFonts w:ascii="Courier New" w:hAnsi="Courier New" w:cs="Courier New"/>
              </w:rPr>
            </w:pPr>
            <w:r w:rsidRPr="00A7629D">
              <w:rPr>
                <w:rFonts w:ascii="Courier New" w:hAnsi="Courier New" w:cs="Courier New"/>
              </w:rPr>
              <w:t>Mutagenesis primer for NIP7;1 Y81F</w:t>
            </w:r>
          </w:p>
        </w:tc>
      </w:tr>
      <w:tr w:rsidR="009C7A88" w:rsidRPr="00A7629D" w:rsidTr="00294397">
        <w:tc>
          <w:tcPr>
            <w:cnfStyle w:val="001000000000" w:firstRow="0" w:lastRow="0" w:firstColumn="1" w:lastColumn="0" w:oddVBand="0" w:evenVBand="0" w:oddHBand="0" w:evenHBand="0" w:firstRowFirstColumn="0" w:firstRowLastColumn="0" w:lastRowFirstColumn="0" w:lastRowLastColumn="0"/>
            <w:tcW w:w="1332" w:type="dxa"/>
            <w:shd w:val="clear" w:color="auto" w:fill="FFFFFF" w:themeFill="background1"/>
          </w:tcPr>
          <w:p w:rsidR="009C7A88" w:rsidRPr="00A7629D" w:rsidRDefault="009C7A88" w:rsidP="00294397">
            <w:pPr>
              <w:rPr>
                <w:rFonts w:ascii="Courier New" w:hAnsi="Courier New" w:cs="Courier New"/>
              </w:rPr>
            </w:pPr>
            <w:r w:rsidRPr="00A7629D">
              <w:rPr>
                <w:rFonts w:ascii="Courier New" w:hAnsi="Courier New" w:cs="Courier New"/>
              </w:rPr>
              <w:t>NIP7;1Y81F</w:t>
            </w:r>
          </w:p>
        </w:tc>
        <w:tc>
          <w:tcPr>
            <w:tcW w:w="1566" w:type="dxa"/>
            <w:shd w:val="clear" w:color="auto" w:fill="FFFFFF" w:themeFill="background1"/>
          </w:tcPr>
          <w:p w:rsidR="009C7A88" w:rsidRPr="00A7629D" w:rsidRDefault="009C7A88" w:rsidP="00294397">
            <w:pPr>
              <w:cnfStyle w:val="000000000000" w:firstRow="0" w:lastRow="0" w:firstColumn="0" w:lastColumn="0" w:oddVBand="0" w:evenVBand="0" w:oddHBand="0" w:evenHBand="0" w:firstRowFirstColumn="0" w:firstRowLastColumn="0" w:lastRowFirstColumn="0" w:lastRowLastColumn="0"/>
              <w:rPr>
                <w:rFonts w:ascii="Courier New" w:hAnsi="Courier New" w:cs="Courier New"/>
              </w:rPr>
            </w:pPr>
            <w:r w:rsidRPr="00A7629D">
              <w:rPr>
                <w:rFonts w:ascii="Courier New" w:hAnsi="Courier New" w:cs="Courier New"/>
              </w:rPr>
              <w:t>Reverse</w:t>
            </w:r>
          </w:p>
        </w:tc>
        <w:tc>
          <w:tcPr>
            <w:tcW w:w="4284" w:type="dxa"/>
            <w:shd w:val="clear" w:color="auto" w:fill="FFFFFF" w:themeFill="background1"/>
          </w:tcPr>
          <w:p w:rsidR="009C7A88" w:rsidRPr="00A7629D" w:rsidRDefault="009C7A88" w:rsidP="00294397">
            <w:pPr>
              <w:cnfStyle w:val="000000000000" w:firstRow="0" w:lastRow="0" w:firstColumn="0" w:lastColumn="0" w:oddVBand="0" w:evenVBand="0" w:oddHBand="0" w:evenHBand="0" w:firstRowFirstColumn="0" w:firstRowLastColumn="0" w:lastRowFirstColumn="0" w:lastRowLastColumn="0"/>
              <w:rPr>
                <w:rFonts w:ascii="Courier New" w:hAnsi="Courier New" w:cs="Courier New"/>
              </w:rPr>
            </w:pPr>
            <w:r w:rsidRPr="00A7629D">
              <w:rPr>
                <w:rFonts w:ascii="Courier New" w:hAnsi="Courier New" w:cs="Courier New"/>
              </w:rPr>
              <w:t>AGCGGTGACGGCGAACTCTAGCAATCC</w:t>
            </w:r>
          </w:p>
        </w:tc>
        <w:tc>
          <w:tcPr>
            <w:tcW w:w="2178" w:type="dxa"/>
            <w:shd w:val="clear" w:color="auto" w:fill="FFFFFF" w:themeFill="background1"/>
          </w:tcPr>
          <w:p w:rsidR="009C7A88" w:rsidRPr="00A7629D" w:rsidRDefault="009C7A88" w:rsidP="00294397">
            <w:pPr>
              <w:cnfStyle w:val="000000000000" w:firstRow="0" w:lastRow="0" w:firstColumn="0" w:lastColumn="0" w:oddVBand="0" w:evenVBand="0" w:oddHBand="0" w:evenHBand="0" w:firstRowFirstColumn="0" w:firstRowLastColumn="0" w:lastRowFirstColumn="0" w:lastRowLastColumn="0"/>
              <w:rPr>
                <w:rFonts w:ascii="Courier New" w:hAnsi="Courier New" w:cs="Courier New"/>
              </w:rPr>
            </w:pPr>
            <w:r w:rsidRPr="00A7629D">
              <w:rPr>
                <w:rFonts w:ascii="Courier New" w:hAnsi="Courier New" w:cs="Courier New"/>
              </w:rPr>
              <w:t>Mutagenesis primer for NIP7;1 Y81F</w:t>
            </w:r>
          </w:p>
        </w:tc>
      </w:tr>
      <w:tr w:rsidR="009C7A88" w:rsidRPr="00A7629D" w:rsidTr="002943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shd w:val="clear" w:color="auto" w:fill="FFFFFF" w:themeFill="background1"/>
          </w:tcPr>
          <w:p w:rsidR="009C7A88" w:rsidRPr="00A7629D" w:rsidRDefault="009C7A88" w:rsidP="00294397">
            <w:pPr>
              <w:rPr>
                <w:rFonts w:ascii="Courier New" w:hAnsi="Courier New" w:cs="Courier New"/>
              </w:rPr>
            </w:pPr>
            <w:r w:rsidRPr="00A7629D">
              <w:rPr>
                <w:rFonts w:ascii="Courier New" w:hAnsi="Courier New" w:cs="Courier New"/>
              </w:rPr>
              <w:t>NIP7;1Y81N</w:t>
            </w:r>
          </w:p>
        </w:tc>
        <w:tc>
          <w:tcPr>
            <w:tcW w:w="1566" w:type="dxa"/>
            <w:shd w:val="clear" w:color="auto" w:fill="FFFFFF" w:themeFill="background1"/>
          </w:tcPr>
          <w:p w:rsidR="009C7A88" w:rsidRPr="00A7629D" w:rsidRDefault="009C7A88" w:rsidP="00294397">
            <w:pPr>
              <w:cnfStyle w:val="000000100000" w:firstRow="0" w:lastRow="0" w:firstColumn="0" w:lastColumn="0" w:oddVBand="0" w:evenVBand="0" w:oddHBand="1" w:evenHBand="0" w:firstRowFirstColumn="0" w:firstRowLastColumn="0" w:lastRowFirstColumn="0" w:lastRowLastColumn="0"/>
              <w:rPr>
                <w:rFonts w:ascii="Courier New" w:hAnsi="Courier New" w:cs="Courier New"/>
              </w:rPr>
            </w:pPr>
            <w:r w:rsidRPr="00A7629D">
              <w:rPr>
                <w:rFonts w:ascii="Courier New" w:hAnsi="Courier New" w:cs="Courier New"/>
              </w:rPr>
              <w:t>Forward</w:t>
            </w:r>
          </w:p>
        </w:tc>
        <w:tc>
          <w:tcPr>
            <w:tcW w:w="4284" w:type="dxa"/>
            <w:shd w:val="clear" w:color="auto" w:fill="FFFFFF" w:themeFill="background1"/>
          </w:tcPr>
          <w:p w:rsidR="009C7A88" w:rsidRPr="00A7629D" w:rsidRDefault="009C7A88" w:rsidP="00294397">
            <w:pPr>
              <w:cnfStyle w:val="000000100000" w:firstRow="0" w:lastRow="0" w:firstColumn="0" w:lastColumn="0" w:oddVBand="0" w:evenVBand="0" w:oddHBand="1" w:evenHBand="0" w:firstRowFirstColumn="0" w:firstRowLastColumn="0" w:lastRowFirstColumn="0" w:lastRowLastColumn="0"/>
              <w:rPr>
                <w:rFonts w:ascii="Courier New" w:hAnsi="Courier New" w:cs="Courier New"/>
              </w:rPr>
            </w:pPr>
            <w:r w:rsidRPr="00A7629D">
              <w:rPr>
                <w:rFonts w:ascii="Courier New" w:hAnsi="Courier New" w:cs="Courier New"/>
              </w:rPr>
              <w:t>GGATTGCTAGAGAACGCCGTCACCGCT</w:t>
            </w:r>
          </w:p>
        </w:tc>
        <w:tc>
          <w:tcPr>
            <w:tcW w:w="2178" w:type="dxa"/>
            <w:shd w:val="clear" w:color="auto" w:fill="FFFFFF" w:themeFill="background1"/>
          </w:tcPr>
          <w:p w:rsidR="009C7A88" w:rsidRPr="00A7629D" w:rsidRDefault="009C7A88" w:rsidP="00294397">
            <w:pPr>
              <w:cnfStyle w:val="000000100000" w:firstRow="0" w:lastRow="0" w:firstColumn="0" w:lastColumn="0" w:oddVBand="0" w:evenVBand="0" w:oddHBand="1" w:evenHBand="0" w:firstRowFirstColumn="0" w:firstRowLastColumn="0" w:lastRowFirstColumn="0" w:lastRowLastColumn="0"/>
              <w:rPr>
                <w:rFonts w:ascii="Courier New" w:hAnsi="Courier New" w:cs="Courier New"/>
              </w:rPr>
            </w:pPr>
            <w:r w:rsidRPr="00A7629D">
              <w:rPr>
                <w:rFonts w:ascii="Courier New" w:hAnsi="Courier New" w:cs="Courier New"/>
              </w:rPr>
              <w:t>Mutagenesis primer for NIP7;1 Y81N</w:t>
            </w:r>
          </w:p>
        </w:tc>
      </w:tr>
      <w:tr w:rsidR="009C7A88" w:rsidRPr="00A7629D" w:rsidTr="00294397">
        <w:tc>
          <w:tcPr>
            <w:cnfStyle w:val="001000000000" w:firstRow="0" w:lastRow="0" w:firstColumn="1" w:lastColumn="0" w:oddVBand="0" w:evenVBand="0" w:oddHBand="0" w:evenHBand="0" w:firstRowFirstColumn="0" w:firstRowLastColumn="0" w:lastRowFirstColumn="0" w:lastRowLastColumn="0"/>
            <w:tcW w:w="1332" w:type="dxa"/>
            <w:shd w:val="clear" w:color="auto" w:fill="FFFFFF" w:themeFill="background1"/>
          </w:tcPr>
          <w:p w:rsidR="009C7A88" w:rsidRPr="00A7629D" w:rsidRDefault="009C7A88" w:rsidP="00294397">
            <w:pPr>
              <w:rPr>
                <w:rFonts w:ascii="Courier New" w:hAnsi="Courier New" w:cs="Courier New"/>
              </w:rPr>
            </w:pPr>
            <w:r w:rsidRPr="00A7629D">
              <w:rPr>
                <w:rFonts w:ascii="Courier New" w:hAnsi="Courier New" w:cs="Courier New"/>
              </w:rPr>
              <w:t>NIP7;1Y81N</w:t>
            </w:r>
          </w:p>
        </w:tc>
        <w:tc>
          <w:tcPr>
            <w:tcW w:w="1566" w:type="dxa"/>
            <w:shd w:val="clear" w:color="auto" w:fill="FFFFFF" w:themeFill="background1"/>
          </w:tcPr>
          <w:p w:rsidR="009C7A88" w:rsidRPr="00A7629D" w:rsidRDefault="009C7A88" w:rsidP="00294397">
            <w:pPr>
              <w:cnfStyle w:val="000000000000" w:firstRow="0" w:lastRow="0" w:firstColumn="0" w:lastColumn="0" w:oddVBand="0" w:evenVBand="0" w:oddHBand="0" w:evenHBand="0" w:firstRowFirstColumn="0" w:firstRowLastColumn="0" w:lastRowFirstColumn="0" w:lastRowLastColumn="0"/>
              <w:rPr>
                <w:rFonts w:ascii="Courier New" w:hAnsi="Courier New" w:cs="Courier New"/>
              </w:rPr>
            </w:pPr>
            <w:r w:rsidRPr="00A7629D">
              <w:rPr>
                <w:rFonts w:ascii="Courier New" w:hAnsi="Courier New" w:cs="Courier New"/>
              </w:rPr>
              <w:t>Reverse</w:t>
            </w:r>
          </w:p>
        </w:tc>
        <w:tc>
          <w:tcPr>
            <w:tcW w:w="4284" w:type="dxa"/>
            <w:shd w:val="clear" w:color="auto" w:fill="FFFFFF" w:themeFill="background1"/>
          </w:tcPr>
          <w:p w:rsidR="009C7A88" w:rsidRPr="00A7629D" w:rsidRDefault="009C7A88" w:rsidP="00294397">
            <w:pPr>
              <w:cnfStyle w:val="000000000000" w:firstRow="0" w:lastRow="0" w:firstColumn="0" w:lastColumn="0" w:oddVBand="0" w:evenVBand="0" w:oddHBand="0" w:evenHBand="0" w:firstRowFirstColumn="0" w:firstRowLastColumn="0" w:lastRowFirstColumn="0" w:lastRowLastColumn="0"/>
              <w:rPr>
                <w:rFonts w:ascii="Courier New" w:hAnsi="Courier New" w:cs="Courier New"/>
              </w:rPr>
            </w:pPr>
            <w:r w:rsidRPr="00A7629D">
              <w:rPr>
                <w:rFonts w:ascii="Courier New" w:hAnsi="Courier New" w:cs="Courier New"/>
              </w:rPr>
              <w:t>AGCGGTGACGGCGTTCTCTAGCAATCC</w:t>
            </w:r>
          </w:p>
        </w:tc>
        <w:tc>
          <w:tcPr>
            <w:tcW w:w="2178" w:type="dxa"/>
            <w:shd w:val="clear" w:color="auto" w:fill="FFFFFF" w:themeFill="background1"/>
          </w:tcPr>
          <w:p w:rsidR="009C7A88" w:rsidRPr="00A7629D" w:rsidRDefault="009C7A88" w:rsidP="00294397">
            <w:pPr>
              <w:cnfStyle w:val="000000000000" w:firstRow="0" w:lastRow="0" w:firstColumn="0" w:lastColumn="0" w:oddVBand="0" w:evenVBand="0" w:oddHBand="0" w:evenHBand="0" w:firstRowFirstColumn="0" w:firstRowLastColumn="0" w:lastRowFirstColumn="0" w:lastRowLastColumn="0"/>
              <w:rPr>
                <w:rFonts w:ascii="Courier New" w:hAnsi="Courier New" w:cs="Courier New"/>
              </w:rPr>
            </w:pPr>
            <w:r w:rsidRPr="00A7629D">
              <w:rPr>
                <w:rFonts w:ascii="Courier New" w:hAnsi="Courier New" w:cs="Courier New"/>
              </w:rPr>
              <w:t>Mutagenesis primer for NIP7;1 Y81N</w:t>
            </w:r>
          </w:p>
        </w:tc>
      </w:tr>
      <w:tr w:rsidR="009C7A88" w:rsidRPr="00A7629D" w:rsidTr="002943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shd w:val="clear" w:color="auto" w:fill="FFFFFF" w:themeFill="background1"/>
          </w:tcPr>
          <w:p w:rsidR="009C7A88" w:rsidRPr="00A7629D" w:rsidRDefault="009C7A88" w:rsidP="00294397">
            <w:pPr>
              <w:rPr>
                <w:rFonts w:ascii="Courier New" w:hAnsi="Courier New" w:cs="Courier New"/>
              </w:rPr>
            </w:pPr>
            <w:r w:rsidRPr="00A7629D">
              <w:rPr>
                <w:rFonts w:ascii="Courier New" w:hAnsi="Courier New" w:cs="Courier New"/>
              </w:rPr>
              <w:t xml:space="preserve">NIP4;1W82A </w:t>
            </w:r>
          </w:p>
        </w:tc>
        <w:tc>
          <w:tcPr>
            <w:tcW w:w="1566" w:type="dxa"/>
            <w:shd w:val="clear" w:color="auto" w:fill="FFFFFF" w:themeFill="background1"/>
          </w:tcPr>
          <w:p w:rsidR="009C7A88" w:rsidRPr="00A7629D" w:rsidRDefault="009C7A88" w:rsidP="00294397">
            <w:pPr>
              <w:cnfStyle w:val="000000100000" w:firstRow="0" w:lastRow="0" w:firstColumn="0" w:lastColumn="0" w:oddVBand="0" w:evenVBand="0" w:oddHBand="1" w:evenHBand="0" w:firstRowFirstColumn="0" w:firstRowLastColumn="0" w:lastRowFirstColumn="0" w:lastRowLastColumn="0"/>
              <w:rPr>
                <w:rFonts w:ascii="Courier New" w:hAnsi="Courier New" w:cs="Courier New"/>
              </w:rPr>
            </w:pPr>
            <w:r w:rsidRPr="00A7629D">
              <w:rPr>
                <w:rFonts w:ascii="Courier New" w:hAnsi="Courier New" w:cs="Courier New"/>
              </w:rPr>
              <w:t>Forward</w:t>
            </w:r>
          </w:p>
        </w:tc>
        <w:tc>
          <w:tcPr>
            <w:tcW w:w="4284" w:type="dxa"/>
            <w:shd w:val="clear" w:color="auto" w:fill="FFFFFF" w:themeFill="background1"/>
          </w:tcPr>
          <w:p w:rsidR="009C7A88" w:rsidRPr="00A7629D" w:rsidRDefault="009C7A88" w:rsidP="00294397">
            <w:pPr>
              <w:cnfStyle w:val="000000100000" w:firstRow="0" w:lastRow="0" w:firstColumn="0" w:lastColumn="0" w:oddVBand="0" w:evenVBand="0" w:oddHBand="1" w:evenHBand="0" w:firstRowFirstColumn="0" w:firstRowLastColumn="0" w:lastRowFirstColumn="0" w:lastRowLastColumn="0"/>
              <w:rPr>
                <w:rFonts w:ascii="Courier New" w:hAnsi="Courier New" w:cs="Courier New"/>
              </w:rPr>
            </w:pPr>
            <w:r w:rsidRPr="00A7629D">
              <w:rPr>
                <w:rFonts w:ascii="Courier New" w:hAnsi="Courier New" w:cs="Courier New"/>
              </w:rPr>
              <w:t>ATCTGTGTTACTGCGGGTCTCATTGTT</w:t>
            </w:r>
          </w:p>
        </w:tc>
        <w:tc>
          <w:tcPr>
            <w:tcW w:w="2178" w:type="dxa"/>
            <w:shd w:val="clear" w:color="auto" w:fill="FFFFFF" w:themeFill="background1"/>
          </w:tcPr>
          <w:p w:rsidR="009C7A88" w:rsidRPr="00A7629D" w:rsidRDefault="009C7A88" w:rsidP="00294397">
            <w:pPr>
              <w:cnfStyle w:val="000000100000" w:firstRow="0" w:lastRow="0" w:firstColumn="0" w:lastColumn="0" w:oddVBand="0" w:evenVBand="0" w:oddHBand="1" w:evenHBand="0" w:firstRowFirstColumn="0" w:firstRowLastColumn="0" w:lastRowFirstColumn="0" w:lastRowLastColumn="0"/>
              <w:rPr>
                <w:rFonts w:ascii="Courier New" w:hAnsi="Courier New" w:cs="Courier New"/>
              </w:rPr>
            </w:pPr>
            <w:r w:rsidRPr="00A7629D">
              <w:rPr>
                <w:rFonts w:ascii="Courier New" w:hAnsi="Courier New" w:cs="Courier New"/>
              </w:rPr>
              <w:t>Mutagenesis primer for NIP4;1 W82A</w:t>
            </w:r>
          </w:p>
        </w:tc>
      </w:tr>
      <w:tr w:rsidR="009C7A88" w:rsidRPr="00A7629D" w:rsidTr="00294397">
        <w:tc>
          <w:tcPr>
            <w:cnfStyle w:val="001000000000" w:firstRow="0" w:lastRow="0" w:firstColumn="1" w:lastColumn="0" w:oddVBand="0" w:evenVBand="0" w:oddHBand="0" w:evenHBand="0" w:firstRowFirstColumn="0" w:firstRowLastColumn="0" w:lastRowFirstColumn="0" w:lastRowLastColumn="0"/>
            <w:tcW w:w="1332" w:type="dxa"/>
            <w:shd w:val="clear" w:color="auto" w:fill="FFFFFF" w:themeFill="background1"/>
          </w:tcPr>
          <w:p w:rsidR="009C7A88" w:rsidRPr="00A7629D" w:rsidRDefault="009C7A88" w:rsidP="00294397">
            <w:pPr>
              <w:rPr>
                <w:rFonts w:ascii="Courier New" w:hAnsi="Courier New" w:cs="Courier New"/>
              </w:rPr>
            </w:pPr>
            <w:r w:rsidRPr="00A7629D">
              <w:rPr>
                <w:rFonts w:ascii="Courier New" w:hAnsi="Courier New" w:cs="Courier New"/>
              </w:rPr>
              <w:t>NIP4;1W82A</w:t>
            </w:r>
          </w:p>
        </w:tc>
        <w:tc>
          <w:tcPr>
            <w:tcW w:w="1566" w:type="dxa"/>
            <w:shd w:val="clear" w:color="auto" w:fill="FFFFFF" w:themeFill="background1"/>
          </w:tcPr>
          <w:p w:rsidR="009C7A88" w:rsidRPr="00A7629D" w:rsidRDefault="009C7A88" w:rsidP="00294397">
            <w:pPr>
              <w:cnfStyle w:val="000000000000" w:firstRow="0" w:lastRow="0" w:firstColumn="0" w:lastColumn="0" w:oddVBand="0" w:evenVBand="0" w:oddHBand="0" w:evenHBand="0" w:firstRowFirstColumn="0" w:firstRowLastColumn="0" w:lastRowFirstColumn="0" w:lastRowLastColumn="0"/>
              <w:rPr>
                <w:rFonts w:ascii="Courier New" w:hAnsi="Courier New" w:cs="Courier New"/>
              </w:rPr>
            </w:pPr>
            <w:r w:rsidRPr="00A7629D">
              <w:rPr>
                <w:rFonts w:ascii="Courier New" w:hAnsi="Courier New" w:cs="Courier New"/>
              </w:rPr>
              <w:t>Reverse</w:t>
            </w:r>
          </w:p>
        </w:tc>
        <w:tc>
          <w:tcPr>
            <w:tcW w:w="4284" w:type="dxa"/>
            <w:shd w:val="clear" w:color="auto" w:fill="FFFFFF" w:themeFill="background1"/>
          </w:tcPr>
          <w:p w:rsidR="009C7A88" w:rsidRPr="00A7629D" w:rsidRDefault="009C7A88" w:rsidP="00294397">
            <w:pPr>
              <w:cnfStyle w:val="000000000000" w:firstRow="0" w:lastRow="0" w:firstColumn="0" w:lastColumn="0" w:oddVBand="0" w:evenVBand="0" w:oddHBand="0" w:evenHBand="0" w:firstRowFirstColumn="0" w:firstRowLastColumn="0" w:lastRowFirstColumn="0" w:lastRowLastColumn="0"/>
              <w:rPr>
                <w:rFonts w:ascii="Courier New" w:hAnsi="Courier New" w:cs="Courier New"/>
              </w:rPr>
            </w:pPr>
            <w:r w:rsidRPr="00A7629D">
              <w:rPr>
                <w:rFonts w:ascii="Courier New" w:hAnsi="Courier New" w:cs="Courier New"/>
              </w:rPr>
              <w:t>AACAATGAGACCCGCAGTAACACAGAT</w:t>
            </w:r>
          </w:p>
        </w:tc>
        <w:tc>
          <w:tcPr>
            <w:tcW w:w="2178" w:type="dxa"/>
            <w:shd w:val="clear" w:color="auto" w:fill="FFFFFF" w:themeFill="background1"/>
          </w:tcPr>
          <w:p w:rsidR="009C7A88" w:rsidRPr="00A7629D" w:rsidRDefault="009C7A88" w:rsidP="00294397">
            <w:pPr>
              <w:cnfStyle w:val="000000000000" w:firstRow="0" w:lastRow="0" w:firstColumn="0" w:lastColumn="0" w:oddVBand="0" w:evenVBand="0" w:oddHBand="0" w:evenHBand="0" w:firstRowFirstColumn="0" w:firstRowLastColumn="0" w:lastRowFirstColumn="0" w:lastRowLastColumn="0"/>
              <w:rPr>
                <w:rFonts w:ascii="Courier New" w:hAnsi="Courier New" w:cs="Courier New"/>
              </w:rPr>
            </w:pPr>
            <w:r w:rsidRPr="00A7629D">
              <w:rPr>
                <w:rFonts w:ascii="Courier New" w:hAnsi="Courier New" w:cs="Courier New"/>
              </w:rPr>
              <w:t>Mutagenesis primer for NIP4;1 W82A</w:t>
            </w:r>
          </w:p>
        </w:tc>
      </w:tr>
      <w:tr w:rsidR="009C7A88" w:rsidRPr="00A7629D" w:rsidTr="002943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shd w:val="clear" w:color="auto" w:fill="FFFFFF" w:themeFill="background1"/>
          </w:tcPr>
          <w:p w:rsidR="009C7A88" w:rsidRPr="00A7629D" w:rsidRDefault="009C7A88" w:rsidP="00294397">
            <w:pPr>
              <w:rPr>
                <w:rFonts w:ascii="Courier New" w:hAnsi="Courier New" w:cs="Courier New"/>
              </w:rPr>
            </w:pPr>
            <w:r w:rsidRPr="00A7629D">
              <w:rPr>
                <w:rFonts w:ascii="Courier New" w:hAnsi="Courier New" w:cs="Courier New"/>
              </w:rPr>
              <w:t>Nod26W77A</w:t>
            </w:r>
          </w:p>
        </w:tc>
        <w:tc>
          <w:tcPr>
            <w:tcW w:w="1566" w:type="dxa"/>
            <w:shd w:val="clear" w:color="auto" w:fill="FFFFFF" w:themeFill="background1"/>
          </w:tcPr>
          <w:p w:rsidR="009C7A88" w:rsidRPr="00A7629D" w:rsidRDefault="009C7A88" w:rsidP="00294397">
            <w:pPr>
              <w:cnfStyle w:val="000000100000" w:firstRow="0" w:lastRow="0" w:firstColumn="0" w:lastColumn="0" w:oddVBand="0" w:evenVBand="0" w:oddHBand="1" w:evenHBand="0" w:firstRowFirstColumn="0" w:firstRowLastColumn="0" w:lastRowFirstColumn="0" w:lastRowLastColumn="0"/>
              <w:rPr>
                <w:rFonts w:ascii="Courier New" w:hAnsi="Courier New" w:cs="Courier New"/>
              </w:rPr>
            </w:pPr>
            <w:r w:rsidRPr="00A7629D">
              <w:rPr>
                <w:rFonts w:ascii="Courier New" w:hAnsi="Courier New" w:cs="Courier New"/>
              </w:rPr>
              <w:t xml:space="preserve">Forward </w:t>
            </w:r>
          </w:p>
        </w:tc>
        <w:tc>
          <w:tcPr>
            <w:tcW w:w="4284" w:type="dxa"/>
            <w:shd w:val="clear" w:color="auto" w:fill="FFFFFF" w:themeFill="background1"/>
          </w:tcPr>
          <w:p w:rsidR="009C7A88" w:rsidRPr="00A7629D" w:rsidRDefault="009C7A88" w:rsidP="00294397">
            <w:pPr>
              <w:cnfStyle w:val="000000100000" w:firstRow="0" w:lastRow="0" w:firstColumn="0" w:lastColumn="0" w:oddVBand="0" w:evenVBand="0" w:oddHBand="1" w:evenHBand="0" w:firstRowFirstColumn="0" w:firstRowLastColumn="0" w:lastRowFirstColumn="0" w:lastRowLastColumn="0"/>
              <w:rPr>
                <w:rFonts w:ascii="Courier New" w:hAnsi="Courier New" w:cs="Courier New"/>
              </w:rPr>
            </w:pPr>
            <w:r w:rsidRPr="00A7629D">
              <w:rPr>
                <w:rFonts w:ascii="Courier New" w:hAnsi="Courier New" w:cs="Courier New"/>
                <w:color w:val="222222"/>
                <w:shd w:val="clear" w:color="auto" w:fill="FFFFFF"/>
              </w:rPr>
              <w:t>GGGATAGCAATTGTTGCGGGTCTGGTTCTGACG</w:t>
            </w:r>
          </w:p>
        </w:tc>
        <w:tc>
          <w:tcPr>
            <w:tcW w:w="2178" w:type="dxa"/>
            <w:shd w:val="clear" w:color="auto" w:fill="FFFFFF" w:themeFill="background1"/>
          </w:tcPr>
          <w:p w:rsidR="009C7A88" w:rsidRPr="00A7629D" w:rsidRDefault="009C7A88" w:rsidP="00294397">
            <w:pPr>
              <w:cnfStyle w:val="000000100000" w:firstRow="0" w:lastRow="0" w:firstColumn="0" w:lastColumn="0" w:oddVBand="0" w:evenVBand="0" w:oddHBand="1" w:evenHBand="0" w:firstRowFirstColumn="0" w:firstRowLastColumn="0" w:lastRowFirstColumn="0" w:lastRowLastColumn="0"/>
              <w:rPr>
                <w:rFonts w:ascii="Courier New" w:hAnsi="Courier New" w:cs="Courier New"/>
              </w:rPr>
            </w:pPr>
            <w:r w:rsidRPr="00A7629D">
              <w:rPr>
                <w:rFonts w:ascii="Courier New" w:hAnsi="Courier New" w:cs="Courier New"/>
              </w:rPr>
              <w:t>Mutagenesis primer for Nod26 W77A</w:t>
            </w:r>
          </w:p>
        </w:tc>
      </w:tr>
      <w:tr w:rsidR="009C7A88" w:rsidRPr="00A7629D" w:rsidTr="00294397">
        <w:tc>
          <w:tcPr>
            <w:cnfStyle w:val="001000000000" w:firstRow="0" w:lastRow="0" w:firstColumn="1" w:lastColumn="0" w:oddVBand="0" w:evenVBand="0" w:oddHBand="0" w:evenHBand="0" w:firstRowFirstColumn="0" w:firstRowLastColumn="0" w:lastRowFirstColumn="0" w:lastRowLastColumn="0"/>
            <w:tcW w:w="1332" w:type="dxa"/>
            <w:shd w:val="clear" w:color="auto" w:fill="FFFFFF" w:themeFill="background1"/>
          </w:tcPr>
          <w:p w:rsidR="009C7A88" w:rsidRPr="00A7629D" w:rsidRDefault="009C7A88" w:rsidP="00294397">
            <w:pPr>
              <w:rPr>
                <w:rFonts w:ascii="Courier New" w:hAnsi="Courier New" w:cs="Courier New"/>
              </w:rPr>
            </w:pPr>
            <w:r w:rsidRPr="00A7629D">
              <w:rPr>
                <w:rFonts w:ascii="Courier New" w:hAnsi="Courier New" w:cs="Courier New"/>
              </w:rPr>
              <w:t>Nod26W77A</w:t>
            </w:r>
          </w:p>
        </w:tc>
        <w:tc>
          <w:tcPr>
            <w:tcW w:w="1566" w:type="dxa"/>
            <w:shd w:val="clear" w:color="auto" w:fill="FFFFFF" w:themeFill="background1"/>
          </w:tcPr>
          <w:p w:rsidR="009C7A88" w:rsidRPr="00A7629D" w:rsidRDefault="009C7A88" w:rsidP="00294397">
            <w:pPr>
              <w:cnfStyle w:val="000000000000" w:firstRow="0" w:lastRow="0" w:firstColumn="0" w:lastColumn="0" w:oddVBand="0" w:evenVBand="0" w:oddHBand="0" w:evenHBand="0" w:firstRowFirstColumn="0" w:firstRowLastColumn="0" w:lastRowFirstColumn="0" w:lastRowLastColumn="0"/>
              <w:rPr>
                <w:rFonts w:ascii="Courier New" w:hAnsi="Courier New" w:cs="Courier New"/>
              </w:rPr>
            </w:pPr>
            <w:r w:rsidRPr="00A7629D">
              <w:rPr>
                <w:rFonts w:ascii="Courier New" w:hAnsi="Courier New" w:cs="Courier New"/>
              </w:rPr>
              <w:t xml:space="preserve">Reverse  </w:t>
            </w:r>
          </w:p>
        </w:tc>
        <w:tc>
          <w:tcPr>
            <w:tcW w:w="4284" w:type="dxa"/>
            <w:shd w:val="clear" w:color="auto" w:fill="FFFFFF" w:themeFill="background1"/>
          </w:tcPr>
          <w:p w:rsidR="009C7A88" w:rsidRPr="00A7629D" w:rsidRDefault="009C7A88" w:rsidP="00294397">
            <w:pPr>
              <w:cnfStyle w:val="000000000000" w:firstRow="0" w:lastRow="0" w:firstColumn="0" w:lastColumn="0" w:oddVBand="0" w:evenVBand="0" w:oddHBand="0" w:evenHBand="0" w:firstRowFirstColumn="0" w:firstRowLastColumn="0" w:lastRowFirstColumn="0" w:lastRowLastColumn="0"/>
              <w:rPr>
                <w:rFonts w:ascii="Courier New" w:hAnsi="Courier New" w:cs="Courier New"/>
                <w:color w:val="222222"/>
                <w:shd w:val="clear" w:color="auto" w:fill="FFFFFF"/>
              </w:rPr>
            </w:pPr>
            <w:r w:rsidRPr="00A7629D">
              <w:rPr>
                <w:rFonts w:ascii="Courier New" w:hAnsi="Courier New" w:cs="Courier New"/>
                <w:color w:val="222222"/>
                <w:shd w:val="clear" w:color="auto" w:fill="FFFFFF"/>
              </w:rPr>
              <w:t>CGTCAGAACCAGACCCGCAACAATTGCTATCCC</w:t>
            </w:r>
          </w:p>
        </w:tc>
        <w:tc>
          <w:tcPr>
            <w:tcW w:w="2178" w:type="dxa"/>
            <w:shd w:val="clear" w:color="auto" w:fill="FFFFFF" w:themeFill="background1"/>
          </w:tcPr>
          <w:p w:rsidR="009C7A88" w:rsidRPr="00A7629D" w:rsidRDefault="009C7A88" w:rsidP="00294397">
            <w:pPr>
              <w:cnfStyle w:val="000000000000" w:firstRow="0" w:lastRow="0" w:firstColumn="0" w:lastColumn="0" w:oddVBand="0" w:evenVBand="0" w:oddHBand="0" w:evenHBand="0" w:firstRowFirstColumn="0" w:firstRowLastColumn="0" w:lastRowFirstColumn="0" w:lastRowLastColumn="0"/>
              <w:rPr>
                <w:rFonts w:ascii="Courier New" w:hAnsi="Courier New" w:cs="Courier New"/>
              </w:rPr>
            </w:pPr>
            <w:r w:rsidRPr="00A7629D">
              <w:rPr>
                <w:rFonts w:ascii="Courier New" w:hAnsi="Courier New" w:cs="Courier New"/>
              </w:rPr>
              <w:t>Mutagenesis primer for Nod26 W77A</w:t>
            </w:r>
          </w:p>
        </w:tc>
      </w:tr>
      <w:tr w:rsidR="009C7A88" w:rsidRPr="00A7629D" w:rsidTr="002943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shd w:val="clear" w:color="auto" w:fill="FFFFFF" w:themeFill="background1"/>
          </w:tcPr>
          <w:p w:rsidR="009C7A88" w:rsidRPr="00A7629D" w:rsidRDefault="009C7A88" w:rsidP="00294397">
            <w:pPr>
              <w:rPr>
                <w:rFonts w:ascii="Courier New" w:hAnsi="Courier New" w:cs="Courier New"/>
              </w:rPr>
            </w:pPr>
            <w:r w:rsidRPr="00A7629D">
              <w:rPr>
                <w:rFonts w:ascii="Courier New" w:hAnsi="Courier New" w:cs="Courier New"/>
              </w:rPr>
              <w:t>Nod26W77G</w:t>
            </w:r>
          </w:p>
        </w:tc>
        <w:tc>
          <w:tcPr>
            <w:tcW w:w="1566" w:type="dxa"/>
            <w:shd w:val="clear" w:color="auto" w:fill="FFFFFF" w:themeFill="background1"/>
          </w:tcPr>
          <w:p w:rsidR="009C7A88" w:rsidRPr="00A7629D" w:rsidRDefault="009C7A88" w:rsidP="00294397">
            <w:pPr>
              <w:cnfStyle w:val="000000100000" w:firstRow="0" w:lastRow="0" w:firstColumn="0" w:lastColumn="0" w:oddVBand="0" w:evenVBand="0" w:oddHBand="1" w:evenHBand="0" w:firstRowFirstColumn="0" w:firstRowLastColumn="0" w:lastRowFirstColumn="0" w:lastRowLastColumn="0"/>
              <w:rPr>
                <w:rFonts w:ascii="Courier New" w:hAnsi="Courier New" w:cs="Courier New"/>
              </w:rPr>
            </w:pPr>
            <w:r w:rsidRPr="00A7629D">
              <w:rPr>
                <w:rFonts w:ascii="Courier New" w:hAnsi="Courier New" w:cs="Courier New"/>
              </w:rPr>
              <w:t xml:space="preserve">Forward </w:t>
            </w:r>
          </w:p>
        </w:tc>
        <w:tc>
          <w:tcPr>
            <w:tcW w:w="4284" w:type="dxa"/>
            <w:shd w:val="clear" w:color="auto" w:fill="FFFFFF" w:themeFill="background1"/>
          </w:tcPr>
          <w:p w:rsidR="009C7A88" w:rsidRPr="00A7629D" w:rsidRDefault="009C7A88" w:rsidP="00294397">
            <w:pPr>
              <w:cnfStyle w:val="000000100000" w:firstRow="0" w:lastRow="0" w:firstColumn="0" w:lastColumn="0" w:oddVBand="0" w:evenVBand="0" w:oddHBand="1" w:evenHBand="0" w:firstRowFirstColumn="0" w:firstRowLastColumn="0" w:lastRowFirstColumn="0" w:lastRowLastColumn="0"/>
              <w:rPr>
                <w:rFonts w:ascii="Courier New" w:hAnsi="Courier New" w:cs="Courier New"/>
                <w:color w:val="222222"/>
                <w:shd w:val="clear" w:color="auto" w:fill="FFFFFF"/>
              </w:rPr>
            </w:pPr>
            <w:r w:rsidRPr="00A7629D">
              <w:rPr>
                <w:rFonts w:ascii="Courier New" w:hAnsi="Courier New" w:cs="Courier New"/>
                <w:color w:val="222222"/>
                <w:shd w:val="clear" w:color="auto" w:fill="FFFFFF"/>
              </w:rPr>
              <w:t>GGGATAGCAATTGTTGGGGGTCTGGTTCTGACG</w:t>
            </w:r>
          </w:p>
        </w:tc>
        <w:tc>
          <w:tcPr>
            <w:tcW w:w="2178" w:type="dxa"/>
            <w:shd w:val="clear" w:color="auto" w:fill="FFFFFF" w:themeFill="background1"/>
          </w:tcPr>
          <w:p w:rsidR="009C7A88" w:rsidRPr="00A7629D" w:rsidRDefault="009C7A88" w:rsidP="00294397">
            <w:pPr>
              <w:cnfStyle w:val="000000100000" w:firstRow="0" w:lastRow="0" w:firstColumn="0" w:lastColumn="0" w:oddVBand="0" w:evenVBand="0" w:oddHBand="1" w:evenHBand="0" w:firstRowFirstColumn="0" w:firstRowLastColumn="0" w:lastRowFirstColumn="0" w:lastRowLastColumn="0"/>
              <w:rPr>
                <w:rFonts w:ascii="Courier New" w:hAnsi="Courier New" w:cs="Courier New"/>
              </w:rPr>
            </w:pPr>
            <w:r w:rsidRPr="00A7629D">
              <w:rPr>
                <w:rFonts w:ascii="Courier New" w:hAnsi="Courier New" w:cs="Courier New"/>
              </w:rPr>
              <w:t>Mutagenesis primer for Nod26 W77G</w:t>
            </w:r>
          </w:p>
        </w:tc>
      </w:tr>
      <w:tr w:rsidR="009C7A88" w:rsidRPr="00A7629D" w:rsidTr="00294397">
        <w:tc>
          <w:tcPr>
            <w:cnfStyle w:val="001000000000" w:firstRow="0" w:lastRow="0" w:firstColumn="1" w:lastColumn="0" w:oddVBand="0" w:evenVBand="0" w:oddHBand="0" w:evenHBand="0" w:firstRowFirstColumn="0" w:firstRowLastColumn="0" w:lastRowFirstColumn="0" w:lastRowLastColumn="0"/>
            <w:tcW w:w="1332" w:type="dxa"/>
            <w:shd w:val="clear" w:color="auto" w:fill="FFFFFF" w:themeFill="background1"/>
          </w:tcPr>
          <w:p w:rsidR="009C7A88" w:rsidRPr="00A7629D" w:rsidRDefault="009C7A88" w:rsidP="00294397">
            <w:pPr>
              <w:rPr>
                <w:rFonts w:ascii="Courier New" w:hAnsi="Courier New" w:cs="Courier New"/>
              </w:rPr>
            </w:pPr>
            <w:r w:rsidRPr="00A7629D">
              <w:rPr>
                <w:rFonts w:ascii="Courier New" w:hAnsi="Courier New" w:cs="Courier New"/>
              </w:rPr>
              <w:t>Nod26W77G</w:t>
            </w:r>
          </w:p>
        </w:tc>
        <w:tc>
          <w:tcPr>
            <w:tcW w:w="1566" w:type="dxa"/>
            <w:shd w:val="clear" w:color="auto" w:fill="FFFFFF" w:themeFill="background1"/>
          </w:tcPr>
          <w:p w:rsidR="009C7A88" w:rsidRPr="00A7629D" w:rsidRDefault="009C7A88" w:rsidP="00294397">
            <w:pPr>
              <w:cnfStyle w:val="000000000000" w:firstRow="0" w:lastRow="0" w:firstColumn="0" w:lastColumn="0" w:oddVBand="0" w:evenVBand="0" w:oddHBand="0" w:evenHBand="0" w:firstRowFirstColumn="0" w:firstRowLastColumn="0" w:lastRowFirstColumn="0" w:lastRowLastColumn="0"/>
              <w:rPr>
                <w:rFonts w:ascii="Courier New" w:hAnsi="Courier New" w:cs="Courier New"/>
              </w:rPr>
            </w:pPr>
            <w:r w:rsidRPr="00A7629D">
              <w:rPr>
                <w:rFonts w:ascii="Courier New" w:hAnsi="Courier New" w:cs="Courier New"/>
              </w:rPr>
              <w:t xml:space="preserve">Reverse  </w:t>
            </w:r>
          </w:p>
        </w:tc>
        <w:tc>
          <w:tcPr>
            <w:tcW w:w="4284" w:type="dxa"/>
            <w:shd w:val="clear" w:color="auto" w:fill="FFFFFF" w:themeFill="background1"/>
          </w:tcPr>
          <w:p w:rsidR="009C7A88" w:rsidRPr="00A7629D" w:rsidRDefault="009C7A88" w:rsidP="00294397">
            <w:pPr>
              <w:cnfStyle w:val="000000000000" w:firstRow="0" w:lastRow="0" w:firstColumn="0" w:lastColumn="0" w:oddVBand="0" w:evenVBand="0" w:oddHBand="0" w:evenHBand="0" w:firstRowFirstColumn="0" w:firstRowLastColumn="0" w:lastRowFirstColumn="0" w:lastRowLastColumn="0"/>
              <w:rPr>
                <w:rFonts w:ascii="Courier New" w:hAnsi="Courier New" w:cs="Courier New"/>
                <w:color w:val="222222"/>
                <w:shd w:val="clear" w:color="auto" w:fill="FFFFFF"/>
              </w:rPr>
            </w:pPr>
            <w:r w:rsidRPr="00A7629D">
              <w:rPr>
                <w:rFonts w:ascii="Courier New" w:hAnsi="Courier New" w:cs="Courier New"/>
                <w:color w:val="222222"/>
                <w:shd w:val="clear" w:color="auto" w:fill="FFFFFF"/>
              </w:rPr>
              <w:t>CGTCAGAACCAGACCCCCAACAATTGCTATCCC</w:t>
            </w:r>
          </w:p>
        </w:tc>
        <w:tc>
          <w:tcPr>
            <w:tcW w:w="2178" w:type="dxa"/>
            <w:shd w:val="clear" w:color="auto" w:fill="FFFFFF" w:themeFill="background1"/>
          </w:tcPr>
          <w:p w:rsidR="009C7A88" w:rsidRPr="00A7629D" w:rsidRDefault="009C7A88" w:rsidP="00294397">
            <w:pPr>
              <w:cnfStyle w:val="000000000000" w:firstRow="0" w:lastRow="0" w:firstColumn="0" w:lastColumn="0" w:oddVBand="0" w:evenVBand="0" w:oddHBand="0" w:evenHBand="0" w:firstRowFirstColumn="0" w:firstRowLastColumn="0" w:lastRowFirstColumn="0" w:lastRowLastColumn="0"/>
              <w:rPr>
                <w:rFonts w:ascii="Courier New" w:hAnsi="Courier New" w:cs="Courier New"/>
              </w:rPr>
            </w:pPr>
            <w:r w:rsidRPr="00A7629D">
              <w:rPr>
                <w:rFonts w:ascii="Courier New" w:hAnsi="Courier New" w:cs="Courier New"/>
              </w:rPr>
              <w:t>Mutagenesis primer for Nod26 W77G</w:t>
            </w:r>
          </w:p>
        </w:tc>
      </w:tr>
      <w:tr w:rsidR="009C7A88" w:rsidRPr="00A7629D" w:rsidTr="002943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shd w:val="clear" w:color="auto" w:fill="FFFFFF" w:themeFill="background1"/>
          </w:tcPr>
          <w:p w:rsidR="009C7A88" w:rsidRPr="00A7629D" w:rsidRDefault="009C7A88" w:rsidP="00294397">
            <w:pPr>
              <w:rPr>
                <w:rFonts w:ascii="Courier New" w:hAnsi="Courier New" w:cs="Courier New"/>
              </w:rPr>
            </w:pPr>
            <w:r w:rsidRPr="00A7629D">
              <w:rPr>
                <w:rFonts w:ascii="Courier New" w:hAnsi="Courier New" w:cs="Courier New"/>
              </w:rPr>
              <w:t>Nod26V197S</w:t>
            </w:r>
          </w:p>
        </w:tc>
        <w:tc>
          <w:tcPr>
            <w:tcW w:w="1566" w:type="dxa"/>
            <w:shd w:val="clear" w:color="auto" w:fill="FFFFFF" w:themeFill="background1"/>
          </w:tcPr>
          <w:p w:rsidR="009C7A88" w:rsidRPr="00A7629D" w:rsidRDefault="009C7A88" w:rsidP="00294397">
            <w:pPr>
              <w:cnfStyle w:val="000000100000" w:firstRow="0" w:lastRow="0" w:firstColumn="0" w:lastColumn="0" w:oddVBand="0" w:evenVBand="0" w:oddHBand="1" w:evenHBand="0" w:firstRowFirstColumn="0" w:firstRowLastColumn="0" w:lastRowFirstColumn="0" w:lastRowLastColumn="0"/>
              <w:rPr>
                <w:rFonts w:ascii="Courier New" w:hAnsi="Courier New" w:cs="Courier New"/>
              </w:rPr>
            </w:pPr>
            <w:r w:rsidRPr="00A7629D">
              <w:rPr>
                <w:rFonts w:ascii="Courier New" w:hAnsi="Courier New" w:cs="Courier New"/>
              </w:rPr>
              <w:t xml:space="preserve">Forward  </w:t>
            </w:r>
          </w:p>
        </w:tc>
        <w:tc>
          <w:tcPr>
            <w:tcW w:w="4284" w:type="dxa"/>
            <w:shd w:val="clear" w:color="auto" w:fill="FFFFFF" w:themeFill="background1"/>
          </w:tcPr>
          <w:p w:rsidR="009C7A88" w:rsidRPr="00A7629D" w:rsidRDefault="009C7A88" w:rsidP="00294397">
            <w:pPr>
              <w:cnfStyle w:val="000000100000" w:firstRow="0" w:lastRow="0" w:firstColumn="0" w:lastColumn="0" w:oddVBand="0" w:evenVBand="0" w:oddHBand="1" w:evenHBand="0" w:firstRowFirstColumn="0" w:firstRowLastColumn="0" w:lastRowFirstColumn="0" w:lastRowLastColumn="0"/>
              <w:rPr>
                <w:rFonts w:ascii="Courier New" w:hAnsi="Courier New" w:cs="Courier New"/>
                <w:color w:val="222222"/>
                <w:shd w:val="clear" w:color="auto" w:fill="FFFFFF"/>
              </w:rPr>
            </w:pPr>
            <w:r w:rsidRPr="00A7629D">
              <w:rPr>
                <w:rFonts w:ascii="Courier New" w:hAnsi="Courier New" w:cs="Courier New"/>
                <w:color w:val="222222"/>
                <w:shd w:val="clear" w:color="auto" w:fill="FFFFFF"/>
              </w:rPr>
              <w:t>ACATTACTGCTGAATTCGATTATTGGAGGGCCA</w:t>
            </w:r>
          </w:p>
        </w:tc>
        <w:tc>
          <w:tcPr>
            <w:tcW w:w="2178" w:type="dxa"/>
            <w:shd w:val="clear" w:color="auto" w:fill="FFFFFF" w:themeFill="background1"/>
          </w:tcPr>
          <w:p w:rsidR="009C7A88" w:rsidRPr="00A7629D" w:rsidRDefault="009C7A88" w:rsidP="00294397">
            <w:pPr>
              <w:cnfStyle w:val="000000100000" w:firstRow="0" w:lastRow="0" w:firstColumn="0" w:lastColumn="0" w:oddVBand="0" w:evenVBand="0" w:oddHBand="1" w:evenHBand="0" w:firstRowFirstColumn="0" w:firstRowLastColumn="0" w:lastRowFirstColumn="0" w:lastRowLastColumn="0"/>
              <w:rPr>
                <w:rFonts w:ascii="Courier New" w:hAnsi="Courier New" w:cs="Courier New"/>
              </w:rPr>
            </w:pPr>
            <w:r w:rsidRPr="00A7629D">
              <w:rPr>
                <w:rFonts w:ascii="Courier New" w:hAnsi="Courier New" w:cs="Courier New"/>
              </w:rPr>
              <w:t>Mutagenesis primer for Nod26 V197S</w:t>
            </w:r>
          </w:p>
        </w:tc>
      </w:tr>
      <w:tr w:rsidR="009C7A88" w:rsidRPr="00A7629D" w:rsidTr="00294397">
        <w:tc>
          <w:tcPr>
            <w:cnfStyle w:val="001000000000" w:firstRow="0" w:lastRow="0" w:firstColumn="1" w:lastColumn="0" w:oddVBand="0" w:evenVBand="0" w:oddHBand="0" w:evenHBand="0" w:firstRowFirstColumn="0" w:firstRowLastColumn="0" w:lastRowFirstColumn="0" w:lastRowLastColumn="0"/>
            <w:tcW w:w="1332" w:type="dxa"/>
            <w:shd w:val="clear" w:color="auto" w:fill="FFFFFF" w:themeFill="background1"/>
          </w:tcPr>
          <w:p w:rsidR="009C7A88" w:rsidRPr="00A7629D" w:rsidRDefault="009C7A88" w:rsidP="00294397">
            <w:pPr>
              <w:rPr>
                <w:rFonts w:ascii="Courier New" w:hAnsi="Courier New" w:cs="Courier New"/>
              </w:rPr>
            </w:pPr>
            <w:r w:rsidRPr="00A7629D">
              <w:rPr>
                <w:rFonts w:ascii="Courier New" w:hAnsi="Courier New" w:cs="Courier New"/>
              </w:rPr>
              <w:t>Nod26V197S</w:t>
            </w:r>
          </w:p>
        </w:tc>
        <w:tc>
          <w:tcPr>
            <w:tcW w:w="1566" w:type="dxa"/>
            <w:shd w:val="clear" w:color="auto" w:fill="FFFFFF" w:themeFill="background1"/>
          </w:tcPr>
          <w:p w:rsidR="009C7A88" w:rsidRPr="00A7629D" w:rsidRDefault="009C7A88" w:rsidP="00294397">
            <w:pPr>
              <w:cnfStyle w:val="000000000000" w:firstRow="0" w:lastRow="0" w:firstColumn="0" w:lastColumn="0" w:oddVBand="0" w:evenVBand="0" w:oddHBand="0" w:evenHBand="0" w:firstRowFirstColumn="0" w:firstRowLastColumn="0" w:lastRowFirstColumn="0" w:lastRowLastColumn="0"/>
              <w:rPr>
                <w:rFonts w:ascii="Courier New" w:hAnsi="Courier New" w:cs="Courier New"/>
              </w:rPr>
            </w:pPr>
            <w:r w:rsidRPr="00A7629D">
              <w:rPr>
                <w:rFonts w:ascii="Courier New" w:hAnsi="Courier New" w:cs="Courier New"/>
              </w:rPr>
              <w:t xml:space="preserve">Reverse </w:t>
            </w:r>
          </w:p>
        </w:tc>
        <w:tc>
          <w:tcPr>
            <w:tcW w:w="4284" w:type="dxa"/>
            <w:shd w:val="clear" w:color="auto" w:fill="FFFFFF" w:themeFill="background1"/>
          </w:tcPr>
          <w:p w:rsidR="009C7A88" w:rsidRPr="00A7629D" w:rsidRDefault="009C7A88" w:rsidP="00294397">
            <w:pPr>
              <w:cnfStyle w:val="000000000000" w:firstRow="0" w:lastRow="0" w:firstColumn="0" w:lastColumn="0" w:oddVBand="0" w:evenVBand="0" w:oddHBand="0" w:evenHBand="0" w:firstRowFirstColumn="0" w:firstRowLastColumn="0" w:lastRowFirstColumn="0" w:lastRowLastColumn="0"/>
              <w:rPr>
                <w:rFonts w:ascii="Courier New" w:hAnsi="Courier New" w:cs="Courier New"/>
                <w:color w:val="222222"/>
                <w:shd w:val="clear" w:color="auto" w:fill="FFFFFF"/>
              </w:rPr>
            </w:pPr>
            <w:r w:rsidRPr="00A7629D">
              <w:rPr>
                <w:rFonts w:ascii="Courier New" w:hAnsi="Courier New" w:cs="Courier New"/>
                <w:color w:val="222222"/>
                <w:shd w:val="clear" w:color="auto" w:fill="FFFFFF"/>
              </w:rPr>
              <w:t>TGGCCCTCCAATAATCGAATTCAGCAGTAATGT</w:t>
            </w:r>
          </w:p>
        </w:tc>
        <w:tc>
          <w:tcPr>
            <w:tcW w:w="2178" w:type="dxa"/>
            <w:shd w:val="clear" w:color="auto" w:fill="FFFFFF" w:themeFill="background1"/>
          </w:tcPr>
          <w:p w:rsidR="009C7A88" w:rsidRPr="00A7629D" w:rsidRDefault="009C7A88" w:rsidP="00294397">
            <w:pPr>
              <w:cnfStyle w:val="000000000000" w:firstRow="0" w:lastRow="0" w:firstColumn="0" w:lastColumn="0" w:oddVBand="0" w:evenVBand="0" w:oddHBand="0" w:evenHBand="0" w:firstRowFirstColumn="0" w:firstRowLastColumn="0" w:lastRowFirstColumn="0" w:lastRowLastColumn="0"/>
              <w:rPr>
                <w:rFonts w:ascii="Courier New" w:hAnsi="Courier New" w:cs="Courier New"/>
              </w:rPr>
            </w:pPr>
            <w:r w:rsidRPr="00A7629D">
              <w:rPr>
                <w:rFonts w:ascii="Courier New" w:hAnsi="Courier New" w:cs="Courier New"/>
              </w:rPr>
              <w:t>Mutagenesis primer for Nod26 V197S</w:t>
            </w:r>
          </w:p>
        </w:tc>
      </w:tr>
    </w:tbl>
    <w:p w:rsidR="00294397" w:rsidRPr="00294397" w:rsidRDefault="00294397" w:rsidP="00294397">
      <w:pPr>
        <w:pStyle w:val="TableofFigures"/>
        <w:tabs>
          <w:tab w:val="right" w:leader="dot" w:pos="9350"/>
        </w:tabs>
        <w:rPr>
          <w:rFonts w:ascii="Courier New" w:hAnsi="Courier New" w:cs="Courier New"/>
          <w:b/>
          <w:noProof/>
        </w:rPr>
      </w:pPr>
      <w:r w:rsidRPr="00294397">
        <w:rPr>
          <w:rFonts w:ascii="Courier New" w:hAnsi="Courier New" w:cs="Courier New"/>
          <w:b/>
          <w:noProof/>
        </w:rPr>
        <w:t>Table 2.4 Oligonucleotide primers used for site-directed mutagenesis</w:t>
      </w:r>
    </w:p>
    <w:p w:rsidR="009C7A88" w:rsidRPr="00487173" w:rsidRDefault="009C7A88" w:rsidP="00294397">
      <w:pPr>
        <w:shd w:val="clear" w:color="auto" w:fill="FFFFFF"/>
        <w:spacing w:line="480" w:lineRule="auto"/>
        <w:jc w:val="both"/>
        <w:rPr>
          <w:rFonts w:ascii="Courier New" w:hAnsi="Courier New" w:cs="Courier New"/>
          <w:sz w:val="24"/>
          <w:szCs w:val="24"/>
        </w:rPr>
      </w:pPr>
    </w:p>
    <w:p w:rsidR="009C7A88" w:rsidRPr="00487173" w:rsidRDefault="009C7A88" w:rsidP="000F5CD5">
      <w:pPr>
        <w:shd w:val="clear" w:color="auto" w:fill="FFFFFF"/>
        <w:spacing w:line="480" w:lineRule="auto"/>
        <w:ind w:firstLine="720"/>
        <w:jc w:val="both"/>
        <w:rPr>
          <w:rFonts w:ascii="Courier New" w:hAnsi="Courier New" w:cs="Courier New"/>
          <w:sz w:val="24"/>
          <w:szCs w:val="24"/>
        </w:rPr>
      </w:pPr>
      <w:r w:rsidRPr="00487173">
        <w:rPr>
          <w:rFonts w:ascii="Courier New" w:hAnsi="Courier New" w:cs="Courier New"/>
          <w:sz w:val="24"/>
          <w:szCs w:val="24"/>
        </w:rPr>
        <w:lastRenderedPageBreak/>
        <w:t>Sensitivity to mercury was determined by preincubating oocytes in Ringer’s solution containing 1 mM HgCl</w:t>
      </w:r>
      <w:r w:rsidRPr="00487173">
        <w:rPr>
          <w:rFonts w:ascii="Courier New" w:hAnsi="Courier New" w:cs="Courier New"/>
          <w:sz w:val="24"/>
          <w:szCs w:val="24"/>
          <w:vertAlign w:val="subscript"/>
        </w:rPr>
        <w:t xml:space="preserve">2 </w:t>
      </w:r>
      <w:r w:rsidRPr="00487173">
        <w:rPr>
          <w:rFonts w:ascii="Courier New" w:hAnsi="Courier New" w:cs="Courier New"/>
          <w:sz w:val="24"/>
          <w:szCs w:val="24"/>
        </w:rPr>
        <w:t>for 10 min prior to assay</w:t>
      </w:r>
      <w:r>
        <w:rPr>
          <w:rFonts w:ascii="Courier New" w:hAnsi="Courier New" w:cs="Courier New"/>
          <w:sz w:val="24"/>
          <w:szCs w:val="24"/>
        </w:rPr>
        <w:t xml:space="preserve"> </w:t>
      </w:r>
      <w:r w:rsidRPr="00487173">
        <w:rPr>
          <w:rFonts w:ascii="Courier New" w:hAnsi="Courier New" w:cs="Courier New"/>
          <w:sz w:val="24"/>
          <w:szCs w:val="24"/>
        </w:rPr>
        <w:t>as previously described (Rivers et al., 1997). After isotopic</w:t>
      </w:r>
      <w:r>
        <w:rPr>
          <w:rFonts w:ascii="Courier New" w:hAnsi="Courier New" w:cs="Courier New"/>
          <w:sz w:val="24"/>
          <w:szCs w:val="24"/>
        </w:rPr>
        <w:t xml:space="preserve"> </w:t>
      </w:r>
      <w:r w:rsidRPr="00487173">
        <w:rPr>
          <w:rFonts w:ascii="Courier New" w:hAnsi="Courier New" w:cs="Courier New"/>
          <w:sz w:val="24"/>
          <w:szCs w:val="24"/>
        </w:rPr>
        <w:t xml:space="preserve">uptake assays, oocytes were lysed with 300 µL of 10% (w/v) SDS and scintillation counting was done in 10 mL of Scintsafe (Fisher Scientific, Pittsburgh) by using a Beckman LS6500 Multi-Purpose Scintillation Counter (Beckman Coulter, Fullerton). </w:t>
      </w:r>
    </w:p>
    <w:p w:rsidR="009C7A88" w:rsidRPr="003B12F2" w:rsidRDefault="009C7A88" w:rsidP="000F5CD5">
      <w:pPr>
        <w:shd w:val="clear" w:color="auto" w:fill="FFFFFF"/>
        <w:spacing w:line="480" w:lineRule="auto"/>
        <w:ind w:firstLine="720"/>
        <w:jc w:val="both"/>
        <w:rPr>
          <w:rFonts w:ascii="Courier New" w:hAnsi="Courier New" w:cs="Courier New"/>
          <w:sz w:val="24"/>
          <w:szCs w:val="24"/>
        </w:rPr>
      </w:pPr>
      <w:r w:rsidRPr="00487173">
        <w:rPr>
          <w:rFonts w:ascii="Courier New" w:hAnsi="Courier New" w:cs="Courier New"/>
          <w:sz w:val="24"/>
          <w:szCs w:val="24"/>
        </w:rPr>
        <w:t xml:space="preserve">Boric acid uptake assays were performed by equilibrating oocytes in standard oocyte medium and measuring the swelling rate at 15 °C by video microscopy upon placement in a modified, isoosmotic Ringer’s solution (190 mOsmol/kg) in which NaCl was replaced with boric acid. Under these assay conditions, the transport of boric acid into oocytes </w:t>
      </w:r>
      <w:r>
        <w:rPr>
          <w:rFonts w:ascii="Courier New" w:hAnsi="Courier New" w:cs="Courier New"/>
          <w:sz w:val="24"/>
          <w:szCs w:val="24"/>
        </w:rPr>
        <w:t xml:space="preserve">creates </w:t>
      </w:r>
      <w:r w:rsidRPr="00487173">
        <w:rPr>
          <w:rFonts w:ascii="Courier New" w:hAnsi="Courier New" w:cs="Courier New"/>
          <w:sz w:val="24"/>
          <w:szCs w:val="24"/>
        </w:rPr>
        <w:t>an inwardly directed osmotic gradient resulting in water uptake and oocyte swelling. The rate of solute uptake is reported as an oocyte swelling rate [d(V/V</w:t>
      </w:r>
      <w:r w:rsidRPr="00487173">
        <w:rPr>
          <w:rFonts w:ascii="Courier New" w:hAnsi="Courier New" w:cs="Courier New"/>
          <w:sz w:val="24"/>
          <w:szCs w:val="24"/>
          <w:vertAlign w:val="subscript"/>
        </w:rPr>
        <w:t>0</w:t>
      </w:r>
      <w:r w:rsidRPr="00487173">
        <w:rPr>
          <w:rFonts w:ascii="Courier New" w:hAnsi="Courier New" w:cs="Courier New"/>
          <w:sz w:val="24"/>
          <w:szCs w:val="24"/>
        </w:rPr>
        <w:t xml:space="preserve">)/min] determined by video microscopy as described above. </w:t>
      </w:r>
    </w:p>
    <w:p w:rsidR="009C7A88" w:rsidRDefault="009C7A88" w:rsidP="00553F63">
      <w:pPr>
        <w:pStyle w:val="Heading3"/>
        <w:rPr>
          <w:i/>
        </w:rPr>
      </w:pPr>
      <w:bookmarkStart w:id="88" w:name="_Toc394000620"/>
      <w:bookmarkStart w:id="89" w:name="_Toc396204982"/>
      <w:r>
        <w:t xml:space="preserve">2.9 </w:t>
      </w:r>
      <w:r w:rsidRPr="00487173">
        <w:t>Expression and purification of His</w:t>
      </w:r>
      <w:r w:rsidRPr="00487173">
        <w:rPr>
          <w:vertAlign w:val="subscript"/>
        </w:rPr>
        <w:t>6</w:t>
      </w:r>
      <w:r w:rsidRPr="00487173">
        <w:t xml:space="preserve">-NIP7;1 and NIP7;1 Y81C from </w:t>
      </w:r>
      <w:r w:rsidRPr="00487173">
        <w:rPr>
          <w:i/>
        </w:rPr>
        <w:t>Pichia pastoris</w:t>
      </w:r>
      <w:bookmarkEnd w:id="88"/>
      <w:bookmarkEnd w:id="89"/>
    </w:p>
    <w:p w:rsidR="009C7A88" w:rsidRPr="003B12F2" w:rsidRDefault="009C7A88" w:rsidP="000F5CD5"/>
    <w:p w:rsidR="00294397" w:rsidRDefault="009C7A88" w:rsidP="000F5CD5">
      <w:pPr>
        <w:pStyle w:val="svarticle"/>
        <w:shd w:val="clear" w:color="auto" w:fill="FFFFFF"/>
        <w:spacing w:before="0" w:beforeAutospacing="0" w:after="0" w:afterAutospacing="0" w:line="480" w:lineRule="auto"/>
        <w:ind w:firstLine="720"/>
        <w:jc w:val="both"/>
        <w:textAlignment w:val="baseline"/>
        <w:rPr>
          <w:rFonts w:ascii="Courier New" w:eastAsiaTheme="minorEastAsia" w:hAnsi="Courier New" w:cs="Courier New"/>
        </w:rPr>
      </w:pPr>
      <w:r w:rsidRPr="00076008">
        <w:rPr>
          <w:rFonts w:ascii="Courier New" w:eastAsiaTheme="minorEastAsia" w:hAnsi="Courier New" w:cs="Courier New"/>
          <w:i/>
        </w:rPr>
        <w:t>NIP7;1</w:t>
      </w:r>
      <w:r w:rsidRPr="00487173">
        <w:rPr>
          <w:rFonts w:ascii="Courier New" w:eastAsiaTheme="minorEastAsia" w:hAnsi="Courier New" w:cs="Courier New"/>
        </w:rPr>
        <w:t xml:space="preserve"> and </w:t>
      </w:r>
      <w:r w:rsidRPr="00076008">
        <w:rPr>
          <w:rFonts w:ascii="Courier New" w:eastAsiaTheme="minorEastAsia" w:hAnsi="Courier New" w:cs="Courier New"/>
          <w:i/>
        </w:rPr>
        <w:t>NIP7;1 Y81C</w:t>
      </w:r>
      <w:r>
        <w:rPr>
          <w:rFonts w:ascii="Courier New" w:eastAsiaTheme="minorEastAsia" w:hAnsi="Courier New" w:cs="Courier New"/>
        </w:rPr>
        <w:t xml:space="preserve"> coding sequences were codon optimized for </w:t>
      </w:r>
      <w:r w:rsidRPr="008C4C0F">
        <w:rPr>
          <w:rFonts w:ascii="Courier New" w:eastAsiaTheme="minorEastAsia" w:hAnsi="Courier New" w:cs="Courier New"/>
          <w:i/>
        </w:rPr>
        <w:t>Pichia pastoris</w:t>
      </w:r>
      <w:r>
        <w:rPr>
          <w:rFonts w:ascii="Courier New" w:eastAsiaTheme="minorEastAsia" w:hAnsi="Courier New" w:cs="Courier New"/>
        </w:rPr>
        <w:t xml:space="preserve"> by OptimumGene™ codon optimization analysis system</w:t>
      </w:r>
      <w:r w:rsidRPr="00487173">
        <w:rPr>
          <w:rFonts w:ascii="Courier New" w:eastAsiaTheme="minorEastAsia" w:hAnsi="Courier New" w:cs="Courier New"/>
        </w:rPr>
        <w:t xml:space="preserve"> </w:t>
      </w:r>
      <w:r>
        <w:rPr>
          <w:rFonts w:ascii="Courier New" w:eastAsiaTheme="minorEastAsia" w:hAnsi="Courier New" w:cs="Courier New"/>
        </w:rPr>
        <w:t>(</w:t>
      </w:r>
      <w:r w:rsidRPr="00487173">
        <w:rPr>
          <w:rFonts w:ascii="Courier New" w:eastAsiaTheme="minorEastAsia" w:hAnsi="Courier New" w:cs="Courier New"/>
        </w:rPr>
        <w:t>GenScript,NJ)</w:t>
      </w:r>
      <w:r>
        <w:rPr>
          <w:rFonts w:ascii="Courier New" w:eastAsiaTheme="minorEastAsia" w:hAnsi="Courier New" w:cs="Courier New"/>
        </w:rPr>
        <w:t xml:space="preserve">. The codon adaptation index (CAI) </w:t>
      </w:r>
      <w:r>
        <w:rPr>
          <w:rFonts w:ascii="Courier New" w:eastAsiaTheme="minorEastAsia" w:hAnsi="Courier New" w:cs="Courier New"/>
        </w:rPr>
        <w:lastRenderedPageBreak/>
        <w:t xml:space="preserve">was raised up to 0.82 from 0.63. In general, a CAI &gt;0.8 is regarded as good, in terms of high gene expression level. Optimized coding sequences </w:t>
      </w:r>
      <w:r w:rsidRPr="00487173">
        <w:rPr>
          <w:rFonts w:ascii="Courier New" w:eastAsiaTheme="minorEastAsia" w:hAnsi="Courier New" w:cs="Courier New"/>
        </w:rPr>
        <w:t xml:space="preserve">were </w:t>
      </w:r>
      <w:r>
        <w:rPr>
          <w:rFonts w:ascii="Courier New" w:eastAsiaTheme="minorEastAsia" w:hAnsi="Courier New" w:cs="Courier New"/>
        </w:rPr>
        <w:t>sub</w:t>
      </w:r>
      <w:r w:rsidRPr="00487173">
        <w:rPr>
          <w:rFonts w:ascii="Courier New" w:eastAsiaTheme="minorEastAsia" w:hAnsi="Courier New" w:cs="Courier New"/>
        </w:rPr>
        <w:t xml:space="preserve">cloned </w:t>
      </w:r>
      <w:r>
        <w:rPr>
          <w:rFonts w:ascii="Courier New" w:eastAsiaTheme="minorEastAsia" w:hAnsi="Courier New" w:cs="Courier New"/>
        </w:rPr>
        <w:t xml:space="preserve">as N-terminal histidine tagged fusions </w:t>
      </w:r>
      <w:r w:rsidRPr="00487173">
        <w:rPr>
          <w:rFonts w:ascii="Courier New" w:eastAsiaTheme="minorEastAsia" w:hAnsi="Courier New" w:cs="Courier New"/>
        </w:rPr>
        <w:t>in</w:t>
      </w:r>
      <w:r>
        <w:rPr>
          <w:rFonts w:ascii="Courier New" w:eastAsiaTheme="minorEastAsia" w:hAnsi="Courier New" w:cs="Courier New"/>
        </w:rPr>
        <w:t xml:space="preserve">to the </w:t>
      </w:r>
      <w:r w:rsidRPr="000E0249">
        <w:rPr>
          <w:rFonts w:ascii="Courier New" w:eastAsiaTheme="minorEastAsia" w:hAnsi="Courier New" w:cs="Courier New"/>
          <w:i/>
        </w:rPr>
        <w:t>BamH</w:t>
      </w:r>
      <w:r>
        <w:rPr>
          <w:rFonts w:ascii="Courier New" w:eastAsiaTheme="minorEastAsia" w:hAnsi="Courier New" w:cs="Courier New"/>
        </w:rPr>
        <w:t xml:space="preserve">1 and </w:t>
      </w:r>
      <w:r w:rsidRPr="000E0249">
        <w:rPr>
          <w:rFonts w:ascii="Courier New" w:eastAsiaTheme="minorEastAsia" w:hAnsi="Courier New" w:cs="Courier New"/>
          <w:i/>
        </w:rPr>
        <w:t>Not</w:t>
      </w:r>
      <w:r>
        <w:rPr>
          <w:rFonts w:ascii="Courier New" w:eastAsiaTheme="minorEastAsia" w:hAnsi="Courier New" w:cs="Courier New"/>
        </w:rPr>
        <w:t>I</w:t>
      </w:r>
      <w:r w:rsidRPr="00487173">
        <w:rPr>
          <w:rFonts w:ascii="Courier New" w:eastAsiaTheme="minorEastAsia" w:hAnsi="Courier New" w:cs="Courier New"/>
        </w:rPr>
        <w:t xml:space="preserve"> </w:t>
      </w:r>
      <w:r>
        <w:rPr>
          <w:rFonts w:ascii="Courier New" w:eastAsiaTheme="minorEastAsia" w:hAnsi="Courier New" w:cs="Courier New"/>
        </w:rPr>
        <w:t xml:space="preserve">restriction sites of the </w:t>
      </w:r>
      <w:r w:rsidRPr="00487173">
        <w:rPr>
          <w:rFonts w:ascii="Courier New" w:eastAsiaTheme="minorEastAsia" w:hAnsi="Courier New" w:cs="Courier New"/>
        </w:rPr>
        <w:t xml:space="preserve">pPIC3.5K </w:t>
      </w:r>
      <w:r>
        <w:rPr>
          <w:rFonts w:ascii="Courier New" w:eastAsiaTheme="minorEastAsia" w:hAnsi="Courier New" w:cs="Courier New"/>
        </w:rPr>
        <w:t xml:space="preserve">expression </w:t>
      </w:r>
      <w:r w:rsidRPr="00487173">
        <w:rPr>
          <w:rFonts w:ascii="Courier New" w:eastAsiaTheme="minorEastAsia" w:hAnsi="Courier New" w:cs="Courier New"/>
        </w:rPr>
        <w:t>vector</w:t>
      </w:r>
      <w:r>
        <w:rPr>
          <w:rFonts w:ascii="Courier New" w:eastAsiaTheme="minorEastAsia" w:hAnsi="Courier New" w:cs="Courier New"/>
        </w:rPr>
        <w:t xml:space="preserve"> (Figure 2.5) with primers in Table 2.5. Expression constructs were</w:t>
      </w:r>
      <w:r w:rsidRPr="00487173">
        <w:rPr>
          <w:rFonts w:ascii="Courier New" w:eastAsiaTheme="minorEastAsia" w:hAnsi="Courier New" w:cs="Courier New"/>
        </w:rPr>
        <w:t xml:space="preserve"> transformed into </w:t>
      </w:r>
      <w:r w:rsidRPr="00487173">
        <w:rPr>
          <w:rFonts w:ascii="Courier New" w:eastAsiaTheme="minorEastAsia" w:hAnsi="Courier New" w:cs="Courier New"/>
          <w:i/>
        </w:rPr>
        <w:t>Pichia</w:t>
      </w:r>
      <w:r>
        <w:rPr>
          <w:rFonts w:ascii="Courier New" w:eastAsiaTheme="minorEastAsia" w:hAnsi="Courier New" w:cs="Courier New"/>
          <w:i/>
        </w:rPr>
        <w:t xml:space="preserve"> </w:t>
      </w:r>
      <w:r w:rsidRPr="00487173">
        <w:rPr>
          <w:rFonts w:ascii="Courier New" w:eastAsiaTheme="minorEastAsia" w:hAnsi="Courier New" w:cs="Courier New"/>
          <w:i/>
        </w:rPr>
        <w:t>pastoris</w:t>
      </w:r>
      <w:r w:rsidRPr="00487173">
        <w:rPr>
          <w:rFonts w:ascii="Courier New" w:eastAsiaTheme="minorEastAsia" w:hAnsi="Courier New" w:cs="Courier New"/>
        </w:rPr>
        <w:t xml:space="preserve"> as described </w:t>
      </w:r>
      <w:r>
        <w:rPr>
          <w:rFonts w:ascii="Courier New" w:eastAsiaTheme="minorEastAsia" w:hAnsi="Courier New" w:cs="Courier New"/>
        </w:rPr>
        <w:t>in the</w:t>
      </w:r>
      <w:r w:rsidRPr="00487173">
        <w:rPr>
          <w:rFonts w:ascii="Courier New" w:eastAsiaTheme="minorEastAsia" w:hAnsi="Courier New" w:cs="Courier New"/>
        </w:rPr>
        <w:t xml:space="preserve"> Easyselect</w:t>
      </w:r>
      <w:r>
        <w:rPr>
          <w:rFonts w:ascii="Courier New" w:eastAsiaTheme="minorEastAsia" w:hAnsi="Courier New" w:cs="Courier New"/>
        </w:rPr>
        <w:t>™</w:t>
      </w:r>
      <w:r w:rsidRPr="00487173">
        <w:rPr>
          <w:rFonts w:ascii="Courier New" w:eastAsiaTheme="minorEastAsia" w:hAnsi="Courier New" w:cs="Courier New"/>
        </w:rPr>
        <w:t xml:space="preserve"> </w:t>
      </w:r>
      <w:r>
        <w:rPr>
          <w:rFonts w:ascii="Courier New" w:eastAsiaTheme="minorEastAsia" w:hAnsi="Courier New" w:cs="Courier New"/>
          <w:i/>
        </w:rPr>
        <w:t>P</w:t>
      </w:r>
      <w:r w:rsidRPr="00076008">
        <w:rPr>
          <w:rFonts w:ascii="Courier New" w:eastAsiaTheme="minorEastAsia" w:hAnsi="Courier New" w:cs="Courier New"/>
          <w:i/>
        </w:rPr>
        <w:t>ichia</w:t>
      </w:r>
      <w:r w:rsidRPr="00487173">
        <w:rPr>
          <w:rFonts w:ascii="Courier New" w:eastAsiaTheme="minorEastAsia" w:hAnsi="Courier New" w:cs="Courier New"/>
        </w:rPr>
        <w:t xml:space="preserve"> handbook (Life Technologies). </w:t>
      </w:r>
      <w:r>
        <w:rPr>
          <w:rFonts w:ascii="Courier New" w:eastAsiaTheme="minorEastAsia" w:hAnsi="Courier New" w:cs="Courier New"/>
        </w:rPr>
        <w:t>Clones with multiple inserts were identified by selection on media with 1.75 mg/ml</w:t>
      </w:r>
      <w:r w:rsidRPr="00487173">
        <w:rPr>
          <w:rFonts w:ascii="Courier New" w:eastAsiaTheme="minorEastAsia" w:hAnsi="Courier New" w:cs="Courier New"/>
        </w:rPr>
        <w:t xml:space="preserve"> geneticin s</w:t>
      </w:r>
      <w:r>
        <w:rPr>
          <w:rFonts w:ascii="Courier New" w:eastAsiaTheme="minorEastAsia" w:hAnsi="Courier New" w:cs="Courier New"/>
        </w:rPr>
        <w:t xml:space="preserve">ulfate (G418) (MP Biomedicals) and were </w:t>
      </w:r>
      <w:r w:rsidRPr="00487173">
        <w:rPr>
          <w:rFonts w:ascii="Courier New" w:eastAsiaTheme="minorEastAsia" w:hAnsi="Courier New" w:cs="Courier New"/>
        </w:rPr>
        <w:t xml:space="preserve">cultured </w:t>
      </w:r>
      <w:r>
        <w:rPr>
          <w:rFonts w:ascii="Courier New" w:eastAsiaTheme="minorEastAsia" w:hAnsi="Courier New" w:cs="Courier New"/>
        </w:rPr>
        <w:t>for</w:t>
      </w:r>
      <w:r w:rsidRPr="00487173">
        <w:rPr>
          <w:rFonts w:ascii="Courier New" w:eastAsiaTheme="minorEastAsia" w:hAnsi="Courier New" w:cs="Courier New"/>
        </w:rPr>
        <w:t xml:space="preserve"> protein expression in IsoYeast media</w:t>
      </w:r>
      <w:r>
        <w:rPr>
          <w:rFonts w:ascii="Courier New" w:eastAsiaTheme="minorEastAsia" w:hAnsi="Courier New" w:cs="Courier New"/>
        </w:rPr>
        <w:t xml:space="preserve"> (Sigma)</w:t>
      </w:r>
      <w:r w:rsidRPr="00487173">
        <w:rPr>
          <w:rFonts w:ascii="Courier New" w:eastAsiaTheme="minorEastAsia" w:hAnsi="Courier New" w:cs="Courier New"/>
        </w:rPr>
        <w:t xml:space="preserve">. </w:t>
      </w:r>
      <w:r>
        <w:rPr>
          <w:rFonts w:ascii="Courier New" w:eastAsiaTheme="minorEastAsia" w:hAnsi="Courier New" w:cs="Courier New"/>
        </w:rPr>
        <w:t>A s</w:t>
      </w:r>
      <w:r w:rsidRPr="00487173">
        <w:rPr>
          <w:rFonts w:ascii="Courier New" w:eastAsiaTheme="minorEastAsia" w:hAnsi="Courier New" w:cs="Courier New"/>
        </w:rPr>
        <w:t xml:space="preserve">ingle colony was inoculated into </w:t>
      </w:r>
      <w:r>
        <w:rPr>
          <w:rFonts w:ascii="Courier New" w:eastAsiaTheme="minorEastAsia" w:hAnsi="Courier New" w:cs="Courier New"/>
        </w:rPr>
        <w:t xml:space="preserve">a </w:t>
      </w:r>
      <w:r w:rsidRPr="00487173">
        <w:rPr>
          <w:rFonts w:ascii="Courier New" w:eastAsiaTheme="minorEastAsia" w:hAnsi="Courier New" w:cs="Courier New"/>
        </w:rPr>
        <w:t>20</w:t>
      </w:r>
      <w:r>
        <w:rPr>
          <w:rFonts w:ascii="Courier New" w:eastAsiaTheme="minorEastAsia" w:hAnsi="Courier New" w:cs="Courier New"/>
        </w:rPr>
        <w:t xml:space="preserve"> </w:t>
      </w:r>
      <w:r w:rsidRPr="00487173">
        <w:rPr>
          <w:rFonts w:ascii="Courier New" w:eastAsiaTheme="minorEastAsia" w:hAnsi="Courier New" w:cs="Courier New"/>
        </w:rPr>
        <w:t xml:space="preserve">mL IsoYeast growth media and </w:t>
      </w:r>
      <w:r>
        <w:rPr>
          <w:rFonts w:ascii="Courier New" w:eastAsiaTheme="minorEastAsia" w:hAnsi="Courier New" w:cs="Courier New"/>
        </w:rPr>
        <w:t xml:space="preserve">was </w:t>
      </w:r>
      <w:r w:rsidRPr="00487173">
        <w:rPr>
          <w:rFonts w:ascii="Courier New" w:eastAsiaTheme="minorEastAsia" w:hAnsi="Courier New" w:cs="Courier New"/>
        </w:rPr>
        <w:t>culture</w:t>
      </w:r>
      <w:r>
        <w:rPr>
          <w:rFonts w:ascii="Courier New" w:eastAsiaTheme="minorEastAsia" w:hAnsi="Courier New" w:cs="Courier New"/>
        </w:rPr>
        <w:t>d</w:t>
      </w:r>
      <w:r w:rsidRPr="00487173">
        <w:rPr>
          <w:rFonts w:ascii="Courier New" w:eastAsiaTheme="minorEastAsia" w:hAnsi="Courier New" w:cs="Courier New"/>
        </w:rPr>
        <w:t xml:space="preserve"> at 30</w:t>
      </w:r>
      <w:r w:rsidRPr="00487173">
        <w:rPr>
          <w:rFonts w:ascii="Courier New" w:hAnsi="Courier New" w:cs="Courier New"/>
        </w:rPr>
        <w:t>°C with shaking at 250</w:t>
      </w:r>
      <w:r>
        <w:rPr>
          <w:rFonts w:ascii="Courier New" w:hAnsi="Courier New" w:cs="Courier New"/>
        </w:rPr>
        <w:t xml:space="preserve"> </w:t>
      </w:r>
      <w:r w:rsidRPr="00487173">
        <w:rPr>
          <w:rFonts w:ascii="Courier New" w:hAnsi="Courier New" w:cs="Courier New"/>
        </w:rPr>
        <w:t xml:space="preserve">rpm overnight. </w:t>
      </w:r>
      <w:r>
        <w:rPr>
          <w:rFonts w:ascii="Courier New" w:hAnsi="Courier New" w:cs="Courier New"/>
        </w:rPr>
        <w:t>The</w:t>
      </w:r>
      <w:r w:rsidRPr="00487173">
        <w:rPr>
          <w:rFonts w:ascii="Courier New" w:hAnsi="Courier New" w:cs="Courier New"/>
        </w:rPr>
        <w:t xml:space="preserve"> seed culture </w:t>
      </w:r>
      <w:r>
        <w:rPr>
          <w:rFonts w:ascii="Courier New" w:hAnsi="Courier New" w:cs="Courier New"/>
        </w:rPr>
        <w:t xml:space="preserve">was inoculated into </w:t>
      </w:r>
      <w:r w:rsidRPr="00487173">
        <w:rPr>
          <w:rFonts w:ascii="Courier New" w:hAnsi="Courier New" w:cs="Courier New"/>
        </w:rPr>
        <w:t xml:space="preserve">1L IsoYeast growth media and </w:t>
      </w:r>
      <w:r>
        <w:rPr>
          <w:rFonts w:ascii="Courier New" w:hAnsi="Courier New" w:cs="Courier New"/>
        </w:rPr>
        <w:t xml:space="preserve">was </w:t>
      </w:r>
      <w:r w:rsidRPr="00487173">
        <w:rPr>
          <w:rFonts w:ascii="Courier New" w:hAnsi="Courier New" w:cs="Courier New"/>
        </w:rPr>
        <w:t>grown at the same condition</w:t>
      </w:r>
      <w:r>
        <w:rPr>
          <w:rFonts w:ascii="Courier New" w:hAnsi="Courier New" w:cs="Courier New"/>
        </w:rPr>
        <w:t>s</w:t>
      </w:r>
      <w:r w:rsidRPr="00487173">
        <w:rPr>
          <w:rFonts w:ascii="Courier New" w:hAnsi="Courier New" w:cs="Courier New"/>
        </w:rPr>
        <w:t xml:space="preserve"> until </w:t>
      </w:r>
      <w:r>
        <w:rPr>
          <w:rFonts w:ascii="Courier New" w:hAnsi="Courier New" w:cs="Courier New"/>
        </w:rPr>
        <w:t xml:space="preserve">the </w:t>
      </w:r>
      <w:r w:rsidRPr="00487173">
        <w:rPr>
          <w:rFonts w:ascii="Courier New" w:hAnsi="Courier New" w:cs="Courier New"/>
        </w:rPr>
        <w:t>OD</w:t>
      </w:r>
      <w:r>
        <w:rPr>
          <w:rFonts w:ascii="Courier New" w:hAnsi="Courier New" w:cs="Courier New"/>
        </w:rPr>
        <w:t>600</w:t>
      </w:r>
      <w:r w:rsidRPr="00487173">
        <w:rPr>
          <w:rFonts w:ascii="Courier New" w:hAnsi="Courier New" w:cs="Courier New"/>
        </w:rPr>
        <w:t xml:space="preserve"> </w:t>
      </w:r>
      <w:r>
        <w:rPr>
          <w:rFonts w:ascii="Courier New" w:hAnsi="Courier New" w:cs="Courier New"/>
        </w:rPr>
        <w:t>exceeded</w:t>
      </w:r>
      <w:r w:rsidRPr="00487173">
        <w:rPr>
          <w:rFonts w:ascii="Courier New" w:hAnsi="Courier New" w:cs="Courier New"/>
        </w:rPr>
        <w:t xml:space="preserve"> 2.0</w:t>
      </w:r>
      <w:r>
        <w:rPr>
          <w:rFonts w:ascii="Courier New" w:hAnsi="Courier New" w:cs="Courier New"/>
        </w:rPr>
        <w:t>(approximately 12 hrs)</w:t>
      </w:r>
      <w:r w:rsidRPr="00487173">
        <w:rPr>
          <w:rFonts w:ascii="Courier New" w:hAnsi="Courier New" w:cs="Courier New"/>
        </w:rPr>
        <w:t xml:space="preserve">. The cells from </w:t>
      </w:r>
      <w:r>
        <w:rPr>
          <w:rFonts w:ascii="Courier New" w:hAnsi="Courier New" w:cs="Courier New"/>
        </w:rPr>
        <w:t xml:space="preserve">the </w:t>
      </w:r>
      <w:r w:rsidRPr="00487173">
        <w:rPr>
          <w:rFonts w:ascii="Courier New" w:hAnsi="Courier New" w:cs="Courier New"/>
        </w:rPr>
        <w:t>1 L culture were collected by centrifugation at 3000</w:t>
      </w:r>
      <w:r w:rsidRPr="00487173">
        <w:rPr>
          <w:rFonts w:ascii="Courier New" w:eastAsiaTheme="minorEastAsia" w:hAnsi="Courier New" w:cs="Courier New"/>
        </w:rPr>
        <w:t>×g</w:t>
      </w:r>
      <w:r>
        <w:rPr>
          <w:rFonts w:ascii="Courier New" w:eastAsiaTheme="minorEastAsia" w:hAnsi="Courier New" w:cs="Courier New"/>
        </w:rPr>
        <w:t xml:space="preserve"> at 4 °C</w:t>
      </w:r>
      <w:r>
        <w:rPr>
          <w:rFonts w:ascii="Courier New" w:hAnsi="Courier New" w:cs="Courier New"/>
        </w:rPr>
        <w:t xml:space="preserve"> in a Sorvall GS-3</w:t>
      </w:r>
      <w:r w:rsidRPr="00487173">
        <w:rPr>
          <w:rFonts w:ascii="Courier New" w:hAnsi="Courier New" w:cs="Courier New"/>
        </w:rPr>
        <w:t xml:space="preserve"> rotor and</w:t>
      </w:r>
      <w:r>
        <w:rPr>
          <w:rFonts w:ascii="Courier New" w:hAnsi="Courier New" w:cs="Courier New"/>
        </w:rPr>
        <w:t xml:space="preserve"> the pellet was </w:t>
      </w:r>
      <w:r w:rsidRPr="00487173">
        <w:rPr>
          <w:rFonts w:ascii="Courier New" w:hAnsi="Courier New" w:cs="Courier New"/>
        </w:rPr>
        <w:t>transferred to 250mL IsoYeast expression media with 0.5% (v/v) methanol added. The culture was continuously grown at 28 °C</w:t>
      </w:r>
      <w:r w:rsidRPr="00487173">
        <w:rPr>
          <w:rFonts w:ascii="Courier New" w:eastAsiaTheme="minorEastAsia" w:hAnsi="Courier New" w:cs="Courier New"/>
        </w:rPr>
        <w:t xml:space="preserve"> for 4 </w:t>
      </w:r>
      <w:r w:rsidR="00294397" w:rsidRPr="00487173">
        <w:rPr>
          <w:rFonts w:ascii="Courier New" w:eastAsiaTheme="minorEastAsia" w:hAnsi="Courier New" w:cs="Courier New"/>
        </w:rPr>
        <w:t xml:space="preserve">days </w:t>
      </w:r>
      <w:r w:rsidR="00294397">
        <w:rPr>
          <w:rFonts w:ascii="Courier New" w:eastAsiaTheme="minorEastAsia" w:hAnsi="Courier New" w:cs="Courier New"/>
        </w:rPr>
        <w:t xml:space="preserve">and was </w:t>
      </w:r>
      <w:r w:rsidR="00294397" w:rsidRPr="00487173">
        <w:rPr>
          <w:rFonts w:ascii="Courier New" w:eastAsiaTheme="minorEastAsia" w:hAnsi="Courier New" w:cs="Courier New"/>
        </w:rPr>
        <w:t>supplement</w:t>
      </w:r>
      <w:r w:rsidR="00294397">
        <w:rPr>
          <w:rFonts w:ascii="Courier New" w:eastAsiaTheme="minorEastAsia" w:hAnsi="Courier New" w:cs="Courier New"/>
        </w:rPr>
        <w:t>ed</w:t>
      </w:r>
      <w:r w:rsidR="00294397" w:rsidRPr="00487173">
        <w:rPr>
          <w:rFonts w:ascii="Courier New" w:eastAsiaTheme="minorEastAsia" w:hAnsi="Courier New" w:cs="Courier New"/>
        </w:rPr>
        <w:t xml:space="preserve"> with 0.5%</w:t>
      </w:r>
      <w:r w:rsidR="00294397">
        <w:rPr>
          <w:rFonts w:ascii="Courier New" w:eastAsiaTheme="minorEastAsia" w:hAnsi="Courier New" w:cs="Courier New"/>
        </w:rPr>
        <w:t>(v/v)</w:t>
      </w:r>
      <w:r w:rsidR="00294397" w:rsidRPr="00487173">
        <w:rPr>
          <w:rFonts w:ascii="Courier New" w:eastAsiaTheme="minorEastAsia" w:hAnsi="Courier New" w:cs="Courier New"/>
        </w:rPr>
        <w:t xml:space="preserve"> methanol every 24 hrs. Cell pellets </w:t>
      </w:r>
      <w:r w:rsidR="00294397">
        <w:rPr>
          <w:rFonts w:ascii="Courier New" w:eastAsiaTheme="minorEastAsia" w:hAnsi="Courier New" w:cs="Courier New"/>
        </w:rPr>
        <w:t>collected</w:t>
      </w:r>
      <w:r w:rsidR="00294397" w:rsidRPr="00487173">
        <w:rPr>
          <w:rFonts w:ascii="Courier New" w:eastAsiaTheme="minorEastAsia" w:hAnsi="Courier New" w:cs="Courier New"/>
        </w:rPr>
        <w:t xml:space="preserve"> </w:t>
      </w:r>
      <w:r w:rsidR="00294397">
        <w:rPr>
          <w:rFonts w:ascii="Courier New" w:eastAsiaTheme="minorEastAsia" w:hAnsi="Courier New" w:cs="Courier New"/>
        </w:rPr>
        <w:t xml:space="preserve">were resuspended in 20-30 </w:t>
      </w:r>
      <w:r w:rsidR="00294397" w:rsidRPr="00487173">
        <w:rPr>
          <w:rFonts w:ascii="Courier New" w:eastAsiaTheme="minorEastAsia" w:hAnsi="Courier New" w:cs="Courier New"/>
        </w:rPr>
        <w:t xml:space="preserve">ml of 20 mM Tris–HCl, pH 8.0, 100 mM NaCl, 1 μg/ml leupeptin, 1 μg/ml pepstatin A, 0.5 mM </w:t>
      </w:r>
      <w:r w:rsidR="00294397">
        <w:rPr>
          <w:rFonts w:ascii="Courier New" w:eastAsiaTheme="minorEastAsia" w:hAnsi="Courier New" w:cs="Courier New"/>
        </w:rPr>
        <w:t>phenylmethanesulfonylfluoride (</w:t>
      </w:r>
      <w:r w:rsidR="00294397" w:rsidRPr="00487173">
        <w:rPr>
          <w:rFonts w:ascii="Courier New" w:eastAsiaTheme="minorEastAsia" w:hAnsi="Courier New" w:cs="Courier New"/>
        </w:rPr>
        <w:t>PMSF</w:t>
      </w:r>
      <w:r w:rsidR="00294397">
        <w:rPr>
          <w:rFonts w:ascii="Courier New" w:eastAsiaTheme="minorEastAsia" w:hAnsi="Courier New" w:cs="Courier New"/>
        </w:rPr>
        <w:t>)</w:t>
      </w:r>
      <w:r w:rsidR="00294397" w:rsidRPr="00487173">
        <w:rPr>
          <w:rFonts w:ascii="Courier New" w:eastAsiaTheme="minorEastAsia" w:hAnsi="Courier New" w:cs="Courier New"/>
        </w:rPr>
        <w:t xml:space="preserve"> and</w:t>
      </w:r>
      <w:r w:rsidR="00294397" w:rsidRPr="00294397">
        <w:rPr>
          <w:rFonts w:ascii="Courier New" w:eastAsiaTheme="minorEastAsia" w:hAnsi="Courier New" w:cs="Courier New"/>
        </w:rPr>
        <w:t xml:space="preserve"> </w:t>
      </w:r>
      <w:r w:rsidR="00294397" w:rsidRPr="00487173">
        <w:rPr>
          <w:rFonts w:ascii="Courier New" w:eastAsiaTheme="minorEastAsia" w:hAnsi="Courier New" w:cs="Courier New"/>
        </w:rPr>
        <w:t xml:space="preserve">were lysed in a French-Press Cell Disrupter (Thermo </w:t>
      </w:r>
    </w:p>
    <w:p w:rsidR="00294397" w:rsidRDefault="00294397" w:rsidP="00294397">
      <w:pPr>
        <w:pStyle w:val="svarticle"/>
        <w:shd w:val="clear" w:color="auto" w:fill="FFFFFF"/>
        <w:spacing w:before="0" w:beforeAutospacing="0" w:after="0" w:afterAutospacing="0" w:line="480" w:lineRule="auto"/>
        <w:jc w:val="both"/>
        <w:textAlignment w:val="baseline"/>
        <w:rPr>
          <w:rFonts w:ascii="Courier New" w:eastAsiaTheme="minorEastAsia" w:hAnsi="Courier New" w:cs="Courier New"/>
        </w:rPr>
      </w:pPr>
    </w:p>
    <w:p w:rsidR="00294397" w:rsidRDefault="007260B1" w:rsidP="000F5CD5">
      <w:pPr>
        <w:pStyle w:val="svarticle"/>
        <w:shd w:val="clear" w:color="auto" w:fill="FFFFFF"/>
        <w:spacing w:before="0" w:beforeAutospacing="0" w:after="0" w:afterAutospacing="0" w:line="480" w:lineRule="auto"/>
        <w:ind w:firstLine="720"/>
        <w:jc w:val="both"/>
        <w:textAlignment w:val="baseline"/>
        <w:rPr>
          <w:rFonts w:ascii="Courier New" w:hAnsi="Courier New" w:cs="Courier New"/>
        </w:rPr>
      </w:pPr>
      <w:r>
        <w:rPr>
          <w:rFonts w:ascii="Courier New" w:hAnsi="Courier New" w:cs="Courier New"/>
          <w:noProof/>
          <w:lang w:eastAsia="ko-KR"/>
        </w:rPr>
        <mc:AlternateContent>
          <mc:Choice Requires="wpg">
            <w:drawing>
              <wp:anchor distT="0" distB="0" distL="114300" distR="114300" simplePos="0" relativeHeight="251666432" behindDoc="0" locked="0" layoutInCell="1" allowOverlap="1" wp14:anchorId="2AEA52DF" wp14:editId="7A7A0CD3">
                <wp:simplePos x="0" y="0"/>
                <wp:positionH relativeFrom="column">
                  <wp:posOffset>189865</wp:posOffset>
                </wp:positionH>
                <wp:positionV relativeFrom="paragraph">
                  <wp:posOffset>300355</wp:posOffset>
                </wp:positionV>
                <wp:extent cx="5948680" cy="6693535"/>
                <wp:effectExtent l="0" t="0" r="0" b="0"/>
                <wp:wrapNone/>
                <wp:docPr id="50590" name="Group 50590"/>
                <wp:cNvGraphicFramePr/>
                <a:graphic xmlns:a="http://schemas.openxmlformats.org/drawingml/2006/main">
                  <a:graphicData uri="http://schemas.microsoft.com/office/word/2010/wordprocessingGroup">
                    <wpg:wgp>
                      <wpg:cNvGrpSpPr/>
                      <wpg:grpSpPr>
                        <a:xfrm>
                          <a:off x="0" y="0"/>
                          <a:ext cx="5948680" cy="6693535"/>
                          <a:chOff x="-276046" y="2539"/>
                          <a:chExt cx="5949314" cy="6694684"/>
                        </a:xfrm>
                      </wpg:grpSpPr>
                      <wpg:grpSp>
                        <wpg:cNvPr id="50591" name="Group 50591"/>
                        <wpg:cNvGrpSpPr/>
                        <wpg:grpSpPr>
                          <a:xfrm>
                            <a:off x="1007706" y="2539"/>
                            <a:ext cx="3679825" cy="4126750"/>
                            <a:chOff x="0" y="2539"/>
                            <a:chExt cx="3679825" cy="4126750"/>
                          </a:xfrm>
                        </wpg:grpSpPr>
                        <pic:pic xmlns:pic="http://schemas.openxmlformats.org/drawingml/2006/picture">
                          <pic:nvPicPr>
                            <pic:cNvPr id="50592" name="Picture 50592"/>
                            <pic:cNvPicPr>
                              <a:picLocks noChangeAspect="1"/>
                            </pic:cNvPicPr>
                          </pic:nvPicPr>
                          <pic:blipFill>
                            <a:blip r:embed="rId67">
                              <a:extLst>
                                <a:ext uri="{28A0092B-C50C-407E-A947-70E740481C1C}">
                                  <a14:useLocalDpi xmlns:a14="http://schemas.microsoft.com/office/drawing/2010/main" val="0"/>
                                </a:ext>
                              </a:extLst>
                            </a:blip>
                            <a:stretch>
                              <a:fillRect/>
                            </a:stretch>
                          </pic:blipFill>
                          <pic:spPr>
                            <a:xfrm>
                              <a:off x="0" y="279919"/>
                              <a:ext cx="3679825" cy="3849370"/>
                            </a:xfrm>
                            <a:prstGeom prst="rect">
                              <a:avLst/>
                            </a:prstGeom>
                          </pic:spPr>
                        </pic:pic>
                        <wps:wsp>
                          <wps:cNvPr id="50593" name="Text Box 2"/>
                          <wps:cNvSpPr txBox="1">
                            <a:spLocks noChangeArrowheads="1"/>
                          </wps:cNvSpPr>
                          <wps:spPr bwMode="auto">
                            <a:xfrm>
                              <a:off x="424567" y="2539"/>
                              <a:ext cx="2911474" cy="900508"/>
                            </a:xfrm>
                            <a:prstGeom prst="rect">
                              <a:avLst/>
                            </a:prstGeom>
                            <a:noFill/>
                            <a:ln w="9525">
                              <a:noFill/>
                              <a:miter lim="800000"/>
                              <a:headEnd/>
                              <a:tailEnd/>
                            </a:ln>
                          </wps:spPr>
                          <wps:txbx>
                            <w:txbxContent>
                              <w:p w:rsidR="00006C76" w:rsidRPr="0076582C" w:rsidRDefault="00006C76" w:rsidP="000F5CD5">
                                <w:pPr>
                                  <w:rPr>
                                    <w:rFonts w:ascii="Courier New" w:hAnsi="Courier New" w:cs="Courier New"/>
                                    <w:b/>
                                    <w:sz w:val="20"/>
                                    <w:szCs w:val="20"/>
                                  </w:rPr>
                                </w:pPr>
                                <w:r w:rsidRPr="0076582C">
                                  <w:rPr>
                                    <w:rFonts w:ascii="Courier New" w:hAnsi="Courier New" w:cs="Courier New"/>
                                    <w:b/>
                                    <w:sz w:val="20"/>
                                    <w:szCs w:val="20"/>
                                  </w:rPr>
                                  <w:t>MHHHHHH-NIP7;1/NIP7;1Y81C-stop/stop</w:t>
                                </w:r>
                              </w:p>
                              <w:p w:rsidR="00006C76" w:rsidRDefault="00006C76"/>
                              <w:p w:rsidR="00006C76" w:rsidRPr="0076582C" w:rsidRDefault="00006C76" w:rsidP="000F5CD5">
                                <w:pPr>
                                  <w:rPr>
                                    <w:rFonts w:ascii="Courier New" w:hAnsi="Courier New" w:cs="Courier New"/>
                                    <w:b/>
                                    <w:sz w:val="20"/>
                                    <w:szCs w:val="20"/>
                                  </w:rPr>
                                </w:pPr>
                              </w:p>
                            </w:txbxContent>
                          </wps:txbx>
                          <wps:bodyPr rot="0" vert="horz" wrap="square" lIns="91440" tIns="45720" rIns="91440" bIns="45720" anchor="t" anchorCtr="0">
                            <a:spAutoFit/>
                          </wps:bodyPr>
                        </wps:wsp>
                      </wpg:grpSp>
                      <wps:wsp>
                        <wps:cNvPr id="50594" name="Text Box 2"/>
                        <wps:cNvSpPr txBox="1">
                          <a:spLocks noChangeArrowheads="1"/>
                        </wps:cNvSpPr>
                        <wps:spPr bwMode="auto">
                          <a:xfrm>
                            <a:off x="-276046" y="4405247"/>
                            <a:ext cx="5949314" cy="2291976"/>
                          </a:xfrm>
                          <a:prstGeom prst="rect">
                            <a:avLst/>
                          </a:prstGeom>
                          <a:solidFill>
                            <a:srgbClr val="FFFFFF"/>
                          </a:solidFill>
                          <a:ln w="9525">
                            <a:noFill/>
                            <a:miter lim="800000"/>
                            <a:headEnd/>
                            <a:tailEnd/>
                          </a:ln>
                        </wps:spPr>
                        <wps:txbx>
                          <w:txbxContent>
                            <w:p w:rsidR="00006C76" w:rsidRPr="00231219" w:rsidRDefault="00006C76" w:rsidP="000F5CD5">
                              <w:pPr>
                                <w:spacing w:line="240" w:lineRule="auto"/>
                                <w:jc w:val="both"/>
                                <w:rPr>
                                  <w:rFonts w:ascii="Courier New" w:hAnsi="Courier New" w:cs="Courier New"/>
                                  <w:sz w:val="24"/>
                                  <w:szCs w:val="24"/>
                                </w:rPr>
                              </w:pPr>
                              <w:bookmarkStart w:id="90" w:name="_Toc396143187"/>
                              <w:bookmarkStart w:id="91" w:name="_Toc396203879"/>
                              <w:r w:rsidRPr="007260B1">
                                <w:rPr>
                                  <w:rStyle w:val="SubtitleChar"/>
                                </w:rPr>
                                <w:t xml:space="preserve">Figure 2.5 Construction of </w:t>
                              </w:r>
                              <w:r w:rsidRPr="00EC1233">
                                <w:rPr>
                                  <w:rStyle w:val="SubtitleChar"/>
                                  <w:i/>
                                </w:rPr>
                                <w:t>Pichia</w:t>
                              </w:r>
                              <w:r w:rsidRPr="007260B1">
                                <w:rPr>
                                  <w:rStyle w:val="SubtitleChar"/>
                                </w:rPr>
                                <w:t xml:space="preserve"> expression system for NIP7;1 and NIP7;1 Y81C expression</w:t>
                              </w:r>
                              <w:bookmarkEnd w:id="91"/>
                              <w:r w:rsidRPr="00EA59DF">
                                <w:rPr>
                                  <w:rStyle w:val="chapterstyleChar"/>
                                </w:rPr>
                                <w:t>.</w:t>
                              </w:r>
                              <w:r w:rsidRPr="00231219">
                                <w:rPr>
                                  <w:rFonts w:ascii="Courier New" w:hAnsi="Courier New" w:cs="Courier New"/>
                                  <w:sz w:val="24"/>
                                  <w:szCs w:val="24"/>
                                </w:rPr>
                                <w:t xml:space="preserve"> Schematic representation of </w:t>
                              </w:r>
                              <w:r w:rsidRPr="006E532D">
                                <w:rPr>
                                  <w:rFonts w:ascii="Courier New" w:hAnsi="Courier New" w:cs="Courier New"/>
                                  <w:i/>
                                  <w:sz w:val="24"/>
                                  <w:szCs w:val="24"/>
                                </w:rPr>
                                <w:t>Pichia</w:t>
                              </w:r>
                              <w:r>
                                <w:rPr>
                                  <w:rFonts w:ascii="Courier New" w:hAnsi="Courier New" w:cs="Courier New"/>
                                  <w:sz w:val="24"/>
                                  <w:szCs w:val="24"/>
                                </w:rPr>
                                <w:t xml:space="preserve"> expression vector consistent of the</w:t>
                              </w:r>
                              <w:r w:rsidRPr="00231219">
                                <w:rPr>
                                  <w:rFonts w:ascii="Courier New" w:hAnsi="Courier New" w:cs="Courier New"/>
                                  <w:sz w:val="24"/>
                                  <w:szCs w:val="24"/>
                                </w:rPr>
                                <w:t xml:space="preserve"> NIP7;1 or NIP7;1 Y81C coding sequence </w:t>
                              </w:r>
                              <w:r>
                                <w:rPr>
                                  <w:rFonts w:ascii="Courier New" w:hAnsi="Courier New" w:cs="Courier New"/>
                                  <w:sz w:val="24"/>
                                  <w:szCs w:val="24"/>
                                </w:rPr>
                                <w:t xml:space="preserve">with an in-frame 6 histidine leader sequence at the amino terminus and </w:t>
                              </w:r>
                              <w:r w:rsidRPr="00231219">
                                <w:rPr>
                                  <w:rFonts w:ascii="Courier New" w:hAnsi="Courier New" w:cs="Courier New"/>
                                  <w:sz w:val="24"/>
                                  <w:szCs w:val="24"/>
                                </w:rPr>
                                <w:t>two stop codons. The sequence of PCR primer set used for cDNA amplific</w:t>
                              </w:r>
                              <w:r>
                                <w:rPr>
                                  <w:rFonts w:ascii="Courier New" w:hAnsi="Courier New" w:cs="Courier New"/>
                                  <w:sz w:val="24"/>
                                  <w:szCs w:val="24"/>
                                </w:rPr>
                                <w:t>ation is shown in the table 2.5</w:t>
                              </w:r>
                              <w:r w:rsidRPr="00231219">
                                <w:rPr>
                                  <w:rFonts w:ascii="Courier New" w:hAnsi="Courier New" w:cs="Courier New"/>
                                  <w:sz w:val="24"/>
                                  <w:szCs w:val="24"/>
                                </w:rPr>
                                <w:t xml:space="preserve"> </w:t>
                              </w:r>
                              <w:r w:rsidRPr="00C14EC0">
                                <w:rPr>
                                  <w:rFonts w:ascii="Courier New" w:hAnsi="Courier New" w:cs="Courier New"/>
                                  <w:b/>
                                  <w:sz w:val="24"/>
                                  <w:szCs w:val="24"/>
                                </w:rPr>
                                <w:t>5’AOX1</w:t>
                              </w:r>
                              <w:r>
                                <w:rPr>
                                  <w:rFonts w:ascii="Courier New" w:hAnsi="Courier New" w:cs="Courier New"/>
                                  <w:sz w:val="24"/>
                                  <w:szCs w:val="24"/>
                                </w:rPr>
                                <w:t>, a</w:t>
                              </w:r>
                              <w:r w:rsidRPr="00231219">
                                <w:rPr>
                                  <w:rFonts w:ascii="Courier New" w:hAnsi="Courier New" w:cs="Courier New"/>
                                  <w:sz w:val="24"/>
                                  <w:szCs w:val="24"/>
                                </w:rPr>
                                <w:t xml:space="preserve"> 937 bp </w:t>
                              </w:r>
                              <w:r>
                                <w:rPr>
                                  <w:rFonts w:ascii="Courier New" w:hAnsi="Courier New" w:cs="Courier New"/>
                                  <w:sz w:val="24"/>
                                  <w:szCs w:val="24"/>
                                </w:rPr>
                                <w:t>sequence</w:t>
                              </w:r>
                              <w:r w:rsidRPr="00231219">
                                <w:rPr>
                                  <w:rFonts w:ascii="Courier New" w:hAnsi="Courier New" w:cs="Courier New"/>
                                  <w:sz w:val="24"/>
                                  <w:szCs w:val="24"/>
                                </w:rPr>
                                <w:t xml:space="preserve"> containing the alcohol oxidase promoter, allowing methanol-inducible high level expression; </w:t>
                              </w:r>
                              <w:r w:rsidRPr="00C14EC0">
                                <w:rPr>
                                  <w:rFonts w:ascii="Courier New" w:hAnsi="Courier New" w:cs="Courier New"/>
                                  <w:b/>
                                  <w:sz w:val="24"/>
                                  <w:szCs w:val="24"/>
                                </w:rPr>
                                <w:t>TT</w:t>
                              </w:r>
                              <w:r w:rsidRPr="00231219">
                                <w:rPr>
                                  <w:rFonts w:ascii="Courier New" w:hAnsi="Courier New" w:cs="Courier New"/>
                                  <w:sz w:val="24"/>
                                  <w:szCs w:val="24"/>
                                </w:rPr>
                                <w:t xml:space="preserve">, native transcription termination and polyadenylation signal from </w:t>
                              </w:r>
                              <w:r>
                                <w:rPr>
                                  <w:rFonts w:ascii="Courier New" w:hAnsi="Courier New" w:cs="Courier New"/>
                                  <w:sz w:val="24"/>
                                  <w:szCs w:val="24"/>
                                </w:rPr>
                                <w:t xml:space="preserve">the </w:t>
                              </w:r>
                              <w:r w:rsidRPr="00231219">
                                <w:rPr>
                                  <w:rFonts w:ascii="Courier New" w:hAnsi="Courier New" w:cs="Courier New"/>
                                  <w:i/>
                                  <w:sz w:val="24"/>
                                  <w:szCs w:val="24"/>
                                </w:rPr>
                                <w:t>AOX1</w:t>
                              </w:r>
                              <w:r w:rsidRPr="00231219">
                                <w:rPr>
                                  <w:rFonts w:ascii="Courier New" w:hAnsi="Courier New" w:cs="Courier New"/>
                                  <w:sz w:val="24"/>
                                  <w:szCs w:val="24"/>
                                </w:rPr>
                                <w:t xml:space="preserve"> gene; </w:t>
                              </w:r>
                              <w:r w:rsidRPr="00C14EC0">
                                <w:rPr>
                                  <w:rFonts w:ascii="Courier New" w:hAnsi="Courier New" w:cs="Courier New"/>
                                  <w:b/>
                                  <w:sz w:val="24"/>
                                  <w:szCs w:val="24"/>
                                </w:rPr>
                                <w:t>HIS4</w:t>
                              </w:r>
                              <w:r w:rsidRPr="00231219">
                                <w:rPr>
                                  <w:rFonts w:ascii="Courier New" w:hAnsi="Courier New" w:cs="Courier New"/>
                                  <w:sz w:val="24"/>
                                  <w:szCs w:val="24"/>
                                </w:rPr>
                                <w:t xml:space="preserve">, </w:t>
                              </w:r>
                              <w:r w:rsidRPr="00231219">
                                <w:rPr>
                                  <w:rFonts w:ascii="Courier New" w:hAnsi="Courier New" w:cs="Courier New"/>
                                  <w:i/>
                                  <w:sz w:val="24"/>
                                  <w:szCs w:val="24"/>
                                </w:rPr>
                                <w:t>Pichia</w:t>
                              </w:r>
                              <w:r w:rsidRPr="00231219">
                                <w:rPr>
                                  <w:rFonts w:ascii="Courier New" w:hAnsi="Courier New" w:cs="Courier New"/>
                                  <w:sz w:val="24"/>
                                  <w:szCs w:val="24"/>
                                </w:rPr>
                                <w:t xml:space="preserve"> wild-type gene coding for histidinol dehydrogenase and used to complement </w:t>
                              </w:r>
                              <w:r w:rsidRPr="00231219">
                                <w:rPr>
                                  <w:rFonts w:ascii="Courier New" w:hAnsi="Courier New" w:cs="Courier New"/>
                                  <w:i/>
                                  <w:sz w:val="24"/>
                                  <w:szCs w:val="24"/>
                                </w:rPr>
                                <w:t>Pichia his4</w:t>
                              </w:r>
                              <w:r w:rsidRPr="00231219">
                                <w:rPr>
                                  <w:rFonts w:ascii="Courier New" w:hAnsi="Courier New" w:cs="Courier New"/>
                                  <w:sz w:val="24"/>
                                  <w:szCs w:val="24"/>
                                </w:rPr>
                                <w:t xml:space="preserve"> strains. </w:t>
                              </w:r>
                              <w:bookmarkEnd w:id="90"/>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id="Group 50590" o:spid="_x0000_s1073" style="position:absolute;left:0;text-align:left;margin-left:14.95pt;margin-top:23.65pt;width:468.4pt;height:527.05pt;z-index:251666432;mso-height-relative:margin" coordorigin="-2760,25" coordsize="59493,66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">
                <v:group id="Group 50591" o:spid="_x0000_s1074" style="position:absolute;left:10077;top:25;width:36798;height:41267" coordorigin=",25" coordsize="36798,412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en3E8cAAADe&#10;AAAADwAAAAAAAAAAAAAAAACqAgAAZHJzL2Rvd25yZXYueG1sUEsFBgAAAAAEAAQA+gAAAJ4DAAAA&#10;AA==&#10;">
                  <v:shape id="Picture 50592" o:spid="_x0000_s1075" type="#_x0000_t75" style="position:absolute;top:2799;width:36798;height:384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pOAsDGAAAA3gAAAA8AAABkcnMvZG93bnJldi54bWxEj0FrwkAUhO+C/2F5Qi+iGwNGja5SWsRe&#10;o6XQ2yP7mgSzb8PuqtFf3y0UPA4z8w2z2fWmFVdyvrGsYDZNQBCXVjdcKfg87SdLED4ga2wtk4I7&#10;edhth4MN5treuKDrMVQiQtjnqKAOocul9GVNBv3UdsTR+7HOYIjSVVI7vEW4aWWaJJk02HBcqLGj&#10;t5rK8/FiFGTv7luvHoe0kAtbpDS7fGXdWKmXUf+6BhGoD8/wf/tDK5gn81UKf3fiFZDb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k4CwMYAAADeAAAADwAAAAAAAAAAAAAA&#10;AACfAgAAZHJzL2Rvd25yZXYueG1sUEsFBgAAAAAEAAQA9wAAAJIDAAAAAA==&#10;">
                    <v:imagedata r:id="rId68" o:title=""/>
                    <v:path arrowok="t"/>
                  </v:shape>
                  <v:shape id="_x0000_s1076" type="#_x0000_t202" style="position:absolute;left:4245;top:25;width:29115;height:9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M0HsQA&#10;AADeAAAADwAAAGRycy9kb3ducmV2LnhtbESPQUvDQBSE70L/w/IEb3a3SkTTbkupFnrwYo33R/Y1&#10;G8y+Ddlnk/77riB4HGbmG2a1mUKnzjSkNrKFxdyAIq6ja7mxUH3u759BJUF22EUmCxdKsFnPblZY&#10;ujjyB52P0qgM4VSiBS/Sl1qn2lPANI89cfZOcQgoWQ6NdgOOGR46/WDMkw7Ycl7w2NPOU/19/AkW&#10;RNx2caneQjp8Te+vozd1gZW1d7fTdglKaJL/8F/74CwUpnh5hN87+Qro9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zNB7EAAAA3gAAAA8AAAAAAAAAAAAAAAAAmAIAAGRycy9k&#10;b3ducmV2LnhtbFBLBQYAAAAABAAEAPUAAACJAwAAAAA=&#10;" filled="f" stroked="f">
                    <v:textbox style="mso-fit-shape-to-text:t">
                      <w:txbxContent>
                        <w:p w:rsidR="00006C76" w:rsidRPr="0076582C" w:rsidRDefault="00006C76" w:rsidP="000F5CD5">
                          <w:pPr>
                            <w:rPr>
                              <w:rFonts w:ascii="Courier New" w:hAnsi="Courier New" w:cs="Courier New"/>
                              <w:b/>
                              <w:sz w:val="20"/>
                              <w:szCs w:val="20"/>
                            </w:rPr>
                          </w:pPr>
                          <w:r w:rsidRPr="0076582C">
                            <w:rPr>
                              <w:rFonts w:ascii="Courier New" w:hAnsi="Courier New" w:cs="Courier New"/>
                              <w:b/>
                              <w:sz w:val="20"/>
                              <w:szCs w:val="20"/>
                            </w:rPr>
                            <w:t>MHHHHHH-NIP7;1/NIP7;1Y81C-stop/stop</w:t>
                          </w:r>
                        </w:p>
                        <w:p w:rsidR="00006C76" w:rsidRDefault="00006C76"/>
                        <w:p w:rsidR="00006C76" w:rsidRPr="0076582C" w:rsidRDefault="00006C76" w:rsidP="000F5CD5">
                          <w:pPr>
                            <w:rPr>
                              <w:rFonts w:ascii="Courier New" w:hAnsi="Courier New" w:cs="Courier New"/>
                              <w:b/>
                              <w:sz w:val="20"/>
                              <w:szCs w:val="20"/>
                            </w:rPr>
                          </w:pPr>
                        </w:p>
                      </w:txbxContent>
                    </v:textbox>
                  </v:shape>
                </v:group>
                <v:shape id="_x0000_s1077" type="#_x0000_t202" style="position:absolute;left:-2760;top:44052;width:59492;height:229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IisUA&#10;AADeAAAADwAAAGRycy9kb3ducmV2LnhtbESP0YrCMBRE3xf2H8IVfFm26S5WbTWKKyi+6voB1+ba&#10;Fpub0kRb/94Igo/DzJxh5sve1OJGrassK/iJYhDEudUVFwqO/5vvKQjnkTXWlknBnRwsF58fc8y0&#10;7XhPt4MvRICwy1BB6X2TSenykgy6yDbEwTvb1qAPsi2kbrELcFPL3zgeS4MVh4USG1qXlF8OV6Pg&#10;vOu+krQ7bf1xsh+N/7CanOxdqeGgX81AeOr9O/xq77SCJE7SETzvhCs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z4iKxQAAAN4AAAAPAAAAAAAAAAAAAAAAAJgCAABkcnMv&#10;ZG93bnJldi54bWxQSwUGAAAAAAQABAD1AAAAigMAAAAA&#10;" stroked="f">
                  <v:textbox>
                    <w:txbxContent>
                      <w:p w:rsidR="00006C76" w:rsidRPr="00231219" w:rsidRDefault="00006C76" w:rsidP="000F5CD5">
                        <w:pPr>
                          <w:spacing w:line="240" w:lineRule="auto"/>
                          <w:jc w:val="both"/>
                          <w:rPr>
                            <w:rFonts w:ascii="Courier New" w:hAnsi="Courier New" w:cs="Courier New"/>
                            <w:sz w:val="24"/>
                            <w:szCs w:val="24"/>
                          </w:rPr>
                        </w:pPr>
                        <w:bookmarkStart w:id="92" w:name="_Toc396143187"/>
                        <w:bookmarkStart w:id="93" w:name="_Toc396203879"/>
                        <w:r w:rsidRPr="007260B1">
                          <w:rPr>
                            <w:rStyle w:val="SubtitleChar"/>
                          </w:rPr>
                          <w:t xml:space="preserve">Figure 2.5 Construction of </w:t>
                        </w:r>
                        <w:r w:rsidRPr="00EC1233">
                          <w:rPr>
                            <w:rStyle w:val="SubtitleChar"/>
                            <w:i/>
                          </w:rPr>
                          <w:t>Pichia</w:t>
                        </w:r>
                        <w:r w:rsidRPr="007260B1">
                          <w:rPr>
                            <w:rStyle w:val="SubtitleChar"/>
                          </w:rPr>
                          <w:t xml:space="preserve"> expression system for NIP7;1 and NIP7;1 Y81C expression</w:t>
                        </w:r>
                        <w:bookmarkEnd w:id="93"/>
                        <w:r w:rsidRPr="00EA59DF">
                          <w:rPr>
                            <w:rStyle w:val="chapterstyleChar"/>
                          </w:rPr>
                          <w:t>.</w:t>
                        </w:r>
                        <w:r w:rsidRPr="00231219">
                          <w:rPr>
                            <w:rFonts w:ascii="Courier New" w:hAnsi="Courier New" w:cs="Courier New"/>
                            <w:sz w:val="24"/>
                            <w:szCs w:val="24"/>
                          </w:rPr>
                          <w:t xml:space="preserve"> Schematic representation of </w:t>
                        </w:r>
                        <w:r w:rsidRPr="006E532D">
                          <w:rPr>
                            <w:rFonts w:ascii="Courier New" w:hAnsi="Courier New" w:cs="Courier New"/>
                            <w:i/>
                            <w:sz w:val="24"/>
                            <w:szCs w:val="24"/>
                          </w:rPr>
                          <w:t>Pichia</w:t>
                        </w:r>
                        <w:r>
                          <w:rPr>
                            <w:rFonts w:ascii="Courier New" w:hAnsi="Courier New" w:cs="Courier New"/>
                            <w:sz w:val="24"/>
                            <w:szCs w:val="24"/>
                          </w:rPr>
                          <w:t xml:space="preserve"> expression vector consistent of the</w:t>
                        </w:r>
                        <w:r w:rsidRPr="00231219">
                          <w:rPr>
                            <w:rFonts w:ascii="Courier New" w:hAnsi="Courier New" w:cs="Courier New"/>
                            <w:sz w:val="24"/>
                            <w:szCs w:val="24"/>
                          </w:rPr>
                          <w:t xml:space="preserve"> NIP7;1 or NIP7;1 Y81C coding sequence </w:t>
                        </w:r>
                        <w:r>
                          <w:rPr>
                            <w:rFonts w:ascii="Courier New" w:hAnsi="Courier New" w:cs="Courier New"/>
                            <w:sz w:val="24"/>
                            <w:szCs w:val="24"/>
                          </w:rPr>
                          <w:t xml:space="preserve">with an in-frame 6 histidine leader sequence at the amino terminus and </w:t>
                        </w:r>
                        <w:r w:rsidRPr="00231219">
                          <w:rPr>
                            <w:rFonts w:ascii="Courier New" w:hAnsi="Courier New" w:cs="Courier New"/>
                            <w:sz w:val="24"/>
                            <w:szCs w:val="24"/>
                          </w:rPr>
                          <w:t>two stop codons. The sequence of PCR primer set used for cDNA amplific</w:t>
                        </w:r>
                        <w:r>
                          <w:rPr>
                            <w:rFonts w:ascii="Courier New" w:hAnsi="Courier New" w:cs="Courier New"/>
                            <w:sz w:val="24"/>
                            <w:szCs w:val="24"/>
                          </w:rPr>
                          <w:t>ation is shown in the table 2.5</w:t>
                        </w:r>
                        <w:r w:rsidRPr="00231219">
                          <w:rPr>
                            <w:rFonts w:ascii="Courier New" w:hAnsi="Courier New" w:cs="Courier New"/>
                            <w:sz w:val="24"/>
                            <w:szCs w:val="24"/>
                          </w:rPr>
                          <w:t xml:space="preserve"> </w:t>
                        </w:r>
                        <w:r w:rsidRPr="00C14EC0">
                          <w:rPr>
                            <w:rFonts w:ascii="Courier New" w:hAnsi="Courier New" w:cs="Courier New"/>
                            <w:b/>
                            <w:sz w:val="24"/>
                            <w:szCs w:val="24"/>
                          </w:rPr>
                          <w:t>5’AOX1</w:t>
                        </w:r>
                        <w:r>
                          <w:rPr>
                            <w:rFonts w:ascii="Courier New" w:hAnsi="Courier New" w:cs="Courier New"/>
                            <w:sz w:val="24"/>
                            <w:szCs w:val="24"/>
                          </w:rPr>
                          <w:t>, a</w:t>
                        </w:r>
                        <w:r w:rsidRPr="00231219">
                          <w:rPr>
                            <w:rFonts w:ascii="Courier New" w:hAnsi="Courier New" w:cs="Courier New"/>
                            <w:sz w:val="24"/>
                            <w:szCs w:val="24"/>
                          </w:rPr>
                          <w:t xml:space="preserve"> 937 bp </w:t>
                        </w:r>
                        <w:r>
                          <w:rPr>
                            <w:rFonts w:ascii="Courier New" w:hAnsi="Courier New" w:cs="Courier New"/>
                            <w:sz w:val="24"/>
                            <w:szCs w:val="24"/>
                          </w:rPr>
                          <w:t>sequence</w:t>
                        </w:r>
                        <w:r w:rsidRPr="00231219">
                          <w:rPr>
                            <w:rFonts w:ascii="Courier New" w:hAnsi="Courier New" w:cs="Courier New"/>
                            <w:sz w:val="24"/>
                            <w:szCs w:val="24"/>
                          </w:rPr>
                          <w:t xml:space="preserve"> containing the alcohol oxidase promoter, allowing methanol-inducible high level expression; </w:t>
                        </w:r>
                        <w:r w:rsidRPr="00C14EC0">
                          <w:rPr>
                            <w:rFonts w:ascii="Courier New" w:hAnsi="Courier New" w:cs="Courier New"/>
                            <w:b/>
                            <w:sz w:val="24"/>
                            <w:szCs w:val="24"/>
                          </w:rPr>
                          <w:t>TT</w:t>
                        </w:r>
                        <w:r w:rsidRPr="00231219">
                          <w:rPr>
                            <w:rFonts w:ascii="Courier New" w:hAnsi="Courier New" w:cs="Courier New"/>
                            <w:sz w:val="24"/>
                            <w:szCs w:val="24"/>
                          </w:rPr>
                          <w:t xml:space="preserve">, native transcription termination and polyadenylation signal from </w:t>
                        </w:r>
                        <w:r>
                          <w:rPr>
                            <w:rFonts w:ascii="Courier New" w:hAnsi="Courier New" w:cs="Courier New"/>
                            <w:sz w:val="24"/>
                            <w:szCs w:val="24"/>
                          </w:rPr>
                          <w:t xml:space="preserve">the </w:t>
                        </w:r>
                        <w:r w:rsidRPr="00231219">
                          <w:rPr>
                            <w:rFonts w:ascii="Courier New" w:hAnsi="Courier New" w:cs="Courier New"/>
                            <w:i/>
                            <w:sz w:val="24"/>
                            <w:szCs w:val="24"/>
                          </w:rPr>
                          <w:t>AOX1</w:t>
                        </w:r>
                        <w:r w:rsidRPr="00231219">
                          <w:rPr>
                            <w:rFonts w:ascii="Courier New" w:hAnsi="Courier New" w:cs="Courier New"/>
                            <w:sz w:val="24"/>
                            <w:szCs w:val="24"/>
                          </w:rPr>
                          <w:t xml:space="preserve"> gene; </w:t>
                        </w:r>
                        <w:r w:rsidRPr="00C14EC0">
                          <w:rPr>
                            <w:rFonts w:ascii="Courier New" w:hAnsi="Courier New" w:cs="Courier New"/>
                            <w:b/>
                            <w:sz w:val="24"/>
                            <w:szCs w:val="24"/>
                          </w:rPr>
                          <w:t>HIS4</w:t>
                        </w:r>
                        <w:r w:rsidRPr="00231219">
                          <w:rPr>
                            <w:rFonts w:ascii="Courier New" w:hAnsi="Courier New" w:cs="Courier New"/>
                            <w:sz w:val="24"/>
                            <w:szCs w:val="24"/>
                          </w:rPr>
                          <w:t xml:space="preserve">, </w:t>
                        </w:r>
                        <w:r w:rsidRPr="00231219">
                          <w:rPr>
                            <w:rFonts w:ascii="Courier New" w:hAnsi="Courier New" w:cs="Courier New"/>
                            <w:i/>
                            <w:sz w:val="24"/>
                            <w:szCs w:val="24"/>
                          </w:rPr>
                          <w:t>Pichia</w:t>
                        </w:r>
                        <w:r w:rsidRPr="00231219">
                          <w:rPr>
                            <w:rFonts w:ascii="Courier New" w:hAnsi="Courier New" w:cs="Courier New"/>
                            <w:sz w:val="24"/>
                            <w:szCs w:val="24"/>
                          </w:rPr>
                          <w:t xml:space="preserve"> wild-type gene coding for histidinol dehydrogenase and used to complement </w:t>
                        </w:r>
                        <w:r w:rsidRPr="00231219">
                          <w:rPr>
                            <w:rFonts w:ascii="Courier New" w:hAnsi="Courier New" w:cs="Courier New"/>
                            <w:i/>
                            <w:sz w:val="24"/>
                            <w:szCs w:val="24"/>
                          </w:rPr>
                          <w:t>Pichia his4</w:t>
                        </w:r>
                        <w:r w:rsidRPr="00231219">
                          <w:rPr>
                            <w:rFonts w:ascii="Courier New" w:hAnsi="Courier New" w:cs="Courier New"/>
                            <w:sz w:val="24"/>
                            <w:szCs w:val="24"/>
                          </w:rPr>
                          <w:t xml:space="preserve"> strains. </w:t>
                        </w:r>
                        <w:bookmarkEnd w:id="92"/>
                      </w:p>
                    </w:txbxContent>
                  </v:textbox>
                </v:shape>
              </v:group>
            </w:pict>
          </mc:Fallback>
        </mc:AlternateContent>
      </w:r>
    </w:p>
    <w:p w:rsidR="009C7A88" w:rsidRPr="00AD11E7" w:rsidRDefault="009C7A88" w:rsidP="000F5CD5">
      <w:pPr>
        <w:pStyle w:val="svarticle"/>
        <w:shd w:val="clear" w:color="auto" w:fill="FFFFFF"/>
        <w:spacing w:before="0" w:beforeAutospacing="0" w:after="0" w:afterAutospacing="0" w:line="480" w:lineRule="auto"/>
        <w:ind w:firstLine="720"/>
        <w:jc w:val="both"/>
        <w:textAlignment w:val="baseline"/>
        <w:rPr>
          <w:rFonts w:ascii="Courier New" w:hAnsi="Courier New" w:cs="Courier New"/>
        </w:rPr>
      </w:pPr>
    </w:p>
    <w:p w:rsidR="009C7A88" w:rsidRPr="00487173" w:rsidRDefault="009C7A88" w:rsidP="000F5CD5">
      <w:pPr>
        <w:spacing w:line="480" w:lineRule="auto"/>
        <w:rPr>
          <w:rFonts w:ascii="Courier New" w:hAnsi="Courier New" w:cs="Courier New"/>
          <w:sz w:val="24"/>
          <w:szCs w:val="24"/>
        </w:rPr>
      </w:pPr>
      <w:r w:rsidRPr="00487173">
        <w:rPr>
          <w:rFonts w:ascii="Courier New" w:hAnsi="Courier New" w:cs="Courier New"/>
          <w:noProof/>
          <w:lang w:eastAsia="ko-KR"/>
        </w:rPr>
        <mc:AlternateContent>
          <mc:Choice Requires="wps">
            <w:drawing>
              <wp:anchor distT="0" distB="0" distL="114300" distR="114300" simplePos="0" relativeHeight="251665408" behindDoc="0" locked="0" layoutInCell="1" allowOverlap="1" wp14:anchorId="374AF65C" wp14:editId="51D9FD10">
                <wp:simplePos x="0" y="0"/>
                <wp:positionH relativeFrom="column">
                  <wp:posOffset>2671029</wp:posOffset>
                </wp:positionH>
                <wp:positionV relativeFrom="paragraph">
                  <wp:posOffset>-964631</wp:posOffset>
                </wp:positionV>
                <wp:extent cx="406401" cy="2697762"/>
                <wp:effectExtent l="0" t="2540" r="10160" b="86360"/>
                <wp:wrapNone/>
                <wp:docPr id="60" name="Left Brace 60"/>
                <wp:cNvGraphicFramePr/>
                <a:graphic xmlns:a="http://schemas.openxmlformats.org/drawingml/2006/main">
                  <a:graphicData uri="http://schemas.microsoft.com/office/word/2010/wordprocessingShape">
                    <wps:wsp>
                      <wps:cNvSpPr/>
                      <wps:spPr>
                        <a:xfrm rot="16200000">
                          <a:off x="0" y="0"/>
                          <a:ext cx="406401" cy="2697762"/>
                        </a:xfrm>
                        <a:prstGeom prst="leftBrace">
                          <a:avLst/>
                        </a:prstGeom>
                        <a:ln w="190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60" o:spid="_x0000_s1026" type="#_x0000_t87" style="position:absolute;margin-left:210.3pt;margin-top:-75.95pt;width:32pt;height:212.4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" adj="271" strokecolor="black [3200]" strokeweight="1.5pt">
                <v:stroke joinstyle="miter"/>
              </v:shape>
            </w:pict>
          </mc:Fallback>
        </mc:AlternateContent>
      </w:r>
      <w:r w:rsidRPr="00487173">
        <w:rPr>
          <w:rFonts w:ascii="Courier New" w:hAnsi="Courier New" w:cs="Courier New"/>
          <w:sz w:val="24"/>
          <w:szCs w:val="24"/>
        </w:rPr>
        <w:br w:type="page"/>
      </w:r>
    </w:p>
    <w:p w:rsidR="009C7A88" w:rsidRDefault="00294397" w:rsidP="000F5CD5">
      <w:pPr>
        <w:pStyle w:val="svarticle"/>
        <w:shd w:val="clear" w:color="auto" w:fill="FFFFFF"/>
        <w:spacing w:before="0" w:beforeAutospacing="0" w:after="0" w:afterAutospacing="0" w:line="480" w:lineRule="auto"/>
        <w:jc w:val="both"/>
        <w:textAlignment w:val="baseline"/>
        <w:rPr>
          <w:rFonts w:ascii="Courier New" w:hAnsi="Courier New" w:cs="Courier New"/>
          <w:b/>
          <w:sz w:val="22"/>
          <w:szCs w:val="22"/>
        </w:rPr>
      </w:pPr>
      <w:r w:rsidRPr="00487173">
        <w:rPr>
          <w:rFonts w:ascii="Courier New" w:eastAsiaTheme="minorEastAsia" w:hAnsi="Courier New" w:cs="Courier New"/>
        </w:rPr>
        <w:lastRenderedPageBreak/>
        <w:t xml:space="preserve">Scientific). The lysate was centrifuged at 7000×g for 45 min at 4 </w:t>
      </w:r>
      <w:r w:rsidRPr="00487173">
        <w:rPr>
          <w:rFonts w:ascii="Courier New" w:hAnsi="Courier New" w:cs="Courier New"/>
        </w:rPr>
        <w:t>°C</w:t>
      </w:r>
      <w:r w:rsidRPr="00487173">
        <w:rPr>
          <w:rFonts w:ascii="Courier New" w:eastAsiaTheme="minorEastAsia" w:hAnsi="Courier New" w:cs="Courier New"/>
        </w:rPr>
        <w:t>, and the</w:t>
      </w:r>
      <w:r>
        <w:rPr>
          <w:rFonts w:ascii="Courier New" w:eastAsiaTheme="minorEastAsia" w:hAnsi="Courier New" w:cs="Courier New"/>
        </w:rPr>
        <w:t xml:space="preserve"> </w:t>
      </w:r>
      <w:r w:rsidR="009C7A88">
        <w:rPr>
          <w:rFonts w:ascii="Courier New" w:eastAsiaTheme="minorEastAsia" w:hAnsi="Courier New" w:cs="Courier New"/>
        </w:rPr>
        <w:t>resulting</w:t>
      </w:r>
      <w:r w:rsidR="009C7A88" w:rsidRPr="00487173">
        <w:rPr>
          <w:rFonts w:ascii="Courier New" w:eastAsiaTheme="minorEastAsia" w:hAnsi="Courier New" w:cs="Courier New"/>
        </w:rPr>
        <w:t xml:space="preserve"> supernatant fraction was then centrifuged at 200 000×g for 2 h at 4</w:t>
      </w:r>
      <w:r w:rsidR="009C7A88" w:rsidRPr="00487173">
        <w:rPr>
          <w:rFonts w:ascii="Courier New" w:hAnsi="Courier New" w:cs="Courier New"/>
        </w:rPr>
        <w:t>°C</w:t>
      </w:r>
      <w:r w:rsidR="009C7A88" w:rsidRPr="00487173">
        <w:rPr>
          <w:rFonts w:ascii="Courier New" w:eastAsiaTheme="minorEastAsia" w:hAnsi="Courier New" w:cs="Courier New"/>
        </w:rPr>
        <w:t xml:space="preserve">. </w:t>
      </w:r>
      <w:r w:rsidR="009C7A88">
        <w:rPr>
          <w:rFonts w:ascii="Courier New" w:eastAsiaTheme="minorEastAsia" w:hAnsi="Courier New" w:cs="Courier New"/>
        </w:rPr>
        <w:t>The membrane fraction was re</w:t>
      </w:r>
      <w:r w:rsidR="009C7A88" w:rsidRPr="00487173">
        <w:rPr>
          <w:rFonts w:ascii="Courier New" w:eastAsiaTheme="minorEastAsia" w:hAnsi="Courier New" w:cs="Courier New"/>
        </w:rPr>
        <w:t>suspended in</w:t>
      </w:r>
      <w:r w:rsidR="009C7A88">
        <w:rPr>
          <w:rFonts w:ascii="Courier New" w:eastAsiaTheme="minorEastAsia" w:hAnsi="Courier New" w:cs="Courier New"/>
        </w:rPr>
        <w:t xml:space="preserve"> 30 to 50 mL resuspension buffer containing </w:t>
      </w:r>
      <w:r w:rsidR="009C7A88" w:rsidRPr="00487173">
        <w:rPr>
          <w:rFonts w:ascii="Courier New" w:eastAsiaTheme="minorEastAsia" w:hAnsi="Courier New" w:cs="Courier New"/>
        </w:rPr>
        <w:t>20 mM Tris–HCl, pH 8.0, 100 mM NaCl, 10% (v/v) glycerol, 20 mM imidazole, 2% (w/v) n-Dodecyl-β-D-Maltopyranoside (DDM)</w:t>
      </w:r>
      <w:r w:rsidR="009C7A88">
        <w:rPr>
          <w:rFonts w:ascii="Courier New" w:eastAsiaTheme="minorEastAsia" w:hAnsi="Courier New" w:cs="Courier New"/>
        </w:rPr>
        <w:t xml:space="preserve">(Anatrace) </w:t>
      </w:r>
      <w:r w:rsidR="009C7A88" w:rsidRPr="00487173">
        <w:rPr>
          <w:rFonts w:ascii="Courier New" w:eastAsiaTheme="minorEastAsia" w:hAnsi="Courier New" w:cs="Courier New"/>
        </w:rPr>
        <w:t xml:space="preserve">and solubilization of the membrane pellet was done by gentle agitation overnight at 4 °C. The mixture was centrifuged at 12 000×g for 20 min, and the supernatant fraction was </w:t>
      </w:r>
      <w:r w:rsidR="009C7A88">
        <w:rPr>
          <w:rFonts w:ascii="Courier New" w:eastAsiaTheme="minorEastAsia" w:hAnsi="Courier New" w:cs="Courier New"/>
        </w:rPr>
        <w:t>added to</w:t>
      </w:r>
      <w:r w:rsidR="009C7A88" w:rsidRPr="00487173">
        <w:rPr>
          <w:rFonts w:ascii="Courier New" w:eastAsiaTheme="minorEastAsia" w:hAnsi="Courier New" w:cs="Courier New"/>
        </w:rPr>
        <w:t xml:space="preserve"> </w:t>
      </w:r>
      <w:r w:rsidR="009C7A88">
        <w:rPr>
          <w:rFonts w:ascii="Courier New" w:eastAsiaTheme="minorEastAsia" w:hAnsi="Courier New" w:cs="Courier New"/>
        </w:rPr>
        <w:t xml:space="preserve">the </w:t>
      </w:r>
      <w:r w:rsidR="009C7A88" w:rsidRPr="00487173">
        <w:rPr>
          <w:rFonts w:ascii="Courier New" w:eastAsiaTheme="minorEastAsia" w:hAnsi="Courier New" w:cs="Courier New"/>
        </w:rPr>
        <w:t>Ni</w:t>
      </w:r>
      <w:r w:rsidR="009C7A88" w:rsidRPr="00487173">
        <w:rPr>
          <w:rFonts w:ascii="Courier New" w:eastAsiaTheme="minorEastAsia" w:hAnsi="Courier New" w:cs="Courier New"/>
          <w:vertAlign w:val="superscript"/>
        </w:rPr>
        <w:t>2+</w:t>
      </w:r>
      <w:r w:rsidR="009C7A88" w:rsidRPr="00487173">
        <w:rPr>
          <w:rFonts w:ascii="Courier New" w:eastAsiaTheme="minorEastAsia" w:hAnsi="Courier New" w:cs="Courier New"/>
        </w:rPr>
        <w:t>-NTA resin (1 ml packed volume) (Qiagen) pre-equilibrated in the 10</w:t>
      </w:r>
      <w:r w:rsidR="009C7A88">
        <w:rPr>
          <w:rFonts w:ascii="Courier New" w:eastAsiaTheme="minorEastAsia" w:hAnsi="Courier New" w:cs="Courier New"/>
        </w:rPr>
        <w:t xml:space="preserve"> </w:t>
      </w:r>
      <w:r w:rsidR="009C7A88" w:rsidRPr="00487173">
        <w:rPr>
          <w:rFonts w:ascii="Courier New" w:eastAsiaTheme="minorEastAsia" w:hAnsi="Courier New" w:cs="Courier New"/>
        </w:rPr>
        <w:t>mL of Ni</w:t>
      </w:r>
      <w:r w:rsidR="009C7A88" w:rsidRPr="00487173">
        <w:rPr>
          <w:rFonts w:ascii="Courier New" w:eastAsiaTheme="minorEastAsia" w:hAnsi="Courier New" w:cs="Courier New"/>
          <w:vertAlign w:val="superscript"/>
        </w:rPr>
        <w:t>2+</w:t>
      </w:r>
      <w:r w:rsidR="009C7A88" w:rsidRPr="00487173">
        <w:rPr>
          <w:rFonts w:ascii="Courier New" w:eastAsiaTheme="minorEastAsia" w:hAnsi="Courier New" w:cs="Courier New"/>
        </w:rPr>
        <w:t>-NTA wash buffer</w:t>
      </w:r>
      <w:r w:rsidR="009C7A88">
        <w:rPr>
          <w:rFonts w:ascii="Courier New" w:eastAsiaTheme="minorEastAsia" w:hAnsi="Courier New" w:cs="Courier New"/>
        </w:rPr>
        <w:t xml:space="preserve"> (</w:t>
      </w:r>
      <w:r w:rsidR="009C7A88" w:rsidRPr="00487173">
        <w:rPr>
          <w:rFonts w:ascii="Courier New" w:eastAsiaTheme="minorEastAsia" w:hAnsi="Courier New" w:cs="Courier New"/>
        </w:rPr>
        <w:t>20 mM Tris–HCl, pH 8.0, 300 mM NaCl, 35 mM imidazole, 0.03% (w/v) DDM</w:t>
      </w:r>
      <w:r w:rsidR="009C7A88">
        <w:rPr>
          <w:rFonts w:ascii="Courier New" w:eastAsiaTheme="minorEastAsia" w:hAnsi="Courier New" w:cs="Courier New"/>
        </w:rPr>
        <w:t>)</w:t>
      </w:r>
      <w:r w:rsidR="009C7A88" w:rsidRPr="00487173">
        <w:rPr>
          <w:rFonts w:ascii="Courier New" w:eastAsiaTheme="minorEastAsia" w:hAnsi="Courier New" w:cs="Courier New"/>
        </w:rPr>
        <w:t xml:space="preserve"> for 3 hours at 4 </w:t>
      </w:r>
      <w:r w:rsidR="009C7A88" w:rsidRPr="00487173">
        <w:rPr>
          <w:rFonts w:ascii="Courier New" w:hAnsi="Courier New" w:cs="Courier New"/>
        </w:rPr>
        <w:t>°C</w:t>
      </w:r>
      <w:r w:rsidR="009C7A88" w:rsidRPr="00487173">
        <w:rPr>
          <w:rFonts w:ascii="Courier New" w:eastAsiaTheme="minorEastAsia" w:hAnsi="Courier New" w:cs="Courier New"/>
        </w:rPr>
        <w:t xml:space="preserve">. The resin was washed with 100 </w:t>
      </w:r>
      <w:r w:rsidR="009C7A88">
        <w:rPr>
          <w:rFonts w:ascii="Courier New" w:eastAsiaTheme="minorEastAsia" w:hAnsi="Courier New" w:cs="Courier New"/>
        </w:rPr>
        <w:t xml:space="preserve">column </w:t>
      </w:r>
      <w:r w:rsidR="009C7A88" w:rsidRPr="00487173">
        <w:rPr>
          <w:rFonts w:ascii="Courier New" w:eastAsiaTheme="minorEastAsia" w:hAnsi="Courier New" w:cs="Courier New"/>
        </w:rPr>
        <w:t xml:space="preserve">volumes of </w:t>
      </w:r>
      <w:r w:rsidR="009C7A88">
        <w:rPr>
          <w:rFonts w:ascii="Courier New" w:eastAsiaTheme="minorEastAsia" w:hAnsi="Courier New" w:cs="Courier New"/>
        </w:rPr>
        <w:t>wash buffe</w:t>
      </w:r>
      <w:r w:rsidR="004A34EF">
        <w:rPr>
          <w:rFonts w:ascii="Courier New" w:eastAsiaTheme="minorEastAsia" w:hAnsi="Courier New" w:cs="Courier New"/>
        </w:rPr>
        <w:t>r</w:t>
      </w:r>
      <w:r w:rsidR="009C7A88">
        <w:rPr>
          <w:rFonts w:ascii="Courier New" w:eastAsiaTheme="minorEastAsia" w:hAnsi="Courier New" w:cs="Courier New"/>
        </w:rPr>
        <w:t xml:space="preserve"> and the</w:t>
      </w:r>
      <w:r w:rsidR="009C7A88" w:rsidRPr="00487173">
        <w:rPr>
          <w:rFonts w:ascii="Courier New" w:eastAsiaTheme="minorEastAsia" w:hAnsi="Courier New" w:cs="Courier New"/>
        </w:rPr>
        <w:t xml:space="preserve"> </w:t>
      </w:r>
      <w:r w:rsidR="004A34EF">
        <w:rPr>
          <w:rFonts w:ascii="Courier New" w:eastAsiaTheme="minorEastAsia" w:hAnsi="Courier New" w:cs="Courier New"/>
        </w:rPr>
        <w:t>h</w:t>
      </w:r>
      <w:r w:rsidR="009C7A88" w:rsidRPr="00487173">
        <w:rPr>
          <w:rFonts w:ascii="Courier New" w:eastAsiaTheme="minorEastAsia" w:hAnsi="Courier New" w:cs="Courier New"/>
        </w:rPr>
        <w:t>istidine-tagged protein was eluted with 20 mM Tris–HCl, pH 8.0, 100 mM NaCl, 500 mM imidazole, 0.02% (w/v) DDM</w:t>
      </w:r>
      <w:r w:rsidR="009C7A88">
        <w:rPr>
          <w:rFonts w:ascii="Courier New" w:eastAsiaTheme="minorEastAsia" w:hAnsi="Courier New" w:cs="Courier New"/>
        </w:rPr>
        <w:t xml:space="preserve">. The </w:t>
      </w:r>
      <w:r w:rsidR="004A34EF">
        <w:rPr>
          <w:rFonts w:ascii="Courier New" w:eastAsiaTheme="minorEastAsia" w:hAnsi="Courier New" w:cs="Courier New"/>
        </w:rPr>
        <w:t>elution fraction</w:t>
      </w:r>
      <w:r w:rsidR="009C7A88" w:rsidRPr="00487173">
        <w:rPr>
          <w:rFonts w:ascii="Courier New" w:eastAsiaTheme="minorEastAsia" w:hAnsi="Courier New" w:cs="Courier New"/>
        </w:rPr>
        <w:t xml:space="preserve"> was concentrated </w:t>
      </w:r>
      <w:r w:rsidR="009C7A88">
        <w:rPr>
          <w:rFonts w:ascii="Courier New" w:eastAsiaTheme="minorEastAsia" w:hAnsi="Courier New" w:cs="Courier New"/>
        </w:rPr>
        <w:t>on</w:t>
      </w:r>
      <w:r w:rsidR="009C7A88" w:rsidRPr="00487173">
        <w:rPr>
          <w:rFonts w:ascii="Courier New" w:eastAsiaTheme="minorEastAsia" w:hAnsi="Courier New" w:cs="Courier New"/>
        </w:rPr>
        <w:t xml:space="preserve"> a Vivaspi</w:t>
      </w:r>
      <w:r w:rsidR="009C7A88">
        <w:rPr>
          <w:rFonts w:ascii="Courier New" w:eastAsiaTheme="minorEastAsia" w:hAnsi="Courier New" w:cs="Courier New"/>
        </w:rPr>
        <w:t>n sample concentrator with 50 kDa MW</w:t>
      </w:r>
      <w:r w:rsidR="009C7A88" w:rsidRPr="00487173">
        <w:rPr>
          <w:rFonts w:ascii="Courier New" w:eastAsiaTheme="minorEastAsia" w:hAnsi="Courier New" w:cs="Courier New"/>
        </w:rPr>
        <w:t xml:space="preserve"> cutoff (GE </w:t>
      </w:r>
      <w:r w:rsidR="009C7A88">
        <w:rPr>
          <w:rFonts w:ascii="Courier New" w:eastAsiaTheme="minorEastAsia" w:hAnsi="Courier New" w:cs="Courier New"/>
        </w:rPr>
        <w:t>H</w:t>
      </w:r>
      <w:r w:rsidR="009C7A88" w:rsidRPr="00487173">
        <w:rPr>
          <w:rFonts w:ascii="Courier New" w:eastAsiaTheme="minorEastAsia" w:hAnsi="Courier New" w:cs="Courier New"/>
        </w:rPr>
        <w:t xml:space="preserve">ealthcare) </w:t>
      </w:r>
      <w:r w:rsidR="009C7A88">
        <w:rPr>
          <w:rFonts w:ascii="Courier New" w:eastAsiaTheme="minorEastAsia" w:hAnsi="Courier New" w:cs="Courier New"/>
        </w:rPr>
        <w:t xml:space="preserve">and chromatographed on </w:t>
      </w:r>
      <w:r w:rsidR="009C7A88" w:rsidRPr="00487173">
        <w:rPr>
          <w:rFonts w:ascii="Courier New" w:eastAsiaTheme="minorEastAsia" w:hAnsi="Courier New" w:cs="Courier New"/>
        </w:rPr>
        <w:t>Superdex 200 10/</w:t>
      </w:r>
      <w:r w:rsidR="009C7A88">
        <w:rPr>
          <w:rFonts w:ascii="Courier New" w:eastAsiaTheme="minorEastAsia" w:hAnsi="Courier New" w:cs="Courier New"/>
        </w:rPr>
        <w:t>3</w:t>
      </w:r>
      <w:r w:rsidR="009C7A88" w:rsidRPr="00487173">
        <w:rPr>
          <w:rFonts w:ascii="Courier New" w:eastAsiaTheme="minorEastAsia" w:hAnsi="Courier New" w:cs="Courier New"/>
        </w:rPr>
        <w:t xml:space="preserve">00 GL </w:t>
      </w:r>
      <w:r w:rsidR="009C7A88">
        <w:rPr>
          <w:rFonts w:ascii="Courier New" w:eastAsiaTheme="minorEastAsia" w:hAnsi="Courier New" w:cs="Courier New"/>
        </w:rPr>
        <w:t>(</w:t>
      </w:r>
      <w:r w:rsidR="009C7A88" w:rsidRPr="00487173">
        <w:rPr>
          <w:rFonts w:ascii="Courier New" w:eastAsiaTheme="minorEastAsia" w:hAnsi="Courier New" w:cs="Courier New"/>
        </w:rPr>
        <w:t xml:space="preserve">GE </w:t>
      </w:r>
      <w:r w:rsidR="009C7A88">
        <w:rPr>
          <w:rFonts w:ascii="Courier New" w:eastAsiaTheme="minorEastAsia" w:hAnsi="Courier New" w:cs="Courier New"/>
        </w:rPr>
        <w:t>H</w:t>
      </w:r>
      <w:r w:rsidR="009C7A88" w:rsidRPr="00487173">
        <w:rPr>
          <w:rFonts w:ascii="Courier New" w:eastAsiaTheme="minorEastAsia" w:hAnsi="Courier New" w:cs="Courier New"/>
        </w:rPr>
        <w:t>ealthcare).</w:t>
      </w:r>
      <w:r w:rsidR="009C7A88">
        <w:rPr>
          <w:rFonts w:ascii="Courier New" w:eastAsiaTheme="minorEastAsia" w:hAnsi="Courier New" w:cs="Courier New"/>
        </w:rPr>
        <w:t xml:space="preserve"> Two column volume (48 mL) of </w:t>
      </w:r>
      <w:r w:rsidR="009C7A88" w:rsidRPr="00487173">
        <w:rPr>
          <w:rFonts w:ascii="Courier New" w:eastAsiaTheme="minorEastAsia" w:hAnsi="Courier New" w:cs="Courier New"/>
        </w:rPr>
        <w:t>20 mM Tris–HCl, pH 8</w:t>
      </w:r>
      <w:r w:rsidR="009C7A88">
        <w:rPr>
          <w:rFonts w:ascii="Courier New" w:eastAsiaTheme="minorEastAsia" w:hAnsi="Courier New" w:cs="Courier New"/>
        </w:rPr>
        <w:t xml:space="preserve">.0, 100 mM NaCl 0.02% (w/v) DDM was used to pre-equilibrate the column. The </w:t>
      </w:r>
      <w:r>
        <w:rPr>
          <w:rFonts w:ascii="Courier New" w:eastAsiaTheme="minorEastAsia" w:hAnsi="Courier New" w:cs="Courier New"/>
        </w:rPr>
        <w:t>chromatography was performed in the same buffer. The column was monitored by AKTAFPLC system using UNICORN software (</w:t>
      </w:r>
      <w:r w:rsidRPr="00487173">
        <w:rPr>
          <w:rFonts w:ascii="Courier New" w:eastAsiaTheme="minorEastAsia" w:hAnsi="Courier New" w:cs="Courier New"/>
        </w:rPr>
        <w:t xml:space="preserve">GE </w:t>
      </w:r>
      <w:r>
        <w:rPr>
          <w:rFonts w:ascii="Courier New" w:eastAsiaTheme="minorEastAsia" w:hAnsi="Courier New" w:cs="Courier New"/>
        </w:rPr>
        <w:t>H</w:t>
      </w:r>
      <w:r w:rsidRPr="00487173">
        <w:rPr>
          <w:rFonts w:ascii="Courier New" w:eastAsiaTheme="minorEastAsia" w:hAnsi="Courier New" w:cs="Courier New"/>
        </w:rPr>
        <w:t>ealthcare</w:t>
      </w:r>
      <w:r>
        <w:rPr>
          <w:rFonts w:ascii="Courier New" w:eastAsiaTheme="minorEastAsia" w:hAnsi="Courier New" w:cs="Courier New"/>
        </w:rPr>
        <w:t xml:space="preserve">). </w:t>
      </w:r>
      <w:r w:rsidRPr="00487173">
        <w:rPr>
          <w:rFonts w:ascii="Courier New" w:eastAsiaTheme="minorEastAsia" w:hAnsi="Courier New" w:cs="Courier New"/>
        </w:rPr>
        <w:t xml:space="preserve">Fractions containing pure protein were eluted </w:t>
      </w:r>
      <w:r>
        <w:rPr>
          <w:rFonts w:ascii="Courier New" w:eastAsiaTheme="minorEastAsia" w:hAnsi="Courier New" w:cs="Courier New"/>
        </w:rPr>
        <w:t xml:space="preserve">and </w:t>
      </w:r>
    </w:p>
    <w:p w:rsidR="009C7A88" w:rsidRDefault="009C7A88" w:rsidP="000F5CD5">
      <w:pPr>
        <w:pStyle w:val="svarticle"/>
        <w:shd w:val="clear" w:color="auto" w:fill="FFFFFF"/>
        <w:spacing w:before="0" w:beforeAutospacing="0" w:after="0" w:afterAutospacing="0" w:line="480" w:lineRule="auto"/>
        <w:jc w:val="both"/>
        <w:textAlignment w:val="baseline"/>
        <w:rPr>
          <w:rFonts w:ascii="Courier New" w:hAnsi="Courier New" w:cs="Courier New"/>
          <w:b/>
          <w:sz w:val="22"/>
          <w:szCs w:val="22"/>
        </w:rPr>
      </w:pPr>
    </w:p>
    <w:p w:rsidR="009C7A88" w:rsidRDefault="009C7A88" w:rsidP="000F5CD5">
      <w:pPr>
        <w:pStyle w:val="svarticle"/>
        <w:shd w:val="clear" w:color="auto" w:fill="FFFFFF"/>
        <w:spacing w:before="0" w:beforeAutospacing="0" w:after="0" w:afterAutospacing="0" w:line="480" w:lineRule="auto"/>
        <w:jc w:val="both"/>
        <w:textAlignment w:val="baseline"/>
        <w:rPr>
          <w:rFonts w:ascii="Courier New" w:hAnsi="Courier New" w:cs="Courier New"/>
          <w:b/>
          <w:sz w:val="22"/>
          <w:szCs w:val="22"/>
        </w:rPr>
      </w:pPr>
    </w:p>
    <w:p w:rsidR="009C7A88" w:rsidRPr="00FD4046" w:rsidRDefault="009C7A88" w:rsidP="00A7629D">
      <w:pPr>
        <w:pStyle w:val="Heading5"/>
        <w:rPr>
          <w:rFonts w:eastAsiaTheme="minorEastAsia"/>
        </w:rPr>
      </w:pPr>
      <w:bookmarkStart w:id="94" w:name="_Toc396117863"/>
      <w:r w:rsidRPr="00FD4046">
        <w:t>Table 2.</w:t>
      </w:r>
      <w:r>
        <w:t>5</w:t>
      </w:r>
      <w:r w:rsidRPr="00FD4046">
        <w:rPr>
          <w:rFonts w:eastAsiaTheme="minorEastAsia"/>
        </w:rPr>
        <w:t xml:space="preserve"> </w:t>
      </w:r>
      <w:r w:rsidRPr="00FD4046">
        <w:t xml:space="preserve">Oligonucleotide primers used for </w:t>
      </w:r>
      <w:r w:rsidRPr="00A076E6">
        <w:rPr>
          <w:i/>
        </w:rPr>
        <w:t>Pichia</w:t>
      </w:r>
      <w:r>
        <w:t xml:space="preserve"> protein expression cloning</w:t>
      </w:r>
      <w:bookmarkEnd w:id="94"/>
    </w:p>
    <w:tbl>
      <w:tblPr>
        <w:tblStyle w:val="ListTable6Colorful"/>
        <w:tblpPr w:leftFromText="180" w:rightFromText="180" w:vertAnchor="text" w:horzAnchor="margin" w:tblpY="475"/>
        <w:tblW w:w="9378" w:type="dxa"/>
        <w:shd w:val="clear" w:color="auto" w:fill="FFFFFF" w:themeFill="background1"/>
        <w:tblLayout w:type="fixed"/>
        <w:tblLook w:val="04A0" w:firstRow="1" w:lastRow="0" w:firstColumn="1" w:lastColumn="0" w:noHBand="0" w:noVBand="1"/>
      </w:tblPr>
      <w:tblGrid>
        <w:gridCol w:w="1278"/>
        <w:gridCol w:w="1530"/>
        <w:gridCol w:w="4014"/>
        <w:gridCol w:w="2556"/>
      </w:tblGrid>
      <w:tr w:rsidR="009C7A88" w:rsidRPr="00487173" w:rsidTr="000F5CD5">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78" w:type="dxa"/>
            <w:shd w:val="clear" w:color="auto" w:fill="FFFFFF" w:themeFill="background1"/>
          </w:tcPr>
          <w:p w:rsidR="009C7A88" w:rsidRPr="00487173" w:rsidRDefault="009C7A88" w:rsidP="000F5CD5">
            <w:pPr>
              <w:jc w:val="center"/>
              <w:rPr>
                <w:sz w:val="24"/>
                <w:szCs w:val="24"/>
              </w:rPr>
            </w:pPr>
            <w:r w:rsidRPr="00487173">
              <w:rPr>
                <w:sz w:val="24"/>
                <w:szCs w:val="24"/>
              </w:rPr>
              <w:t>Name</w:t>
            </w:r>
          </w:p>
        </w:tc>
        <w:tc>
          <w:tcPr>
            <w:tcW w:w="1530" w:type="dxa"/>
            <w:shd w:val="clear" w:color="auto" w:fill="FFFFFF" w:themeFill="background1"/>
          </w:tcPr>
          <w:p w:rsidR="009C7A88" w:rsidRPr="00487173" w:rsidRDefault="009C7A88" w:rsidP="000F5CD5">
            <w:pPr>
              <w:jc w:val="center"/>
              <w:cnfStyle w:val="100000000000" w:firstRow="1" w:lastRow="0" w:firstColumn="0" w:lastColumn="0" w:oddVBand="0" w:evenVBand="0" w:oddHBand="0" w:evenHBand="0" w:firstRowFirstColumn="0" w:firstRowLastColumn="0" w:lastRowFirstColumn="0" w:lastRowLastColumn="0"/>
              <w:rPr>
                <w:sz w:val="24"/>
                <w:szCs w:val="24"/>
              </w:rPr>
            </w:pPr>
            <w:r w:rsidRPr="00487173">
              <w:rPr>
                <w:sz w:val="24"/>
                <w:szCs w:val="24"/>
              </w:rPr>
              <w:t>Direction</w:t>
            </w:r>
          </w:p>
        </w:tc>
        <w:tc>
          <w:tcPr>
            <w:tcW w:w="4014" w:type="dxa"/>
            <w:shd w:val="clear" w:color="auto" w:fill="FFFFFF" w:themeFill="background1"/>
          </w:tcPr>
          <w:p w:rsidR="009C7A88" w:rsidRPr="00487173" w:rsidRDefault="009C7A88" w:rsidP="000F5CD5">
            <w:pPr>
              <w:jc w:val="center"/>
              <w:cnfStyle w:val="100000000000" w:firstRow="1" w:lastRow="0" w:firstColumn="0" w:lastColumn="0" w:oddVBand="0" w:evenVBand="0" w:oddHBand="0" w:evenHBand="0" w:firstRowFirstColumn="0" w:firstRowLastColumn="0" w:lastRowFirstColumn="0" w:lastRowLastColumn="0"/>
              <w:rPr>
                <w:sz w:val="24"/>
                <w:szCs w:val="24"/>
              </w:rPr>
            </w:pPr>
            <w:r w:rsidRPr="00487173">
              <w:rPr>
                <w:sz w:val="24"/>
                <w:szCs w:val="24"/>
              </w:rPr>
              <w:t>Sequence(5’-3’)</w:t>
            </w:r>
          </w:p>
        </w:tc>
        <w:tc>
          <w:tcPr>
            <w:tcW w:w="2556" w:type="dxa"/>
            <w:shd w:val="clear" w:color="auto" w:fill="FFFFFF" w:themeFill="background1"/>
          </w:tcPr>
          <w:p w:rsidR="009C7A88" w:rsidRPr="00487173" w:rsidRDefault="009C7A88" w:rsidP="000F5CD5">
            <w:pPr>
              <w:jc w:val="center"/>
              <w:cnfStyle w:val="100000000000" w:firstRow="1" w:lastRow="0" w:firstColumn="0" w:lastColumn="0" w:oddVBand="0" w:evenVBand="0" w:oddHBand="0" w:evenHBand="0" w:firstRowFirstColumn="0" w:firstRowLastColumn="0" w:lastRowFirstColumn="0" w:lastRowLastColumn="0"/>
              <w:rPr>
                <w:sz w:val="24"/>
                <w:szCs w:val="24"/>
              </w:rPr>
            </w:pPr>
            <w:r w:rsidRPr="00487173">
              <w:rPr>
                <w:sz w:val="24"/>
                <w:szCs w:val="24"/>
              </w:rPr>
              <w:t>Comment</w:t>
            </w:r>
          </w:p>
          <w:p w:rsidR="009C7A88" w:rsidRPr="00487173" w:rsidRDefault="009C7A88" w:rsidP="000F5CD5">
            <w:pPr>
              <w:jc w:val="center"/>
              <w:cnfStyle w:val="100000000000" w:firstRow="1" w:lastRow="0" w:firstColumn="0" w:lastColumn="0" w:oddVBand="0" w:evenVBand="0" w:oddHBand="0" w:evenHBand="0" w:firstRowFirstColumn="0" w:firstRowLastColumn="0" w:lastRowFirstColumn="0" w:lastRowLastColumn="0"/>
              <w:rPr>
                <w:sz w:val="24"/>
                <w:szCs w:val="24"/>
              </w:rPr>
            </w:pPr>
          </w:p>
        </w:tc>
      </w:tr>
      <w:tr w:rsidR="009C7A88" w:rsidRPr="00487173" w:rsidTr="000F5CD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78" w:type="dxa"/>
            <w:shd w:val="clear" w:color="auto" w:fill="FFFFFF" w:themeFill="background1"/>
          </w:tcPr>
          <w:p w:rsidR="009C7A88" w:rsidRPr="00487173" w:rsidRDefault="009C7A88" w:rsidP="000F5CD5">
            <w:pPr>
              <w:rPr>
                <w:sz w:val="24"/>
                <w:szCs w:val="24"/>
              </w:rPr>
            </w:pPr>
            <w:r w:rsidRPr="00487173">
              <w:rPr>
                <w:sz w:val="24"/>
                <w:szCs w:val="24"/>
              </w:rPr>
              <w:t>SynNIP7;1Y81C</w:t>
            </w:r>
          </w:p>
        </w:tc>
        <w:tc>
          <w:tcPr>
            <w:tcW w:w="1530" w:type="dxa"/>
            <w:shd w:val="clear" w:color="auto" w:fill="FFFFFF" w:themeFill="background1"/>
          </w:tcPr>
          <w:p w:rsidR="009C7A88" w:rsidRPr="00487173" w:rsidRDefault="009C7A88" w:rsidP="000F5CD5">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487173">
              <w:rPr>
                <w:sz w:val="24"/>
                <w:szCs w:val="24"/>
              </w:rPr>
              <w:t>Forward</w:t>
            </w:r>
          </w:p>
        </w:tc>
        <w:tc>
          <w:tcPr>
            <w:tcW w:w="4014" w:type="dxa"/>
            <w:shd w:val="clear" w:color="auto" w:fill="FFFFFF" w:themeFill="background1"/>
          </w:tcPr>
          <w:p w:rsidR="009C7A88" w:rsidRPr="00487173" w:rsidRDefault="009C7A88" w:rsidP="000F5CD5">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487173">
              <w:rPr>
                <w:sz w:val="24"/>
                <w:szCs w:val="24"/>
              </w:rPr>
              <w:t>GGATTGCTTGAGTGCGCTGTTACTGCC</w:t>
            </w:r>
          </w:p>
        </w:tc>
        <w:tc>
          <w:tcPr>
            <w:tcW w:w="2556" w:type="dxa"/>
            <w:shd w:val="clear" w:color="auto" w:fill="FFFFFF" w:themeFill="background1"/>
          </w:tcPr>
          <w:p w:rsidR="009C7A88" w:rsidRPr="00487173" w:rsidRDefault="009C7A88" w:rsidP="000F5CD5">
            <w:pPr>
              <w:cnfStyle w:val="000000100000" w:firstRow="0" w:lastRow="0" w:firstColumn="0" w:lastColumn="0" w:oddVBand="0" w:evenVBand="0" w:oddHBand="1" w:evenHBand="0" w:firstRowFirstColumn="0" w:firstRowLastColumn="0" w:lastRowFirstColumn="0" w:lastRowLastColumn="0"/>
              <w:rPr>
                <w:sz w:val="24"/>
                <w:szCs w:val="24"/>
              </w:rPr>
            </w:pPr>
            <w:r w:rsidRPr="00487173">
              <w:rPr>
                <w:sz w:val="24"/>
                <w:szCs w:val="24"/>
              </w:rPr>
              <w:t>Mutagenesis primer for synthetic NIP7;1 Y81C</w:t>
            </w:r>
          </w:p>
        </w:tc>
      </w:tr>
      <w:tr w:rsidR="009C7A88" w:rsidRPr="00487173" w:rsidTr="000F5CD5">
        <w:trPr>
          <w:trHeight w:val="432"/>
        </w:trPr>
        <w:tc>
          <w:tcPr>
            <w:cnfStyle w:val="001000000000" w:firstRow="0" w:lastRow="0" w:firstColumn="1" w:lastColumn="0" w:oddVBand="0" w:evenVBand="0" w:oddHBand="0" w:evenHBand="0" w:firstRowFirstColumn="0" w:firstRowLastColumn="0" w:lastRowFirstColumn="0" w:lastRowLastColumn="0"/>
            <w:tcW w:w="1278" w:type="dxa"/>
            <w:shd w:val="clear" w:color="auto" w:fill="FFFFFF" w:themeFill="background1"/>
          </w:tcPr>
          <w:p w:rsidR="009C7A88" w:rsidRPr="00487173" w:rsidRDefault="009C7A88" w:rsidP="000F5CD5">
            <w:pPr>
              <w:rPr>
                <w:sz w:val="24"/>
                <w:szCs w:val="24"/>
              </w:rPr>
            </w:pPr>
            <w:r w:rsidRPr="00487173">
              <w:rPr>
                <w:sz w:val="24"/>
                <w:szCs w:val="24"/>
              </w:rPr>
              <w:t>SynNIP7;1Y81C</w:t>
            </w:r>
          </w:p>
        </w:tc>
        <w:tc>
          <w:tcPr>
            <w:tcW w:w="1530" w:type="dxa"/>
            <w:shd w:val="clear" w:color="auto" w:fill="FFFFFF" w:themeFill="background1"/>
          </w:tcPr>
          <w:p w:rsidR="009C7A88" w:rsidRPr="00487173" w:rsidRDefault="009C7A88" w:rsidP="000F5CD5">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sidRPr="00487173">
              <w:rPr>
                <w:sz w:val="24"/>
                <w:szCs w:val="24"/>
              </w:rPr>
              <w:t>Reverse</w:t>
            </w:r>
          </w:p>
        </w:tc>
        <w:tc>
          <w:tcPr>
            <w:tcW w:w="4014" w:type="dxa"/>
            <w:shd w:val="clear" w:color="auto" w:fill="FFFFFF" w:themeFill="background1"/>
          </w:tcPr>
          <w:p w:rsidR="009C7A88" w:rsidRPr="00487173" w:rsidRDefault="009C7A88" w:rsidP="000F5CD5">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sidRPr="00487173">
              <w:rPr>
                <w:sz w:val="24"/>
                <w:szCs w:val="24"/>
              </w:rPr>
              <w:t>GGCAGTAACAGCGCACTCAAGCAATCC</w:t>
            </w:r>
          </w:p>
        </w:tc>
        <w:tc>
          <w:tcPr>
            <w:tcW w:w="2556" w:type="dxa"/>
            <w:shd w:val="clear" w:color="auto" w:fill="FFFFFF" w:themeFill="background1"/>
          </w:tcPr>
          <w:p w:rsidR="009C7A88" w:rsidRPr="00487173" w:rsidRDefault="009C7A88" w:rsidP="000F5CD5">
            <w:pPr>
              <w:cnfStyle w:val="000000000000" w:firstRow="0" w:lastRow="0" w:firstColumn="0" w:lastColumn="0" w:oddVBand="0" w:evenVBand="0" w:oddHBand="0" w:evenHBand="0" w:firstRowFirstColumn="0" w:firstRowLastColumn="0" w:lastRowFirstColumn="0" w:lastRowLastColumn="0"/>
              <w:rPr>
                <w:sz w:val="24"/>
                <w:szCs w:val="24"/>
              </w:rPr>
            </w:pPr>
            <w:r w:rsidRPr="00487173">
              <w:rPr>
                <w:sz w:val="24"/>
                <w:szCs w:val="24"/>
              </w:rPr>
              <w:t>Mutagenesis primer for synthetic NIP7;1 Y81C</w:t>
            </w:r>
          </w:p>
        </w:tc>
      </w:tr>
      <w:tr w:rsidR="009C7A88" w:rsidRPr="00487173" w:rsidTr="000F5CD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78" w:type="dxa"/>
            <w:shd w:val="clear" w:color="auto" w:fill="FFFFFF" w:themeFill="background1"/>
          </w:tcPr>
          <w:p w:rsidR="009C7A88" w:rsidRPr="00487173" w:rsidRDefault="009C7A88" w:rsidP="000F5CD5">
            <w:pPr>
              <w:rPr>
                <w:sz w:val="24"/>
                <w:szCs w:val="24"/>
              </w:rPr>
            </w:pPr>
            <w:r w:rsidRPr="00487173">
              <w:rPr>
                <w:sz w:val="24"/>
                <w:szCs w:val="24"/>
              </w:rPr>
              <w:t>71_synthetic</w:t>
            </w:r>
          </w:p>
        </w:tc>
        <w:tc>
          <w:tcPr>
            <w:tcW w:w="1530" w:type="dxa"/>
            <w:shd w:val="clear" w:color="auto" w:fill="FFFFFF" w:themeFill="background1"/>
          </w:tcPr>
          <w:p w:rsidR="009C7A88" w:rsidRPr="00487173" w:rsidRDefault="009C7A88" w:rsidP="000F5CD5">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487173">
              <w:rPr>
                <w:sz w:val="24"/>
                <w:szCs w:val="24"/>
              </w:rPr>
              <w:t>Forward</w:t>
            </w:r>
          </w:p>
        </w:tc>
        <w:tc>
          <w:tcPr>
            <w:tcW w:w="4014" w:type="dxa"/>
            <w:shd w:val="clear" w:color="auto" w:fill="FFFFFF" w:themeFill="background1"/>
          </w:tcPr>
          <w:p w:rsidR="009C7A88" w:rsidRPr="00487173" w:rsidRDefault="009C7A88" w:rsidP="000F5CD5">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487173">
              <w:rPr>
                <w:sz w:val="24"/>
                <w:szCs w:val="24"/>
              </w:rPr>
              <w:t>TGAACGGAGAGGCAAGAAGT</w:t>
            </w:r>
          </w:p>
        </w:tc>
        <w:tc>
          <w:tcPr>
            <w:tcW w:w="2556" w:type="dxa"/>
            <w:vMerge w:val="restart"/>
            <w:shd w:val="clear" w:color="auto" w:fill="FFFFFF" w:themeFill="background1"/>
            <w:vAlign w:val="center"/>
          </w:tcPr>
          <w:p w:rsidR="009C7A88" w:rsidRPr="00487173" w:rsidRDefault="009C7A88" w:rsidP="000F5CD5">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a</w:t>
            </w:r>
          </w:p>
        </w:tc>
      </w:tr>
      <w:tr w:rsidR="009C7A88" w:rsidRPr="00487173" w:rsidTr="000F5CD5">
        <w:trPr>
          <w:trHeight w:val="432"/>
        </w:trPr>
        <w:tc>
          <w:tcPr>
            <w:cnfStyle w:val="001000000000" w:firstRow="0" w:lastRow="0" w:firstColumn="1" w:lastColumn="0" w:oddVBand="0" w:evenVBand="0" w:oddHBand="0" w:evenHBand="0" w:firstRowFirstColumn="0" w:firstRowLastColumn="0" w:lastRowFirstColumn="0" w:lastRowLastColumn="0"/>
            <w:tcW w:w="1278" w:type="dxa"/>
            <w:shd w:val="clear" w:color="auto" w:fill="FFFFFF" w:themeFill="background1"/>
          </w:tcPr>
          <w:p w:rsidR="009C7A88" w:rsidRPr="00487173" w:rsidRDefault="009C7A88" w:rsidP="000F5CD5">
            <w:pPr>
              <w:rPr>
                <w:sz w:val="24"/>
                <w:szCs w:val="24"/>
              </w:rPr>
            </w:pPr>
            <w:r w:rsidRPr="00487173">
              <w:rPr>
                <w:sz w:val="24"/>
                <w:szCs w:val="24"/>
              </w:rPr>
              <w:t>71_synthetic</w:t>
            </w:r>
          </w:p>
        </w:tc>
        <w:tc>
          <w:tcPr>
            <w:tcW w:w="1530" w:type="dxa"/>
            <w:shd w:val="clear" w:color="auto" w:fill="FFFFFF" w:themeFill="background1"/>
          </w:tcPr>
          <w:p w:rsidR="009C7A88" w:rsidRPr="00487173" w:rsidRDefault="009C7A88" w:rsidP="000F5CD5">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sidRPr="00487173">
              <w:rPr>
                <w:sz w:val="24"/>
                <w:szCs w:val="24"/>
              </w:rPr>
              <w:t>Reverse</w:t>
            </w:r>
          </w:p>
        </w:tc>
        <w:tc>
          <w:tcPr>
            <w:tcW w:w="4014" w:type="dxa"/>
            <w:shd w:val="clear" w:color="auto" w:fill="FFFFFF" w:themeFill="background1"/>
          </w:tcPr>
          <w:p w:rsidR="009C7A88" w:rsidRPr="00487173" w:rsidRDefault="009C7A88" w:rsidP="000F5CD5">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sidRPr="00487173">
              <w:rPr>
                <w:sz w:val="24"/>
                <w:szCs w:val="24"/>
              </w:rPr>
              <w:t>CAGCGTACTCAAGCAATCCA</w:t>
            </w:r>
          </w:p>
        </w:tc>
        <w:tc>
          <w:tcPr>
            <w:tcW w:w="2556" w:type="dxa"/>
            <w:vMerge/>
            <w:shd w:val="clear" w:color="auto" w:fill="FFFFFF" w:themeFill="background1"/>
          </w:tcPr>
          <w:p w:rsidR="009C7A88" w:rsidRPr="00487173" w:rsidRDefault="009C7A88" w:rsidP="000F5CD5">
            <w:pPr>
              <w:cnfStyle w:val="000000000000" w:firstRow="0" w:lastRow="0" w:firstColumn="0" w:lastColumn="0" w:oddVBand="0" w:evenVBand="0" w:oddHBand="0" w:evenHBand="0" w:firstRowFirstColumn="0" w:firstRowLastColumn="0" w:lastRowFirstColumn="0" w:lastRowLastColumn="0"/>
              <w:rPr>
                <w:sz w:val="24"/>
                <w:szCs w:val="24"/>
              </w:rPr>
            </w:pPr>
          </w:p>
        </w:tc>
      </w:tr>
      <w:tr w:rsidR="009C7A88" w:rsidRPr="00487173" w:rsidTr="000F5CD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78" w:type="dxa"/>
            <w:shd w:val="clear" w:color="auto" w:fill="FFFFFF" w:themeFill="background1"/>
          </w:tcPr>
          <w:p w:rsidR="009C7A88" w:rsidRPr="00487173" w:rsidRDefault="009C7A88" w:rsidP="000F5CD5">
            <w:pPr>
              <w:rPr>
                <w:sz w:val="24"/>
                <w:szCs w:val="24"/>
              </w:rPr>
            </w:pPr>
            <w:r w:rsidRPr="00487173">
              <w:rPr>
                <w:sz w:val="24"/>
                <w:szCs w:val="24"/>
              </w:rPr>
              <w:t>Nod26_synthetic</w:t>
            </w:r>
          </w:p>
        </w:tc>
        <w:tc>
          <w:tcPr>
            <w:tcW w:w="1530" w:type="dxa"/>
            <w:shd w:val="clear" w:color="auto" w:fill="FFFFFF" w:themeFill="background1"/>
          </w:tcPr>
          <w:p w:rsidR="009C7A88" w:rsidRPr="00487173" w:rsidRDefault="009C7A88" w:rsidP="000F5CD5">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487173">
              <w:rPr>
                <w:sz w:val="24"/>
                <w:szCs w:val="24"/>
              </w:rPr>
              <w:t>Forward</w:t>
            </w:r>
          </w:p>
        </w:tc>
        <w:tc>
          <w:tcPr>
            <w:tcW w:w="4014" w:type="dxa"/>
            <w:shd w:val="clear" w:color="auto" w:fill="FFFFFF" w:themeFill="background1"/>
          </w:tcPr>
          <w:p w:rsidR="009C7A88" w:rsidRPr="00487173" w:rsidRDefault="009C7A88" w:rsidP="000F5CD5">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487173">
              <w:rPr>
                <w:sz w:val="24"/>
                <w:szCs w:val="24"/>
              </w:rPr>
              <w:t>GGTTGTGCCTCTTTGGTTGT</w:t>
            </w:r>
          </w:p>
        </w:tc>
        <w:tc>
          <w:tcPr>
            <w:tcW w:w="2556" w:type="dxa"/>
            <w:vMerge w:val="restart"/>
            <w:shd w:val="clear" w:color="auto" w:fill="FFFFFF" w:themeFill="background1"/>
            <w:vAlign w:val="center"/>
          </w:tcPr>
          <w:p w:rsidR="009C7A88" w:rsidRPr="00487173" w:rsidRDefault="009C7A88" w:rsidP="000F5CD5">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b</w:t>
            </w:r>
          </w:p>
        </w:tc>
      </w:tr>
      <w:tr w:rsidR="009C7A88" w:rsidRPr="00487173" w:rsidTr="000F5CD5">
        <w:trPr>
          <w:trHeight w:val="432"/>
        </w:trPr>
        <w:tc>
          <w:tcPr>
            <w:cnfStyle w:val="001000000000" w:firstRow="0" w:lastRow="0" w:firstColumn="1" w:lastColumn="0" w:oddVBand="0" w:evenVBand="0" w:oddHBand="0" w:evenHBand="0" w:firstRowFirstColumn="0" w:firstRowLastColumn="0" w:lastRowFirstColumn="0" w:lastRowLastColumn="0"/>
            <w:tcW w:w="1278" w:type="dxa"/>
            <w:shd w:val="clear" w:color="auto" w:fill="FFFFFF" w:themeFill="background1"/>
          </w:tcPr>
          <w:p w:rsidR="009C7A88" w:rsidRPr="00487173" w:rsidRDefault="009C7A88" w:rsidP="000F5CD5">
            <w:pPr>
              <w:rPr>
                <w:sz w:val="24"/>
                <w:szCs w:val="24"/>
              </w:rPr>
            </w:pPr>
            <w:r w:rsidRPr="00487173">
              <w:rPr>
                <w:sz w:val="24"/>
                <w:szCs w:val="24"/>
              </w:rPr>
              <w:t>Nod26_synthetic</w:t>
            </w:r>
          </w:p>
        </w:tc>
        <w:tc>
          <w:tcPr>
            <w:tcW w:w="1530" w:type="dxa"/>
            <w:shd w:val="clear" w:color="auto" w:fill="FFFFFF" w:themeFill="background1"/>
          </w:tcPr>
          <w:p w:rsidR="009C7A88" w:rsidRPr="00487173" w:rsidRDefault="009C7A88" w:rsidP="000F5CD5">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sidRPr="00487173">
              <w:rPr>
                <w:sz w:val="24"/>
                <w:szCs w:val="24"/>
              </w:rPr>
              <w:t>Reverse</w:t>
            </w:r>
          </w:p>
        </w:tc>
        <w:tc>
          <w:tcPr>
            <w:tcW w:w="4014" w:type="dxa"/>
            <w:shd w:val="clear" w:color="auto" w:fill="FFFFFF" w:themeFill="background1"/>
          </w:tcPr>
          <w:p w:rsidR="009C7A88" w:rsidRPr="00487173" w:rsidRDefault="009C7A88" w:rsidP="000F5CD5">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sidRPr="00487173">
              <w:rPr>
                <w:sz w:val="24"/>
                <w:szCs w:val="24"/>
              </w:rPr>
              <w:t>GGTTGTGCCTCTTTGGTTGT</w:t>
            </w:r>
          </w:p>
        </w:tc>
        <w:tc>
          <w:tcPr>
            <w:tcW w:w="2556" w:type="dxa"/>
            <w:vMerge/>
            <w:shd w:val="clear" w:color="auto" w:fill="FFFFFF" w:themeFill="background1"/>
          </w:tcPr>
          <w:p w:rsidR="009C7A88" w:rsidRPr="00487173" w:rsidRDefault="009C7A88" w:rsidP="000F5CD5">
            <w:pPr>
              <w:cnfStyle w:val="000000000000" w:firstRow="0" w:lastRow="0" w:firstColumn="0" w:lastColumn="0" w:oddVBand="0" w:evenVBand="0" w:oddHBand="0" w:evenHBand="0" w:firstRowFirstColumn="0" w:firstRowLastColumn="0" w:lastRowFirstColumn="0" w:lastRowLastColumn="0"/>
              <w:rPr>
                <w:sz w:val="24"/>
                <w:szCs w:val="24"/>
              </w:rPr>
            </w:pPr>
          </w:p>
        </w:tc>
      </w:tr>
      <w:tr w:rsidR="009C7A88" w:rsidRPr="00487173" w:rsidTr="000F5CD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78" w:type="dxa"/>
            <w:shd w:val="clear" w:color="auto" w:fill="FFFFFF" w:themeFill="background1"/>
          </w:tcPr>
          <w:p w:rsidR="009C7A88" w:rsidRPr="00487173" w:rsidRDefault="009C7A88" w:rsidP="000F5CD5">
            <w:pPr>
              <w:rPr>
                <w:sz w:val="24"/>
                <w:szCs w:val="24"/>
              </w:rPr>
            </w:pPr>
            <w:r w:rsidRPr="00487173">
              <w:rPr>
                <w:sz w:val="24"/>
                <w:szCs w:val="24"/>
              </w:rPr>
              <w:t>AOX 5’</w:t>
            </w:r>
          </w:p>
        </w:tc>
        <w:tc>
          <w:tcPr>
            <w:tcW w:w="1530" w:type="dxa"/>
            <w:shd w:val="clear" w:color="auto" w:fill="FFFFFF" w:themeFill="background1"/>
          </w:tcPr>
          <w:p w:rsidR="009C7A88" w:rsidRPr="00487173" w:rsidRDefault="009C7A88" w:rsidP="000F5CD5">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487173">
              <w:rPr>
                <w:sz w:val="24"/>
                <w:szCs w:val="24"/>
              </w:rPr>
              <w:t>Forward</w:t>
            </w:r>
          </w:p>
        </w:tc>
        <w:tc>
          <w:tcPr>
            <w:tcW w:w="4014" w:type="dxa"/>
            <w:shd w:val="clear" w:color="auto" w:fill="FFFFFF" w:themeFill="background1"/>
          </w:tcPr>
          <w:p w:rsidR="009C7A88" w:rsidRPr="00487173" w:rsidRDefault="009C7A88" w:rsidP="000F5CD5">
            <w:pPr>
              <w:spacing w:line="480" w:lineRule="auto"/>
              <w:cnfStyle w:val="000000100000" w:firstRow="0" w:lastRow="0" w:firstColumn="0" w:lastColumn="0" w:oddVBand="0" w:evenVBand="0" w:oddHBand="1" w:evenHBand="0" w:firstRowFirstColumn="0" w:firstRowLastColumn="0" w:lastRowFirstColumn="0" w:lastRowLastColumn="0"/>
              <w:rPr>
                <w:sz w:val="24"/>
                <w:szCs w:val="24"/>
              </w:rPr>
            </w:pPr>
            <w:r w:rsidRPr="00487173">
              <w:rPr>
                <w:sz w:val="24"/>
                <w:szCs w:val="24"/>
              </w:rPr>
              <w:t>GACTGGTTCCAATTGACAAGC</w:t>
            </w:r>
          </w:p>
        </w:tc>
        <w:tc>
          <w:tcPr>
            <w:tcW w:w="2556" w:type="dxa"/>
            <w:shd w:val="clear" w:color="auto" w:fill="FFFFFF" w:themeFill="background1"/>
          </w:tcPr>
          <w:p w:rsidR="009C7A88" w:rsidRPr="00487173" w:rsidRDefault="009C7A88" w:rsidP="000F5CD5">
            <w:pPr>
              <w:cnfStyle w:val="000000100000" w:firstRow="0" w:lastRow="0" w:firstColumn="0" w:lastColumn="0" w:oddVBand="0" w:evenVBand="0" w:oddHBand="1" w:evenHBand="0" w:firstRowFirstColumn="0" w:firstRowLastColumn="0" w:lastRowFirstColumn="0" w:lastRowLastColumn="0"/>
              <w:rPr>
                <w:sz w:val="24"/>
                <w:szCs w:val="24"/>
              </w:rPr>
            </w:pPr>
            <w:r w:rsidRPr="00487173">
              <w:rPr>
                <w:sz w:val="24"/>
                <w:szCs w:val="24"/>
              </w:rPr>
              <w:t>Primer for AOX promoter in pPIC3.5K</w:t>
            </w:r>
          </w:p>
        </w:tc>
      </w:tr>
      <w:tr w:rsidR="009C7A88" w:rsidRPr="00487173" w:rsidTr="000F5CD5">
        <w:trPr>
          <w:trHeight w:val="432"/>
        </w:trPr>
        <w:tc>
          <w:tcPr>
            <w:cnfStyle w:val="001000000000" w:firstRow="0" w:lastRow="0" w:firstColumn="1" w:lastColumn="0" w:oddVBand="0" w:evenVBand="0" w:oddHBand="0" w:evenHBand="0" w:firstRowFirstColumn="0" w:firstRowLastColumn="0" w:lastRowFirstColumn="0" w:lastRowLastColumn="0"/>
            <w:tcW w:w="1278" w:type="dxa"/>
            <w:shd w:val="clear" w:color="auto" w:fill="FFFFFF" w:themeFill="background1"/>
          </w:tcPr>
          <w:p w:rsidR="009C7A88" w:rsidRPr="00487173" w:rsidRDefault="009C7A88" w:rsidP="000F5CD5">
            <w:pPr>
              <w:rPr>
                <w:sz w:val="24"/>
                <w:szCs w:val="24"/>
              </w:rPr>
            </w:pPr>
            <w:r w:rsidRPr="00487173">
              <w:rPr>
                <w:sz w:val="24"/>
                <w:szCs w:val="24"/>
              </w:rPr>
              <w:t>AOX 3’</w:t>
            </w:r>
          </w:p>
        </w:tc>
        <w:tc>
          <w:tcPr>
            <w:tcW w:w="1530" w:type="dxa"/>
            <w:shd w:val="clear" w:color="auto" w:fill="FFFFFF" w:themeFill="background1"/>
          </w:tcPr>
          <w:p w:rsidR="009C7A88" w:rsidRPr="00487173" w:rsidRDefault="009C7A88" w:rsidP="000F5CD5">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sidRPr="00487173">
              <w:rPr>
                <w:sz w:val="24"/>
                <w:szCs w:val="24"/>
              </w:rPr>
              <w:t>Reverse</w:t>
            </w:r>
          </w:p>
        </w:tc>
        <w:tc>
          <w:tcPr>
            <w:tcW w:w="4014" w:type="dxa"/>
            <w:shd w:val="clear" w:color="auto" w:fill="FFFFFF" w:themeFill="background1"/>
          </w:tcPr>
          <w:p w:rsidR="009C7A88" w:rsidRPr="00487173" w:rsidRDefault="009C7A88" w:rsidP="000F5CD5">
            <w:pPr>
              <w:spacing w:line="480" w:lineRule="auto"/>
              <w:cnfStyle w:val="000000000000" w:firstRow="0" w:lastRow="0" w:firstColumn="0" w:lastColumn="0" w:oddVBand="0" w:evenVBand="0" w:oddHBand="0" w:evenHBand="0" w:firstRowFirstColumn="0" w:firstRowLastColumn="0" w:lastRowFirstColumn="0" w:lastRowLastColumn="0"/>
              <w:rPr>
                <w:sz w:val="24"/>
                <w:szCs w:val="24"/>
              </w:rPr>
            </w:pPr>
            <w:r w:rsidRPr="00487173">
              <w:rPr>
                <w:sz w:val="24"/>
                <w:szCs w:val="24"/>
              </w:rPr>
              <w:t>GACTGGTTCCAATTGACAAGC</w:t>
            </w:r>
          </w:p>
        </w:tc>
        <w:tc>
          <w:tcPr>
            <w:tcW w:w="2556" w:type="dxa"/>
            <w:shd w:val="clear" w:color="auto" w:fill="FFFFFF" w:themeFill="background1"/>
          </w:tcPr>
          <w:p w:rsidR="009C7A88" w:rsidRPr="00487173" w:rsidRDefault="009C7A88" w:rsidP="000F5CD5">
            <w:pPr>
              <w:cnfStyle w:val="000000000000" w:firstRow="0" w:lastRow="0" w:firstColumn="0" w:lastColumn="0" w:oddVBand="0" w:evenVBand="0" w:oddHBand="0" w:evenHBand="0" w:firstRowFirstColumn="0" w:firstRowLastColumn="0" w:lastRowFirstColumn="0" w:lastRowLastColumn="0"/>
              <w:rPr>
                <w:sz w:val="24"/>
                <w:szCs w:val="24"/>
              </w:rPr>
            </w:pPr>
            <w:r w:rsidRPr="00487173">
              <w:rPr>
                <w:sz w:val="24"/>
                <w:szCs w:val="24"/>
              </w:rPr>
              <w:t>Primer for AOX promoter in pPIC3.5K</w:t>
            </w:r>
          </w:p>
        </w:tc>
      </w:tr>
    </w:tbl>
    <w:p w:rsidR="009C7A88" w:rsidRPr="00487173" w:rsidRDefault="009C7A88" w:rsidP="000F5CD5">
      <w:pPr>
        <w:pStyle w:val="svarticle"/>
        <w:shd w:val="clear" w:color="auto" w:fill="FFFFFF"/>
        <w:spacing w:before="0" w:beforeAutospacing="0" w:after="0" w:afterAutospacing="0" w:line="480" w:lineRule="auto"/>
        <w:jc w:val="both"/>
        <w:textAlignment w:val="baseline"/>
        <w:rPr>
          <w:rFonts w:ascii="Courier New" w:eastAsiaTheme="minorEastAsia" w:hAnsi="Courier New" w:cs="Courier New"/>
        </w:rPr>
      </w:pPr>
    </w:p>
    <w:p w:rsidR="009C7A88" w:rsidRDefault="009C7A88" w:rsidP="000F5CD5">
      <w:pPr>
        <w:pStyle w:val="svarticle"/>
        <w:shd w:val="clear" w:color="auto" w:fill="FFFFFF"/>
        <w:spacing w:before="0" w:beforeAutospacing="0" w:after="0" w:afterAutospacing="0" w:line="480" w:lineRule="auto"/>
        <w:jc w:val="both"/>
        <w:textAlignment w:val="baseline"/>
        <w:rPr>
          <w:rFonts w:ascii="Courier New" w:eastAsiaTheme="minorEastAsia" w:hAnsi="Courier New" w:cs="Courier New"/>
          <w:b/>
        </w:rPr>
      </w:pPr>
    </w:p>
    <w:p w:rsidR="009C7A88" w:rsidRPr="000C520D" w:rsidRDefault="009C7A88" w:rsidP="000F5CD5">
      <w:pPr>
        <w:pStyle w:val="svarticle"/>
        <w:shd w:val="clear" w:color="auto" w:fill="FFFFFF"/>
        <w:spacing w:before="0" w:beforeAutospacing="0" w:after="0" w:afterAutospacing="0" w:line="480" w:lineRule="auto"/>
        <w:jc w:val="both"/>
        <w:textAlignment w:val="baseline"/>
        <w:rPr>
          <w:rFonts w:ascii="Courier New" w:eastAsiaTheme="minorEastAsia" w:hAnsi="Courier New" w:cs="Courier New"/>
        </w:rPr>
      </w:pPr>
      <w:r w:rsidRPr="000C520D">
        <w:rPr>
          <w:rFonts w:ascii="Courier New" w:eastAsiaTheme="minorEastAsia" w:hAnsi="Courier New" w:cs="Courier New"/>
          <w:b/>
        </w:rPr>
        <w:t>a</w:t>
      </w:r>
      <w:r>
        <w:rPr>
          <w:rFonts w:ascii="Courier New" w:eastAsiaTheme="minorEastAsia" w:hAnsi="Courier New" w:cs="Courier New"/>
          <w:b/>
        </w:rPr>
        <w:t xml:space="preserve"> </w:t>
      </w:r>
      <w:r w:rsidRPr="000C520D">
        <w:rPr>
          <w:rFonts w:ascii="Courier New" w:eastAsiaTheme="minorEastAsia" w:hAnsi="Courier New" w:cs="Courier New"/>
        </w:rPr>
        <w:t>Primers</w:t>
      </w:r>
      <w:r>
        <w:rPr>
          <w:rFonts w:ascii="Courier New" w:eastAsiaTheme="minorEastAsia" w:hAnsi="Courier New" w:cs="Courier New"/>
        </w:rPr>
        <w:t xml:space="preserve"> for synthetic NIP7;1 colony PCR; </w:t>
      </w:r>
      <w:r w:rsidRPr="000C520D">
        <w:rPr>
          <w:rFonts w:ascii="Courier New" w:eastAsiaTheme="minorEastAsia" w:hAnsi="Courier New" w:cs="Courier New"/>
          <w:b/>
        </w:rPr>
        <w:t>b</w:t>
      </w:r>
      <w:r>
        <w:rPr>
          <w:rFonts w:ascii="Courier New" w:eastAsiaTheme="minorEastAsia" w:hAnsi="Courier New" w:cs="Courier New"/>
          <w:b/>
        </w:rPr>
        <w:t xml:space="preserve"> </w:t>
      </w:r>
      <w:r w:rsidRPr="000C520D">
        <w:rPr>
          <w:rFonts w:ascii="Courier New" w:eastAsiaTheme="minorEastAsia" w:hAnsi="Courier New" w:cs="Courier New"/>
        </w:rPr>
        <w:t>Primers</w:t>
      </w:r>
      <w:r>
        <w:rPr>
          <w:rFonts w:ascii="Courier New" w:eastAsiaTheme="minorEastAsia" w:hAnsi="Courier New" w:cs="Courier New"/>
        </w:rPr>
        <w:t xml:space="preserve"> for synthetic Nod26 colony PCR</w:t>
      </w:r>
    </w:p>
    <w:p w:rsidR="009C7A88" w:rsidRPr="00487173" w:rsidRDefault="009C7A88" w:rsidP="000F5CD5">
      <w:pPr>
        <w:pStyle w:val="svarticle"/>
        <w:shd w:val="clear" w:color="auto" w:fill="FFFFFF"/>
        <w:spacing w:before="0" w:beforeAutospacing="0" w:after="0" w:afterAutospacing="0" w:line="480" w:lineRule="auto"/>
        <w:jc w:val="both"/>
        <w:textAlignment w:val="baseline"/>
        <w:rPr>
          <w:rFonts w:ascii="Courier New" w:eastAsiaTheme="minorEastAsia" w:hAnsi="Courier New" w:cs="Courier New"/>
        </w:rPr>
      </w:pPr>
    </w:p>
    <w:p w:rsidR="009C7A88" w:rsidRDefault="009C7A88" w:rsidP="000F5CD5">
      <w:pPr>
        <w:pStyle w:val="svarticle"/>
        <w:shd w:val="clear" w:color="auto" w:fill="FFFFFF"/>
        <w:spacing w:before="0" w:beforeAutospacing="0" w:after="0" w:afterAutospacing="0" w:line="480" w:lineRule="auto"/>
        <w:jc w:val="both"/>
        <w:textAlignment w:val="baseline"/>
        <w:rPr>
          <w:rFonts w:ascii="Courier New" w:eastAsiaTheme="minorEastAsia" w:hAnsi="Courier New" w:cs="Courier New"/>
        </w:rPr>
      </w:pPr>
    </w:p>
    <w:p w:rsidR="009C7A88" w:rsidRDefault="009C7A88" w:rsidP="000F5CD5">
      <w:pPr>
        <w:pStyle w:val="svarticle"/>
        <w:shd w:val="clear" w:color="auto" w:fill="FFFFFF"/>
        <w:spacing w:before="0" w:beforeAutospacing="0" w:after="0" w:afterAutospacing="0" w:line="480" w:lineRule="auto"/>
        <w:jc w:val="both"/>
        <w:textAlignment w:val="baseline"/>
        <w:rPr>
          <w:rFonts w:ascii="Courier New" w:eastAsiaTheme="minorEastAsia" w:hAnsi="Courier New" w:cs="Courier New"/>
        </w:rPr>
      </w:pPr>
    </w:p>
    <w:p w:rsidR="009C7A88" w:rsidRDefault="009C7A88" w:rsidP="000F5CD5">
      <w:pPr>
        <w:pStyle w:val="svarticle"/>
        <w:shd w:val="clear" w:color="auto" w:fill="FFFFFF"/>
        <w:spacing w:before="0" w:beforeAutospacing="0" w:after="0" w:afterAutospacing="0" w:line="480" w:lineRule="auto"/>
        <w:jc w:val="both"/>
        <w:textAlignment w:val="baseline"/>
        <w:rPr>
          <w:rFonts w:ascii="Courier New" w:eastAsiaTheme="minorEastAsia" w:hAnsi="Courier New" w:cs="Courier New"/>
        </w:rPr>
      </w:pPr>
    </w:p>
    <w:p w:rsidR="00294397" w:rsidRDefault="00294397" w:rsidP="000F5CD5">
      <w:pPr>
        <w:pStyle w:val="svarticle"/>
        <w:shd w:val="clear" w:color="auto" w:fill="FFFFFF"/>
        <w:spacing w:before="0" w:beforeAutospacing="0" w:after="0" w:afterAutospacing="0" w:line="480" w:lineRule="auto"/>
        <w:jc w:val="both"/>
        <w:textAlignment w:val="baseline"/>
        <w:rPr>
          <w:rFonts w:ascii="Courier New" w:eastAsiaTheme="minorEastAsia" w:hAnsi="Courier New" w:cs="Courier New"/>
        </w:rPr>
      </w:pPr>
    </w:p>
    <w:p w:rsidR="009C7A88" w:rsidRDefault="009C7A88" w:rsidP="000F5CD5">
      <w:pPr>
        <w:pStyle w:val="svarticle"/>
        <w:shd w:val="clear" w:color="auto" w:fill="FFFFFF"/>
        <w:spacing w:before="0" w:beforeAutospacing="0" w:after="0" w:afterAutospacing="0" w:line="480" w:lineRule="auto"/>
        <w:jc w:val="both"/>
        <w:textAlignment w:val="baseline"/>
        <w:rPr>
          <w:rFonts w:ascii="Courier New" w:eastAsiaTheme="minorEastAsia" w:hAnsi="Courier New" w:cs="Courier New"/>
        </w:rPr>
      </w:pPr>
    </w:p>
    <w:p w:rsidR="009C7A88" w:rsidRDefault="009C7A88" w:rsidP="000F5CD5">
      <w:pPr>
        <w:pStyle w:val="svarticle"/>
        <w:shd w:val="clear" w:color="auto" w:fill="FFFFFF"/>
        <w:spacing w:before="0" w:beforeAutospacing="0" w:after="0" w:afterAutospacing="0" w:line="480" w:lineRule="auto"/>
        <w:jc w:val="both"/>
        <w:textAlignment w:val="baseline"/>
        <w:rPr>
          <w:rFonts w:ascii="Courier New" w:eastAsiaTheme="minorEastAsia" w:hAnsi="Courier New" w:cs="Courier New"/>
        </w:rPr>
      </w:pPr>
    </w:p>
    <w:p w:rsidR="009C7A88" w:rsidRPr="00AD11E7" w:rsidRDefault="00294397" w:rsidP="000F5CD5">
      <w:pPr>
        <w:pStyle w:val="svarticle"/>
        <w:shd w:val="clear" w:color="auto" w:fill="FFFFFF"/>
        <w:spacing w:before="0" w:beforeAutospacing="0" w:after="0" w:afterAutospacing="0" w:line="480" w:lineRule="auto"/>
        <w:jc w:val="both"/>
        <w:textAlignment w:val="baseline"/>
        <w:rPr>
          <w:rFonts w:ascii="Courier New" w:eastAsiaTheme="minorEastAsia" w:hAnsi="Courier New" w:cs="Courier New"/>
        </w:rPr>
      </w:pPr>
      <w:r>
        <w:rPr>
          <w:rFonts w:ascii="Courier New" w:eastAsiaTheme="minorEastAsia" w:hAnsi="Courier New" w:cs="Courier New"/>
        </w:rPr>
        <w:lastRenderedPageBreak/>
        <w:t>collected by Fraction collector Frac-950(GE Healthcare)in</w:t>
      </w:r>
      <w:r w:rsidRPr="00487173">
        <w:rPr>
          <w:rFonts w:ascii="Courier New" w:eastAsiaTheme="minorEastAsia" w:hAnsi="Courier New" w:cs="Courier New"/>
        </w:rPr>
        <w:t xml:space="preserve"> 20 mM Tris–HCl, pH 8</w:t>
      </w:r>
      <w:r>
        <w:rPr>
          <w:rFonts w:ascii="Courier New" w:eastAsiaTheme="minorEastAsia" w:hAnsi="Courier New" w:cs="Courier New"/>
        </w:rPr>
        <w:t xml:space="preserve">.0, 100 mM NaCl 0.02% (w/v) DDM. </w:t>
      </w:r>
      <w:r w:rsidR="009C7A88">
        <w:rPr>
          <w:rFonts w:ascii="Courier New" w:eastAsiaTheme="minorEastAsia" w:hAnsi="Courier New" w:cs="Courier New"/>
        </w:rPr>
        <w:t xml:space="preserve">The fractions containing protein were combined and were concentrated </w:t>
      </w:r>
      <w:r w:rsidR="009C7A88" w:rsidRPr="00487173">
        <w:rPr>
          <w:rFonts w:ascii="Courier New" w:eastAsiaTheme="minorEastAsia" w:hAnsi="Courier New" w:cs="Courier New"/>
        </w:rPr>
        <w:t xml:space="preserve">to 1.0 mg/ml using a Vivaspin sample concentrator with a 50 kDa MW cutoff (GE healthcare). SDS-PAGE and western blotting using </w:t>
      </w:r>
      <w:r w:rsidR="009C7A88">
        <w:rPr>
          <w:rFonts w:ascii="Courier New" w:eastAsiaTheme="minorEastAsia" w:hAnsi="Courier New" w:cs="Courier New"/>
        </w:rPr>
        <w:t xml:space="preserve">HRP-conjugated </w:t>
      </w:r>
      <w:r w:rsidR="009C7A88" w:rsidRPr="00487173">
        <w:rPr>
          <w:rFonts w:ascii="Courier New" w:eastAsiaTheme="minorEastAsia" w:hAnsi="Courier New" w:cs="Courier New"/>
        </w:rPr>
        <w:t>anti-His</w:t>
      </w:r>
      <w:r w:rsidR="009C7A88" w:rsidRPr="00487173">
        <w:rPr>
          <w:rFonts w:ascii="Courier New" w:eastAsiaTheme="minorEastAsia" w:hAnsi="Courier New" w:cs="Courier New"/>
          <w:vertAlign w:val="subscript"/>
        </w:rPr>
        <w:t>6</w:t>
      </w:r>
      <w:r w:rsidR="009C7A88">
        <w:rPr>
          <w:rFonts w:ascii="Courier New" w:eastAsiaTheme="minorEastAsia" w:hAnsi="Courier New" w:cs="Courier New"/>
        </w:rPr>
        <w:t xml:space="preserve"> antibody (Sigma</w:t>
      </w:r>
      <w:r w:rsidR="009C7A88" w:rsidRPr="00487173">
        <w:rPr>
          <w:rFonts w:ascii="Courier New" w:eastAsiaTheme="minorEastAsia" w:hAnsi="Courier New" w:cs="Courier New"/>
        </w:rPr>
        <w:t xml:space="preserve">) </w:t>
      </w:r>
      <w:r w:rsidR="009C7A88">
        <w:rPr>
          <w:rFonts w:ascii="Courier New" w:eastAsiaTheme="minorEastAsia" w:hAnsi="Courier New" w:cs="Courier New"/>
        </w:rPr>
        <w:t xml:space="preserve">(the detail of western blot is described in </w:t>
      </w:r>
      <w:r w:rsidR="009C7A88" w:rsidRPr="00CF5CA7">
        <w:rPr>
          <w:rFonts w:ascii="Courier New" w:eastAsiaTheme="minorEastAsia" w:hAnsi="Courier New" w:cs="Courier New"/>
        </w:rPr>
        <w:t>section 2.1</w:t>
      </w:r>
      <w:r w:rsidR="009C7A88">
        <w:rPr>
          <w:rFonts w:ascii="Courier New" w:eastAsiaTheme="minorEastAsia" w:hAnsi="Courier New" w:cs="Courier New"/>
        </w:rPr>
        <w:t>3)</w:t>
      </w:r>
      <w:r w:rsidR="009C7A88" w:rsidRPr="00487173">
        <w:rPr>
          <w:rFonts w:ascii="Courier New" w:eastAsiaTheme="minorEastAsia" w:hAnsi="Courier New" w:cs="Courier New"/>
        </w:rPr>
        <w:t xml:space="preserve"> were used to test the purity of the protein </w:t>
      </w:r>
      <w:r w:rsidR="009C7A88">
        <w:rPr>
          <w:rFonts w:ascii="Courier New" w:eastAsiaTheme="minorEastAsia" w:hAnsi="Courier New" w:cs="Courier New"/>
        </w:rPr>
        <w:t>and the final product was s</w:t>
      </w:r>
      <w:r w:rsidR="009C7A88" w:rsidRPr="00487173">
        <w:rPr>
          <w:rFonts w:ascii="Courier New" w:eastAsiaTheme="minorEastAsia" w:hAnsi="Courier New" w:cs="Courier New"/>
        </w:rPr>
        <w:t>tored at -80</w:t>
      </w:r>
      <w:r w:rsidR="009C7A88" w:rsidRPr="00487173">
        <w:rPr>
          <w:rFonts w:ascii="Courier New" w:hAnsi="Courier New" w:cs="Courier New"/>
        </w:rPr>
        <w:t>°C.</w:t>
      </w:r>
    </w:p>
    <w:p w:rsidR="009C7A88" w:rsidRDefault="009C7A88" w:rsidP="00553F63">
      <w:pPr>
        <w:pStyle w:val="Heading3"/>
      </w:pPr>
      <w:bookmarkStart w:id="95" w:name="_Toc394000621"/>
      <w:bookmarkStart w:id="96" w:name="_Toc396204983"/>
      <w:r>
        <w:t xml:space="preserve">2.10 </w:t>
      </w:r>
      <w:r w:rsidRPr="00487173">
        <w:t>Proteoliposome reconstitution</w:t>
      </w:r>
      <w:r>
        <w:t xml:space="preserve"> and boric acid permeability measurements</w:t>
      </w:r>
      <w:bookmarkEnd w:id="95"/>
      <w:bookmarkEnd w:id="96"/>
    </w:p>
    <w:p w:rsidR="009C7A88" w:rsidRPr="003B12F2" w:rsidRDefault="009C7A88" w:rsidP="000F5CD5"/>
    <w:p w:rsidR="009C7A88" w:rsidRPr="00487173" w:rsidRDefault="009C7A88" w:rsidP="000F5CD5">
      <w:pPr>
        <w:pStyle w:val="svarticle"/>
        <w:shd w:val="clear" w:color="auto" w:fill="FFFFFF"/>
        <w:spacing w:before="0" w:beforeAutospacing="0" w:after="0" w:afterAutospacing="0" w:line="480" w:lineRule="auto"/>
        <w:ind w:firstLine="720"/>
        <w:jc w:val="both"/>
        <w:textAlignment w:val="baseline"/>
        <w:rPr>
          <w:rFonts w:ascii="Courier New" w:hAnsi="Courier New" w:cs="Courier New"/>
        </w:rPr>
      </w:pPr>
      <w:r>
        <w:rPr>
          <w:rFonts w:ascii="Courier New" w:eastAsiaTheme="minorEastAsia" w:hAnsi="Courier New" w:cs="Courier New"/>
        </w:rPr>
        <w:t xml:space="preserve">For the generation of proteoliposomes, 5 mg of </w:t>
      </w:r>
      <w:r w:rsidRPr="006E5FB7">
        <w:rPr>
          <w:rFonts w:ascii="Courier New" w:eastAsiaTheme="minorEastAsia" w:hAnsi="Courier New" w:cs="Courier New"/>
          <w:i/>
        </w:rPr>
        <w:t>E.</w:t>
      </w:r>
      <w:r w:rsidRPr="00487173">
        <w:rPr>
          <w:rFonts w:ascii="Courier New" w:eastAsiaTheme="minorEastAsia" w:hAnsi="Courier New" w:cs="Courier New"/>
          <w:i/>
        </w:rPr>
        <w:t xml:space="preserve"> coli</w:t>
      </w:r>
      <w:r w:rsidRPr="00487173">
        <w:rPr>
          <w:rFonts w:ascii="Courier New" w:eastAsiaTheme="minorEastAsia" w:hAnsi="Courier New" w:cs="Courier New"/>
        </w:rPr>
        <w:t> total lipid extract</w:t>
      </w:r>
      <w:r>
        <w:rPr>
          <w:rFonts w:ascii="Courier New" w:eastAsiaTheme="minorEastAsia" w:hAnsi="Courier New" w:cs="Courier New"/>
        </w:rPr>
        <w:t xml:space="preserve"> provided as a solution dissolved in chloroform</w:t>
      </w:r>
      <w:r w:rsidRPr="00487173">
        <w:rPr>
          <w:rFonts w:ascii="Courier New" w:eastAsiaTheme="minorEastAsia" w:hAnsi="Courier New" w:cs="Courier New"/>
        </w:rPr>
        <w:t xml:space="preserve"> (Avanti </w:t>
      </w:r>
      <w:r>
        <w:rPr>
          <w:rFonts w:ascii="Courier New" w:eastAsiaTheme="minorEastAsia" w:hAnsi="Courier New" w:cs="Courier New"/>
        </w:rPr>
        <w:t>Polar Lipids) were dried under N</w:t>
      </w:r>
      <w:r w:rsidRPr="006E5FB7">
        <w:rPr>
          <w:rFonts w:ascii="Courier New" w:eastAsiaTheme="minorEastAsia" w:hAnsi="Courier New" w:cs="Courier New"/>
          <w:vertAlign w:val="subscript"/>
        </w:rPr>
        <w:t>2</w:t>
      </w:r>
      <w:r>
        <w:rPr>
          <w:rFonts w:ascii="Courier New" w:eastAsiaTheme="minorEastAsia" w:hAnsi="Courier New" w:cs="Courier New"/>
        </w:rPr>
        <w:t xml:space="preserve"> gas, and were suspended by bath sonication in 1 mL of </w:t>
      </w:r>
      <w:r w:rsidRPr="00487173">
        <w:rPr>
          <w:rFonts w:ascii="Courier New" w:eastAsiaTheme="minorEastAsia" w:hAnsi="Courier New" w:cs="Courier New"/>
        </w:rPr>
        <w:t>50 mM HEPES</w:t>
      </w:r>
      <w:r>
        <w:rPr>
          <w:rFonts w:ascii="Courier New" w:eastAsiaTheme="minorEastAsia" w:hAnsi="Courier New" w:cs="Courier New"/>
        </w:rPr>
        <w:t>-NaOH</w:t>
      </w:r>
      <w:r w:rsidRPr="00487173">
        <w:rPr>
          <w:rFonts w:ascii="Courier New" w:eastAsiaTheme="minorEastAsia" w:hAnsi="Courier New" w:cs="Courier New"/>
        </w:rPr>
        <w:t xml:space="preserve"> (pH 7.4), 50mM NaCl, 10mM carboxyfluo</w:t>
      </w:r>
      <w:r>
        <w:rPr>
          <w:rFonts w:ascii="Courier New" w:eastAsiaTheme="minorEastAsia" w:hAnsi="Courier New" w:cs="Courier New"/>
        </w:rPr>
        <w:t xml:space="preserve">rescein (CF), 200 mM boric acid </w:t>
      </w:r>
      <w:r w:rsidRPr="00487173">
        <w:rPr>
          <w:rFonts w:ascii="Courier New" w:eastAsiaTheme="minorEastAsia" w:hAnsi="Courier New" w:cs="Courier New"/>
        </w:rPr>
        <w:t xml:space="preserve">until </w:t>
      </w:r>
      <w:r>
        <w:rPr>
          <w:rFonts w:ascii="Courier New" w:eastAsiaTheme="minorEastAsia" w:hAnsi="Courier New" w:cs="Courier New"/>
        </w:rPr>
        <w:t xml:space="preserve">the solution was homogenous and opalescent. The mixture were extruded 40 times through a mini extruder (Avanti Polar lipids) to produce small unilamellar vasicles. Reconstitution of NIP7;1 into liposomes was done by the general method of </w:t>
      </w:r>
      <w:r>
        <w:rPr>
          <w:rFonts w:ascii="Courier New" w:eastAsiaTheme="minorEastAsia" w:hAnsi="Courier New" w:cs="Courier New"/>
        </w:rPr>
        <w:fldChar w:fldCharType="begin">
          <w:fldData xml:space="preserve">PEVuZE5vdGU+PENpdGU+PEF1dGhvcj5Lbm9sPC9BdXRob3I+PFllYXI+MTk5ODwvWWVhcj48UmVj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==
</w:fldData>
        </w:fldChar>
      </w:r>
      <w:r w:rsidR="000C5DB1">
        <w:rPr>
          <w:rFonts w:ascii="Courier New" w:eastAsiaTheme="minorEastAsia" w:hAnsi="Courier New" w:cs="Courier New"/>
        </w:rPr>
        <w:instrText xml:space="preserve"> ADDIN EN.CITE </w:instrText>
      </w:r>
      <w:r w:rsidR="000C5DB1">
        <w:rPr>
          <w:rFonts w:ascii="Courier New" w:eastAsiaTheme="minorEastAsia" w:hAnsi="Courier New" w:cs="Courier New"/>
        </w:rPr>
        <w:fldChar w:fldCharType="begin">
          <w:fldData xml:space="preserve">PEVuZE5vdGU+PENpdGU+PEF1dGhvcj5Lbm9sPC9BdXRob3I+PFllYXI+MTk5ODwvWWVhcj48UmVj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==
</w:fldData>
        </w:fldChar>
      </w:r>
      <w:r w:rsidR="000C5DB1">
        <w:rPr>
          <w:rFonts w:ascii="Courier New" w:eastAsiaTheme="minorEastAsia" w:hAnsi="Courier New" w:cs="Courier New"/>
        </w:rPr>
        <w:instrText xml:space="preserve"> ADDIN EN.CITE.DATA </w:instrText>
      </w:r>
      <w:r w:rsidR="000C5DB1">
        <w:rPr>
          <w:rFonts w:ascii="Courier New" w:eastAsiaTheme="minorEastAsia" w:hAnsi="Courier New" w:cs="Courier New"/>
        </w:rPr>
      </w:r>
      <w:r w:rsidR="000C5DB1">
        <w:rPr>
          <w:rFonts w:ascii="Courier New" w:eastAsiaTheme="minorEastAsia" w:hAnsi="Courier New" w:cs="Courier New"/>
        </w:rPr>
        <w:fldChar w:fldCharType="end"/>
      </w:r>
      <w:r>
        <w:rPr>
          <w:rFonts w:ascii="Courier New" w:eastAsiaTheme="minorEastAsia" w:hAnsi="Courier New" w:cs="Courier New"/>
        </w:rPr>
      </w:r>
      <w:r>
        <w:rPr>
          <w:rFonts w:ascii="Courier New" w:eastAsiaTheme="minorEastAsia" w:hAnsi="Courier New" w:cs="Courier New"/>
        </w:rPr>
        <w:fldChar w:fldCharType="separate"/>
      </w:r>
      <w:r w:rsidR="000C5DB1">
        <w:rPr>
          <w:rFonts w:ascii="Courier New" w:eastAsiaTheme="minorEastAsia" w:hAnsi="Courier New" w:cs="Courier New"/>
          <w:noProof/>
        </w:rPr>
        <w:t>(Knol, Sjollema et al. 1998)</w:t>
      </w:r>
      <w:r>
        <w:rPr>
          <w:rFonts w:ascii="Courier New" w:eastAsiaTheme="minorEastAsia" w:hAnsi="Courier New" w:cs="Courier New"/>
        </w:rPr>
        <w:fldChar w:fldCharType="end"/>
      </w:r>
      <w:r>
        <w:rPr>
          <w:rFonts w:ascii="Courier New" w:eastAsiaTheme="minorEastAsia" w:hAnsi="Courier New" w:cs="Courier New"/>
        </w:rPr>
        <w:t xml:space="preserve">. Briefly, 3.25 mg of DDM (detergent-to-lipid ratio of 0.65 [w/w]) was added to the liposome suspension, and the mixture was incubated for 1 hour at 4 </w:t>
      </w:r>
      <w:r w:rsidRPr="00487173">
        <w:rPr>
          <w:rFonts w:ascii="Courier New" w:hAnsi="Courier New" w:cs="Courier New"/>
        </w:rPr>
        <w:t>°C</w:t>
      </w:r>
      <w:r>
        <w:rPr>
          <w:rFonts w:ascii="Courier New" w:hAnsi="Courier New" w:cs="Courier New"/>
        </w:rPr>
        <w:t xml:space="preserve">. Purified protein (lipid-to-protein ratio 80:1 [w/w]) was added and the incubation was continued for 1 hour at 4 </w:t>
      </w:r>
      <w:r w:rsidRPr="00487173">
        <w:rPr>
          <w:rFonts w:ascii="Courier New" w:hAnsi="Courier New" w:cs="Courier New"/>
        </w:rPr>
        <w:t>°C</w:t>
      </w:r>
      <w:r>
        <w:rPr>
          <w:rFonts w:ascii="Courier New" w:hAnsi="Courier New" w:cs="Courier New"/>
        </w:rPr>
        <w:t xml:space="preserve"> by </w:t>
      </w:r>
      <w:r>
        <w:rPr>
          <w:rFonts w:ascii="Courier New" w:hAnsi="Courier New" w:cs="Courier New"/>
        </w:rPr>
        <w:lastRenderedPageBreak/>
        <w:t>gentle mixing</w:t>
      </w:r>
      <w:r w:rsidRPr="00487173">
        <w:rPr>
          <w:rFonts w:ascii="Courier New" w:eastAsiaTheme="minorEastAsia" w:hAnsi="Courier New" w:cs="Courier New"/>
        </w:rPr>
        <w:t xml:space="preserve">. </w:t>
      </w:r>
      <w:r>
        <w:rPr>
          <w:rFonts w:ascii="Courier New" w:eastAsiaTheme="minorEastAsia" w:hAnsi="Courier New" w:cs="Courier New"/>
        </w:rPr>
        <w:t>The detergent was removed from the mixture by using d</w:t>
      </w:r>
      <w:r w:rsidRPr="00487173">
        <w:rPr>
          <w:rFonts w:ascii="Courier New" w:eastAsiaTheme="minorEastAsia" w:hAnsi="Courier New" w:cs="Courier New"/>
        </w:rPr>
        <w:t>etergent-absorbing polystyrene beads (Bio-Beads SM2 Adsorbent; Bio-Rad Laboratories)</w:t>
      </w:r>
      <w:r>
        <w:rPr>
          <w:rFonts w:ascii="Courier New" w:eastAsiaTheme="minorEastAsia" w:hAnsi="Courier New" w:cs="Courier New"/>
        </w:rPr>
        <w:t xml:space="preserve">as described in </w:t>
      </w:r>
      <w:r>
        <w:rPr>
          <w:rFonts w:ascii="Courier New" w:eastAsiaTheme="minorEastAsia" w:hAnsi="Courier New" w:cs="Courier New"/>
        </w:rPr>
        <w:fldChar w:fldCharType="begin"/>
      </w:r>
      <w:r w:rsidR="000C5DB1">
        <w:rPr>
          <w:rFonts w:ascii="Courier New" w:eastAsiaTheme="minorEastAsia" w:hAnsi="Courier New" w:cs="Courier New"/>
        </w:rPr>
        <w:instrText xml:space="preserve"> ADDIN EN.CITE &lt;EndNote&gt;&lt;Cite&gt;&lt;Author&gt;Rigaud&lt;/Author&gt;&lt;Year&gt;2003&lt;/Year&gt;&lt;RecNum&gt;300&lt;/RecNum&gt;&lt;DisplayText&gt;(Rigaud and Levy 2003)&lt;/DisplayText&gt;&lt;record&gt;&lt;rec-number&gt;300&lt;/rec-number&gt;&lt;foreign-keys&gt;&lt;key app="EN" db-id="p02wv5zfmpdf28ezr2lx0d2259a5srvrvv9d" timestamp="1402499763"&gt;300&lt;/key&gt;&lt;/foreign-keys&gt;&lt;ref-type name="Journal Article"&gt;17&lt;/ref-type&gt;&lt;contributors&gt;&lt;authors&gt;&lt;author&gt;Rigaud, J. L.&lt;/author&gt;&lt;author&gt;Levy, D.&lt;/author&gt;&lt;/authors&gt;&lt;/contributors&gt;&lt;auth-address&gt;Institut Curie, UMR-CNRS 168 and LRC-CEA 34V, 11 Rue Pierre et Marie Curie, 75231 Paris, France.&lt;/auth-address&gt;&lt;titles&gt;&lt;title&gt;Reconstitution of membrane proteins into liposomes&lt;/title&gt;&lt;secondary-title&gt;Methods Enzymol&lt;/secondary-title&gt;&lt;alt-title&gt;Methods in enzymology&lt;/alt-title&gt;&lt;/titles&gt;&lt;periodical&gt;&lt;full-title&gt;Methods Enzymol&lt;/full-title&gt;&lt;abbr-1&gt;Methods in enzymology&lt;/abbr-1&gt;&lt;/periodical&gt;&lt;alt-periodical&gt;&lt;full-title&gt;Methods Enzymol&lt;/full-title&gt;&lt;abbr-1&gt;Methods in enzymology&lt;/abbr-1&gt;&lt;/alt-periodical&gt;&lt;pages&gt;65-86&lt;/pages&gt;&lt;volume&gt;372&lt;/volume&gt;&lt;keywords&gt;&lt;keyword&gt;Chromatography, Gel/methods&lt;/keyword&gt;&lt;keyword&gt;Detergents&lt;/keyword&gt;&lt;keyword&gt;Dialysis/methods&lt;/keyword&gt;&lt;keyword&gt;Liposomes/*chemistry&lt;/keyword&gt;&lt;keyword&gt;Membrane Proteins/*chemistry&lt;/keyword&gt;&lt;keyword&gt;Models, Molecular&lt;/keyword&gt;&lt;keyword&gt;Permeability&lt;/keyword&gt;&lt;keyword&gt;Polystyrenes&lt;/keyword&gt;&lt;keyword&gt;Protein Conformation&lt;/keyword&gt;&lt;keyword&gt;Proteolipids/chemistry&lt;/keyword&gt;&lt;/keywords&gt;&lt;dates&gt;&lt;year&gt;2003&lt;/year&gt;&lt;/dates&gt;&lt;isbn&gt;0076-6879 (Print)&amp;#xD;0076-6879 (Linking)&lt;/isbn&gt;&lt;accession-num&gt;14610807&lt;/accession-num&gt;&lt;urls&gt;&lt;related-urls&gt;&lt;url&gt;http://www.ncbi.nlm.nih.gov/pubmed/14610807&lt;/url&gt;&lt;/related-urls&gt;&lt;/urls&gt;&lt;electronic-resource-num&gt;10.1016/S0076-6879(03)72004-7&lt;/electronic-resource-num&gt;&lt;/record&gt;&lt;/Cite&gt;&lt;/EndNote&gt;</w:instrText>
      </w:r>
      <w:r>
        <w:rPr>
          <w:rFonts w:ascii="Courier New" w:eastAsiaTheme="minorEastAsia" w:hAnsi="Courier New" w:cs="Courier New"/>
        </w:rPr>
        <w:fldChar w:fldCharType="separate"/>
      </w:r>
      <w:r w:rsidR="000C5DB1">
        <w:rPr>
          <w:rFonts w:ascii="Courier New" w:eastAsiaTheme="minorEastAsia" w:hAnsi="Courier New" w:cs="Courier New"/>
          <w:noProof/>
        </w:rPr>
        <w:t>(Rigaud and Levy 2003)</w:t>
      </w:r>
      <w:r>
        <w:rPr>
          <w:rFonts w:ascii="Courier New" w:eastAsiaTheme="minorEastAsia" w:hAnsi="Courier New" w:cs="Courier New"/>
        </w:rPr>
        <w:fldChar w:fldCharType="end"/>
      </w:r>
      <w:r>
        <w:rPr>
          <w:rFonts w:ascii="Courier New" w:eastAsiaTheme="minorEastAsia" w:hAnsi="Courier New" w:cs="Courier New"/>
        </w:rPr>
        <w:t xml:space="preserve">. Briefly, 2g of Bio-Beads were washed with 14 mL of methanol and were rinsed with deionized water. The washed Bio-Beads were suspended in </w:t>
      </w:r>
      <w:r w:rsidRPr="00487173">
        <w:rPr>
          <w:rFonts w:ascii="Courier New" w:eastAsiaTheme="minorEastAsia" w:hAnsi="Courier New" w:cs="Courier New"/>
        </w:rPr>
        <w:t>50 mM HEPES</w:t>
      </w:r>
      <w:r>
        <w:rPr>
          <w:rFonts w:ascii="Courier New" w:eastAsiaTheme="minorEastAsia" w:hAnsi="Courier New" w:cs="Courier New"/>
        </w:rPr>
        <w:t>-NaOH</w:t>
      </w:r>
      <w:r w:rsidRPr="00487173">
        <w:rPr>
          <w:rFonts w:ascii="Courier New" w:eastAsiaTheme="minorEastAsia" w:hAnsi="Courier New" w:cs="Courier New"/>
        </w:rPr>
        <w:t xml:space="preserve"> (pH 7.4), 50</w:t>
      </w:r>
      <w:r>
        <w:rPr>
          <w:rFonts w:ascii="Courier New" w:eastAsiaTheme="minorEastAsia" w:hAnsi="Courier New" w:cs="Courier New"/>
        </w:rPr>
        <w:t xml:space="preserve"> </w:t>
      </w:r>
      <w:r w:rsidRPr="00487173">
        <w:rPr>
          <w:rFonts w:ascii="Courier New" w:eastAsiaTheme="minorEastAsia" w:hAnsi="Courier New" w:cs="Courier New"/>
        </w:rPr>
        <w:t>mM NaCl</w:t>
      </w:r>
      <w:r>
        <w:rPr>
          <w:rFonts w:ascii="Courier New" w:eastAsiaTheme="minorEastAsia" w:hAnsi="Courier New" w:cs="Courier New"/>
        </w:rPr>
        <w:t xml:space="preserve"> and were stored at 4 </w:t>
      </w:r>
      <w:r w:rsidRPr="00487173">
        <w:rPr>
          <w:rFonts w:ascii="Courier New" w:hAnsi="Courier New" w:cs="Courier New"/>
        </w:rPr>
        <w:t>°C</w:t>
      </w:r>
      <w:r>
        <w:rPr>
          <w:rFonts w:ascii="Courier New" w:hAnsi="Courier New" w:cs="Courier New"/>
        </w:rPr>
        <w:t xml:space="preserve"> until use. Bio-Beads </w:t>
      </w:r>
      <w:r>
        <w:rPr>
          <w:rFonts w:ascii="Courier New" w:eastAsiaTheme="minorEastAsia" w:hAnsi="Courier New" w:cs="Courier New"/>
        </w:rPr>
        <w:t>was</w:t>
      </w:r>
      <w:r w:rsidRPr="00487173">
        <w:rPr>
          <w:rFonts w:ascii="Courier New" w:eastAsiaTheme="minorEastAsia" w:hAnsi="Courier New" w:cs="Courier New"/>
        </w:rPr>
        <w:t xml:space="preserve"> added to </w:t>
      </w:r>
      <w:r>
        <w:rPr>
          <w:rFonts w:ascii="Courier New" w:eastAsiaTheme="minorEastAsia" w:hAnsi="Courier New" w:cs="Courier New"/>
        </w:rPr>
        <w:t xml:space="preserve">the protein-lipid-detergent mixture at beads-to-detergent mass ratio of 10 and the mixture was incubated for 1 hour at room temperature. The procedure was repeated with a fresh aliquot of Bio-Beads added to the protein-lipid-detergent mixture without removing the first aliquot of Bio-Beads, and the mixture was incubated for 2 hours. Finally an additional Bio-Beads(beads-to-detergent mass ratio of 20) was added and the mixture was incubated overnight. </w:t>
      </w:r>
      <w:r w:rsidRPr="00487173">
        <w:rPr>
          <w:rFonts w:ascii="Courier New" w:eastAsiaTheme="minorEastAsia" w:hAnsi="Courier New" w:cs="Courier New"/>
        </w:rPr>
        <w:t>Control liposomes were formed in the same way except without adding protein.</w:t>
      </w:r>
      <w:r>
        <w:rPr>
          <w:rFonts w:ascii="Courier New" w:eastAsiaTheme="minorEastAsia" w:hAnsi="Courier New" w:cs="Courier New"/>
        </w:rPr>
        <w:t xml:space="preserve"> The e</w:t>
      </w:r>
      <w:r w:rsidRPr="00487173">
        <w:rPr>
          <w:rFonts w:ascii="Courier New" w:eastAsiaTheme="minorEastAsia" w:hAnsi="Courier New" w:cs="Courier New"/>
        </w:rPr>
        <w:t>x</w:t>
      </w:r>
      <w:r>
        <w:rPr>
          <w:rFonts w:ascii="Courier New" w:eastAsiaTheme="minorEastAsia" w:hAnsi="Courier New" w:cs="Courier New"/>
        </w:rPr>
        <w:t>ternal</w:t>
      </w:r>
      <w:r w:rsidRPr="00487173">
        <w:rPr>
          <w:rFonts w:ascii="Courier New" w:eastAsiaTheme="minorEastAsia" w:hAnsi="Courier New" w:cs="Courier New"/>
        </w:rPr>
        <w:t xml:space="preserve"> </w:t>
      </w:r>
      <w:r>
        <w:rPr>
          <w:rFonts w:ascii="Courier New" w:eastAsiaTheme="minorEastAsia" w:hAnsi="Courier New" w:cs="Courier New"/>
        </w:rPr>
        <w:t xml:space="preserve">extra vesicular </w:t>
      </w:r>
      <w:r w:rsidRPr="00487173">
        <w:rPr>
          <w:rFonts w:ascii="Courier New" w:eastAsiaTheme="minorEastAsia" w:hAnsi="Courier New" w:cs="Courier New"/>
        </w:rPr>
        <w:t>CF</w:t>
      </w:r>
      <w:r>
        <w:rPr>
          <w:rFonts w:ascii="Courier New" w:eastAsiaTheme="minorEastAsia" w:hAnsi="Courier New" w:cs="Courier New"/>
        </w:rPr>
        <w:t xml:space="preserve"> dye</w:t>
      </w:r>
      <w:r w:rsidRPr="00487173">
        <w:rPr>
          <w:rFonts w:ascii="Courier New" w:eastAsiaTheme="minorEastAsia" w:hAnsi="Courier New" w:cs="Courier New"/>
        </w:rPr>
        <w:t xml:space="preserve"> was removed by </w:t>
      </w:r>
      <w:r>
        <w:rPr>
          <w:rFonts w:ascii="Courier New" w:eastAsiaTheme="minorEastAsia" w:hAnsi="Courier New" w:cs="Courier New"/>
        </w:rPr>
        <w:t xml:space="preserve">chromatography on a </w:t>
      </w:r>
      <w:r w:rsidRPr="00487173">
        <w:rPr>
          <w:rFonts w:ascii="Courier New" w:eastAsiaTheme="minorEastAsia" w:hAnsi="Courier New" w:cs="Courier New"/>
        </w:rPr>
        <w:t>PD-10 desalting column (GE healthcare)</w:t>
      </w:r>
      <w:r>
        <w:rPr>
          <w:rFonts w:ascii="Courier New" w:eastAsiaTheme="minorEastAsia" w:hAnsi="Courier New" w:cs="Courier New"/>
        </w:rPr>
        <w:t xml:space="preserve"> in 10 mM HEPES-NaOH, pH 7.4, 50 mM NaCl, 200 mM boric acid</w:t>
      </w:r>
      <w:r w:rsidRPr="00487173">
        <w:rPr>
          <w:rFonts w:ascii="Courier New" w:eastAsiaTheme="minorEastAsia" w:hAnsi="Courier New" w:cs="Courier New"/>
        </w:rPr>
        <w:t>. The diameters of proteoliposomes and liposomes were determined by dynamic light scattering</w:t>
      </w:r>
      <w:r>
        <w:rPr>
          <w:rFonts w:ascii="Courier New" w:eastAsiaTheme="minorEastAsia" w:hAnsi="Courier New" w:cs="Courier New"/>
        </w:rPr>
        <w:t xml:space="preserve"> as described by</w:t>
      </w:r>
      <w:r>
        <w:rPr>
          <w:rFonts w:ascii="Courier New" w:eastAsiaTheme="minorEastAsia" w:hAnsi="Courier New" w:cs="Courier New"/>
        </w:rPr>
        <w:fldChar w:fldCharType="begin"/>
      </w:r>
      <w:r w:rsidR="000C5DB1">
        <w:rPr>
          <w:rFonts w:ascii="Courier New" w:eastAsiaTheme="minorEastAsia" w:hAnsi="Courier New" w:cs="Courier New"/>
        </w:rPr>
        <w:instrText xml:space="preserve"> ADDIN EN.CITE &lt;EndNote&gt;&lt;Cite&gt;&lt;Author&gt;Drin&lt;/Author&gt;&lt;Year&gt;2008&lt;/Year&gt;&lt;RecNum&gt;294&lt;/RecNum&gt;&lt;DisplayText&gt;(Drin, Morello et al. 2008)&lt;/DisplayText&gt;&lt;record&gt;&lt;rec-number&gt;294&lt;/rec-number&gt;&lt;foreign-keys&gt;&lt;key app="EN" db-id="p02wv5zfmpdf28ezr2lx0d2259a5srvrvv9d" timestamp="1402158592"&gt;294&lt;/key&gt;&lt;/foreign-keys&gt;&lt;ref-type name="Journal Article"&gt;17&lt;/ref-type&gt;&lt;contributors&gt;&lt;authors&gt;&lt;author&gt;Drin, G.&lt;/author&gt;&lt;author&gt;Morello, V.&lt;/author&gt;&lt;author&gt;Casella, J. F.&lt;/author&gt;&lt;author&gt;Gounon, P.&lt;/author&gt;&lt;author&gt;Antonny, B.&lt;/author&gt;&lt;/authors&gt;&lt;/contributors&gt;&lt;auth-address&gt;Institut de Pharmacologie Moleculaire et Cellulaire, Universite de Nice Sophia Antipolis and CNRS, 660 route des lucioles, 06560 Valbonne, France.&lt;/auth-address&gt;&lt;titles&gt;&lt;title&gt;Asymmetric tethering of flat and curved lipid membranes by a golgin&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670-3&lt;/pages&gt;&lt;volume&gt;320&lt;/volume&gt;&lt;number&gt;5876&lt;/number&gt;&lt;keywords&gt;&lt;keyword&gt;ADP-Ribosylation Factor 1/metabolism&lt;/keyword&gt;&lt;keyword&gt;Binding Sites&lt;/keyword&gt;&lt;keyword&gt;Cell Line&lt;/keyword&gt;&lt;keyword&gt;GTPase-Activating Proteins/metabolism&lt;/keyword&gt;&lt;keyword&gt;Golgi Apparatus/chemistry/metabolism&lt;/keyword&gt;&lt;keyword&gt;HeLa Cells&lt;/keyword&gt;&lt;keyword&gt;Humans&lt;/keyword&gt;&lt;keyword&gt;Intracellular Membranes/*chemistry/metabolism&lt;/keyword&gt;&lt;keyword&gt;Liposomes&lt;/keyword&gt;&lt;keyword&gt;Membrane Lipids/*chemistry&lt;/keyword&gt;&lt;keyword&gt;Nuclear Proteins/*chemistry/metabolism&lt;/keyword&gt;&lt;keyword&gt;Recombinant Proteins/chemistry/metabolism&lt;/keyword&gt;&lt;/keywords&gt;&lt;dates&gt;&lt;year&gt;2008&lt;/year&gt;&lt;pub-dates&gt;&lt;date&gt;May 2&lt;/date&gt;&lt;/pub-dates&gt;&lt;/dates&gt;&lt;isbn&gt;1095-9203 (Electronic)&amp;#xD;0036-8075 (Linking)&lt;/isbn&gt;&lt;accession-num&gt;18451304&lt;/accession-num&gt;&lt;urls&gt;&lt;related-urls&gt;&lt;url&gt;http://www.ncbi.nlm.nih.gov/pubmed/18451304&lt;/url&gt;&lt;/related-urls&gt;&lt;/urls&gt;&lt;electronic-resource-num&gt;10.1126/science.1155821&lt;/electronic-resource-num&gt;&lt;/record&gt;&lt;/Cite&gt;&lt;/EndNote&gt;</w:instrText>
      </w:r>
      <w:r>
        <w:rPr>
          <w:rFonts w:ascii="Courier New" w:eastAsiaTheme="minorEastAsia" w:hAnsi="Courier New" w:cs="Courier New"/>
        </w:rPr>
        <w:fldChar w:fldCharType="separate"/>
      </w:r>
      <w:r w:rsidR="000C5DB1">
        <w:rPr>
          <w:rFonts w:ascii="Courier New" w:eastAsiaTheme="minorEastAsia" w:hAnsi="Courier New" w:cs="Courier New"/>
          <w:noProof/>
        </w:rPr>
        <w:t>(Drin, Morello et al. 2008)</w:t>
      </w:r>
      <w:r>
        <w:rPr>
          <w:rFonts w:ascii="Courier New" w:eastAsiaTheme="minorEastAsia" w:hAnsi="Courier New" w:cs="Courier New"/>
        </w:rPr>
        <w:fldChar w:fldCharType="end"/>
      </w:r>
      <w:r w:rsidRPr="00487173">
        <w:rPr>
          <w:rFonts w:ascii="Courier New" w:eastAsiaTheme="minorEastAsia" w:hAnsi="Courier New" w:cs="Courier New"/>
        </w:rPr>
        <w:t xml:space="preserve"> using a Dynapro NanoStar instrument (Wyatt Technology).</w:t>
      </w:r>
      <w:r w:rsidRPr="00487173">
        <w:rPr>
          <w:rFonts w:ascii="Courier New" w:hAnsi="Courier New" w:cs="Courier New"/>
        </w:rPr>
        <w:t xml:space="preserve"> </w:t>
      </w:r>
      <w:r>
        <w:rPr>
          <w:rFonts w:ascii="Courier New" w:hAnsi="Courier New" w:cs="Courier New"/>
        </w:rPr>
        <w:t xml:space="preserve">The incorporation of protein into the final proteoliposomes was verified by SDS-PAGE and western blotting. </w:t>
      </w:r>
    </w:p>
    <w:p w:rsidR="009C7A88" w:rsidRPr="00487173" w:rsidRDefault="009C7A88" w:rsidP="000F5CD5">
      <w:pPr>
        <w:spacing w:line="480" w:lineRule="auto"/>
        <w:ind w:firstLine="720"/>
        <w:jc w:val="both"/>
        <w:rPr>
          <w:rFonts w:ascii="Courier New" w:hAnsi="Courier New" w:cs="Courier New"/>
          <w:sz w:val="24"/>
          <w:szCs w:val="24"/>
        </w:rPr>
      </w:pPr>
      <w:r>
        <w:rPr>
          <w:rFonts w:ascii="Courier New" w:hAnsi="Courier New" w:cs="Courier New"/>
          <w:sz w:val="24"/>
          <w:szCs w:val="24"/>
        </w:rPr>
        <w:lastRenderedPageBreak/>
        <w:t xml:space="preserve">Boric acid permeability measurements of CF-loaded proteoliposomes were performed by stopped-flow fluorimetry as described in </w:t>
      </w:r>
      <w:r>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&lt;EndNote&gt;&lt;Cite&gt;&lt;Author&gt;Mathai&lt;/Author&gt;&lt;Year&gt;2007&lt;/Year&gt;&lt;RecNum&gt;81&lt;/RecNum&gt;&lt;DisplayText&gt;(Mathai and Zeidel 2007)&lt;/DisplayText&gt;&lt;record&gt;&lt;rec-number&gt;81&lt;/rec-number&gt;&lt;foreign-keys&gt;&lt;key app="EN" db-id="p02wv5zfmpdf28ezr2lx0d2259a5srvrvv9d" timestamp="1373915724"&gt;81&lt;/key&gt;&lt;/foreign-keys&gt;&lt;ref-type name="Journal Article"&gt;17&lt;/ref-type&gt;&lt;contributors&gt;&lt;authors&gt;&lt;author&gt;Mathai, J. C.&lt;/author&gt;&lt;author&gt;Zeidel, M. L.&lt;/author&gt;&lt;/authors&gt;&lt;/contributors&gt;&lt;auth-address&gt;Renal-Electrolyte Division, Department of Medicine, University of Pittsburgh School of Medicine, PA, USA.&lt;/auth-address&gt;&lt;titles&gt;&lt;title&gt;Measurement of water and solute permeability by stopped-flow fluorimetry&lt;/title&gt;&lt;secondary-title&gt;Methods Mol Biol&lt;/secondary-title&gt;&lt;alt-title&gt;Methods in molecular biology&lt;/alt-title&gt;&lt;/titles&gt;&lt;periodical&gt;&lt;full-title&gt;Methods Mol Biol&lt;/full-title&gt;&lt;abbr-1&gt;Methods in molecular biology&lt;/abbr-1&gt;&lt;/periodical&gt;&lt;alt-periodical&gt;&lt;full-title&gt;Methods Mol Biol&lt;/full-title&gt;&lt;abbr-1&gt;Methods in molecular biology&lt;/abbr-1&gt;&lt;/alt-periodical&gt;&lt;pages&gt;323-32&lt;/pages&gt;&lt;volume&gt;400&lt;/volume&gt;&lt;keywords&gt;&lt;keyword&gt;Cell Membrane/*chemistry/metabolism&lt;/keyword&gt;&lt;keyword&gt;*Cell Membrane Permeability&lt;/keyword&gt;&lt;keyword&gt;Escherichia coli/*chemistry/metabolism&lt;/keyword&gt;&lt;keyword&gt;Fluorometry&lt;/keyword&gt;&lt;keyword&gt;Liposomes/*chemistry/metabolism&lt;/keyword&gt;&lt;keyword&gt;Water/*chemistry/metabolism&lt;/keyword&gt;&lt;/keywords&gt;&lt;dates&gt;&lt;year&gt;2007&lt;/year&gt;&lt;/dates&gt;&lt;isbn&gt;1064-3745 (Print)&amp;#xD;1064-3745 (Linking)&lt;/isbn&gt;&lt;accession-num&gt;17951743&lt;/accession-num&gt;&lt;urls&gt;&lt;related-urls&gt;&lt;url&gt;http://www.ncbi.nlm.nih.gov/pubmed/17951743&lt;/url&gt;&lt;/related-urls&gt;&lt;/urls&gt;&lt;electronic-resource-num&gt;10.1007/978-1-59745-519-0_21&lt;/electronic-resource-num&gt;&lt;/record&gt;&lt;/Cite&gt;&lt;/EndNote&gt;</w:instrText>
      </w:r>
      <w:r>
        <w:rPr>
          <w:rFonts w:ascii="Courier New" w:hAnsi="Courier New" w:cs="Courier New"/>
          <w:sz w:val="24"/>
          <w:szCs w:val="24"/>
        </w:rPr>
        <w:fldChar w:fldCharType="separate"/>
      </w:r>
      <w:r w:rsidR="000C5DB1">
        <w:rPr>
          <w:rFonts w:ascii="Courier New" w:hAnsi="Courier New" w:cs="Courier New"/>
          <w:noProof/>
          <w:sz w:val="24"/>
          <w:szCs w:val="24"/>
        </w:rPr>
        <w:t>(Mathai and Zeidel 2007)</w:t>
      </w:r>
      <w:r>
        <w:rPr>
          <w:rFonts w:ascii="Courier New" w:hAnsi="Courier New" w:cs="Courier New"/>
          <w:sz w:val="24"/>
          <w:szCs w:val="24"/>
        </w:rPr>
        <w:fldChar w:fldCharType="end"/>
      </w:r>
      <w:r>
        <w:rPr>
          <w:rFonts w:ascii="Courier New" w:hAnsi="Courier New" w:cs="Courier New"/>
          <w:sz w:val="24"/>
          <w:szCs w:val="24"/>
        </w:rPr>
        <w:t xml:space="preserve">. The liposomes were loaded with 10 mM CF, a volume sensitive dye, and 200 mM of boric acid. </w:t>
      </w:r>
      <w:r w:rsidRPr="007825C1">
        <w:rPr>
          <w:rFonts w:ascii="Courier New" w:hAnsi="Courier New" w:cs="Courier New"/>
          <w:sz w:val="24"/>
          <w:szCs w:val="24"/>
        </w:rPr>
        <w:t>Liposomes were abruptly mixed in an equal volume of iso-osmotic media with nonpermeant solutes (10</w:t>
      </w:r>
      <w:r>
        <w:rPr>
          <w:rFonts w:ascii="Courier New" w:hAnsi="Courier New" w:cs="Courier New"/>
          <w:sz w:val="24"/>
          <w:szCs w:val="24"/>
        </w:rPr>
        <w:t xml:space="preserve"> </w:t>
      </w:r>
      <w:r w:rsidRPr="007825C1">
        <w:rPr>
          <w:rFonts w:ascii="Courier New" w:hAnsi="Courier New" w:cs="Courier New"/>
          <w:sz w:val="24"/>
          <w:szCs w:val="24"/>
        </w:rPr>
        <w:t>mM HEPES</w:t>
      </w:r>
      <w:r>
        <w:rPr>
          <w:rFonts w:ascii="Courier New" w:hAnsi="Courier New" w:cs="Courier New"/>
          <w:sz w:val="24"/>
          <w:szCs w:val="24"/>
        </w:rPr>
        <w:t>-NaOH pH 7.6</w:t>
      </w:r>
      <w:r w:rsidRPr="007825C1">
        <w:rPr>
          <w:rFonts w:ascii="Courier New" w:hAnsi="Courier New" w:cs="Courier New"/>
          <w:sz w:val="24"/>
          <w:szCs w:val="24"/>
        </w:rPr>
        <w:t>, 150mM NaCl, 350 mOsm/kg).  As boric acid fluxes from the interior of the liposomes, water osmotically follows and the rate of liposome vesicle shrinkage (reported as a decrease in fluorescence due to CF quenching) is dependent on the rate of boric acid efflux.  Fluorescence measurements were performed using an Applied Photophysics model SX stopped-flow spectrofluorimeter</w:t>
      </w:r>
      <w:r w:rsidRPr="00487173">
        <w:rPr>
          <w:rFonts w:ascii="Courier New" w:hAnsi="Courier New" w:cs="Courier New"/>
          <w:sz w:val="24"/>
          <w:szCs w:val="24"/>
        </w:rPr>
        <w:t>(excitation at 492nm, emission filtered with 515 cutoff filter) (Applied Photophysics)</w:t>
      </w:r>
      <w:r>
        <w:rPr>
          <w:rFonts w:ascii="Courier New" w:hAnsi="Courier New" w:cs="Courier New"/>
          <w:sz w:val="24"/>
          <w:szCs w:val="24"/>
        </w:rPr>
        <w:t xml:space="preserve">. </w:t>
      </w:r>
      <w:r w:rsidRPr="00487173">
        <w:rPr>
          <w:rFonts w:ascii="Courier New" w:hAnsi="Courier New" w:cs="Courier New"/>
          <w:sz w:val="24"/>
          <w:szCs w:val="24"/>
        </w:rPr>
        <w:t xml:space="preserve">Fluorescence data </w:t>
      </w:r>
      <w:r>
        <w:rPr>
          <w:rFonts w:ascii="Courier New" w:hAnsi="Courier New" w:cs="Courier New"/>
          <w:sz w:val="24"/>
          <w:szCs w:val="24"/>
        </w:rPr>
        <w:t>was</w:t>
      </w:r>
      <w:r w:rsidRPr="00487173">
        <w:rPr>
          <w:rFonts w:ascii="Courier New" w:hAnsi="Courier New" w:cs="Courier New"/>
          <w:sz w:val="24"/>
          <w:szCs w:val="24"/>
        </w:rPr>
        <w:t xml:space="preserve"> collected (1000 points) at time intervals of 10s or 20s.</w:t>
      </w:r>
      <w:r>
        <w:rPr>
          <w:rFonts w:ascii="Courier New" w:hAnsi="Courier New" w:cs="Courier New"/>
          <w:sz w:val="24"/>
          <w:szCs w:val="24"/>
        </w:rPr>
        <w:t xml:space="preserve">  Multiple, eight to ten,</w:t>
      </w:r>
      <w:r w:rsidRPr="00487173">
        <w:rPr>
          <w:rFonts w:ascii="Courier New" w:hAnsi="Courier New" w:cs="Courier New"/>
          <w:sz w:val="24"/>
          <w:szCs w:val="24"/>
        </w:rPr>
        <w:t xml:space="preserve"> measurements were collected and </w:t>
      </w:r>
      <w:r>
        <w:rPr>
          <w:rFonts w:ascii="Courier New" w:hAnsi="Courier New" w:cs="Courier New"/>
          <w:sz w:val="24"/>
          <w:szCs w:val="24"/>
        </w:rPr>
        <w:t xml:space="preserve">were </w:t>
      </w:r>
      <w:r w:rsidRPr="00487173">
        <w:rPr>
          <w:rFonts w:ascii="Courier New" w:hAnsi="Courier New" w:cs="Courier New"/>
          <w:sz w:val="24"/>
          <w:szCs w:val="24"/>
        </w:rPr>
        <w:t xml:space="preserve">averaged </w:t>
      </w:r>
      <w:r>
        <w:rPr>
          <w:rFonts w:ascii="Courier New" w:hAnsi="Courier New" w:cs="Courier New"/>
          <w:sz w:val="24"/>
          <w:szCs w:val="24"/>
        </w:rPr>
        <w:t>using the</w:t>
      </w:r>
      <w:r w:rsidRPr="00487173">
        <w:rPr>
          <w:rFonts w:ascii="Courier New" w:hAnsi="Courier New" w:cs="Courier New"/>
          <w:sz w:val="24"/>
          <w:szCs w:val="24"/>
        </w:rPr>
        <w:t xml:space="preserve"> Pro-Data software (Applied Photophysics). A single exponential function was fitted to the averaged time trace by Prism software (Version 6, GraphPad) </w:t>
      </w:r>
      <w:r>
        <w:rPr>
          <w:rFonts w:ascii="Courier New" w:hAnsi="Courier New" w:cs="Courier New"/>
          <w:sz w:val="24"/>
          <w:szCs w:val="24"/>
        </w:rPr>
        <w:t>resulting in a</w:t>
      </w:r>
      <w:r w:rsidRPr="00487173">
        <w:rPr>
          <w:rFonts w:ascii="Courier New" w:hAnsi="Courier New" w:cs="Courier New"/>
          <w:sz w:val="24"/>
          <w:szCs w:val="24"/>
        </w:rPr>
        <w:t xml:space="preserve"> rate constant which was used to calcula</w:t>
      </w:r>
      <w:r>
        <w:rPr>
          <w:rFonts w:ascii="Courier New" w:hAnsi="Courier New" w:cs="Courier New"/>
          <w:sz w:val="24"/>
          <w:szCs w:val="24"/>
        </w:rPr>
        <w:t xml:space="preserve">te the permeability coefficient </w:t>
      </w:r>
      <w:r w:rsidRPr="00487173">
        <w:rPr>
          <w:rFonts w:ascii="Courier New" w:hAnsi="Courier New" w:cs="Courier New"/>
          <w:sz w:val="24"/>
          <w:szCs w:val="24"/>
        </w:rPr>
        <w:t>(Equation</w:t>
      </w:r>
      <w:r>
        <w:rPr>
          <w:rFonts w:ascii="Courier New" w:hAnsi="Courier New" w:cs="Courier New"/>
          <w:sz w:val="24"/>
          <w:szCs w:val="24"/>
        </w:rPr>
        <w:t xml:space="preserve"> 1</w:t>
      </w:r>
      <w:r w:rsidRPr="00487173">
        <w:rPr>
          <w:rFonts w:ascii="Courier New" w:hAnsi="Courier New" w:cs="Courier New"/>
          <w:sz w:val="24"/>
          <w:szCs w:val="24"/>
        </w:rPr>
        <w:t xml:space="preserve">). </w:t>
      </w:r>
    </w:p>
    <w:p w:rsidR="009C7A88" w:rsidRPr="00487173" w:rsidRDefault="009C7A88" w:rsidP="000F5CD5">
      <w:pPr>
        <w:spacing w:line="480" w:lineRule="auto"/>
        <w:ind w:firstLine="270"/>
        <w:jc w:val="center"/>
        <w:rPr>
          <w:rFonts w:ascii="Courier New" w:hAnsi="Courier New" w:cs="Courier New"/>
          <w:sz w:val="24"/>
          <w:szCs w:val="24"/>
        </w:rPr>
      </w:pPr>
      <w:r w:rsidRPr="00487173">
        <w:rPr>
          <w:rFonts w:ascii="Courier New" w:hAnsi="Courier New" w:cs="Courier New"/>
          <w:sz w:val="24"/>
          <w:szCs w:val="24"/>
        </w:rPr>
        <w:t xml:space="preserve">         </w:t>
      </w:r>
      <m:oMath>
        <m:r>
          <m:rPr>
            <m:sty m:val="bi"/>
          </m:rPr>
          <w:rPr>
            <w:rFonts w:ascii="Cambria Math" w:hAnsi="Cambria Math" w:cs="Courier New"/>
            <w:sz w:val="24"/>
            <w:szCs w:val="24"/>
          </w:rPr>
          <m:t>Y=</m:t>
        </m:r>
        <m:sSub>
          <m:sSubPr>
            <m:ctrlPr>
              <w:rPr>
                <w:rFonts w:ascii="Cambria Math" w:hAnsi="Cambria Math" w:cs="Courier New"/>
                <w:b/>
                <w:i/>
                <w:sz w:val="24"/>
                <w:szCs w:val="24"/>
              </w:rPr>
            </m:ctrlPr>
          </m:sSubPr>
          <m:e>
            <m:r>
              <m:rPr>
                <m:sty m:val="bi"/>
              </m:rPr>
              <w:rPr>
                <w:rFonts w:ascii="Cambria Math" w:hAnsi="Cambria Math" w:cs="Courier New"/>
                <w:sz w:val="24"/>
                <w:szCs w:val="24"/>
              </w:rPr>
              <m:t>Y</m:t>
            </m:r>
          </m:e>
          <m:sub>
            <m:r>
              <m:rPr>
                <m:sty m:val="bi"/>
              </m:rPr>
              <w:rPr>
                <w:rFonts w:ascii="Cambria Math" w:hAnsi="Cambria Math" w:cs="Courier New"/>
                <w:sz w:val="24"/>
                <w:szCs w:val="24"/>
              </w:rPr>
              <m:t>0</m:t>
            </m:r>
          </m:sub>
        </m:sSub>
        <m:r>
          <m:rPr>
            <m:sty m:val="bi"/>
          </m:rPr>
          <w:rPr>
            <w:rFonts w:ascii="Cambria Math" w:hAnsi="Cambria Math" w:cs="Courier New"/>
            <w:sz w:val="24"/>
            <w:szCs w:val="24"/>
          </w:rPr>
          <m:t>+(A-</m:t>
        </m:r>
        <m:sSub>
          <m:sSubPr>
            <m:ctrlPr>
              <w:rPr>
                <w:rFonts w:ascii="Cambria Math" w:hAnsi="Cambria Math" w:cs="Courier New"/>
                <w:b/>
                <w:i/>
                <w:sz w:val="24"/>
                <w:szCs w:val="24"/>
              </w:rPr>
            </m:ctrlPr>
          </m:sSubPr>
          <m:e>
            <m:r>
              <m:rPr>
                <m:sty m:val="bi"/>
              </m:rPr>
              <w:rPr>
                <w:rFonts w:ascii="Cambria Math" w:hAnsi="Cambria Math" w:cs="Courier New"/>
                <w:sz w:val="24"/>
                <w:szCs w:val="24"/>
              </w:rPr>
              <m:t>Y</m:t>
            </m:r>
          </m:e>
          <m:sub>
            <m:r>
              <m:rPr>
                <m:sty m:val="bi"/>
              </m:rPr>
              <w:rPr>
                <w:rFonts w:ascii="Cambria Math" w:hAnsi="Cambria Math" w:cs="Courier New"/>
                <w:sz w:val="24"/>
                <w:szCs w:val="24"/>
              </w:rPr>
              <m:t>0</m:t>
            </m:r>
          </m:sub>
        </m:sSub>
        <m:r>
          <m:rPr>
            <m:sty m:val="bi"/>
          </m:rPr>
          <w:rPr>
            <w:rFonts w:ascii="Cambria Math" w:hAnsi="Cambria Math" w:cs="Courier New"/>
            <w:sz w:val="24"/>
            <w:szCs w:val="24"/>
          </w:rPr>
          <m:t>)(1-</m:t>
        </m:r>
        <m:sSup>
          <m:sSupPr>
            <m:ctrlPr>
              <w:rPr>
                <w:rFonts w:ascii="Cambria Math" w:hAnsi="Cambria Math" w:cs="Courier New"/>
                <w:b/>
                <w:i/>
                <w:sz w:val="24"/>
                <w:szCs w:val="24"/>
              </w:rPr>
            </m:ctrlPr>
          </m:sSupPr>
          <m:e>
            <m:r>
              <m:rPr>
                <m:sty m:val="bi"/>
              </m:rPr>
              <w:rPr>
                <w:rFonts w:ascii="Cambria Math" w:hAnsi="Cambria Math" w:cs="Courier New"/>
                <w:sz w:val="24"/>
                <w:szCs w:val="24"/>
              </w:rPr>
              <m:t>exp</m:t>
            </m:r>
          </m:e>
          <m:sup>
            <m:r>
              <m:rPr>
                <m:sty m:val="bi"/>
              </m:rPr>
              <w:rPr>
                <w:rFonts w:ascii="Cambria Math" w:hAnsi="Cambria Math" w:cs="Courier New"/>
                <w:sz w:val="24"/>
                <w:szCs w:val="24"/>
              </w:rPr>
              <m:t>-kt</m:t>
            </m:r>
          </m:sup>
        </m:sSup>
        <m:r>
          <m:rPr>
            <m:sty m:val="bi"/>
          </m:rPr>
          <w:rPr>
            <w:rFonts w:ascii="Cambria Math" w:hAnsi="Cambria Math" w:cs="Courier New"/>
            <w:sz w:val="24"/>
            <w:szCs w:val="24"/>
          </w:rPr>
          <m:t>)</m:t>
        </m:r>
      </m:oMath>
      <w:r w:rsidRPr="00487173">
        <w:rPr>
          <w:rFonts w:ascii="Courier New" w:hAnsi="Courier New" w:cs="Courier New"/>
          <w:sz w:val="24"/>
          <w:szCs w:val="24"/>
        </w:rPr>
        <w:t xml:space="preserve">       (Eq</w:t>
      </w:r>
      <w:r>
        <w:rPr>
          <w:rFonts w:ascii="Courier New" w:hAnsi="Courier New" w:cs="Courier New"/>
          <w:sz w:val="24"/>
          <w:szCs w:val="24"/>
        </w:rPr>
        <w:t xml:space="preserve"> 5</w:t>
      </w:r>
      <w:r w:rsidRPr="00487173">
        <w:rPr>
          <w:rFonts w:ascii="Courier New" w:hAnsi="Courier New" w:cs="Courier New"/>
          <w:sz w:val="24"/>
          <w:szCs w:val="24"/>
        </w:rPr>
        <w:t xml:space="preserve">)              </w:t>
      </w:r>
    </w:p>
    <w:p w:rsidR="009C7A88" w:rsidRPr="007825C1" w:rsidRDefault="009C7A88" w:rsidP="000F5CD5">
      <w:pPr>
        <w:spacing w:line="480" w:lineRule="auto"/>
        <w:jc w:val="both"/>
        <w:rPr>
          <w:rFonts w:ascii="Courier New" w:hAnsi="Courier New" w:cs="Courier New"/>
          <w:sz w:val="24"/>
          <w:szCs w:val="24"/>
        </w:rPr>
      </w:pPr>
      <w:r w:rsidRPr="00487173">
        <w:rPr>
          <w:rFonts w:ascii="Courier New" w:hAnsi="Courier New" w:cs="Courier New"/>
          <w:sz w:val="24"/>
          <w:szCs w:val="24"/>
        </w:rPr>
        <w:lastRenderedPageBreak/>
        <w:t xml:space="preserve">Where </w:t>
      </w:r>
      <w:r w:rsidRPr="00487173">
        <w:rPr>
          <w:rFonts w:ascii="Courier New" w:hAnsi="Courier New" w:cs="Courier New"/>
          <w:b/>
          <w:sz w:val="24"/>
          <w:szCs w:val="24"/>
        </w:rPr>
        <w:t>Y</w:t>
      </w:r>
      <w:r w:rsidRPr="00487173">
        <w:rPr>
          <w:rFonts w:ascii="Courier New" w:hAnsi="Courier New" w:cs="Courier New"/>
          <w:sz w:val="24"/>
          <w:szCs w:val="24"/>
        </w:rPr>
        <w:t xml:space="preserve"> is the relative fluorescence, </w:t>
      </w:r>
      <w:r w:rsidRPr="00487173">
        <w:rPr>
          <w:rFonts w:ascii="Courier New" w:hAnsi="Courier New" w:cs="Courier New"/>
          <w:b/>
          <w:sz w:val="24"/>
          <w:szCs w:val="24"/>
        </w:rPr>
        <w:t>Y</w:t>
      </w:r>
      <w:r w:rsidRPr="00487173">
        <w:rPr>
          <w:rFonts w:ascii="Courier New" w:hAnsi="Courier New" w:cs="Courier New"/>
          <w:b/>
          <w:sz w:val="24"/>
          <w:szCs w:val="24"/>
          <w:vertAlign w:val="subscript"/>
        </w:rPr>
        <w:t>0</w:t>
      </w:r>
      <w:r w:rsidRPr="00487173">
        <w:rPr>
          <w:rFonts w:ascii="Courier New" w:hAnsi="Courier New" w:cs="Courier New"/>
          <w:sz w:val="24"/>
          <w:szCs w:val="24"/>
          <w:vertAlign w:val="subscript"/>
        </w:rPr>
        <w:t xml:space="preserve"> </w:t>
      </w:r>
      <w:r w:rsidRPr="00487173">
        <w:rPr>
          <w:rFonts w:ascii="Courier New" w:hAnsi="Courier New" w:cs="Courier New"/>
          <w:sz w:val="24"/>
          <w:szCs w:val="24"/>
        </w:rPr>
        <w:t xml:space="preserve">is the initial fluorescence, </w:t>
      </w:r>
      <w:r w:rsidRPr="00487173">
        <w:rPr>
          <w:rFonts w:ascii="Courier New" w:hAnsi="Courier New" w:cs="Courier New"/>
          <w:b/>
          <w:sz w:val="24"/>
          <w:szCs w:val="24"/>
        </w:rPr>
        <w:t xml:space="preserve">A </w:t>
      </w:r>
      <w:r w:rsidRPr="007825C1">
        <w:rPr>
          <w:rFonts w:ascii="Courier New" w:hAnsi="Courier New" w:cs="Courier New"/>
          <w:sz w:val="24"/>
          <w:szCs w:val="24"/>
        </w:rPr>
        <w:t>is the plateau fluorescence</w:t>
      </w:r>
      <w:r w:rsidRPr="00487173">
        <w:rPr>
          <w:rFonts w:ascii="Courier New" w:hAnsi="Courier New" w:cs="Courier New"/>
          <w:b/>
          <w:sz w:val="24"/>
          <w:szCs w:val="24"/>
        </w:rPr>
        <w:t xml:space="preserve">, k </w:t>
      </w:r>
      <w:r w:rsidRPr="007825C1">
        <w:rPr>
          <w:rFonts w:ascii="Courier New" w:hAnsi="Courier New" w:cs="Courier New"/>
          <w:sz w:val="24"/>
          <w:szCs w:val="24"/>
        </w:rPr>
        <w:t>is the rate constant, and</w:t>
      </w:r>
      <w:r w:rsidRPr="00487173">
        <w:rPr>
          <w:rFonts w:ascii="Courier New" w:hAnsi="Courier New" w:cs="Courier New"/>
          <w:sz w:val="24"/>
          <w:szCs w:val="24"/>
        </w:rPr>
        <w:t xml:space="preserve"> </w:t>
      </w:r>
      <w:r w:rsidRPr="007825C1">
        <w:rPr>
          <w:rFonts w:ascii="Courier New" w:hAnsi="Courier New" w:cs="Courier New"/>
          <w:b/>
          <w:sz w:val="24"/>
          <w:szCs w:val="24"/>
        </w:rPr>
        <w:t>t</w:t>
      </w:r>
      <w:r>
        <w:rPr>
          <w:rFonts w:ascii="Courier New" w:hAnsi="Courier New" w:cs="Courier New"/>
          <w:sz w:val="24"/>
          <w:szCs w:val="24"/>
        </w:rPr>
        <w:t xml:space="preserve"> is the time. </w:t>
      </w:r>
      <w:r w:rsidRPr="00487173">
        <w:rPr>
          <w:rFonts w:ascii="Courier New" w:hAnsi="Courier New" w:cs="Courier New"/>
          <w:sz w:val="24"/>
          <w:szCs w:val="24"/>
        </w:rPr>
        <w:t>To determine P</w:t>
      </w:r>
      <w:r w:rsidRPr="00487173">
        <w:rPr>
          <w:rFonts w:ascii="Courier New" w:hAnsi="Courier New" w:cs="Courier New"/>
          <w:i/>
          <w:sz w:val="24"/>
          <w:szCs w:val="24"/>
          <w:vertAlign w:val="subscript"/>
        </w:rPr>
        <w:t>b</w:t>
      </w:r>
      <w:r w:rsidRPr="00487173">
        <w:rPr>
          <w:rFonts w:ascii="Courier New" w:hAnsi="Courier New" w:cs="Courier New"/>
          <w:sz w:val="24"/>
          <w:szCs w:val="24"/>
        </w:rPr>
        <w:t xml:space="preserve"> the differential equation described by Mathai and Zeidel was modified according to the experiment</w:t>
      </w:r>
      <w:r>
        <w:rPr>
          <w:rFonts w:ascii="Courier New" w:hAnsi="Courier New" w:cs="Courier New"/>
          <w:sz w:val="24"/>
          <w:szCs w:val="24"/>
        </w:rPr>
        <w:t>al condition</w:t>
      </w:r>
      <w:r w:rsidRPr="00487173">
        <w:rPr>
          <w:rFonts w:ascii="Courier New" w:hAnsi="Courier New" w:cs="Courier New"/>
          <w:sz w:val="24"/>
          <w:szCs w:val="24"/>
        </w:rPr>
        <w:t xml:space="preserve"> in this study (Equation</w:t>
      </w:r>
      <w:r>
        <w:rPr>
          <w:rFonts w:ascii="Courier New" w:hAnsi="Courier New" w:cs="Courier New"/>
          <w:sz w:val="24"/>
          <w:szCs w:val="24"/>
        </w:rPr>
        <w:t xml:space="preserve"> 2</w:t>
      </w:r>
      <w:r w:rsidRPr="00487173">
        <w:rPr>
          <w:rFonts w:ascii="Courier New" w:hAnsi="Courier New" w:cs="Courier New"/>
          <w:sz w:val="24"/>
          <w:szCs w:val="24"/>
        </w:rPr>
        <w:t xml:space="preserve">).    </w:t>
      </w:r>
    </w:p>
    <w:p w:rsidR="009C7A88" w:rsidRPr="00487173" w:rsidRDefault="009C7A88" w:rsidP="000F5CD5">
      <w:pPr>
        <w:pStyle w:val="svarticle"/>
        <w:shd w:val="clear" w:color="auto" w:fill="FFFFFF"/>
        <w:spacing w:before="0" w:beforeAutospacing="0" w:after="0" w:afterAutospacing="0" w:line="480" w:lineRule="auto"/>
        <w:jc w:val="both"/>
        <w:textAlignment w:val="baseline"/>
        <w:rPr>
          <w:rFonts w:ascii="Courier New" w:eastAsiaTheme="minorEastAsia" w:hAnsi="Courier New" w:cs="Courier New"/>
          <w:b/>
        </w:rPr>
      </w:pPr>
      <w:r w:rsidRPr="00487173">
        <w:rPr>
          <w:rFonts w:ascii="Courier New" w:hAnsi="Courier New" w:cs="Courier New"/>
          <w:noProof/>
          <w:lang w:eastAsia="ko-KR"/>
        </w:rPr>
        <mc:AlternateContent>
          <mc:Choice Requires="wps">
            <w:drawing>
              <wp:anchor distT="0" distB="0" distL="114300" distR="114300" simplePos="0" relativeHeight="251662336" behindDoc="1" locked="0" layoutInCell="1" allowOverlap="1" wp14:anchorId="02E41E69" wp14:editId="046F4CDC">
                <wp:simplePos x="0" y="0"/>
                <wp:positionH relativeFrom="column">
                  <wp:posOffset>1417320</wp:posOffset>
                </wp:positionH>
                <wp:positionV relativeFrom="paragraph">
                  <wp:posOffset>5080</wp:posOffset>
                </wp:positionV>
                <wp:extent cx="3103880" cy="461010"/>
                <wp:effectExtent l="0" t="0" r="0" b="0"/>
                <wp:wrapTight wrapText="bothSides">
                  <wp:wrapPolygon edited="0">
                    <wp:start x="0" y="0"/>
                    <wp:lineTo x="0" y="21600"/>
                    <wp:lineTo x="21600" y="21600"/>
                    <wp:lineTo x="21600" y="0"/>
                  </wp:wrapPolygon>
                </wp:wrapTight>
                <wp:docPr id="50595" name="Rectangle 29"/>
                <wp:cNvGraphicFramePr/>
                <a:graphic xmlns:a="http://schemas.openxmlformats.org/drawingml/2006/main">
                  <a:graphicData uri="http://schemas.microsoft.com/office/word/2010/wordprocessingShape">
                    <wps:wsp>
                      <wps:cNvSpPr/>
                      <wps:spPr>
                        <a:xfrm>
                          <a:off x="0" y="0"/>
                          <a:ext cx="3103880" cy="461010"/>
                        </a:xfrm>
                        <a:prstGeom prst="rect">
                          <a:avLst/>
                        </a:prstGeom>
                      </wps:spPr>
                      <wps:txbx>
                        <w:txbxContent>
                          <w:p w:rsidR="00006C76" w:rsidRPr="00BC14CD" w:rsidRDefault="00006C76" w:rsidP="000F5CD5">
                            <w:pPr>
                              <w:pStyle w:val="NormalWeb"/>
                              <w:spacing w:before="0" w:beforeAutospacing="0" w:after="0" w:afterAutospacing="0"/>
                              <w:rPr>
                                <w:b/>
                                <w:sz w:val="22"/>
                                <w:szCs w:val="22"/>
                              </w:rPr>
                            </w:pPr>
                            <m:oMathPara>
                              <m:oMath>
                                <m:f>
                                  <m:fPr>
                                    <m:ctrlPr>
                                      <w:rPr>
                                        <w:rFonts w:ascii="Cambria Math" w:hAnsi="Cambria Math" w:cstheme="minorBidi"/>
                                        <w:b/>
                                        <w:i/>
                                        <w:iCs/>
                                        <w:color w:val="000000" w:themeColor="text1"/>
                                        <w:kern w:val="24"/>
                                        <w:sz w:val="22"/>
                                        <w:szCs w:val="22"/>
                                      </w:rPr>
                                    </m:ctrlPr>
                                  </m:fPr>
                                  <m:num>
                                    <m:r>
                                      <m:rPr>
                                        <m:sty m:val="bi"/>
                                      </m:rPr>
                                      <w:rPr>
                                        <w:rFonts w:ascii="Cambria Math" w:hAnsi="Cambria Math" w:cstheme="minorBidi"/>
                                        <w:color w:val="000000" w:themeColor="text1"/>
                                        <w:kern w:val="24"/>
                                        <w:sz w:val="22"/>
                                        <w:szCs w:val="22"/>
                                      </w:rPr>
                                      <m:t>d</m:t>
                                    </m:r>
                                    <m:sSub>
                                      <m:sSubPr>
                                        <m:ctrlPr>
                                          <w:rPr>
                                            <w:rFonts w:ascii="Cambria Math" w:hAnsi="Cambria Math" w:cstheme="minorBidi"/>
                                            <w:b/>
                                            <w:i/>
                                            <w:iCs/>
                                            <w:color w:val="000000" w:themeColor="text1"/>
                                            <w:kern w:val="24"/>
                                            <w:sz w:val="22"/>
                                            <w:szCs w:val="22"/>
                                          </w:rPr>
                                        </m:ctrlPr>
                                      </m:sSubPr>
                                      <m:e>
                                        <m:r>
                                          <m:rPr>
                                            <m:sty m:val="bi"/>
                                          </m:rPr>
                                          <w:rPr>
                                            <w:rFonts w:ascii="Cambria Math" w:hAnsi="Cambria Math" w:cstheme="minorBidi"/>
                                            <w:color w:val="000000" w:themeColor="text1"/>
                                            <w:kern w:val="24"/>
                                            <w:sz w:val="22"/>
                                            <w:szCs w:val="22"/>
                                          </w:rPr>
                                          <m:t>V</m:t>
                                        </m:r>
                                      </m:e>
                                      <m:sub>
                                        <m:r>
                                          <m:rPr>
                                            <m:sty m:val="bi"/>
                                          </m:rPr>
                                          <w:rPr>
                                            <w:rFonts w:ascii="Cambria Math" w:hAnsi="Cambria Math" w:cstheme="minorBidi"/>
                                            <w:color w:val="000000" w:themeColor="text1"/>
                                            <w:kern w:val="24"/>
                                            <w:sz w:val="22"/>
                                            <w:szCs w:val="22"/>
                                          </w:rPr>
                                          <m:t>rel</m:t>
                                        </m:r>
                                      </m:sub>
                                    </m:sSub>
                                  </m:num>
                                  <m:den>
                                    <m:r>
                                      <m:rPr>
                                        <m:sty m:val="bi"/>
                                      </m:rPr>
                                      <w:rPr>
                                        <w:rFonts w:ascii="Cambria Math" w:hAnsi="Cambria Math" w:cstheme="minorBidi"/>
                                        <w:color w:val="000000" w:themeColor="text1"/>
                                        <w:kern w:val="24"/>
                                        <w:sz w:val="22"/>
                                        <w:szCs w:val="22"/>
                                      </w:rPr>
                                      <m:t>dt</m:t>
                                    </m:r>
                                  </m:den>
                                </m:f>
                                <m:r>
                                  <m:rPr>
                                    <m:sty m:val="bi"/>
                                  </m:rPr>
                                  <w:rPr>
                                    <w:rFonts w:ascii="Cambria Math" w:hAnsi="Cambria Math" w:cstheme="minorBidi"/>
                                    <w:color w:val="000000" w:themeColor="text1"/>
                                    <w:kern w:val="24"/>
                                    <w:sz w:val="22"/>
                                    <w:szCs w:val="22"/>
                                  </w:rPr>
                                  <m:t>=</m:t>
                                </m:r>
                                <m:d>
                                  <m:dPr>
                                    <m:ctrlPr>
                                      <w:rPr>
                                        <w:rFonts w:ascii="Cambria Math" w:hAnsi="Cambria Math" w:cstheme="minorBidi"/>
                                        <w:b/>
                                        <w:i/>
                                        <w:iCs/>
                                        <w:color w:val="000000" w:themeColor="text1"/>
                                        <w:kern w:val="24"/>
                                        <w:sz w:val="22"/>
                                        <w:szCs w:val="22"/>
                                      </w:rPr>
                                    </m:ctrlPr>
                                  </m:dPr>
                                  <m:e>
                                    <m:sSub>
                                      <m:sSubPr>
                                        <m:ctrlPr>
                                          <w:rPr>
                                            <w:rFonts w:ascii="Cambria Math" w:hAnsi="Cambria Math" w:cstheme="minorBidi"/>
                                            <w:b/>
                                            <w:i/>
                                            <w:iCs/>
                                            <w:color w:val="000000" w:themeColor="text1"/>
                                            <w:kern w:val="24"/>
                                            <w:sz w:val="22"/>
                                            <w:szCs w:val="22"/>
                                          </w:rPr>
                                        </m:ctrlPr>
                                      </m:sSubPr>
                                      <m:e>
                                        <m:r>
                                          <m:rPr>
                                            <m:sty m:val="bi"/>
                                          </m:rPr>
                                          <w:rPr>
                                            <w:rFonts w:ascii="Cambria Math" w:hAnsi="Cambria Math" w:cstheme="minorBidi"/>
                                            <w:color w:val="000000" w:themeColor="text1"/>
                                            <w:kern w:val="24"/>
                                            <w:sz w:val="22"/>
                                            <w:szCs w:val="22"/>
                                          </w:rPr>
                                          <m:t>P</m:t>
                                        </m:r>
                                      </m:e>
                                      <m:sub>
                                        <m:r>
                                          <m:rPr>
                                            <m:sty m:val="bi"/>
                                          </m:rPr>
                                          <w:rPr>
                                            <w:rFonts w:ascii="Cambria Math" w:hAnsi="Cambria Math" w:cstheme="minorBidi"/>
                                            <w:color w:val="000000" w:themeColor="text1"/>
                                            <w:kern w:val="24"/>
                                            <w:sz w:val="22"/>
                                            <w:szCs w:val="22"/>
                                          </w:rPr>
                                          <m:t>b</m:t>
                                        </m:r>
                                      </m:sub>
                                    </m:sSub>
                                  </m:e>
                                </m:d>
                                <m:d>
                                  <m:dPr>
                                    <m:ctrlPr>
                                      <w:rPr>
                                        <w:rFonts w:ascii="Cambria Math" w:hAnsi="Cambria Math" w:cstheme="minorBidi"/>
                                        <w:b/>
                                        <w:i/>
                                        <w:iCs/>
                                        <w:color w:val="000000" w:themeColor="text1"/>
                                        <w:kern w:val="24"/>
                                        <w:sz w:val="22"/>
                                        <w:szCs w:val="22"/>
                                      </w:rPr>
                                    </m:ctrlPr>
                                  </m:dPr>
                                  <m:e>
                                    <m:f>
                                      <m:fPr>
                                        <m:ctrlPr>
                                          <w:rPr>
                                            <w:rFonts w:ascii="Cambria Math" w:hAnsi="Cambria Math" w:cstheme="minorBidi"/>
                                            <w:b/>
                                            <w:i/>
                                            <w:iCs/>
                                            <w:color w:val="000000" w:themeColor="text1"/>
                                            <w:kern w:val="24"/>
                                            <w:sz w:val="22"/>
                                            <w:szCs w:val="22"/>
                                          </w:rPr>
                                        </m:ctrlPr>
                                      </m:fPr>
                                      <m:num>
                                        <m:r>
                                          <m:rPr>
                                            <m:sty m:val="bi"/>
                                          </m:rPr>
                                          <w:rPr>
                                            <w:rFonts w:ascii="Cambria Math" w:hAnsi="Cambria Math" w:cstheme="minorBidi"/>
                                            <w:color w:val="000000" w:themeColor="text1"/>
                                            <w:kern w:val="24"/>
                                            <w:sz w:val="22"/>
                                            <w:szCs w:val="22"/>
                                          </w:rPr>
                                          <m:t>SAV</m:t>
                                        </m:r>
                                      </m:num>
                                      <m:den>
                                        <m:sSub>
                                          <m:sSubPr>
                                            <m:ctrlPr>
                                              <w:rPr>
                                                <w:rFonts w:ascii="Cambria Math" w:hAnsi="Cambria Math" w:cstheme="minorBidi"/>
                                                <w:b/>
                                                <w:i/>
                                                <w:iCs/>
                                                <w:color w:val="000000" w:themeColor="text1"/>
                                                <w:kern w:val="24"/>
                                                <w:sz w:val="22"/>
                                                <w:szCs w:val="22"/>
                                              </w:rPr>
                                            </m:ctrlPr>
                                          </m:sSubPr>
                                          <m:e>
                                            <m:r>
                                              <m:rPr>
                                                <m:sty m:val="bi"/>
                                              </m:rPr>
                                              <w:rPr>
                                                <w:rFonts w:ascii="Cambria Math" w:hAnsi="Cambria Math" w:cstheme="minorBidi"/>
                                                <w:color w:val="000000" w:themeColor="text1"/>
                                                <w:kern w:val="24"/>
                                                <w:sz w:val="22"/>
                                                <w:szCs w:val="22"/>
                                              </w:rPr>
                                              <m:t>V</m:t>
                                            </m:r>
                                          </m:e>
                                          <m:sub>
                                            <m:r>
                                              <m:rPr>
                                                <m:sty m:val="bi"/>
                                              </m:rPr>
                                              <w:rPr>
                                                <w:rFonts w:ascii="Cambria Math" w:hAnsi="Cambria Math" w:cstheme="minorBidi"/>
                                                <w:color w:val="000000" w:themeColor="text1"/>
                                                <w:kern w:val="24"/>
                                                <w:sz w:val="22"/>
                                                <w:szCs w:val="22"/>
                                              </w:rPr>
                                              <m:t>0</m:t>
                                            </m:r>
                                          </m:sub>
                                        </m:sSub>
                                      </m:den>
                                    </m:f>
                                  </m:e>
                                </m:d>
                                <m:r>
                                  <m:rPr>
                                    <m:sty m:val="bi"/>
                                  </m:rPr>
                                  <w:rPr>
                                    <w:rFonts w:ascii="Cambria Math" w:hAnsi="Cambria Math" w:cstheme="minorBidi"/>
                                    <w:color w:val="000000" w:themeColor="text1"/>
                                    <w:kern w:val="24"/>
                                    <w:sz w:val="22"/>
                                    <w:szCs w:val="22"/>
                                  </w:rPr>
                                  <m:t>(1/350)(</m:t>
                                </m:r>
                                <m:f>
                                  <m:fPr>
                                    <m:ctrlPr>
                                      <w:rPr>
                                        <w:rFonts w:ascii="Cambria Math" w:hAnsi="Cambria Math" w:cstheme="minorBidi"/>
                                        <w:b/>
                                        <w:i/>
                                        <w:iCs/>
                                        <w:color w:val="000000" w:themeColor="text1"/>
                                        <w:kern w:val="24"/>
                                        <w:sz w:val="22"/>
                                        <w:szCs w:val="22"/>
                                      </w:rPr>
                                    </m:ctrlPr>
                                  </m:fPr>
                                  <m:num>
                                    <m:r>
                                      <m:rPr>
                                        <m:sty m:val="bi"/>
                                      </m:rPr>
                                      <w:rPr>
                                        <w:rFonts w:ascii="Cambria Math" w:hAnsi="Cambria Math" w:cstheme="minorBidi"/>
                                        <w:color w:val="000000" w:themeColor="text1"/>
                                        <w:kern w:val="24"/>
                                        <w:sz w:val="22"/>
                                        <w:szCs w:val="22"/>
                                      </w:rPr>
                                      <m:t>500</m:t>
                                    </m:r>
                                  </m:num>
                                  <m:den>
                                    <m:sSub>
                                      <m:sSubPr>
                                        <m:ctrlPr>
                                          <w:rPr>
                                            <w:rFonts w:ascii="Cambria Math" w:hAnsi="Cambria Math" w:cstheme="minorBidi"/>
                                            <w:b/>
                                            <w:i/>
                                            <w:iCs/>
                                            <w:color w:val="000000" w:themeColor="text1"/>
                                            <w:kern w:val="24"/>
                                            <w:sz w:val="22"/>
                                            <w:szCs w:val="22"/>
                                          </w:rPr>
                                        </m:ctrlPr>
                                      </m:sSubPr>
                                      <m:e>
                                        <m:r>
                                          <m:rPr>
                                            <m:sty m:val="bi"/>
                                          </m:rPr>
                                          <w:rPr>
                                            <w:rFonts w:ascii="Cambria Math" w:hAnsi="Cambria Math" w:cstheme="minorBidi"/>
                                            <w:color w:val="000000" w:themeColor="text1"/>
                                            <w:kern w:val="24"/>
                                            <w:sz w:val="22"/>
                                            <w:szCs w:val="22"/>
                                          </w:rPr>
                                          <m:t>V</m:t>
                                        </m:r>
                                      </m:e>
                                      <m:sub>
                                        <m:r>
                                          <m:rPr>
                                            <m:sty m:val="bi"/>
                                          </m:rPr>
                                          <w:rPr>
                                            <w:rFonts w:ascii="Cambria Math" w:hAnsi="Cambria Math" w:cstheme="minorBidi"/>
                                            <w:color w:val="000000" w:themeColor="text1"/>
                                            <w:kern w:val="24"/>
                                            <w:sz w:val="22"/>
                                            <w:szCs w:val="22"/>
                                          </w:rPr>
                                          <m:t>rel</m:t>
                                        </m:r>
                                      </m:sub>
                                    </m:sSub>
                                  </m:den>
                                </m:f>
                                <m:r>
                                  <m:rPr>
                                    <m:sty m:val="bi"/>
                                  </m:rPr>
                                  <w:rPr>
                                    <w:rFonts w:ascii="Cambria Math" w:hAnsi="Cambria Math" w:cstheme="minorBidi"/>
                                    <w:color w:val="000000" w:themeColor="text1"/>
                                    <w:kern w:val="24"/>
                                    <w:sz w:val="22"/>
                                    <w:szCs w:val="22"/>
                                  </w:rPr>
                                  <m:t>-600)</m:t>
                                </m:r>
                              </m:oMath>
                            </m:oMathPara>
                          </w:p>
                          <w:p w:rsidR="00006C76" w:rsidRDefault="00006C76"/>
                          <w:p w:rsidR="00006C76" w:rsidRPr="0099045C" w:rsidRDefault="00006C76" w:rsidP="009C7A88">
                            <w:pPr>
                              <w:autoSpaceDE w:val="0"/>
                              <w:autoSpaceDN w:val="0"/>
                              <w:adjustRightInd w:val="0"/>
                              <w:spacing w:after="0" w:line="240" w:lineRule="auto"/>
                              <w:jc w:val="both"/>
                              <w:rPr>
                                <w:rFonts w:ascii="Courier New" w:hAnsi="Courier New" w:cs="Courier New"/>
                                <w:sz w:val="24"/>
                                <w:szCs w:val="24"/>
                              </w:rPr>
                            </w:pPr>
                            <w:r w:rsidRPr="003F6F2B">
                              <w:rPr>
                                <w:rStyle w:val="chapterstyleChar"/>
                              </w:rPr>
                              <w:t xml:space="preserve">Figure 3.1. Sequence alignment of NIP7;1 and </w:t>
                            </w:r>
                            <w:r>
                              <w:rPr>
                                <w:rStyle w:val="chapterstyleChar"/>
                              </w:rPr>
                              <w:t>a</w:t>
                            </w:r>
                            <w:r w:rsidRPr="003F6F2B">
                              <w:rPr>
                                <w:rStyle w:val="chapterstyleChar"/>
                              </w:rPr>
                              <w:t>quaporin templates</w:t>
                            </w:r>
                            <w:r>
                              <w:rPr>
                                <w:rFonts w:ascii="Courier New" w:hAnsi="Courier New" w:cs="Courier New"/>
                                <w:b/>
                                <w:sz w:val="24"/>
                                <w:szCs w:val="24"/>
                              </w:rPr>
                              <w:t xml:space="preserve"> </w:t>
                            </w:r>
                            <w:r>
                              <w:rPr>
                                <w:rFonts w:ascii="Courier New" w:hAnsi="Courier New" w:cs="Courier New"/>
                                <w:sz w:val="24"/>
                                <w:szCs w:val="24"/>
                              </w:rPr>
                              <w:t xml:space="preserve">The </w:t>
                            </w:r>
                            <w:r w:rsidRPr="0099045C">
                              <w:rPr>
                                <w:rFonts w:ascii="Courier New" w:hAnsi="Courier New" w:cs="Courier New"/>
                                <w:sz w:val="24"/>
                                <w:szCs w:val="24"/>
                              </w:rPr>
                              <w:t xml:space="preserve">NIP7;1 protein sequence (TAIR: At3g06100) was aligned with six structures (AQP1, pdb1J4N; AQP0,pdb1YMG; AQP4, pdb3GD8; AQP5, pdb3D9S; AQPz; pdb1RC2; GlpF, pdb1LDI) using the MOE </w:t>
                            </w:r>
                            <w:r>
                              <w:rPr>
                                <w:rFonts w:ascii="Courier New" w:hAnsi="Courier New" w:cs="Courier New"/>
                                <w:sz w:val="24"/>
                                <w:szCs w:val="24"/>
                              </w:rPr>
                              <w:t>software</w:t>
                            </w:r>
                            <w:r w:rsidRPr="0099045C">
                              <w:rPr>
                                <w:rFonts w:ascii="Courier New" w:hAnsi="Courier New" w:cs="Courier New"/>
                                <w:sz w:val="24"/>
                                <w:szCs w:val="24"/>
                              </w:rPr>
                              <w:t>(Molecular Operating Environment, Montreal, Canada, version 2008.10). 1. NIP7;1, 2. AQP0, 3. AQP1, 4. AQP4, 5. AQP 5, 6. AQP Z, 7. GlpF. The position of transmembrane α-helices and NPA loops</w:t>
                            </w:r>
                            <w:r>
                              <w:rPr>
                                <w:rFonts w:ascii="Courier New" w:hAnsi="Courier New" w:cs="Courier New"/>
                                <w:sz w:val="24"/>
                                <w:szCs w:val="24"/>
                              </w:rPr>
                              <w:t>,</w:t>
                            </w:r>
                            <w:r w:rsidRPr="0099045C">
                              <w:rPr>
                                <w:rFonts w:ascii="Courier New" w:hAnsi="Courier New" w:cs="Courier New"/>
                                <w:sz w:val="24"/>
                                <w:szCs w:val="24"/>
                              </w:rPr>
                              <w:t xml:space="preserve"> based on the conserved aquaporin hourglass fold</w:t>
                            </w:r>
                            <w:r>
                              <w:rPr>
                                <w:rFonts w:ascii="Courier New" w:hAnsi="Courier New" w:cs="Courier New"/>
                                <w:sz w:val="24"/>
                                <w:szCs w:val="24"/>
                              </w:rPr>
                              <w:t>,</w:t>
                            </w:r>
                            <w:r w:rsidRPr="0099045C">
                              <w:rPr>
                                <w:rFonts w:ascii="Courier New" w:hAnsi="Courier New" w:cs="Courier New"/>
                                <w:sz w:val="24"/>
                                <w:szCs w:val="24"/>
                              </w:rPr>
                              <w:t xml:space="preserve"> are indicated. The magenta residues indicate conserved signature residues of the aquaporin fold in each structural element that were used to validate alignment. The black dotted boxes indicate the positions of the residues of the ar/R selectivity filter. The % amino acid sequence identity within transmembrane and NPA loop αhelices of each struc</w:t>
                            </w:r>
                            <w:r>
                              <w:rPr>
                                <w:rFonts w:ascii="Courier New" w:hAnsi="Courier New" w:cs="Courier New"/>
                                <w:sz w:val="24"/>
                                <w:szCs w:val="24"/>
                              </w:rPr>
                              <w:t xml:space="preserve">tural template to the aligned </w:t>
                            </w:r>
                            <w:r w:rsidRPr="0099045C">
                              <w:rPr>
                                <w:rFonts w:ascii="Courier New" w:hAnsi="Courier New" w:cs="Courier New"/>
                                <w:sz w:val="24"/>
                                <w:szCs w:val="24"/>
                              </w:rPr>
                              <w:t>NIP7;1 sequence is shown in the upper left corner.</w:t>
                            </w:r>
                          </w:p>
                          <w:p w:rsidR="00006C76" w:rsidRDefault="00006C76"/>
                          <w:p w:rsidR="00006C76" w:rsidRPr="00BC14CD" w:rsidRDefault="00006C76" w:rsidP="000F5CD5">
                            <w:pPr>
                              <w:pStyle w:val="NormalWeb"/>
                              <w:spacing w:before="0" w:beforeAutospacing="0" w:after="0" w:afterAutospacing="0"/>
                              <w:rPr>
                                <w:b/>
                                <w:sz w:val="22"/>
                                <w:szCs w:val="22"/>
                              </w:rPr>
                            </w:pPr>
                            <w:r w:rsidRPr="003F6F2B">
                              <w:rPr>
                                <w:rStyle w:val="chapterstyleChar"/>
                              </w:rPr>
                              <w:t xml:space="preserve">Figure 3.1. Sequence alignment of NIP7;1 and </w:t>
                            </w:r>
                            <w:r>
                              <w:rPr>
                                <w:rStyle w:val="chapterstyleChar"/>
                              </w:rPr>
                              <w:t>a</w:t>
                            </w:r>
                            <w:r w:rsidRPr="003F6F2B">
                              <w:rPr>
                                <w:rStyle w:val="chapterstyleChar"/>
                              </w:rPr>
                              <w:t>quaporin templates</w:t>
                            </w:r>
                            <m:oMath>
                              <m:f>
                                <m:fPr>
                                  <m:ctrlPr>
                                    <w:rPr>
                                      <w:rFonts w:ascii="Cambria Math" w:hAnsi="Cambria Math" w:cstheme="minorBidi"/>
                                      <w:b/>
                                      <w:i/>
                                      <w:iCs/>
                                      <w:color w:val="000000" w:themeColor="text1"/>
                                      <w:kern w:val="24"/>
                                      <w:sz w:val="22"/>
                                      <w:szCs w:val="22"/>
                                    </w:rPr>
                                  </m:ctrlPr>
                                </m:fPr>
                                <m:num>
                                  <m:r>
                                    <m:rPr>
                                      <m:sty m:val="bi"/>
                                    </m:rPr>
                                    <w:rPr>
                                      <w:rFonts w:ascii="Cambria Math" w:hAnsi="Cambria Math" w:cstheme="minorBidi"/>
                                      <w:color w:val="000000" w:themeColor="text1"/>
                                      <w:kern w:val="24"/>
                                      <w:sz w:val="22"/>
                                      <w:szCs w:val="22"/>
                                    </w:rPr>
                                    <m:t>d</m:t>
                                  </m:r>
                                  <m:sSub>
                                    <m:sSubPr>
                                      <m:ctrlPr>
                                        <w:rPr>
                                          <w:rFonts w:ascii="Cambria Math" w:hAnsi="Cambria Math" w:cstheme="minorBidi"/>
                                          <w:b/>
                                          <w:i/>
                                          <w:iCs/>
                                          <w:color w:val="000000" w:themeColor="text1"/>
                                          <w:kern w:val="24"/>
                                          <w:sz w:val="22"/>
                                          <w:szCs w:val="22"/>
                                        </w:rPr>
                                      </m:ctrlPr>
                                    </m:sSubPr>
                                    <m:e>
                                      <m:r>
                                        <m:rPr>
                                          <m:sty m:val="bi"/>
                                        </m:rPr>
                                        <w:rPr>
                                          <w:rFonts w:ascii="Cambria Math" w:hAnsi="Cambria Math" w:cstheme="minorBidi"/>
                                          <w:color w:val="000000" w:themeColor="text1"/>
                                          <w:kern w:val="24"/>
                                          <w:sz w:val="22"/>
                                          <w:szCs w:val="22"/>
                                        </w:rPr>
                                        <m:t>V</m:t>
                                      </m:r>
                                    </m:e>
                                    <m:sub>
                                      <m:r>
                                        <m:rPr>
                                          <m:sty m:val="bi"/>
                                        </m:rPr>
                                        <w:rPr>
                                          <w:rFonts w:ascii="Cambria Math" w:hAnsi="Cambria Math" w:cstheme="minorBidi"/>
                                          <w:color w:val="000000" w:themeColor="text1"/>
                                          <w:kern w:val="24"/>
                                          <w:sz w:val="22"/>
                                          <w:szCs w:val="22"/>
                                        </w:rPr>
                                        <m:t>rel</m:t>
                                      </m:r>
                                    </m:sub>
                                  </m:sSub>
                                </m:num>
                                <m:den>
                                  <m:r>
                                    <m:rPr>
                                      <m:sty m:val="bi"/>
                                    </m:rPr>
                                    <w:rPr>
                                      <w:rFonts w:ascii="Cambria Math" w:hAnsi="Cambria Math" w:cstheme="minorBidi"/>
                                      <w:color w:val="000000" w:themeColor="text1"/>
                                      <w:kern w:val="24"/>
                                      <w:sz w:val="22"/>
                                      <w:szCs w:val="22"/>
                                    </w:rPr>
                                    <m:t>dt</m:t>
                                  </m:r>
                                </m:den>
                              </m:f>
                              <m:r>
                                <m:rPr>
                                  <m:sty m:val="bi"/>
                                </m:rPr>
                                <w:rPr>
                                  <w:rFonts w:ascii="Cambria Math" w:hAnsi="Cambria Math" w:cstheme="minorBidi"/>
                                  <w:color w:val="000000" w:themeColor="text1"/>
                                  <w:kern w:val="24"/>
                                  <w:sz w:val="22"/>
                                  <w:szCs w:val="22"/>
                                </w:rPr>
                                <m:t>=</m:t>
                              </m:r>
                              <m:d>
                                <m:dPr>
                                  <m:ctrlPr>
                                    <w:rPr>
                                      <w:rFonts w:ascii="Cambria Math" w:hAnsi="Cambria Math" w:cstheme="minorBidi"/>
                                      <w:b/>
                                      <w:i/>
                                      <w:iCs/>
                                      <w:color w:val="000000" w:themeColor="text1"/>
                                      <w:kern w:val="24"/>
                                      <w:sz w:val="22"/>
                                      <w:szCs w:val="22"/>
                                    </w:rPr>
                                  </m:ctrlPr>
                                </m:dPr>
                                <m:e>
                                  <m:sSub>
                                    <m:sSubPr>
                                      <m:ctrlPr>
                                        <w:rPr>
                                          <w:rFonts w:ascii="Cambria Math" w:hAnsi="Cambria Math" w:cstheme="minorBidi"/>
                                          <w:b/>
                                          <w:i/>
                                          <w:iCs/>
                                          <w:color w:val="000000" w:themeColor="text1"/>
                                          <w:kern w:val="24"/>
                                          <w:sz w:val="22"/>
                                          <w:szCs w:val="22"/>
                                        </w:rPr>
                                      </m:ctrlPr>
                                    </m:sSubPr>
                                    <m:e>
                                      <m:r>
                                        <m:rPr>
                                          <m:sty m:val="bi"/>
                                        </m:rPr>
                                        <w:rPr>
                                          <w:rFonts w:ascii="Cambria Math" w:hAnsi="Cambria Math" w:cstheme="minorBidi"/>
                                          <w:color w:val="000000" w:themeColor="text1"/>
                                          <w:kern w:val="24"/>
                                          <w:sz w:val="22"/>
                                          <w:szCs w:val="22"/>
                                        </w:rPr>
                                        <m:t>P</m:t>
                                      </m:r>
                                    </m:e>
                                    <m:sub>
                                      <m:r>
                                        <m:rPr>
                                          <m:sty m:val="bi"/>
                                        </m:rPr>
                                        <w:rPr>
                                          <w:rFonts w:ascii="Cambria Math" w:hAnsi="Cambria Math" w:cstheme="minorBidi"/>
                                          <w:color w:val="000000" w:themeColor="text1"/>
                                          <w:kern w:val="24"/>
                                          <w:sz w:val="22"/>
                                          <w:szCs w:val="22"/>
                                        </w:rPr>
                                        <m:t>b</m:t>
                                      </m:r>
                                    </m:sub>
                                  </m:sSub>
                                </m:e>
                              </m:d>
                              <m:d>
                                <m:dPr>
                                  <m:ctrlPr>
                                    <w:rPr>
                                      <w:rFonts w:ascii="Cambria Math" w:hAnsi="Cambria Math" w:cstheme="minorBidi"/>
                                      <w:b/>
                                      <w:i/>
                                      <w:iCs/>
                                      <w:color w:val="000000" w:themeColor="text1"/>
                                      <w:kern w:val="24"/>
                                      <w:sz w:val="22"/>
                                      <w:szCs w:val="22"/>
                                    </w:rPr>
                                  </m:ctrlPr>
                                </m:dPr>
                                <m:e>
                                  <m:f>
                                    <m:fPr>
                                      <m:ctrlPr>
                                        <w:rPr>
                                          <w:rFonts w:ascii="Cambria Math" w:hAnsi="Cambria Math" w:cstheme="minorBidi"/>
                                          <w:b/>
                                          <w:i/>
                                          <w:iCs/>
                                          <w:color w:val="000000" w:themeColor="text1"/>
                                          <w:kern w:val="24"/>
                                          <w:sz w:val="22"/>
                                          <w:szCs w:val="22"/>
                                        </w:rPr>
                                      </m:ctrlPr>
                                    </m:fPr>
                                    <m:num>
                                      <m:r>
                                        <m:rPr>
                                          <m:sty m:val="bi"/>
                                        </m:rPr>
                                        <w:rPr>
                                          <w:rFonts w:ascii="Cambria Math" w:hAnsi="Cambria Math" w:cstheme="minorBidi"/>
                                          <w:color w:val="000000" w:themeColor="text1"/>
                                          <w:kern w:val="24"/>
                                          <w:sz w:val="22"/>
                                          <w:szCs w:val="22"/>
                                        </w:rPr>
                                        <m:t>SAV</m:t>
                                      </m:r>
                                    </m:num>
                                    <m:den>
                                      <m:sSub>
                                        <m:sSubPr>
                                          <m:ctrlPr>
                                            <w:rPr>
                                              <w:rFonts w:ascii="Cambria Math" w:hAnsi="Cambria Math" w:cstheme="minorBidi"/>
                                              <w:b/>
                                              <w:i/>
                                              <w:iCs/>
                                              <w:color w:val="000000" w:themeColor="text1"/>
                                              <w:kern w:val="24"/>
                                              <w:sz w:val="22"/>
                                              <w:szCs w:val="22"/>
                                            </w:rPr>
                                          </m:ctrlPr>
                                        </m:sSubPr>
                                        <m:e>
                                          <m:r>
                                            <m:rPr>
                                              <m:sty m:val="bi"/>
                                            </m:rPr>
                                            <w:rPr>
                                              <w:rFonts w:ascii="Cambria Math" w:hAnsi="Cambria Math" w:cstheme="minorBidi"/>
                                              <w:color w:val="000000" w:themeColor="text1"/>
                                              <w:kern w:val="24"/>
                                              <w:sz w:val="22"/>
                                              <w:szCs w:val="22"/>
                                            </w:rPr>
                                            <m:t>V</m:t>
                                          </m:r>
                                        </m:e>
                                        <m:sub>
                                          <m:r>
                                            <m:rPr>
                                              <m:sty m:val="bi"/>
                                            </m:rPr>
                                            <w:rPr>
                                              <w:rFonts w:ascii="Cambria Math" w:hAnsi="Cambria Math" w:cstheme="minorBidi"/>
                                              <w:color w:val="000000" w:themeColor="text1"/>
                                              <w:kern w:val="24"/>
                                              <w:sz w:val="22"/>
                                              <w:szCs w:val="22"/>
                                            </w:rPr>
                                            <m:t>0</m:t>
                                          </m:r>
                                        </m:sub>
                                      </m:sSub>
                                    </m:den>
                                  </m:f>
                                </m:e>
                              </m:d>
                              <m:r>
                                <m:rPr>
                                  <m:sty m:val="bi"/>
                                </m:rPr>
                                <w:rPr>
                                  <w:rFonts w:ascii="Cambria Math" w:hAnsi="Cambria Math" w:cstheme="minorBidi"/>
                                  <w:color w:val="000000" w:themeColor="text1"/>
                                  <w:kern w:val="24"/>
                                  <w:sz w:val="22"/>
                                  <w:szCs w:val="22"/>
                                </w:rPr>
                                <m:t>(1/350)(</m:t>
                              </m:r>
                              <m:f>
                                <m:fPr>
                                  <m:ctrlPr>
                                    <w:rPr>
                                      <w:rFonts w:ascii="Cambria Math" w:hAnsi="Cambria Math" w:cstheme="minorBidi"/>
                                      <w:b/>
                                      <w:i/>
                                      <w:iCs/>
                                      <w:color w:val="000000" w:themeColor="text1"/>
                                      <w:kern w:val="24"/>
                                      <w:sz w:val="22"/>
                                      <w:szCs w:val="22"/>
                                    </w:rPr>
                                  </m:ctrlPr>
                                </m:fPr>
                                <m:num>
                                  <m:r>
                                    <m:rPr>
                                      <m:sty m:val="bi"/>
                                    </m:rPr>
                                    <w:rPr>
                                      <w:rFonts w:ascii="Cambria Math" w:hAnsi="Cambria Math" w:cstheme="minorBidi"/>
                                      <w:color w:val="000000" w:themeColor="text1"/>
                                      <w:kern w:val="24"/>
                                      <w:sz w:val="22"/>
                                      <w:szCs w:val="22"/>
                                    </w:rPr>
                                    <m:t>500</m:t>
                                  </m:r>
                                </m:num>
                                <m:den>
                                  <m:sSub>
                                    <m:sSubPr>
                                      <m:ctrlPr>
                                        <w:rPr>
                                          <w:rFonts w:ascii="Cambria Math" w:hAnsi="Cambria Math" w:cstheme="minorBidi"/>
                                          <w:b/>
                                          <w:i/>
                                          <w:iCs/>
                                          <w:color w:val="000000" w:themeColor="text1"/>
                                          <w:kern w:val="24"/>
                                          <w:sz w:val="22"/>
                                          <w:szCs w:val="22"/>
                                        </w:rPr>
                                      </m:ctrlPr>
                                    </m:sSubPr>
                                    <m:e>
                                      <m:r>
                                        <m:rPr>
                                          <m:sty m:val="bi"/>
                                        </m:rPr>
                                        <w:rPr>
                                          <w:rFonts w:ascii="Cambria Math" w:hAnsi="Cambria Math" w:cstheme="minorBidi"/>
                                          <w:color w:val="000000" w:themeColor="text1"/>
                                          <w:kern w:val="24"/>
                                          <w:sz w:val="22"/>
                                          <w:szCs w:val="22"/>
                                        </w:rPr>
                                        <m:t>V</m:t>
                                      </m:r>
                                    </m:e>
                                    <m:sub>
                                      <m:r>
                                        <m:rPr>
                                          <m:sty m:val="bi"/>
                                        </m:rPr>
                                        <w:rPr>
                                          <w:rFonts w:ascii="Cambria Math" w:hAnsi="Cambria Math" w:cstheme="minorBidi"/>
                                          <w:color w:val="000000" w:themeColor="text1"/>
                                          <w:kern w:val="24"/>
                                          <w:sz w:val="22"/>
                                          <w:szCs w:val="22"/>
                                        </w:rPr>
                                        <m:t>rel</m:t>
                                      </m:r>
                                    </m:sub>
                                  </m:sSub>
                                </m:den>
                              </m:f>
                              <m:r>
                                <m:rPr>
                                  <m:sty m:val="bi"/>
                                </m:rPr>
                                <w:rPr>
                                  <w:rFonts w:ascii="Cambria Math" w:hAnsi="Cambria Math" w:cstheme="minorBidi"/>
                                  <w:color w:val="000000" w:themeColor="text1"/>
                                  <w:kern w:val="24"/>
                                  <w:sz w:val="22"/>
                                  <w:szCs w:val="22"/>
                                </w:rPr>
                                <m:t>-600)</m:t>
                              </m:r>
                            </m:oMath>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id="Rectangle 29" o:spid="_x0000_s1078" style="position:absolute;left:0;text-align:left;margin-left:111.6pt;margin-top:.4pt;width:244.4pt;height:36.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" filled="f" stroked="f">
                <v:textbox>
                  <w:txbxContent>
                    <w:p w:rsidR="00006C76" w:rsidRPr="00BC14CD" w:rsidRDefault="00006C76" w:rsidP="000F5CD5">
                      <w:pPr>
                        <w:pStyle w:val="NormalWeb"/>
                        <w:spacing w:before="0" w:beforeAutospacing="0" w:after="0" w:afterAutospacing="0"/>
                        <w:rPr>
                          <w:b/>
                          <w:sz w:val="22"/>
                          <w:szCs w:val="22"/>
                        </w:rPr>
                      </w:pPr>
                      <m:oMathPara>
                        <m:oMath>
                          <m:f>
                            <m:fPr>
                              <m:ctrlPr>
                                <w:rPr>
                                  <w:rFonts w:ascii="Cambria Math" w:hAnsi="Cambria Math" w:cstheme="minorBidi"/>
                                  <w:b/>
                                  <w:i/>
                                  <w:iCs/>
                                  <w:color w:val="000000" w:themeColor="text1"/>
                                  <w:kern w:val="24"/>
                                  <w:sz w:val="22"/>
                                  <w:szCs w:val="22"/>
                                </w:rPr>
                              </m:ctrlPr>
                            </m:fPr>
                            <m:num>
                              <m:r>
                                <m:rPr>
                                  <m:sty m:val="bi"/>
                                </m:rPr>
                                <w:rPr>
                                  <w:rFonts w:ascii="Cambria Math" w:hAnsi="Cambria Math" w:cstheme="minorBidi"/>
                                  <w:color w:val="000000" w:themeColor="text1"/>
                                  <w:kern w:val="24"/>
                                  <w:sz w:val="22"/>
                                  <w:szCs w:val="22"/>
                                </w:rPr>
                                <m:t>d</m:t>
                              </m:r>
                              <m:sSub>
                                <m:sSubPr>
                                  <m:ctrlPr>
                                    <w:rPr>
                                      <w:rFonts w:ascii="Cambria Math" w:hAnsi="Cambria Math" w:cstheme="minorBidi"/>
                                      <w:b/>
                                      <w:i/>
                                      <w:iCs/>
                                      <w:color w:val="000000" w:themeColor="text1"/>
                                      <w:kern w:val="24"/>
                                      <w:sz w:val="22"/>
                                      <w:szCs w:val="22"/>
                                    </w:rPr>
                                  </m:ctrlPr>
                                </m:sSubPr>
                                <m:e>
                                  <m:r>
                                    <m:rPr>
                                      <m:sty m:val="bi"/>
                                    </m:rPr>
                                    <w:rPr>
                                      <w:rFonts w:ascii="Cambria Math" w:hAnsi="Cambria Math" w:cstheme="minorBidi"/>
                                      <w:color w:val="000000" w:themeColor="text1"/>
                                      <w:kern w:val="24"/>
                                      <w:sz w:val="22"/>
                                      <w:szCs w:val="22"/>
                                    </w:rPr>
                                    <m:t>V</m:t>
                                  </m:r>
                                </m:e>
                                <m:sub>
                                  <m:r>
                                    <m:rPr>
                                      <m:sty m:val="bi"/>
                                    </m:rPr>
                                    <w:rPr>
                                      <w:rFonts w:ascii="Cambria Math" w:hAnsi="Cambria Math" w:cstheme="minorBidi"/>
                                      <w:color w:val="000000" w:themeColor="text1"/>
                                      <w:kern w:val="24"/>
                                      <w:sz w:val="22"/>
                                      <w:szCs w:val="22"/>
                                    </w:rPr>
                                    <m:t>rel</m:t>
                                  </m:r>
                                </m:sub>
                              </m:sSub>
                            </m:num>
                            <m:den>
                              <m:r>
                                <m:rPr>
                                  <m:sty m:val="bi"/>
                                </m:rPr>
                                <w:rPr>
                                  <w:rFonts w:ascii="Cambria Math" w:hAnsi="Cambria Math" w:cstheme="minorBidi"/>
                                  <w:color w:val="000000" w:themeColor="text1"/>
                                  <w:kern w:val="24"/>
                                  <w:sz w:val="22"/>
                                  <w:szCs w:val="22"/>
                                </w:rPr>
                                <m:t>dt</m:t>
                              </m:r>
                            </m:den>
                          </m:f>
                          <m:r>
                            <m:rPr>
                              <m:sty m:val="bi"/>
                            </m:rPr>
                            <w:rPr>
                              <w:rFonts w:ascii="Cambria Math" w:hAnsi="Cambria Math" w:cstheme="minorBidi"/>
                              <w:color w:val="000000" w:themeColor="text1"/>
                              <w:kern w:val="24"/>
                              <w:sz w:val="22"/>
                              <w:szCs w:val="22"/>
                            </w:rPr>
                            <m:t>=</m:t>
                          </m:r>
                          <m:d>
                            <m:dPr>
                              <m:ctrlPr>
                                <w:rPr>
                                  <w:rFonts w:ascii="Cambria Math" w:hAnsi="Cambria Math" w:cstheme="minorBidi"/>
                                  <w:b/>
                                  <w:i/>
                                  <w:iCs/>
                                  <w:color w:val="000000" w:themeColor="text1"/>
                                  <w:kern w:val="24"/>
                                  <w:sz w:val="22"/>
                                  <w:szCs w:val="22"/>
                                </w:rPr>
                              </m:ctrlPr>
                            </m:dPr>
                            <m:e>
                              <m:sSub>
                                <m:sSubPr>
                                  <m:ctrlPr>
                                    <w:rPr>
                                      <w:rFonts w:ascii="Cambria Math" w:hAnsi="Cambria Math" w:cstheme="minorBidi"/>
                                      <w:b/>
                                      <w:i/>
                                      <w:iCs/>
                                      <w:color w:val="000000" w:themeColor="text1"/>
                                      <w:kern w:val="24"/>
                                      <w:sz w:val="22"/>
                                      <w:szCs w:val="22"/>
                                    </w:rPr>
                                  </m:ctrlPr>
                                </m:sSubPr>
                                <m:e>
                                  <m:r>
                                    <m:rPr>
                                      <m:sty m:val="bi"/>
                                    </m:rPr>
                                    <w:rPr>
                                      <w:rFonts w:ascii="Cambria Math" w:hAnsi="Cambria Math" w:cstheme="minorBidi"/>
                                      <w:color w:val="000000" w:themeColor="text1"/>
                                      <w:kern w:val="24"/>
                                      <w:sz w:val="22"/>
                                      <w:szCs w:val="22"/>
                                    </w:rPr>
                                    <m:t>P</m:t>
                                  </m:r>
                                </m:e>
                                <m:sub>
                                  <m:r>
                                    <m:rPr>
                                      <m:sty m:val="bi"/>
                                    </m:rPr>
                                    <w:rPr>
                                      <w:rFonts w:ascii="Cambria Math" w:hAnsi="Cambria Math" w:cstheme="minorBidi"/>
                                      <w:color w:val="000000" w:themeColor="text1"/>
                                      <w:kern w:val="24"/>
                                      <w:sz w:val="22"/>
                                      <w:szCs w:val="22"/>
                                    </w:rPr>
                                    <m:t>b</m:t>
                                  </m:r>
                                </m:sub>
                              </m:sSub>
                            </m:e>
                          </m:d>
                          <m:d>
                            <m:dPr>
                              <m:ctrlPr>
                                <w:rPr>
                                  <w:rFonts w:ascii="Cambria Math" w:hAnsi="Cambria Math" w:cstheme="minorBidi"/>
                                  <w:b/>
                                  <w:i/>
                                  <w:iCs/>
                                  <w:color w:val="000000" w:themeColor="text1"/>
                                  <w:kern w:val="24"/>
                                  <w:sz w:val="22"/>
                                  <w:szCs w:val="22"/>
                                </w:rPr>
                              </m:ctrlPr>
                            </m:dPr>
                            <m:e>
                              <m:f>
                                <m:fPr>
                                  <m:ctrlPr>
                                    <w:rPr>
                                      <w:rFonts w:ascii="Cambria Math" w:hAnsi="Cambria Math" w:cstheme="minorBidi"/>
                                      <w:b/>
                                      <w:i/>
                                      <w:iCs/>
                                      <w:color w:val="000000" w:themeColor="text1"/>
                                      <w:kern w:val="24"/>
                                      <w:sz w:val="22"/>
                                      <w:szCs w:val="22"/>
                                    </w:rPr>
                                  </m:ctrlPr>
                                </m:fPr>
                                <m:num>
                                  <m:r>
                                    <m:rPr>
                                      <m:sty m:val="bi"/>
                                    </m:rPr>
                                    <w:rPr>
                                      <w:rFonts w:ascii="Cambria Math" w:hAnsi="Cambria Math" w:cstheme="minorBidi"/>
                                      <w:color w:val="000000" w:themeColor="text1"/>
                                      <w:kern w:val="24"/>
                                      <w:sz w:val="22"/>
                                      <w:szCs w:val="22"/>
                                    </w:rPr>
                                    <m:t>SAV</m:t>
                                  </m:r>
                                </m:num>
                                <m:den>
                                  <m:sSub>
                                    <m:sSubPr>
                                      <m:ctrlPr>
                                        <w:rPr>
                                          <w:rFonts w:ascii="Cambria Math" w:hAnsi="Cambria Math" w:cstheme="minorBidi"/>
                                          <w:b/>
                                          <w:i/>
                                          <w:iCs/>
                                          <w:color w:val="000000" w:themeColor="text1"/>
                                          <w:kern w:val="24"/>
                                          <w:sz w:val="22"/>
                                          <w:szCs w:val="22"/>
                                        </w:rPr>
                                      </m:ctrlPr>
                                    </m:sSubPr>
                                    <m:e>
                                      <m:r>
                                        <m:rPr>
                                          <m:sty m:val="bi"/>
                                        </m:rPr>
                                        <w:rPr>
                                          <w:rFonts w:ascii="Cambria Math" w:hAnsi="Cambria Math" w:cstheme="minorBidi"/>
                                          <w:color w:val="000000" w:themeColor="text1"/>
                                          <w:kern w:val="24"/>
                                          <w:sz w:val="22"/>
                                          <w:szCs w:val="22"/>
                                        </w:rPr>
                                        <m:t>V</m:t>
                                      </m:r>
                                    </m:e>
                                    <m:sub>
                                      <m:r>
                                        <m:rPr>
                                          <m:sty m:val="bi"/>
                                        </m:rPr>
                                        <w:rPr>
                                          <w:rFonts w:ascii="Cambria Math" w:hAnsi="Cambria Math" w:cstheme="minorBidi"/>
                                          <w:color w:val="000000" w:themeColor="text1"/>
                                          <w:kern w:val="24"/>
                                          <w:sz w:val="22"/>
                                          <w:szCs w:val="22"/>
                                        </w:rPr>
                                        <m:t>0</m:t>
                                      </m:r>
                                    </m:sub>
                                  </m:sSub>
                                </m:den>
                              </m:f>
                            </m:e>
                          </m:d>
                          <m:r>
                            <m:rPr>
                              <m:sty m:val="bi"/>
                            </m:rPr>
                            <w:rPr>
                              <w:rFonts w:ascii="Cambria Math" w:hAnsi="Cambria Math" w:cstheme="minorBidi"/>
                              <w:color w:val="000000" w:themeColor="text1"/>
                              <w:kern w:val="24"/>
                              <w:sz w:val="22"/>
                              <w:szCs w:val="22"/>
                            </w:rPr>
                            <m:t>(1/350)(</m:t>
                          </m:r>
                          <m:f>
                            <m:fPr>
                              <m:ctrlPr>
                                <w:rPr>
                                  <w:rFonts w:ascii="Cambria Math" w:hAnsi="Cambria Math" w:cstheme="minorBidi"/>
                                  <w:b/>
                                  <w:i/>
                                  <w:iCs/>
                                  <w:color w:val="000000" w:themeColor="text1"/>
                                  <w:kern w:val="24"/>
                                  <w:sz w:val="22"/>
                                  <w:szCs w:val="22"/>
                                </w:rPr>
                              </m:ctrlPr>
                            </m:fPr>
                            <m:num>
                              <m:r>
                                <m:rPr>
                                  <m:sty m:val="bi"/>
                                </m:rPr>
                                <w:rPr>
                                  <w:rFonts w:ascii="Cambria Math" w:hAnsi="Cambria Math" w:cstheme="minorBidi"/>
                                  <w:color w:val="000000" w:themeColor="text1"/>
                                  <w:kern w:val="24"/>
                                  <w:sz w:val="22"/>
                                  <w:szCs w:val="22"/>
                                </w:rPr>
                                <m:t>500</m:t>
                              </m:r>
                            </m:num>
                            <m:den>
                              <m:sSub>
                                <m:sSubPr>
                                  <m:ctrlPr>
                                    <w:rPr>
                                      <w:rFonts w:ascii="Cambria Math" w:hAnsi="Cambria Math" w:cstheme="minorBidi"/>
                                      <w:b/>
                                      <w:i/>
                                      <w:iCs/>
                                      <w:color w:val="000000" w:themeColor="text1"/>
                                      <w:kern w:val="24"/>
                                      <w:sz w:val="22"/>
                                      <w:szCs w:val="22"/>
                                    </w:rPr>
                                  </m:ctrlPr>
                                </m:sSubPr>
                                <m:e>
                                  <m:r>
                                    <m:rPr>
                                      <m:sty m:val="bi"/>
                                    </m:rPr>
                                    <w:rPr>
                                      <w:rFonts w:ascii="Cambria Math" w:hAnsi="Cambria Math" w:cstheme="minorBidi"/>
                                      <w:color w:val="000000" w:themeColor="text1"/>
                                      <w:kern w:val="24"/>
                                      <w:sz w:val="22"/>
                                      <w:szCs w:val="22"/>
                                    </w:rPr>
                                    <m:t>V</m:t>
                                  </m:r>
                                </m:e>
                                <m:sub>
                                  <m:r>
                                    <m:rPr>
                                      <m:sty m:val="bi"/>
                                    </m:rPr>
                                    <w:rPr>
                                      <w:rFonts w:ascii="Cambria Math" w:hAnsi="Cambria Math" w:cstheme="minorBidi"/>
                                      <w:color w:val="000000" w:themeColor="text1"/>
                                      <w:kern w:val="24"/>
                                      <w:sz w:val="22"/>
                                      <w:szCs w:val="22"/>
                                    </w:rPr>
                                    <m:t>rel</m:t>
                                  </m:r>
                                </m:sub>
                              </m:sSub>
                            </m:den>
                          </m:f>
                          <m:r>
                            <m:rPr>
                              <m:sty m:val="bi"/>
                            </m:rPr>
                            <w:rPr>
                              <w:rFonts w:ascii="Cambria Math" w:hAnsi="Cambria Math" w:cstheme="minorBidi"/>
                              <w:color w:val="000000" w:themeColor="text1"/>
                              <w:kern w:val="24"/>
                              <w:sz w:val="22"/>
                              <w:szCs w:val="22"/>
                            </w:rPr>
                            <m:t>-600)</m:t>
                          </m:r>
                        </m:oMath>
                      </m:oMathPara>
                    </w:p>
                    <w:p w:rsidR="00006C76" w:rsidRDefault="00006C76"/>
                    <w:p w:rsidR="00006C76" w:rsidRPr="0099045C" w:rsidRDefault="00006C76" w:rsidP="009C7A88">
                      <w:pPr>
                        <w:autoSpaceDE w:val="0"/>
                        <w:autoSpaceDN w:val="0"/>
                        <w:adjustRightInd w:val="0"/>
                        <w:spacing w:after="0" w:line="240" w:lineRule="auto"/>
                        <w:jc w:val="both"/>
                        <w:rPr>
                          <w:rFonts w:ascii="Courier New" w:hAnsi="Courier New" w:cs="Courier New"/>
                          <w:sz w:val="24"/>
                          <w:szCs w:val="24"/>
                        </w:rPr>
                      </w:pPr>
                      <w:r w:rsidRPr="003F6F2B">
                        <w:rPr>
                          <w:rStyle w:val="chapterstyleChar"/>
                        </w:rPr>
                        <w:t xml:space="preserve">Figure 3.1. Sequence alignment of NIP7;1 and </w:t>
                      </w:r>
                      <w:r>
                        <w:rPr>
                          <w:rStyle w:val="chapterstyleChar"/>
                        </w:rPr>
                        <w:t>a</w:t>
                      </w:r>
                      <w:r w:rsidRPr="003F6F2B">
                        <w:rPr>
                          <w:rStyle w:val="chapterstyleChar"/>
                        </w:rPr>
                        <w:t>quaporin templates</w:t>
                      </w:r>
                      <w:r>
                        <w:rPr>
                          <w:rFonts w:ascii="Courier New" w:hAnsi="Courier New" w:cs="Courier New"/>
                          <w:b/>
                          <w:sz w:val="24"/>
                          <w:szCs w:val="24"/>
                        </w:rPr>
                        <w:t xml:space="preserve"> </w:t>
                      </w:r>
                      <w:r>
                        <w:rPr>
                          <w:rFonts w:ascii="Courier New" w:hAnsi="Courier New" w:cs="Courier New"/>
                          <w:sz w:val="24"/>
                          <w:szCs w:val="24"/>
                        </w:rPr>
                        <w:t xml:space="preserve">The </w:t>
                      </w:r>
                      <w:r w:rsidRPr="0099045C">
                        <w:rPr>
                          <w:rFonts w:ascii="Courier New" w:hAnsi="Courier New" w:cs="Courier New"/>
                          <w:sz w:val="24"/>
                          <w:szCs w:val="24"/>
                        </w:rPr>
                        <w:t xml:space="preserve">NIP7;1 protein sequence (TAIR: At3g06100) was aligned with six structures (AQP1, pdb1J4N; AQP0,pdb1YMG; AQP4, pdb3GD8; AQP5, pdb3D9S; AQPz; pdb1RC2; GlpF, pdb1LDI) using the MOE </w:t>
                      </w:r>
                      <w:r>
                        <w:rPr>
                          <w:rFonts w:ascii="Courier New" w:hAnsi="Courier New" w:cs="Courier New"/>
                          <w:sz w:val="24"/>
                          <w:szCs w:val="24"/>
                        </w:rPr>
                        <w:t>software</w:t>
                      </w:r>
                      <w:r w:rsidRPr="0099045C">
                        <w:rPr>
                          <w:rFonts w:ascii="Courier New" w:hAnsi="Courier New" w:cs="Courier New"/>
                          <w:sz w:val="24"/>
                          <w:szCs w:val="24"/>
                        </w:rPr>
                        <w:t>(Molecular Operating Environment, Montreal, Canada, version 2008.10). 1. NIP7;1, 2. AQP0, 3. AQP1, 4. AQP4, 5. AQP 5, 6. AQP Z, 7. GlpF. The position of transmembrane α-helices and NPA loops</w:t>
                      </w:r>
                      <w:r>
                        <w:rPr>
                          <w:rFonts w:ascii="Courier New" w:hAnsi="Courier New" w:cs="Courier New"/>
                          <w:sz w:val="24"/>
                          <w:szCs w:val="24"/>
                        </w:rPr>
                        <w:t>,</w:t>
                      </w:r>
                      <w:r w:rsidRPr="0099045C">
                        <w:rPr>
                          <w:rFonts w:ascii="Courier New" w:hAnsi="Courier New" w:cs="Courier New"/>
                          <w:sz w:val="24"/>
                          <w:szCs w:val="24"/>
                        </w:rPr>
                        <w:t xml:space="preserve"> based on the conserved aquaporin hourglass fold</w:t>
                      </w:r>
                      <w:r>
                        <w:rPr>
                          <w:rFonts w:ascii="Courier New" w:hAnsi="Courier New" w:cs="Courier New"/>
                          <w:sz w:val="24"/>
                          <w:szCs w:val="24"/>
                        </w:rPr>
                        <w:t>,</w:t>
                      </w:r>
                      <w:r w:rsidRPr="0099045C">
                        <w:rPr>
                          <w:rFonts w:ascii="Courier New" w:hAnsi="Courier New" w:cs="Courier New"/>
                          <w:sz w:val="24"/>
                          <w:szCs w:val="24"/>
                        </w:rPr>
                        <w:t xml:space="preserve"> are indicated. The magenta residues indicate conserved signature residues of the aquaporin fold in each structural element that were used to validate alignment. The black dotted boxes indicate the positions of the residues of the ar/R selectivity filter. The % amino acid sequence identity within transmembrane and NPA loop αhelices of each struc</w:t>
                      </w:r>
                      <w:r>
                        <w:rPr>
                          <w:rFonts w:ascii="Courier New" w:hAnsi="Courier New" w:cs="Courier New"/>
                          <w:sz w:val="24"/>
                          <w:szCs w:val="24"/>
                        </w:rPr>
                        <w:t xml:space="preserve">tural template to the aligned </w:t>
                      </w:r>
                      <w:r w:rsidRPr="0099045C">
                        <w:rPr>
                          <w:rFonts w:ascii="Courier New" w:hAnsi="Courier New" w:cs="Courier New"/>
                          <w:sz w:val="24"/>
                          <w:szCs w:val="24"/>
                        </w:rPr>
                        <w:t>NIP7;1 sequence is shown in the upper left corner.</w:t>
                      </w:r>
                    </w:p>
                    <w:p w:rsidR="00006C76" w:rsidRDefault="00006C76"/>
                    <w:p w:rsidR="00006C76" w:rsidRPr="00BC14CD" w:rsidRDefault="00006C76" w:rsidP="000F5CD5">
                      <w:pPr>
                        <w:pStyle w:val="NormalWeb"/>
                        <w:spacing w:before="0" w:beforeAutospacing="0" w:after="0" w:afterAutospacing="0"/>
                        <w:rPr>
                          <w:b/>
                          <w:sz w:val="22"/>
                          <w:szCs w:val="22"/>
                        </w:rPr>
                      </w:pPr>
                      <w:r w:rsidRPr="003F6F2B">
                        <w:rPr>
                          <w:rStyle w:val="chapterstyleChar"/>
                        </w:rPr>
                        <w:t xml:space="preserve">Figure 3.1. Sequence alignment of NIP7;1 and </w:t>
                      </w:r>
                      <w:r>
                        <w:rPr>
                          <w:rStyle w:val="chapterstyleChar"/>
                        </w:rPr>
                        <w:t>a</w:t>
                      </w:r>
                      <w:r w:rsidRPr="003F6F2B">
                        <w:rPr>
                          <w:rStyle w:val="chapterstyleChar"/>
                        </w:rPr>
                        <w:t>quaporin templates</w:t>
                      </w:r>
                      <m:oMath>
                        <m:f>
                          <m:fPr>
                            <m:ctrlPr>
                              <w:rPr>
                                <w:rFonts w:ascii="Cambria Math" w:hAnsi="Cambria Math" w:cstheme="minorBidi"/>
                                <w:b/>
                                <w:i/>
                                <w:iCs/>
                                <w:color w:val="000000" w:themeColor="text1"/>
                                <w:kern w:val="24"/>
                                <w:sz w:val="22"/>
                                <w:szCs w:val="22"/>
                              </w:rPr>
                            </m:ctrlPr>
                          </m:fPr>
                          <m:num>
                            <m:r>
                              <m:rPr>
                                <m:sty m:val="bi"/>
                              </m:rPr>
                              <w:rPr>
                                <w:rFonts w:ascii="Cambria Math" w:hAnsi="Cambria Math" w:cstheme="minorBidi"/>
                                <w:color w:val="000000" w:themeColor="text1"/>
                                <w:kern w:val="24"/>
                                <w:sz w:val="22"/>
                                <w:szCs w:val="22"/>
                              </w:rPr>
                              <m:t>d</m:t>
                            </m:r>
                            <m:sSub>
                              <m:sSubPr>
                                <m:ctrlPr>
                                  <w:rPr>
                                    <w:rFonts w:ascii="Cambria Math" w:hAnsi="Cambria Math" w:cstheme="minorBidi"/>
                                    <w:b/>
                                    <w:i/>
                                    <w:iCs/>
                                    <w:color w:val="000000" w:themeColor="text1"/>
                                    <w:kern w:val="24"/>
                                    <w:sz w:val="22"/>
                                    <w:szCs w:val="22"/>
                                  </w:rPr>
                                </m:ctrlPr>
                              </m:sSubPr>
                              <m:e>
                                <m:r>
                                  <m:rPr>
                                    <m:sty m:val="bi"/>
                                  </m:rPr>
                                  <w:rPr>
                                    <w:rFonts w:ascii="Cambria Math" w:hAnsi="Cambria Math" w:cstheme="minorBidi"/>
                                    <w:color w:val="000000" w:themeColor="text1"/>
                                    <w:kern w:val="24"/>
                                    <w:sz w:val="22"/>
                                    <w:szCs w:val="22"/>
                                  </w:rPr>
                                  <m:t>V</m:t>
                                </m:r>
                              </m:e>
                              <m:sub>
                                <m:r>
                                  <m:rPr>
                                    <m:sty m:val="bi"/>
                                  </m:rPr>
                                  <w:rPr>
                                    <w:rFonts w:ascii="Cambria Math" w:hAnsi="Cambria Math" w:cstheme="minorBidi"/>
                                    <w:color w:val="000000" w:themeColor="text1"/>
                                    <w:kern w:val="24"/>
                                    <w:sz w:val="22"/>
                                    <w:szCs w:val="22"/>
                                  </w:rPr>
                                  <m:t>rel</m:t>
                                </m:r>
                              </m:sub>
                            </m:sSub>
                          </m:num>
                          <m:den>
                            <m:r>
                              <m:rPr>
                                <m:sty m:val="bi"/>
                              </m:rPr>
                              <w:rPr>
                                <w:rFonts w:ascii="Cambria Math" w:hAnsi="Cambria Math" w:cstheme="minorBidi"/>
                                <w:color w:val="000000" w:themeColor="text1"/>
                                <w:kern w:val="24"/>
                                <w:sz w:val="22"/>
                                <w:szCs w:val="22"/>
                              </w:rPr>
                              <m:t>dt</m:t>
                            </m:r>
                          </m:den>
                        </m:f>
                        <m:r>
                          <m:rPr>
                            <m:sty m:val="bi"/>
                          </m:rPr>
                          <w:rPr>
                            <w:rFonts w:ascii="Cambria Math" w:hAnsi="Cambria Math" w:cstheme="minorBidi"/>
                            <w:color w:val="000000" w:themeColor="text1"/>
                            <w:kern w:val="24"/>
                            <w:sz w:val="22"/>
                            <w:szCs w:val="22"/>
                          </w:rPr>
                          <m:t>=</m:t>
                        </m:r>
                        <m:d>
                          <m:dPr>
                            <m:ctrlPr>
                              <w:rPr>
                                <w:rFonts w:ascii="Cambria Math" w:hAnsi="Cambria Math" w:cstheme="minorBidi"/>
                                <w:b/>
                                <w:i/>
                                <w:iCs/>
                                <w:color w:val="000000" w:themeColor="text1"/>
                                <w:kern w:val="24"/>
                                <w:sz w:val="22"/>
                                <w:szCs w:val="22"/>
                              </w:rPr>
                            </m:ctrlPr>
                          </m:dPr>
                          <m:e>
                            <m:sSub>
                              <m:sSubPr>
                                <m:ctrlPr>
                                  <w:rPr>
                                    <w:rFonts w:ascii="Cambria Math" w:hAnsi="Cambria Math" w:cstheme="minorBidi"/>
                                    <w:b/>
                                    <w:i/>
                                    <w:iCs/>
                                    <w:color w:val="000000" w:themeColor="text1"/>
                                    <w:kern w:val="24"/>
                                    <w:sz w:val="22"/>
                                    <w:szCs w:val="22"/>
                                  </w:rPr>
                                </m:ctrlPr>
                              </m:sSubPr>
                              <m:e>
                                <m:r>
                                  <m:rPr>
                                    <m:sty m:val="bi"/>
                                  </m:rPr>
                                  <w:rPr>
                                    <w:rFonts w:ascii="Cambria Math" w:hAnsi="Cambria Math" w:cstheme="minorBidi"/>
                                    <w:color w:val="000000" w:themeColor="text1"/>
                                    <w:kern w:val="24"/>
                                    <w:sz w:val="22"/>
                                    <w:szCs w:val="22"/>
                                  </w:rPr>
                                  <m:t>P</m:t>
                                </m:r>
                              </m:e>
                              <m:sub>
                                <m:r>
                                  <m:rPr>
                                    <m:sty m:val="bi"/>
                                  </m:rPr>
                                  <w:rPr>
                                    <w:rFonts w:ascii="Cambria Math" w:hAnsi="Cambria Math" w:cstheme="minorBidi"/>
                                    <w:color w:val="000000" w:themeColor="text1"/>
                                    <w:kern w:val="24"/>
                                    <w:sz w:val="22"/>
                                    <w:szCs w:val="22"/>
                                  </w:rPr>
                                  <m:t>b</m:t>
                                </m:r>
                              </m:sub>
                            </m:sSub>
                          </m:e>
                        </m:d>
                        <m:d>
                          <m:dPr>
                            <m:ctrlPr>
                              <w:rPr>
                                <w:rFonts w:ascii="Cambria Math" w:hAnsi="Cambria Math" w:cstheme="minorBidi"/>
                                <w:b/>
                                <w:i/>
                                <w:iCs/>
                                <w:color w:val="000000" w:themeColor="text1"/>
                                <w:kern w:val="24"/>
                                <w:sz w:val="22"/>
                                <w:szCs w:val="22"/>
                              </w:rPr>
                            </m:ctrlPr>
                          </m:dPr>
                          <m:e>
                            <m:f>
                              <m:fPr>
                                <m:ctrlPr>
                                  <w:rPr>
                                    <w:rFonts w:ascii="Cambria Math" w:hAnsi="Cambria Math" w:cstheme="minorBidi"/>
                                    <w:b/>
                                    <w:i/>
                                    <w:iCs/>
                                    <w:color w:val="000000" w:themeColor="text1"/>
                                    <w:kern w:val="24"/>
                                    <w:sz w:val="22"/>
                                    <w:szCs w:val="22"/>
                                  </w:rPr>
                                </m:ctrlPr>
                              </m:fPr>
                              <m:num>
                                <m:r>
                                  <m:rPr>
                                    <m:sty m:val="bi"/>
                                  </m:rPr>
                                  <w:rPr>
                                    <w:rFonts w:ascii="Cambria Math" w:hAnsi="Cambria Math" w:cstheme="minorBidi"/>
                                    <w:color w:val="000000" w:themeColor="text1"/>
                                    <w:kern w:val="24"/>
                                    <w:sz w:val="22"/>
                                    <w:szCs w:val="22"/>
                                  </w:rPr>
                                  <m:t>SAV</m:t>
                                </m:r>
                              </m:num>
                              <m:den>
                                <m:sSub>
                                  <m:sSubPr>
                                    <m:ctrlPr>
                                      <w:rPr>
                                        <w:rFonts w:ascii="Cambria Math" w:hAnsi="Cambria Math" w:cstheme="minorBidi"/>
                                        <w:b/>
                                        <w:i/>
                                        <w:iCs/>
                                        <w:color w:val="000000" w:themeColor="text1"/>
                                        <w:kern w:val="24"/>
                                        <w:sz w:val="22"/>
                                        <w:szCs w:val="22"/>
                                      </w:rPr>
                                    </m:ctrlPr>
                                  </m:sSubPr>
                                  <m:e>
                                    <m:r>
                                      <m:rPr>
                                        <m:sty m:val="bi"/>
                                      </m:rPr>
                                      <w:rPr>
                                        <w:rFonts w:ascii="Cambria Math" w:hAnsi="Cambria Math" w:cstheme="minorBidi"/>
                                        <w:color w:val="000000" w:themeColor="text1"/>
                                        <w:kern w:val="24"/>
                                        <w:sz w:val="22"/>
                                        <w:szCs w:val="22"/>
                                      </w:rPr>
                                      <m:t>V</m:t>
                                    </m:r>
                                  </m:e>
                                  <m:sub>
                                    <m:r>
                                      <m:rPr>
                                        <m:sty m:val="bi"/>
                                      </m:rPr>
                                      <w:rPr>
                                        <w:rFonts w:ascii="Cambria Math" w:hAnsi="Cambria Math" w:cstheme="minorBidi"/>
                                        <w:color w:val="000000" w:themeColor="text1"/>
                                        <w:kern w:val="24"/>
                                        <w:sz w:val="22"/>
                                        <w:szCs w:val="22"/>
                                      </w:rPr>
                                      <m:t>0</m:t>
                                    </m:r>
                                  </m:sub>
                                </m:sSub>
                              </m:den>
                            </m:f>
                          </m:e>
                        </m:d>
                        <m:r>
                          <m:rPr>
                            <m:sty m:val="bi"/>
                          </m:rPr>
                          <w:rPr>
                            <w:rFonts w:ascii="Cambria Math" w:hAnsi="Cambria Math" w:cstheme="minorBidi"/>
                            <w:color w:val="000000" w:themeColor="text1"/>
                            <w:kern w:val="24"/>
                            <w:sz w:val="22"/>
                            <w:szCs w:val="22"/>
                          </w:rPr>
                          <m:t>(1/350)(</m:t>
                        </m:r>
                        <m:f>
                          <m:fPr>
                            <m:ctrlPr>
                              <w:rPr>
                                <w:rFonts w:ascii="Cambria Math" w:hAnsi="Cambria Math" w:cstheme="minorBidi"/>
                                <w:b/>
                                <w:i/>
                                <w:iCs/>
                                <w:color w:val="000000" w:themeColor="text1"/>
                                <w:kern w:val="24"/>
                                <w:sz w:val="22"/>
                                <w:szCs w:val="22"/>
                              </w:rPr>
                            </m:ctrlPr>
                          </m:fPr>
                          <m:num>
                            <m:r>
                              <m:rPr>
                                <m:sty m:val="bi"/>
                              </m:rPr>
                              <w:rPr>
                                <w:rFonts w:ascii="Cambria Math" w:hAnsi="Cambria Math" w:cstheme="minorBidi"/>
                                <w:color w:val="000000" w:themeColor="text1"/>
                                <w:kern w:val="24"/>
                                <w:sz w:val="22"/>
                                <w:szCs w:val="22"/>
                              </w:rPr>
                              <m:t>500</m:t>
                            </m:r>
                          </m:num>
                          <m:den>
                            <m:sSub>
                              <m:sSubPr>
                                <m:ctrlPr>
                                  <w:rPr>
                                    <w:rFonts w:ascii="Cambria Math" w:hAnsi="Cambria Math" w:cstheme="minorBidi"/>
                                    <w:b/>
                                    <w:i/>
                                    <w:iCs/>
                                    <w:color w:val="000000" w:themeColor="text1"/>
                                    <w:kern w:val="24"/>
                                    <w:sz w:val="22"/>
                                    <w:szCs w:val="22"/>
                                  </w:rPr>
                                </m:ctrlPr>
                              </m:sSubPr>
                              <m:e>
                                <m:r>
                                  <m:rPr>
                                    <m:sty m:val="bi"/>
                                  </m:rPr>
                                  <w:rPr>
                                    <w:rFonts w:ascii="Cambria Math" w:hAnsi="Cambria Math" w:cstheme="minorBidi"/>
                                    <w:color w:val="000000" w:themeColor="text1"/>
                                    <w:kern w:val="24"/>
                                    <w:sz w:val="22"/>
                                    <w:szCs w:val="22"/>
                                  </w:rPr>
                                  <m:t>V</m:t>
                                </m:r>
                              </m:e>
                              <m:sub>
                                <m:r>
                                  <m:rPr>
                                    <m:sty m:val="bi"/>
                                  </m:rPr>
                                  <w:rPr>
                                    <w:rFonts w:ascii="Cambria Math" w:hAnsi="Cambria Math" w:cstheme="minorBidi"/>
                                    <w:color w:val="000000" w:themeColor="text1"/>
                                    <w:kern w:val="24"/>
                                    <w:sz w:val="22"/>
                                    <w:szCs w:val="22"/>
                                  </w:rPr>
                                  <m:t>rel</m:t>
                                </m:r>
                              </m:sub>
                            </m:sSub>
                          </m:den>
                        </m:f>
                        <m:r>
                          <m:rPr>
                            <m:sty m:val="bi"/>
                          </m:rPr>
                          <w:rPr>
                            <w:rFonts w:ascii="Cambria Math" w:hAnsi="Cambria Math" w:cstheme="minorBidi"/>
                            <w:color w:val="000000" w:themeColor="text1"/>
                            <w:kern w:val="24"/>
                            <w:sz w:val="22"/>
                            <w:szCs w:val="22"/>
                          </w:rPr>
                          <m:t>-600)</m:t>
                        </m:r>
                      </m:oMath>
                    </w:p>
                  </w:txbxContent>
                </v:textbox>
                <w10:wrap type="tight"/>
              </v:rect>
            </w:pict>
          </mc:Fallback>
        </mc:AlternateContent>
      </w:r>
      <w:r w:rsidRPr="00487173">
        <w:rPr>
          <w:rFonts w:ascii="Courier New" w:eastAsiaTheme="minorEastAsia" w:hAnsi="Courier New" w:cs="Courier New"/>
          <w:b/>
        </w:rPr>
        <w:t xml:space="preserve">                            </w:t>
      </w:r>
    </w:p>
    <w:p w:rsidR="009C7A88" w:rsidRPr="00487173" w:rsidRDefault="009C7A88" w:rsidP="000F5CD5">
      <w:pPr>
        <w:pStyle w:val="svarticle"/>
        <w:shd w:val="clear" w:color="auto" w:fill="FFFFFF"/>
        <w:spacing w:before="0" w:beforeAutospacing="0" w:after="0" w:afterAutospacing="0" w:line="480" w:lineRule="auto"/>
        <w:jc w:val="both"/>
        <w:textAlignment w:val="baseline"/>
        <w:rPr>
          <w:rFonts w:ascii="Courier New" w:eastAsiaTheme="minorEastAsia" w:hAnsi="Courier New" w:cs="Courier New"/>
          <w:b/>
        </w:rPr>
      </w:pPr>
      <w:r w:rsidRPr="00487173">
        <w:rPr>
          <w:rFonts w:ascii="Courier New" w:eastAsiaTheme="minorEastAsia" w:hAnsi="Courier New" w:cs="Courier New"/>
          <w:b/>
        </w:rPr>
        <w:t xml:space="preserve">                                </w:t>
      </w:r>
      <w:r w:rsidRPr="00487173">
        <w:rPr>
          <w:rFonts w:ascii="Courier New" w:hAnsi="Courier New" w:cs="Courier New"/>
        </w:rPr>
        <w:t>(Eq</w:t>
      </w:r>
      <w:r>
        <w:rPr>
          <w:rFonts w:ascii="Courier New" w:hAnsi="Courier New" w:cs="Courier New"/>
        </w:rPr>
        <w:t xml:space="preserve"> 6</w:t>
      </w:r>
      <w:r w:rsidRPr="00487173">
        <w:rPr>
          <w:rFonts w:ascii="Courier New" w:hAnsi="Courier New" w:cs="Courier New"/>
        </w:rPr>
        <w:t>)</w:t>
      </w:r>
      <w:r w:rsidRPr="00487173">
        <w:rPr>
          <w:rFonts w:ascii="Courier New" w:eastAsiaTheme="minorEastAsia" w:hAnsi="Courier New" w:cs="Courier New"/>
          <w:b/>
        </w:rPr>
        <w:t xml:space="preserve">                      </w:t>
      </w:r>
    </w:p>
    <w:p w:rsidR="009C7A88" w:rsidRPr="00487173" w:rsidRDefault="009C7A88" w:rsidP="000F5CD5">
      <w:pPr>
        <w:pStyle w:val="svarticle"/>
        <w:shd w:val="clear" w:color="auto" w:fill="FFFFFF"/>
        <w:spacing w:before="0" w:beforeAutospacing="0" w:after="0" w:afterAutospacing="0" w:line="480" w:lineRule="auto"/>
        <w:jc w:val="both"/>
        <w:textAlignment w:val="baseline"/>
        <w:rPr>
          <w:rFonts w:ascii="Courier New" w:eastAsiaTheme="minorEastAsia" w:hAnsi="Courier New" w:cs="Courier New"/>
        </w:rPr>
      </w:pPr>
      <w:r w:rsidRPr="00487173">
        <w:rPr>
          <w:rFonts w:ascii="Courier New" w:eastAsiaTheme="minorEastAsia" w:hAnsi="Courier New" w:cs="Courier New"/>
        </w:rPr>
        <w:t>Where</w:t>
      </w:r>
      <w:r w:rsidRPr="00487173">
        <w:rPr>
          <w:rFonts w:ascii="Courier New" w:eastAsiaTheme="minorEastAsia" w:hAnsi="Courier New" w:cs="Courier New"/>
          <w:b/>
        </w:rPr>
        <w:t xml:space="preserve"> SAV</w:t>
      </w:r>
      <w:r w:rsidRPr="00487173">
        <w:rPr>
          <w:rFonts w:ascii="Courier New" w:eastAsiaTheme="minorEastAsia" w:hAnsi="Courier New" w:cs="Courier New"/>
        </w:rPr>
        <w:t xml:space="preserve">: the surface area to volume ratio, </w:t>
      </w:r>
      <m:oMath>
        <m:sSub>
          <m:sSubPr>
            <m:ctrlPr>
              <w:rPr>
                <w:rFonts w:ascii="Cambria Math" w:eastAsiaTheme="minorEastAsia" w:hAnsi="Cambria Math" w:cs="Courier New"/>
                <w:b/>
              </w:rPr>
            </m:ctrlPr>
          </m:sSubPr>
          <m:e>
            <m:r>
              <m:rPr>
                <m:sty m:val="bi"/>
              </m:rPr>
              <w:rPr>
                <w:rFonts w:ascii="Cambria Math" w:eastAsiaTheme="minorEastAsia" w:hAnsi="Cambria Math" w:cs="Courier New"/>
              </w:rPr>
              <m:t>V</m:t>
            </m:r>
          </m:e>
          <m:sub>
            <m:r>
              <m:rPr>
                <m:sty m:val="b"/>
              </m:rPr>
              <w:rPr>
                <w:rFonts w:ascii="Cambria Math" w:eastAsiaTheme="minorEastAsia" w:hAnsi="Cambria Math" w:cs="Courier New"/>
              </w:rPr>
              <m:t>0</m:t>
            </m:r>
          </m:sub>
        </m:sSub>
      </m:oMath>
      <w:r w:rsidRPr="00487173">
        <w:rPr>
          <w:rFonts w:ascii="Courier New" w:eastAsiaTheme="minorEastAsia" w:hAnsi="Courier New" w:cs="Courier New"/>
        </w:rPr>
        <w:t xml:space="preserve"> is initial volume, </w:t>
      </w:r>
      <w:r w:rsidRPr="00487173">
        <w:rPr>
          <w:rFonts w:ascii="Courier New" w:eastAsiaTheme="minorEastAsia" w:hAnsi="Courier New" w:cs="Courier New"/>
          <w:b/>
        </w:rPr>
        <w:t>V</w:t>
      </w:r>
      <w:r w:rsidRPr="005D1F1B">
        <w:rPr>
          <w:rFonts w:ascii="Courier New" w:eastAsiaTheme="minorEastAsia" w:hAnsi="Courier New" w:cs="Courier New"/>
          <w:b/>
          <w:vertAlign w:val="subscript"/>
        </w:rPr>
        <w:t>rel</w:t>
      </w:r>
      <w:r w:rsidRPr="00487173">
        <w:rPr>
          <w:rFonts w:ascii="Courier New" w:eastAsiaTheme="minorEastAsia" w:hAnsi="Courier New" w:cs="Courier New"/>
        </w:rPr>
        <w:t xml:space="preserve"> is relative volume. </w:t>
      </w:r>
      <w:r w:rsidRPr="00487173">
        <w:rPr>
          <w:rFonts w:ascii="Courier New" w:eastAsiaTheme="minorEastAsia" w:hAnsi="Courier New" w:cs="Courier New"/>
          <w:b/>
        </w:rPr>
        <w:t>dV</w:t>
      </w:r>
      <w:r w:rsidRPr="005D1F1B">
        <w:rPr>
          <w:rFonts w:ascii="Courier New" w:eastAsiaTheme="minorEastAsia" w:hAnsi="Courier New" w:cs="Courier New"/>
          <w:b/>
          <w:vertAlign w:val="subscript"/>
        </w:rPr>
        <w:t>rel</w:t>
      </w:r>
      <w:r w:rsidRPr="00487173">
        <w:rPr>
          <w:rFonts w:ascii="Courier New" w:eastAsiaTheme="minorEastAsia" w:hAnsi="Courier New" w:cs="Courier New"/>
          <w:b/>
        </w:rPr>
        <w:t>/dt</w:t>
      </w:r>
      <w:r w:rsidRPr="00487173">
        <w:rPr>
          <w:rFonts w:ascii="Courier New" w:eastAsiaTheme="minorEastAsia" w:hAnsi="Courier New" w:cs="Courier New"/>
        </w:rPr>
        <w:t xml:space="preserve"> defines the relationship between relative volume and permeability coefficient. The system of differential e</w:t>
      </w:r>
      <w:r>
        <w:rPr>
          <w:rFonts w:ascii="Courier New" w:eastAsiaTheme="minorEastAsia" w:hAnsi="Courier New" w:cs="Courier New"/>
        </w:rPr>
        <w:t xml:space="preserve">quation was solved numerically using </w:t>
      </w:r>
      <w:r w:rsidRPr="00487173">
        <w:rPr>
          <w:rFonts w:ascii="Courier New" w:eastAsiaTheme="minorEastAsia" w:hAnsi="Courier New" w:cs="Courier New"/>
        </w:rPr>
        <w:t>Mathematica 9 (Wolfram).</w:t>
      </w:r>
      <w:r w:rsidRPr="007825C1">
        <w:rPr>
          <w:rFonts w:ascii="Courier New" w:hAnsi="Courier New" w:cs="Courier New"/>
        </w:rPr>
        <w:t xml:space="preserve"> </w:t>
      </w:r>
      <w:r w:rsidRPr="00487173">
        <w:rPr>
          <w:rFonts w:ascii="Courier New" w:hAnsi="Courier New" w:cs="Courier New"/>
        </w:rPr>
        <w:t xml:space="preserve">The osmolality was measured by </w:t>
      </w:r>
      <w:r>
        <w:rPr>
          <w:rFonts w:ascii="Courier New" w:hAnsi="Courier New" w:cs="Courier New"/>
        </w:rPr>
        <w:t xml:space="preserve">using </w:t>
      </w:r>
      <w:r w:rsidRPr="00487173">
        <w:rPr>
          <w:rFonts w:ascii="Courier New" w:hAnsi="Courier New" w:cs="Courier New"/>
        </w:rPr>
        <w:t>vapor pressure osmometer (Vapro Osmometer 5520, Wescor, Inc, UT) and adjusted in order to reach the same osmolality</w:t>
      </w:r>
      <w:r>
        <w:rPr>
          <w:rFonts w:ascii="Courier New" w:hAnsi="Courier New" w:cs="Courier New"/>
        </w:rPr>
        <w:t xml:space="preserve"> as the liposome resuspension buffer</w:t>
      </w:r>
      <w:r w:rsidRPr="00487173">
        <w:rPr>
          <w:rFonts w:ascii="Courier New" w:hAnsi="Courier New" w:cs="Courier New"/>
        </w:rPr>
        <w:t>.</w:t>
      </w:r>
    </w:p>
    <w:p w:rsidR="009C7A88" w:rsidRDefault="009C7A88" w:rsidP="00553F63">
      <w:pPr>
        <w:pStyle w:val="Heading3"/>
      </w:pPr>
      <w:bookmarkStart w:id="97" w:name="_Toc394000622"/>
      <w:bookmarkStart w:id="98" w:name="_Toc396204984"/>
      <w:r>
        <w:t>2.11 NIP7;1</w:t>
      </w:r>
      <w:r w:rsidRPr="00487173">
        <w:t xml:space="preserve"> Modeling and Molecular Dynamics simulation</w:t>
      </w:r>
      <w:bookmarkEnd w:id="97"/>
      <w:bookmarkEnd w:id="98"/>
    </w:p>
    <w:p w:rsidR="009C7A88" w:rsidRPr="003B12F2" w:rsidRDefault="009C7A88" w:rsidP="000F5CD5"/>
    <w:p w:rsidR="009C7A88" w:rsidRDefault="009C7A88" w:rsidP="000F5CD5">
      <w:pPr>
        <w:pStyle w:val="Heading4"/>
      </w:pPr>
      <w:bookmarkStart w:id="99" w:name="_Toc394000623"/>
      <w:bookmarkStart w:id="100" w:name="_Toc396204985"/>
      <w:r w:rsidRPr="009F4B11">
        <w:t>2.</w:t>
      </w:r>
      <w:r>
        <w:t>11</w:t>
      </w:r>
      <w:r w:rsidRPr="009F4B11">
        <w:t>.1 NIP7;1 monomer modeling</w:t>
      </w:r>
      <w:r>
        <w:t xml:space="preserve"> and MD simulation</w:t>
      </w:r>
      <w:bookmarkEnd w:id="99"/>
      <w:bookmarkEnd w:id="100"/>
    </w:p>
    <w:p w:rsidR="009C7A88" w:rsidRPr="003B12F2" w:rsidRDefault="009C7A88" w:rsidP="000F5CD5"/>
    <w:p w:rsidR="009C7A88" w:rsidRPr="009F4B11" w:rsidRDefault="009C7A88" w:rsidP="000F5CD5">
      <w:pPr>
        <w:shd w:val="clear" w:color="auto" w:fill="FFFFFF"/>
        <w:spacing w:line="480" w:lineRule="auto"/>
        <w:ind w:firstLine="720"/>
        <w:jc w:val="both"/>
        <w:rPr>
          <w:rFonts w:ascii="Courier New" w:hAnsi="Courier New" w:cs="Courier New"/>
          <w:sz w:val="24"/>
          <w:szCs w:val="24"/>
        </w:rPr>
      </w:pPr>
      <w:r w:rsidRPr="009F4B11">
        <w:rPr>
          <w:rFonts w:ascii="Courier New" w:hAnsi="Courier New" w:cs="Courier New"/>
          <w:sz w:val="24"/>
          <w:szCs w:val="24"/>
        </w:rPr>
        <w:t>Alignments of the NIP7;1 protein sequence (TAIR: At3g06100) with aquaporin/glyceroporin template structures (AQP1, PDB entry </w:t>
      </w:r>
      <w:hyperlink r:id="rId69" w:history="1">
        <w:r w:rsidRPr="009F4B11">
          <w:rPr>
            <w:rFonts w:ascii="Courier New" w:hAnsi="Courier New" w:cs="Courier New"/>
            <w:sz w:val="24"/>
            <w:szCs w:val="24"/>
          </w:rPr>
          <w:t>1J4N</w:t>
        </w:r>
      </w:hyperlink>
      <w:r w:rsidRPr="009F4B11">
        <w:rPr>
          <w:rFonts w:ascii="Courier New" w:hAnsi="Courier New" w:cs="Courier New"/>
          <w:sz w:val="24"/>
          <w:szCs w:val="24"/>
        </w:rPr>
        <w:t>; AQP0, PDB entry </w:t>
      </w:r>
      <w:hyperlink r:id="rId70" w:history="1">
        <w:r w:rsidRPr="009F4B11">
          <w:rPr>
            <w:rFonts w:ascii="Courier New" w:hAnsi="Courier New" w:cs="Courier New"/>
            <w:sz w:val="24"/>
            <w:szCs w:val="24"/>
          </w:rPr>
          <w:t>1YMG</w:t>
        </w:r>
      </w:hyperlink>
      <w:r w:rsidRPr="009F4B11">
        <w:rPr>
          <w:rFonts w:ascii="Courier New" w:hAnsi="Courier New" w:cs="Courier New"/>
          <w:sz w:val="24"/>
          <w:szCs w:val="24"/>
        </w:rPr>
        <w:t>; AQP4, PDB entry </w:t>
      </w:r>
      <w:hyperlink r:id="rId71" w:history="1">
        <w:r w:rsidRPr="009F4B11">
          <w:rPr>
            <w:rFonts w:ascii="Courier New" w:hAnsi="Courier New" w:cs="Courier New"/>
            <w:sz w:val="24"/>
            <w:szCs w:val="24"/>
          </w:rPr>
          <w:t>3GD8</w:t>
        </w:r>
      </w:hyperlink>
      <w:r w:rsidRPr="009F4B11">
        <w:rPr>
          <w:rFonts w:ascii="Courier New" w:hAnsi="Courier New" w:cs="Courier New"/>
          <w:sz w:val="24"/>
          <w:szCs w:val="24"/>
        </w:rPr>
        <w:t>; AQP5, PDB entry </w:t>
      </w:r>
      <w:hyperlink r:id="rId72" w:history="1">
        <w:r w:rsidRPr="009F4B11">
          <w:rPr>
            <w:rFonts w:ascii="Courier New" w:hAnsi="Courier New" w:cs="Courier New"/>
            <w:sz w:val="24"/>
            <w:szCs w:val="24"/>
          </w:rPr>
          <w:t>3D9S</w:t>
        </w:r>
      </w:hyperlink>
      <w:r w:rsidRPr="009F4B11">
        <w:rPr>
          <w:rFonts w:ascii="Courier New" w:hAnsi="Courier New" w:cs="Courier New"/>
          <w:sz w:val="24"/>
          <w:szCs w:val="24"/>
        </w:rPr>
        <w:t>; GlpF, PDB entry </w:t>
      </w:r>
      <w:hyperlink r:id="rId73" w:history="1">
        <w:r w:rsidRPr="009F4B11">
          <w:rPr>
            <w:rFonts w:ascii="Courier New" w:hAnsi="Courier New" w:cs="Courier New"/>
            <w:sz w:val="24"/>
            <w:szCs w:val="24"/>
          </w:rPr>
          <w:t>1LDI</w:t>
        </w:r>
      </w:hyperlink>
      <w:r w:rsidRPr="009F4B11">
        <w:rPr>
          <w:rFonts w:ascii="Courier New" w:hAnsi="Courier New" w:cs="Courier New"/>
          <w:sz w:val="24"/>
          <w:szCs w:val="24"/>
        </w:rPr>
        <w:t>; AQPz, PDB entry </w:t>
      </w:r>
      <w:hyperlink r:id="rId74" w:history="1">
        <w:r w:rsidRPr="009F4B11">
          <w:rPr>
            <w:rFonts w:ascii="Courier New" w:hAnsi="Courier New" w:cs="Courier New"/>
            <w:sz w:val="24"/>
            <w:szCs w:val="24"/>
          </w:rPr>
          <w:t>1RC2</w:t>
        </w:r>
      </w:hyperlink>
      <w:r w:rsidRPr="009F4B11">
        <w:rPr>
          <w:rFonts w:ascii="Courier New" w:hAnsi="Courier New" w:cs="Courier New"/>
          <w:sz w:val="24"/>
          <w:szCs w:val="24"/>
        </w:rPr>
        <w:t xml:space="preserve">) were created by using MOE version 2008.10 (Molecular Operating Environment, Montreal, QC) with structural alignment enabled and </w:t>
      </w:r>
      <w:r w:rsidRPr="009F4B11">
        <w:rPr>
          <w:rFonts w:ascii="Courier New" w:hAnsi="Courier New" w:cs="Courier New"/>
          <w:sz w:val="24"/>
          <w:szCs w:val="24"/>
        </w:rPr>
        <w:lastRenderedPageBreak/>
        <w:t xml:space="preserve">the blosum62 substitution matrix. The alignment results were adjusted manually on the basis of the multiple-sequence alignment of Gorelick </w:t>
      </w:r>
      <w:r w:rsidRPr="009F4B11">
        <w:rPr>
          <w:rFonts w:ascii="Courier New" w:hAnsi="Courier New" w:cs="Courier New"/>
          <w:i/>
          <w:sz w:val="24"/>
          <w:szCs w:val="24"/>
        </w:rPr>
        <w:t>et al.</w:t>
      </w:r>
      <w:r>
        <w:rPr>
          <w:rFonts w:ascii="Courier New" w:hAnsi="Courier New" w:cs="Courier New"/>
          <w:sz w:val="24"/>
          <w:szCs w:val="24"/>
        </w:rPr>
        <w:fldChar w:fldCharType="begin">
          <w:fldData xml:space="preserve">PEVuZE5vdGU+PENpdGU+PEF1dGhvcj5Hb3JlbGljazwvQXV0aG9yPjxZZWFyPjIwMDY8L1llYXI+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PEVuZE5vdGU+PENpdGU+PEF1dGhvcj5Hb3JlbGljazwvQXV0aG9yPjxZZWFyPjIwMDY8L1llYXI+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(Gorelick, Praetorius et al. 2006)</w:t>
      </w:r>
      <w:r>
        <w:rPr>
          <w:rFonts w:ascii="Courier New" w:hAnsi="Courier New" w:cs="Courier New"/>
          <w:sz w:val="24"/>
          <w:szCs w:val="24"/>
        </w:rPr>
        <w:fldChar w:fldCharType="end"/>
      </w:r>
      <w:r w:rsidRPr="009F4B11">
        <w:rPr>
          <w:rFonts w:ascii="Courier New" w:hAnsi="Courier New" w:cs="Courier New"/>
          <w:sz w:val="24"/>
          <w:szCs w:val="24"/>
        </w:rPr>
        <w:t> and the conserv</w:t>
      </w:r>
      <w:r>
        <w:rPr>
          <w:rFonts w:ascii="Courier New" w:hAnsi="Courier New" w:cs="Courier New"/>
          <w:sz w:val="24"/>
          <w:szCs w:val="24"/>
        </w:rPr>
        <w:t>ed motifs of the aquaporin fold</w:t>
      </w:r>
      <w:r>
        <w:rPr>
          <w:rFonts w:ascii="Courier New" w:hAnsi="Courier New" w:cs="Courier New"/>
          <w:sz w:val="24"/>
          <w:szCs w:val="24"/>
        </w:rPr>
        <w:fldChar w:fldCharType="begin">
          <w:fldData xml:space="preserve">PEVuZE5vdGU+PENpdGU+PEF1dGhvcj5IZXltYW5uPC9BdXRob3I+PFllYXI+MjAwMDwvWWVhcj48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PEVuZE5vdGU+PENpdGU+PEF1dGhvcj5IZXltYW5uPC9BdXRob3I+PFllYXI+MjAwMDwvWWVhcj48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(Heymann and Engel 2000)</w:t>
      </w:r>
      <w:r>
        <w:rPr>
          <w:rFonts w:ascii="Courier New" w:hAnsi="Courier New" w:cs="Courier New"/>
          <w:sz w:val="24"/>
          <w:szCs w:val="24"/>
        </w:rPr>
        <w:fldChar w:fldCharType="end"/>
      </w:r>
      <w:r w:rsidRPr="009F4B11">
        <w:rPr>
          <w:rFonts w:ascii="Courier New" w:hAnsi="Courier New" w:cs="Courier New"/>
          <w:sz w:val="24"/>
          <w:szCs w:val="24"/>
        </w:rPr>
        <w:t> A</w:t>
      </w:r>
      <w:r>
        <w:rPr>
          <w:rFonts w:ascii="Courier New" w:hAnsi="Courier New" w:cs="Courier New"/>
          <w:sz w:val="24"/>
          <w:szCs w:val="24"/>
        </w:rPr>
        <w:t xml:space="preserve"> structural homology model of </w:t>
      </w:r>
      <w:r w:rsidRPr="009F4B11">
        <w:rPr>
          <w:rFonts w:ascii="Courier New" w:hAnsi="Courier New" w:cs="Courier New"/>
          <w:sz w:val="24"/>
          <w:szCs w:val="24"/>
        </w:rPr>
        <w:t>NIP7;1 was obtained using the homology modeling program in MOE and the CHARMM27 force field</w:t>
      </w:r>
      <w:r>
        <w:rPr>
          <w:rFonts w:ascii="Courier New" w:hAnsi="Courier New" w:cs="Courier New"/>
          <w:sz w:val="24"/>
          <w:szCs w:val="24"/>
        </w:rPr>
        <w:fldChar w:fldCharType="begin">
          <w:fldData xml:space="preserve">PEVuZE5vdGU+PENpdGU+PEF1dGhvcj5Gb2xvcHBlPC9BdXRob3I+PFllYXI+MjAwMDwvWWVhcj48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=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PEVuZE5vdGU+PENpdGU+PEF1dGhvcj5Gb2xvcHBlPC9BdXRob3I+PFllYXI+MjAwMDwvWWVhcj48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=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(Foloppe and MacKerell 2000)</w:t>
      </w:r>
      <w:r>
        <w:rPr>
          <w:rFonts w:ascii="Courier New" w:hAnsi="Courier New" w:cs="Courier New"/>
          <w:sz w:val="24"/>
          <w:szCs w:val="24"/>
        </w:rPr>
        <w:fldChar w:fldCharType="end"/>
      </w:r>
      <w:r>
        <w:rPr>
          <w:rFonts w:ascii="Courier New" w:hAnsi="Courier New" w:cs="Courier New"/>
          <w:sz w:val="24"/>
          <w:szCs w:val="24"/>
        </w:rPr>
        <w:t xml:space="preserve"> with AQP0 as structural template which has 35%</w:t>
      </w:r>
      <w:r w:rsidRPr="00966F7A">
        <w:rPr>
          <w:rFonts w:ascii="Courier New" w:hAnsi="Courier New" w:cs="Courier New"/>
          <w:sz w:val="24"/>
          <w:szCs w:val="24"/>
        </w:rPr>
        <w:t xml:space="preserve"> </w:t>
      </w:r>
      <w:r>
        <w:rPr>
          <w:rFonts w:ascii="Courier New" w:hAnsi="Courier New" w:cs="Courier New"/>
          <w:sz w:val="24"/>
          <w:szCs w:val="24"/>
        </w:rPr>
        <w:t>of sequence identity at the pore region with NIP7;1</w:t>
      </w:r>
      <w:r w:rsidRPr="009F4B11">
        <w:rPr>
          <w:rFonts w:ascii="Courier New" w:hAnsi="Courier New" w:cs="Courier New"/>
          <w:sz w:val="24"/>
          <w:szCs w:val="24"/>
        </w:rPr>
        <w:t xml:space="preserve">. An ensemble </w:t>
      </w:r>
      <w:r>
        <w:rPr>
          <w:rFonts w:ascii="Courier New" w:hAnsi="Courier New" w:cs="Courier New"/>
          <w:sz w:val="24"/>
          <w:szCs w:val="24"/>
        </w:rPr>
        <w:t xml:space="preserve">of 10 possible structures for </w:t>
      </w:r>
      <w:r w:rsidRPr="009F4B11">
        <w:rPr>
          <w:rFonts w:ascii="Courier New" w:hAnsi="Courier New" w:cs="Courier New"/>
          <w:sz w:val="24"/>
          <w:szCs w:val="24"/>
        </w:rPr>
        <w:t>NIP7;1 was generated, with no intermediate energy minimization (to avoid artifactual “swelling” of the transmembrane region). The 10 models were subsequently ranked using MOE’s packing algorithm.</w:t>
      </w:r>
    </w:p>
    <w:p w:rsidR="009C7A88" w:rsidRDefault="009C7A88" w:rsidP="000F5CD5">
      <w:pPr>
        <w:shd w:val="clear" w:color="auto" w:fill="FFFFFF"/>
        <w:spacing w:line="480" w:lineRule="auto"/>
        <w:ind w:firstLine="720"/>
        <w:jc w:val="both"/>
        <w:rPr>
          <w:rFonts w:ascii="Courier New" w:hAnsi="Courier New" w:cs="Courier New"/>
          <w:sz w:val="24"/>
          <w:szCs w:val="24"/>
        </w:rPr>
      </w:pPr>
      <w:r w:rsidRPr="009F4B11">
        <w:rPr>
          <w:rFonts w:ascii="Courier New" w:hAnsi="Courier New" w:cs="Courier New"/>
          <w:sz w:val="24"/>
          <w:szCs w:val="24"/>
        </w:rPr>
        <w:t xml:space="preserve">The NIP7;1 model with the most favorable packing score (2.1313) was used for molecular dynamics simulations. The homology model was energy-minimized using the CHARMM27 force field and distance-dependent dielectric down to an energy gradient of 10–5 kcal mol–1 Å–2. All α-carbons were fixed during the energy minimization, again to prevent swelling of the transmembrane region of the protein. Molecular dynamics were run at a temperature of 310 K for 5 ns, using a 1 ps integration time step in the </w:t>
      </w:r>
      <w:r>
        <w:rPr>
          <w:rFonts w:ascii="Courier New" w:hAnsi="Courier New" w:cs="Courier New"/>
          <w:sz w:val="24"/>
          <w:szCs w:val="24"/>
        </w:rPr>
        <w:t xml:space="preserve">isothermal-isobaric </w:t>
      </w:r>
      <w:r w:rsidRPr="009F4B11">
        <w:rPr>
          <w:rFonts w:ascii="Courier New" w:hAnsi="Courier New" w:cs="Courier New"/>
          <w:sz w:val="24"/>
          <w:szCs w:val="24"/>
        </w:rPr>
        <w:t>(NPT) thermodynamic ensemble. Pore diameters were calculated using HOLE</w:t>
      </w:r>
      <w:hyperlink r:id="rId75" w:history="1">
        <w:r w:rsidRPr="009F4B11">
          <w:rPr>
            <w:rFonts w:ascii="Courier New" w:hAnsi="Courier New" w:cs="Courier New"/>
            <w:sz w:val="24"/>
            <w:szCs w:val="24"/>
          </w:rPr>
          <w:t>)</w:t>
        </w:r>
      </w:hyperlink>
      <w:r>
        <w:rPr>
          <w:rFonts w:ascii="Courier New" w:hAnsi="Courier New" w:cs="Courier New"/>
          <w:sz w:val="24"/>
          <w:szCs w:val="24"/>
        </w:rPr>
        <w:fldChar w:fldCharType="begin">
          <w:fldData xml:space="preserve">PEVuZE5vdGU+PENpdGU+PEF1dGhvcj5TbWFydDwvQXV0aG9yPjxZZWFyPjE5OTc8L1llYXI+PFJl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=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PEVuZE5vdGU+PENpdGU+PEF1dGhvcj5TbWFydDwvQXV0aG9yPjxZZWFyPjE5OTc8L1llYXI+PFJl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=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(Smart, Breed et al. 1997)</w:t>
      </w:r>
      <w:r>
        <w:rPr>
          <w:rFonts w:ascii="Courier New" w:hAnsi="Courier New" w:cs="Courier New"/>
          <w:sz w:val="24"/>
          <w:szCs w:val="24"/>
        </w:rPr>
        <w:fldChar w:fldCharType="end"/>
      </w:r>
      <w:r w:rsidRPr="009F4B11">
        <w:rPr>
          <w:rFonts w:ascii="Courier New" w:hAnsi="Courier New" w:cs="Courier New"/>
          <w:sz w:val="24"/>
          <w:szCs w:val="24"/>
        </w:rPr>
        <w:t> from selected structural snapshots from the molecular dynamics trajectory.</w:t>
      </w:r>
    </w:p>
    <w:p w:rsidR="009C7A88" w:rsidRDefault="009C7A88" w:rsidP="000F5CD5">
      <w:pPr>
        <w:pStyle w:val="Heading4"/>
      </w:pPr>
      <w:bookmarkStart w:id="101" w:name="_Toc394000624"/>
      <w:bookmarkStart w:id="102" w:name="_Toc396204986"/>
      <w:r w:rsidRPr="009F4B11">
        <w:lastRenderedPageBreak/>
        <w:t>2.</w:t>
      </w:r>
      <w:r>
        <w:t>11</w:t>
      </w:r>
      <w:r w:rsidRPr="009F4B11">
        <w:t>.</w:t>
      </w:r>
      <w:r>
        <w:t>2</w:t>
      </w:r>
      <w:r w:rsidRPr="009F4B11">
        <w:t xml:space="preserve"> NIP7;1 </w:t>
      </w:r>
      <w:r>
        <w:t>Tetramer</w:t>
      </w:r>
      <w:r w:rsidRPr="009F4B11">
        <w:t xml:space="preserve"> modeling</w:t>
      </w:r>
      <w:r>
        <w:t xml:space="preserve"> and MD simulation</w:t>
      </w:r>
      <w:bookmarkEnd w:id="101"/>
      <w:bookmarkEnd w:id="102"/>
    </w:p>
    <w:p w:rsidR="009C7A88" w:rsidRPr="003B12F2" w:rsidRDefault="009C7A88" w:rsidP="000F5CD5"/>
    <w:p w:rsidR="009C7A88" w:rsidRPr="00487173" w:rsidRDefault="009C7A88" w:rsidP="000F5CD5">
      <w:pPr>
        <w:shd w:val="clear" w:color="auto" w:fill="FFFFFF"/>
        <w:spacing w:line="480" w:lineRule="auto"/>
        <w:ind w:firstLine="720"/>
        <w:jc w:val="both"/>
        <w:rPr>
          <w:rFonts w:ascii="Courier New" w:hAnsi="Courier New" w:cs="Courier New"/>
          <w:sz w:val="24"/>
          <w:szCs w:val="24"/>
        </w:rPr>
      </w:pPr>
      <w:r>
        <w:rPr>
          <w:rFonts w:ascii="Courier New" w:hAnsi="Courier New" w:cs="Courier New"/>
          <w:sz w:val="24"/>
          <w:szCs w:val="24"/>
        </w:rPr>
        <w:t xml:space="preserve">Since the MIPs superfamily proteins are tetrameric, the homology modeling was performed in order to generate a tetrameric NIP7;1. The AQP4 (PDB entry </w:t>
      </w:r>
      <w:r w:rsidRPr="00487173">
        <w:rPr>
          <w:rFonts w:ascii="Courier New" w:hAnsi="Courier New" w:cs="Courier New"/>
          <w:sz w:val="24"/>
          <w:szCs w:val="24"/>
        </w:rPr>
        <w:t>3GD8</w:t>
      </w:r>
      <w:r>
        <w:rPr>
          <w:rFonts w:ascii="Courier New" w:hAnsi="Courier New" w:cs="Courier New"/>
          <w:sz w:val="24"/>
          <w:szCs w:val="24"/>
        </w:rPr>
        <w:t>) was</w:t>
      </w:r>
      <w:r w:rsidRPr="00487173">
        <w:rPr>
          <w:rFonts w:ascii="Courier New" w:hAnsi="Courier New" w:cs="Courier New"/>
          <w:sz w:val="24"/>
          <w:szCs w:val="24"/>
        </w:rPr>
        <w:t xml:space="preserve"> </w:t>
      </w:r>
      <w:r>
        <w:rPr>
          <w:rFonts w:ascii="Courier New" w:hAnsi="Courier New" w:cs="Courier New"/>
          <w:sz w:val="24"/>
          <w:szCs w:val="24"/>
        </w:rPr>
        <w:t>analyzed using the Molecular Operating Environment (</w:t>
      </w:r>
      <w:r w:rsidRPr="00487173">
        <w:rPr>
          <w:rFonts w:ascii="Courier New" w:hAnsi="Courier New" w:cs="Courier New"/>
          <w:sz w:val="24"/>
          <w:szCs w:val="24"/>
        </w:rPr>
        <w:t>MOE</w:t>
      </w:r>
      <w:r>
        <w:rPr>
          <w:rFonts w:ascii="Courier New" w:hAnsi="Courier New" w:cs="Courier New"/>
          <w:sz w:val="24"/>
          <w:szCs w:val="24"/>
        </w:rPr>
        <w:t xml:space="preserve"> 2009.10)(</w:t>
      </w:r>
      <w:r w:rsidRPr="009F4B11">
        <w:rPr>
          <w:rFonts w:ascii="Courier New" w:hAnsi="Courier New" w:cs="Courier New"/>
          <w:sz w:val="24"/>
          <w:szCs w:val="24"/>
        </w:rPr>
        <w:t>Montreal, QC</w:t>
      </w:r>
      <w:r>
        <w:rPr>
          <w:rFonts w:ascii="Courier New" w:hAnsi="Courier New" w:cs="Courier New"/>
          <w:sz w:val="24"/>
          <w:szCs w:val="24"/>
        </w:rPr>
        <w:t>)</w:t>
      </w:r>
      <w:r w:rsidRPr="00487173">
        <w:rPr>
          <w:rFonts w:ascii="Courier New" w:hAnsi="Courier New" w:cs="Courier New"/>
          <w:sz w:val="24"/>
          <w:szCs w:val="24"/>
        </w:rPr>
        <w:t xml:space="preserve"> </w:t>
      </w:r>
      <w:r>
        <w:rPr>
          <w:rFonts w:ascii="Courier New" w:hAnsi="Courier New" w:cs="Courier New"/>
          <w:sz w:val="24"/>
          <w:szCs w:val="24"/>
        </w:rPr>
        <w:t xml:space="preserve">software </w:t>
      </w:r>
      <w:r w:rsidRPr="00487173">
        <w:rPr>
          <w:rFonts w:ascii="Courier New" w:hAnsi="Courier New" w:cs="Courier New"/>
          <w:sz w:val="24"/>
          <w:szCs w:val="24"/>
        </w:rPr>
        <w:t xml:space="preserve">and </w:t>
      </w:r>
      <w:r>
        <w:rPr>
          <w:rFonts w:ascii="Courier New" w:hAnsi="Courier New" w:cs="Courier New"/>
          <w:sz w:val="24"/>
          <w:szCs w:val="24"/>
        </w:rPr>
        <w:t>the biological assemble (</w:t>
      </w:r>
      <w:r w:rsidRPr="00487173">
        <w:rPr>
          <w:rFonts w:ascii="Courier New" w:hAnsi="Courier New" w:cs="Courier New"/>
          <w:sz w:val="24"/>
          <w:szCs w:val="24"/>
        </w:rPr>
        <w:t>BIOMT</w:t>
      </w:r>
      <w:r>
        <w:rPr>
          <w:rFonts w:ascii="Courier New" w:hAnsi="Courier New" w:cs="Courier New"/>
          <w:sz w:val="24"/>
          <w:szCs w:val="24"/>
        </w:rPr>
        <w:t>) transformation was performed</w:t>
      </w:r>
      <w:r w:rsidRPr="00487173">
        <w:rPr>
          <w:rFonts w:ascii="Courier New" w:hAnsi="Courier New" w:cs="Courier New"/>
          <w:sz w:val="24"/>
          <w:szCs w:val="24"/>
        </w:rPr>
        <w:t xml:space="preserve"> </w:t>
      </w:r>
      <w:r>
        <w:rPr>
          <w:rFonts w:ascii="Courier New" w:hAnsi="Courier New" w:cs="Courier New"/>
          <w:sz w:val="24"/>
          <w:szCs w:val="24"/>
        </w:rPr>
        <w:t>in order to generate the homo</w:t>
      </w:r>
      <w:r w:rsidRPr="00487173">
        <w:rPr>
          <w:rFonts w:ascii="Courier New" w:hAnsi="Courier New" w:cs="Courier New"/>
          <w:sz w:val="24"/>
          <w:szCs w:val="24"/>
        </w:rPr>
        <w:t xml:space="preserve">tetramer structure. Furthermore, NIP7;1 sequence </w:t>
      </w:r>
      <w:r>
        <w:rPr>
          <w:rFonts w:ascii="Courier New" w:hAnsi="Courier New" w:cs="Courier New"/>
          <w:sz w:val="24"/>
          <w:szCs w:val="24"/>
        </w:rPr>
        <w:t>was</w:t>
      </w:r>
      <w:r w:rsidRPr="00487173">
        <w:rPr>
          <w:rFonts w:ascii="Courier New" w:hAnsi="Courier New" w:cs="Courier New"/>
          <w:sz w:val="24"/>
          <w:szCs w:val="24"/>
        </w:rPr>
        <w:t xml:space="preserve"> aligned with 4 chains of </w:t>
      </w:r>
      <w:r>
        <w:rPr>
          <w:rFonts w:ascii="Courier New" w:hAnsi="Courier New" w:cs="Courier New"/>
          <w:sz w:val="24"/>
          <w:szCs w:val="24"/>
        </w:rPr>
        <w:t>AQP4</w:t>
      </w:r>
      <w:r w:rsidRPr="00487173">
        <w:rPr>
          <w:rFonts w:ascii="Courier New" w:hAnsi="Courier New" w:cs="Courier New"/>
          <w:sz w:val="24"/>
          <w:szCs w:val="24"/>
        </w:rPr>
        <w:t xml:space="preserve"> and homology modeling </w:t>
      </w:r>
      <w:r>
        <w:rPr>
          <w:rFonts w:ascii="Courier New" w:hAnsi="Courier New" w:cs="Courier New"/>
          <w:sz w:val="24"/>
          <w:szCs w:val="24"/>
        </w:rPr>
        <w:t>wa</w:t>
      </w:r>
      <w:r w:rsidRPr="00487173">
        <w:rPr>
          <w:rFonts w:ascii="Courier New" w:hAnsi="Courier New" w:cs="Courier New"/>
          <w:sz w:val="24"/>
          <w:szCs w:val="24"/>
        </w:rPr>
        <w:t xml:space="preserve">s performed to generate </w:t>
      </w:r>
      <w:r>
        <w:rPr>
          <w:rFonts w:ascii="Courier New" w:hAnsi="Courier New" w:cs="Courier New"/>
          <w:sz w:val="24"/>
          <w:szCs w:val="24"/>
        </w:rPr>
        <w:t xml:space="preserve">a NIP7;1 tetramer homology model using </w:t>
      </w:r>
      <w:r w:rsidRPr="00487173">
        <w:rPr>
          <w:rFonts w:ascii="Courier New" w:hAnsi="Courier New" w:cs="Courier New"/>
          <w:sz w:val="24"/>
          <w:szCs w:val="24"/>
        </w:rPr>
        <w:t>MOE</w:t>
      </w:r>
      <w:r>
        <w:rPr>
          <w:rFonts w:ascii="Courier New" w:hAnsi="Courier New" w:cs="Courier New"/>
          <w:sz w:val="24"/>
          <w:szCs w:val="24"/>
        </w:rPr>
        <w:t>(</w:t>
      </w:r>
      <w:r w:rsidRPr="009F4B11">
        <w:rPr>
          <w:rFonts w:ascii="Courier New" w:hAnsi="Courier New" w:cs="Courier New"/>
          <w:sz w:val="24"/>
          <w:szCs w:val="24"/>
        </w:rPr>
        <w:t>Montreal, QC</w:t>
      </w:r>
      <w:r>
        <w:rPr>
          <w:rFonts w:ascii="Courier New" w:hAnsi="Courier New" w:cs="Courier New"/>
          <w:sz w:val="24"/>
          <w:szCs w:val="24"/>
        </w:rPr>
        <w:t>)</w:t>
      </w:r>
      <w:r w:rsidRPr="00487173">
        <w:rPr>
          <w:rFonts w:ascii="Courier New" w:hAnsi="Courier New" w:cs="Courier New"/>
          <w:sz w:val="24"/>
          <w:szCs w:val="24"/>
        </w:rPr>
        <w:t xml:space="preserve">. The </w:t>
      </w:r>
      <w:r>
        <w:rPr>
          <w:rFonts w:ascii="Courier New" w:hAnsi="Courier New" w:cs="Courier New"/>
          <w:sz w:val="24"/>
          <w:szCs w:val="24"/>
        </w:rPr>
        <w:t>Visual Molecular Dynamics (</w:t>
      </w:r>
      <w:r w:rsidRPr="00487173">
        <w:rPr>
          <w:rFonts w:ascii="Courier New" w:hAnsi="Courier New" w:cs="Courier New"/>
          <w:sz w:val="24"/>
          <w:szCs w:val="24"/>
        </w:rPr>
        <w:t>VMD</w:t>
      </w:r>
      <w:r>
        <w:rPr>
          <w:rFonts w:ascii="Courier New" w:hAnsi="Courier New" w:cs="Courier New"/>
          <w:sz w:val="24"/>
          <w:szCs w:val="24"/>
        </w:rPr>
        <w:t>)</w:t>
      </w:r>
      <w:r>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&lt;EndNote&gt;&lt;Cite&gt;&lt;Author&gt;Humphrey&lt;/Author&gt;&lt;Year&gt;1996&lt;/Year&gt;&lt;RecNum&gt;394&lt;/RecNum&gt;&lt;DisplayText&gt;(Humphrey, Dalke et al. 1996)&lt;/DisplayText&gt;&lt;record&gt;&lt;rec-number&gt;394&lt;/rec-number&gt;&lt;foreign-keys&gt;&lt;key app="EN" db-id="p02wv5zfmpdf28ezr2lx0d2259a5srvrvv9d" timestamp="1406132540"&gt;394&lt;/key&gt;&lt;/foreign-keys&gt;&lt;ref-type name="Journal Article"&gt;17&lt;/ref-type&gt;&lt;contributors&gt;&lt;authors&gt;&lt;author&gt;Humphrey, W.&lt;/author&gt;&lt;author&gt;Dalke, A.&lt;/author&gt;&lt;author&gt;Schulten, K.&lt;/author&gt;&lt;/authors&gt;&lt;/contributors&gt;&lt;auth-address&gt;Theoretical Biophysics Group, University of Illinois, Urbana 61801, USA.&lt;/auth-address&gt;&lt;titles&gt;&lt;title&gt;VMD: visual molecular dynamics&lt;/title&gt;&lt;secondary-title&gt;J Mol Graph&lt;/secondary-title&gt;&lt;alt-title&gt;Journal of molecular graphics&lt;/alt-title&gt;&lt;/titles&gt;&lt;periodical&gt;&lt;full-title&gt;J Mol Graph&lt;/full-title&gt;&lt;abbr-1&gt;Journal of molecular graphics&lt;/abbr-1&gt;&lt;/periodical&gt;&lt;alt-periodical&gt;&lt;full-title&gt;J Mol Graph&lt;/full-title&gt;&lt;abbr-1&gt;Journal of molecular graphics&lt;/abbr-1&gt;&lt;/alt-periodical&gt;&lt;pages&gt;33-8, 27-8&lt;/pages&gt;&lt;volume&gt;14&lt;/volume&gt;&lt;number&gt;1&lt;/number&gt;&lt;keywords&gt;&lt;keyword&gt;*Computer Graphics&lt;/keyword&gt;&lt;keyword&gt;*Computer Simulation&lt;/keyword&gt;&lt;keyword&gt;Computers&lt;/keyword&gt;&lt;keyword&gt;*Models, Molecular&lt;/keyword&gt;&lt;keyword&gt;Nucleic Acids/chemistry&lt;/keyword&gt;&lt;keyword&gt;Proteins/chemistry&lt;/keyword&gt;&lt;keyword&gt;User-Computer Interface&lt;/keyword&gt;&lt;/keywords&gt;&lt;dates&gt;&lt;year&gt;1996&lt;/year&gt;&lt;pub-dates&gt;&lt;date&gt;Feb&lt;/date&gt;&lt;/pub-dates&gt;&lt;/dates&gt;&lt;isbn&gt;0263-7855 (Print)&amp;#xD;0263-7855 (Linking)&lt;/isbn&gt;&lt;accession-num&gt;8744570&lt;/accession-num&gt;&lt;urls&gt;&lt;related-urls&gt;&lt;url&gt;http://www.ncbi.nlm.nih.gov/pubmed/8744570&lt;/url&gt;&lt;/related-urls&gt;&lt;/urls&gt;&lt;/record&gt;&lt;/Cite&gt;&lt;/EndNote&gt;</w:instrText>
      </w:r>
      <w:r>
        <w:rPr>
          <w:rFonts w:ascii="Courier New" w:hAnsi="Courier New" w:cs="Courier New"/>
          <w:sz w:val="24"/>
          <w:szCs w:val="24"/>
        </w:rPr>
        <w:fldChar w:fldCharType="separate"/>
      </w:r>
      <w:r w:rsidR="000C5DB1">
        <w:rPr>
          <w:rFonts w:ascii="Courier New" w:hAnsi="Courier New" w:cs="Courier New"/>
          <w:noProof/>
          <w:sz w:val="24"/>
          <w:szCs w:val="24"/>
        </w:rPr>
        <w:t>(Humphrey, Dalke et al. 1996)</w:t>
      </w:r>
      <w:r>
        <w:rPr>
          <w:rFonts w:ascii="Courier New" w:hAnsi="Courier New" w:cs="Courier New"/>
          <w:sz w:val="24"/>
          <w:szCs w:val="24"/>
        </w:rPr>
        <w:fldChar w:fldCharType="end"/>
      </w:r>
      <w:r w:rsidRPr="006826E8">
        <w:t xml:space="preserve"> </w:t>
      </w:r>
      <w:r>
        <w:t>(</w:t>
      </w:r>
      <w:hyperlink r:id="rId76" w:history="1">
        <w:r w:rsidRPr="006826E8">
          <w:rPr>
            <w:rFonts w:ascii="Courier New" w:hAnsi="Courier New" w:cs="Courier New"/>
            <w:sz w:val="24"/>
            <w:szCs w:val="24"/>
          </w:rPr>
          <w:t>http://www.ks.uiuc.edu/Research/vmd/</w:t>
        </w:r>
      </w:hyperlink>
      <w:r>
        <w:rPr>
          <w:rFonts w:ascii="Courier New" w:hAnsi="Courier New" w:cs="Courier New"/>
          <w:sz w:val="24"/>
          <w:szCs w:val="24"/>
        </w:rPr>
        <w:t>)</w:t>
      </w:r>
      <w:r w:rsidRPr="00487173">
        <w:rPr>
          <w:rFonts w:ascii="Courier New" w:hAnsi="Courier New" w:cs="Courier New"/>
          <w:sz w:val="24"/>
          <w:szCs w:val="24"/>
        </w:rPr>
        <w:t xml:space="preserve"> membrane builder plugin </w:t>
      </w:r>
      <w:r>
        <w:rPr>
          <w:rFonts w:ascii="Courier New" w:hAnsi="Courier New" w:cs="Courier New"/>
          <w:sz w:val="24"/>
          <w:szCs w:val="24"/>
        </w:rPr>
        <w:t>wa</w:t>
      </w:r>
      <w:r w:rsidRPr="00487173">
        <w:rPr>
          <w:rFonts w:ascii="Courier New" w:hAnsi="Courier New" w:cs="Courier New"/>
          <w:sz w:val="24"/>
          <w:szCs w:val="24"/>
        </w:rPr>
        <w:t xml:space="preserve">s used to generate </w:t>
      </w:r>
      <w:r>
        <w:rPr>
          <w:rFonts w:ascii="Courier New" w:hAnsi="Courier New" w:cs="Courier New"/>
          <w:sz w:val="24"/>
          <w:szCs w:val="24"/>
        </w:rPr>
        <w:t xml:space="preserve">a </w:t>
      </w:r>
      <w:r w:rsidRPr="006826E8">
        <w:rPr>
          <w:rFonts w:ascii="Courier New" w:hAnsi="Courier New" w:cs="Courier New"/>
          <w:sz w:val="24"/>
          <w:szCs w:val="24"/>
        </w:rPr>
        <w:t>1-palmitoyl-2-oleoyl-</w:t>
      </w:r>
      <w:r w:rsidRPr="006826E8">
        <w:rPr>
          <w:rFonts w:ascii="Courier New" w:hAnsi="Courier New" w:cs="Courier New"/>
          <w:i/>
          <w:iCs/>
          <w:sz w:val="24"/>
          <w:szCs w:val="24"/>
        </w:rPr>
        <w:t>sn</w:t>
      </w:r>
      <w:r w:rsidRPr="006826E8">
        <w:rPr>
          <w:rFonts w:ascii="Courier New" w:hAnsi="Courier New" w:cs="Courier New"/>
          <w:sz w:val="24"/>
          <w:szCs w:val="24"/>
        </w:rPr>
        <w:t>-glycero-3-phosphocholine</w:t>
      </w:r>
      <w:r>
        <w:rPr>
          <w:rFonts w:ascii="Courier New" w:hAnsi="Courier New" w:cs="Courier New"/>
          <w:sz w:val="24"/>
          <w:szCs w:val="24"/>
        </w:rPr>
        <w:t>(</w:t>
      </w:r>
      <w:r w:rsidRPr="00487173">
        <w:rPr>
          <w:rFonts w:ascii="Courier New" w:hAnsi="Courier New" w:cs="Courier New"/>
          <w:sz w:val="24"/>
          <w:szCs w:val="24"/>
        </w:rPr>
        <w:t>POPC</w:t>
      </w:r>
      <w:r>
        <w:rPr>
          <w:rFonts w:ascii="Courier New" w:hAnsi="Courier New" w:cs="Courier New"/>
          <w:sz w:val="24"/>
          <w:szCs w:val="24"/>
        </w:rPr>
        <w:t>)</w:t>
      </w:r>
      <w:r w:rsidRPr="00487173">
        <w:rPr>
          <w:rFonts w:ascii="Courier New" w:hAnsi="Courier New" w:cs="Courier New"/>
          <w:sz w:val="24"/>
          <w:szCs w:val="24"/>
        </w:rPr>
        <w:t xml:space="preserve"> membrane patch (100 by 100 A</w:t>
      </w:r>
      <w:r w:rsidRPr="00487173">
        <w:rPr>
          <w:rFonts w:ascii="Courier New" w:hAnsi="Courier New" w:cs="Courier New"/>
          <w:sz w:val="24"/>
          <w:szCs w:val="24"/>
          <w:vertAlign w:val="superscript"/>
        </w:rPr>
        <w:t>2</w:t>
      </w:r>
      <w:r w:rsidRPr="00487173">
        <w:rPr>
          <w:rFonts w:ascii="Courier New" w:hAnsi="Courier New" w:cs="Courier New"/>
          <w:sz w:val="24"/>
          <w:szCs w:val="24"/>
        </w:rPr>
        <w:t xml:space="preserve">), with the membrane normal aligned along the z-axis. </w:t>
      </w:r>
      <w:r>
        <w:rPr>
          <w:rFonts w:ascii="Courier New" w:hAnsi="Courier New" w:cs="Courier New"/>
          <w:sz w:val="24"/>
          <w:szCs w:val="24"/>
        </w:rPr>
        <w:t xml:space="preserve">The </w:t>
      </w:r>
      <w:r w:rsidRPr="00487173">
        <w:rPr>
          <w:rFonts w:ascii="Courier New" w:hAnsi="Courier New" w:cs="Courier New"/>
          <w:sz w:val="24"/>
          <w:szCs w:val="24"/>
        </w:rPr>
        <w:t xml:space="preserve">NIP7;1 tetramer </w:t>
      </w:r>
      <w:r>
        <w:rPr>
          <w:rFonts w:ascii="Courier New" w:hAnsi="Courier New" w:cs="Courier New"/>
          <w:sz w:val="24"/>
          <w:szCs w:val="24"/>
        </w:rPr>
        <w:t>was</w:t>
      </w:r>
      <w:r w:rsidRPr="00487173">
        <w:rPr>
          <w:rFonts w:ascii="Courier New" w:hAnsi="Courier New" w:cs="Courier New"/>
          <w:sz w:val="24"/>
          <w:szCs w:val="24"/>
        </w:rPr>
        <w:t xml:space="preserve"> </w:t>
      </w:r>
      <w:r>
        <w:rPr>
          <w:rFonts w:ascii="Courier New" w:hAnsi="Courier New" w:cs="Courier New"/>
          <w:sz w:val="24"/>
          <w:szCs w:val="24"/>
        </w:rPr>
        <w:t>oriented by using</w:t>
      </w:r>
      <w:r w:rsidRPr="00487173">
        <w:rPr>
          <w:rFonts w:ascii="Courier New" w:hAnsi="Courier New" w:cs="Courier New"/>
          <w:sz w:val="24"/>
          <w:szCs w:val="24"/>
        </w:rPr>
        <w:t xml:space="preserve"> to OPM (Orientations of proteins in membranes </w:t>
      </w:r>
      <w:hyperlink r:id="rId77" w:history="1">
        <w:r w:rsidRPr="00487173">
          <w:rPr>
            <w:rStyle w:val="Hyperlink"/>
            <w:rFonts w:ascii="Courier New" w:hAnsi="Courier New" w:cs="Courier New"/>
            <w:sz w:val="24"/>
            <w:szCs w:val="24"/>
          </w:rPr>
          <w:t>http://opm.phar.umich.edu/</w:t>
        </w:r>
      </w:hyperlink>
      <w:r w:rsidRPr="00487173">
        <w:rPr>
          <w:rFonts w:ascii="Courier New" w:hAnsi="Courier New" w:cs="Courier New"/>
          <w:sz w:val="24"/>
          <w:szCs w:val="24"/>
        </w:rPr>
        <w:t>)</w:t>
      </w:r>
      <w:r>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&lt;EndNote&gt;&lt;Cite&gt;&lt;Author&gt;Lomize&lt;/Author&gt;&lt;Year&gt;2006&lt;/Year&gt;&lt;RecNum&gt;395&lt;/RecNum&gt;&lt;DisplayText&gt;(Lomize, Lomize et al. 2006)&lt;/DisplayText&gt;&lt;record&gt;&lt;rec-number&gt;395&lt;/rec-number&gt;&lt;foreign-keys&gt;&lt;key app="EN" db-id="p02wv5zfmpdf28ezr2lx0d2259a5srvrvv9d" timestamp="1406132764"&gt;395&lt;/key&gt;&lt;/foreign-keys&gt;&lt;ref-type name="Journal Article"&gt;17&lt;/ref-type&gt;&lt;contributors&gt;&lt;authors&gt;&lt;author&gt;Lomize, M. A.&lt;/author&gt;&lt;author&gt;Lomize, A. L.&lt;/author&gt;&lt;author&gt;Pogozheva, I. D.&lt;/author&gt;&lt;author&gt;Mosberg, H. I.&lt;/author&gt;&lt;/authors&gt;&lt;/contributors&gt;&lt;auth-address&gt;College of Literature, Science and the Arts, University of Michigan, Ann Arbor, MI 48109-1065, USA.&lt;/auth-address&gt;&lt;titles&gt;&lt;title&gt;OPM: orientations of proteins in membranes database&lt;/title&gt;&lt;secondary-title&gt;Bioinformatics&lt;/secondary-title&gt;&lt;alt-title&gt;Bioinformatics&lt;/alt-title&gt;&lt;/titles&gt;&lt;periodical&gt;&lt;full-title&gt;Bioinformatics&lt;/full-title&gt;&lt;abbr-1&gt;Bioinformatics&lt;/abbr-1&gt;&lt;/periodical&gt;&lt;alt-periodical&gt;&lt;full-title&gt;Bioinformatics&lt;/full-title&gt;&lt;abbr-1&gt;Bioinformatics&lt;/abbr-1&gt;&lt;/alt-periodical&gt;&lt;pages&gt;623-5&lt;/pages&gt;&lt;volume&gt;22&lt;/volume&gt;&lt;number&gt;5&lt;/number&gt;&lt;keywords&gt;&lt;keyword&gt;Computer Graphics&lt;/keyword&gt;&lt;keyword&gt;Computer Simulation&lt;/keyword&gt;&lt;keyword&gt;*Databases, Protein&lt;/keyword&gt;&lt;keyword&gt;Membrane Proteins/*chemistry/classification&lt;/keyword&gt;&lt;keyword&gt;*Models, Chemical&lt;/keyword&gt;&lt;keyword&gt;*Models, Molecular&lt;/keyword&gt;&lt;keyword&gt;Protein Conformation&lt;/keyword&gt;&lt;keyword&gt;Proteins/*chemistry/*classification&lt;/keyword&gt;&lt;keyword&gt;Sequence Analysis, Protein/*methods&lt;/keyword&gt;&lt;keyword&gt;User-Computer Interface&lt;/keyword&gt;&lt;/keywords&gt;&lt;dates&gt;&lt;year&gt;2006&lt;/year&gt;&lt;pub-dates&gt;&lt;date&gt;Mar 1&lt;/date&gt;&lt;/pub-dates&gt;&lt;/dates&gt;&lt;isbn&gt;1367-4803 (Print)&amp;#xD;1367-4803 (Linking)&lt;/isbn&gt;&lt;accession-num&gt;16397007&lt;/accession-num&gt;&lt;urls&gt;&lt;related-urls&gt;&lt;url&gt;http://www.ncbi.nlm.nih.gov/pubmed/16397007&lt;/url&gt;&lt;/related-urls&gt;&lt;/urls&gt;&lt;electronic-resource-num&gt;10.1093/bioinformatics/btk023&lt;/electronic-resource-num&gt;&lt;/record&gt;&lt;/Cite&gt;&lt;/EndNote&gt;</w:instrText>
      </w:r>
      <w:r>
        <w:rPr>
          <w:rFonts w:ascii="Courier New" w:hAnsi="Courier New" w:cs="Courier New"/>
          <w:sz w:val="24"/>
          <w:szCs w:val="24"/>
        </w:rPr>
        <w:fldChar w:fldCharType="separate"/>
      </w:r>
      <w:r w:rsidR="000C5DB1">
        <w:rPr>
          <w:rFonts w:ascii="Courier New" w:hAnsi="Courier New" w:cs="Courier New"/>
          <w:noProof/>
          <w:sz w:val="24"/>
          <w:szCs w:val="24"/>
        </w:rPr>
        <w:t>(Lomize, Lomize et al. 2006)</w:t>
      </w:r>
      <w:r>
        <w:rPr>
          <w:rFonts w:ascii="Courier New" w:hAnsi="Courier New" w:cs="Courier New"/>
          <w:sz w:val="24"/>
          <w:szCs w:val="24"/>
        </w:rPr>
        <w:fldChar w:fldCharType="end"/>
      </w:r>
      <w:r w:rsidRPr="00487173">
        <w:rPr>
          <w:rFonts w:ascii="Courier New" w:hAnsi="Courier New" w:cs="Courier New"/>
          <w:sz w:val="24"/>
          <w:szCs w:val="24"/>
        </w:rPr>
        <w:t xml:space="preserve"> before super</w:t>
      </w:r>
      <w:r>
        <w:rPr>
          <w:rFonts w:ascii="Courier New" w:hAnsi="Courier New" w:cs="Courier New"/>
          <w:sz w:val="24"/>
          <w:szCs w:val="24"/>
        </w:rPr>
        <w:t>im</w:t>
      </w:r>
      <w:r w:rsidRPr="00487173">
        <w:rPr>
          <w:rFonts w:ascii="Courier New" w:hAnsi="Courier New" w:cs="Courier New"/>
          <w:sz w:val="24"/>
          <w:szCs w:val="24"/>
        </w:rPr>
        <w:t xml:space="preserve">posing onto the membrane patch. </w:t>
      </w:r>
      <w:r>
        <w:rPr>
          <w:rFonts w:ascii="Courier New" w:hAnsi="Courier New" w:cs="Courier New"/>
          <w:sz w:val="24"/>
          <w:szCs w:val="24"/>
        </w:rPr>
        <w:t>According to the tutorial (</w:t>
      </w:r>
      <w:hyperlink r:id="rId78" w:history="1">
        <w:r w:rsidRPr="00ED4B76">
          <w:rPr>
            <w:rStyle w:val="Hyperlink"/>
            <w:rFonts w:ascii="Courier New" w:hAnsi="Courier New" w:cs="Courier New"/>
            <w:sz w:val="24"/>
            <w:szCs w:val="24"/>
          </w:rPr>
          <w:t>http://www.ks.uiuc.edu/Training/Tutorials/index-all.html</w:t>
        </w:r>
      </w:hyperlink>
      <w:r>
        <w:rPr>
          <w:rFonts w:ascii="Courier New" w:hAnsi="Courier New" w:cs="Courier New"/>
          <w:sz w:val="24"/>
          <w:szCs w:val="24"/>
        </w:rPr>
        <w:t>), s</w:t>
      </w:r>
      <w:r w:rsidRPr="00487173">
        <w:rPr>
          <w:rFonts w:ascii="Courier New" w:hAnsi="Courier New" w:cs="Courier New"/>
          <w:sz w:val="24"/>
          <w:szCs w:val="24"/>
        </w:rPr>
        <w:t xml:space="preserve">urface tyrosine residues at the periphery of the tetramer </w:t>
      </w:r>
      <w:r>
        <w:rPr>
          <w:rFonts w:ascii="Courier New" w:hAnsi="Courier New" w:cs="Courier New"/>
          <w:sz w:val="24"/>
          <w:szCs w:val="24"/>
        </w:rPr>
        <w:t>were</w:t>
      </w:r>
      <w:r w:rsidRPr="00487173">
        <w:rPr>
          <w:rFonts w:ascii="Courier New" w:hAnsi="Courier New" w:cs="Courier New"/>
          <w:sz w:val="24"/>
          <w:szCs w:val="24"/>
        </w:rPr>
        <w:t xml:space="preserve"> used to adjust the position of the tetramer along the membrane normal. All lipid and water molecules with heavy atoms closer than 0.6 Å to any atom of the protein </w:t>
      </w:r>
      <w:r>
        <w:rPr>
          <w:rFonts w:ascii="Courier New" w:hAnsi="Courier New" w:cs="Courier New"/>
          <w:sz w:val="24"/>
          <w:szCs w:val="24"/>
        </w:rPr>
        <w:t>were</w:t>
      </w:r>
      <w:r w:rsidRPr="00487173">
        <w:rPr>
          <w:rFonts w:ascii="Courier New" w:hAnsi="Courier New" w:cs="Courier New"/>
          <w:sz w:val="24"/>
          <w:szCs w:val="24"/>
        </w:rPr>
        <w:t xml:space="preserve"> removed. </w:t>
      </w:r>
      <w:r w:rsidRPr="00487173">
        <w:rPr>
          <w:rFonts w:ascii="Courier New" w:hAnsi="Courier New" w:cs="Courier New"/>
          <w:sz w:val="24"/>
          <w:szCs w:val="24"/>
        </w:rPr>
        <w:lastRenderedPageBreak/>
        <w:t xml:space="preserve">The system </w:t>
      </w:r>
      <w:r>
        <w:rPr>
          <w:rFonts w:ascii="Courier New" w:hAnsi="Courier New" w:cs="Courier New"/>
          <w:sz w:val="24"/>
          <w:szCs w:val="24"/>
        </w:rPr>
        <w:t>was</w:t>
      </w:r>
      <w:r w:rsidRPr="00487173">
        <w:rPr>
          <w:rFonts w:ascii="Courier New" w:hAnsi="Courier New" w:cs="Courier New"/>
          <w:sz w:val="24"/>
          <w:szCs w:val="24"/>
        </w:rPr>
        <w:t xml:space="preserve"> solvated by two 34</w:t>
      </w:r>
      <w:r>
        <w:rPr>
          <w:rFonts w:ascii="Courier New" w:hAnsi="Courier New" w:cs="Courier New"/>
          <w:sz w:val="24"/>
          <w:szCs w:val="24"/>
        </w:rPr>
        <w:t xml:space="preserve"> </w:t>
      </w:r>
      <w:r w:rsidRPr="00487173">
        <w:rPr>
          <w:rFonts w:ascii="Courier New" w:hAnsi="Courier New" w:cs="Courier New"/>
          <w:sz w:val="24"/>
          <w:szCs w:val="24"/>
        </w:rPr>
        <w:t>Å layers of water using the SOLVATE plugin of VMD and ionized with 150 mM KCl by using the AUTOIONIZE p</w:t>
      </w:r>
      <w:r>
        <w:rPr>
          <w:rFonts w:ascii="Courier New" w:hAnsi="Courier New" w:cs="Courier New"/>
          <w:sz w:val="24"/>
          <w:szCs w:val="24"/>
        </w:rPr>
        <w:t xml:space="preserve">lugin in VMD. The final system </w:t>
      </w:r>
      <w:r w:rsidRPr="00487173">
        <w:rPr>
          <w:rFonts w:ascii="Courier New" w:hAnsi="Courier New" w:cs="Courier New"/>
          <w:sz w:val="24"/>
          <w:szCs w:val="24"/>
        </w:rPr>
        <w:t>contains 71926 atoms: 12964 NIP7;1 atoms, 24656 lipid atoms, 34230 water atoms, 44 potassium ions, and 32 chloride ions. The whole system is minimized for 20000 steps</w:t>
      </w:r>
      <w:r>
        <w:rPr>
          <w:rFonts w:ascii="Courier New" w:hAnsi="Courier New" w:cs="Courier New"/>
          <w:sz w:val="24"/>
          <w:szCs w:val="24"/>
        </w:rPr>
        <w:t xml:space="preserve"> using software Nanoscale Molecular Dynamics program (NAMD 2.9)</w:t>
      </w:r>
      <w:r>
        <w:rPr>
          <w:rFonts w:ascii="Courier New" w:hAnsi="Courier New" w:cs="Courier New"/>
          <w:sz w:val="24"/>
          <w:szCs w:val="24"/>
        </w:rPr>
        <w:fldChar w:fldCharType="begin">
          <w:fldData xml:space="preserve">PEVuZE5vdGU+PENpdGU+PEF1dGhvcj5QaGlsbGlwczwvQXV0aG9yPjxZZWFyPjIwMDU8L1llYXI+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PEVuZE5vdGU+PENpdGU+PEF1dGhvcj5QaGlsbGlwczwvQXV0aG9yPjxZZWFyPjIwMDU8L1llYXI+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(Phillips, Braun et al. 2005)</w:t>
      </w:r>
      <w:r>
        <w:rPr>
          <w:rFonts w:ascii="Courier New" w:hAnsi="Courier New" w:cs="Courier New"/>
          <w:sz w:val="24"/>
          <w:szCs w:val="24"/>
        </w:rPr>
        <w:fldChar w:fldCharType="end"/>
      </w:r>
      <w:r w:rsidRPr="00F2277E">
        <w:t xml:space="preserve"> </w:t>
      </w:r>
      <w:r>
        <w:t>(</w:t>
      </w:r>
      <w:hyperlink r:id="rId79" w:history="1">
        <w:r w:rsidRPr="00F2277E">
          <w:rPr>
            <w:rFonts w:ascii="Courier New" w:hAnsi="Courier New" w:cs="Courier New"/>
            <w:sz w:val="24"/>
            <w:szCs w:val="24"/>
          </w:rPr>
          <w:t>http://www.ks.uiuc.edu/Research/namd/</w:t>
        </w:r>
      </w:hyperlink>
      <w:r>
        <w:rPr>
          <w:rFonts w:ascii="Courier New" w:hAnsi="Courier New" w:cs="Courier New"/>
          <w:sz w:val="24"/>
          <w:szCs w:val="24"/>
        </w:rPr>
        <w:t>)</w:t>
      </w:r>
      <w:r w:rsidRPr="00487173">
        <w:rPr>
          <w:rFonts w:ascii="Courier New" w:hAnsi="Courier New" w:cs="Courier New"/>
          <w:sz w:val="24"/>
          <w:szCs w:val="24"/>
        </w:rPr>
        <w:t xml:space="preserve">. Lipid tails are melted by simulating 0.5 ns using </w:t>
      </w:r>
      <w:r>
        <w:rPr>
          <w:rFonts w:ascii="Courier New" w:hAnsi="Courier New" w:cs="Courier New"/>
          <w:sz w:val="24"/>
          <w:szCs w:val="24"/>
        </w:rPr>
        <w:t>canonical ensemble (</w:t>
      </w:r>
      <w:r w:rsidRPr="00487173">
        <w:rPr>
          <w:rFonts w:ascii="Courier New" w:hAnsi="Courier New" w:cs="Courier New"/>
          <w:sz w:val="24"/>
          <w:szCs w:val="24"/>
        </w:rPr>
        <w:t>NVT</w:t>
      </w:r>
      <w:r>
        <w:rPr>
          <w:rFonts w:ascii="Courier New" w:hAnsi="Courier New" w:cs="Courier New"/>
          <w:sz w:val="24"/>
          <w:szCs w:val="24"/>
        </w:rPr>
        <w:t>) with moles, volume and temperature conserved</w:t>
      </w:r>
      <w:r w:rsidRPr="00487173">
        <w:rPr>
          <w:rFonts w:ascii="Courier New" w:hAnsi="Courier New" w:cs="Courier New"/>
          <w:sz w:val="24"/>
          <w:szCs w:val="24"/>
        </w:rPr>
        <w:t>. Another 0.5</w:t>
      </w:r>
      <w:r>
        <w:rPr>
          <w:rFonts w:ascii="Courier New" w:hAnsi="Courier New" w:cs="Courier New"/>
          <w:sz w:val="24"/>
          <w:szCs w:val="24"/>
        </w:rPr>
        <w:t xml:space="preserve"> </w:t>
      </w:r>
      <w:r w:rsidRPr="00487173">
        <w:rPr>
          <w:rFonts w:ascii="Courier New" w:hAnsi="Courier New" w:cs="Courier New"/>
          <w:sz w:val="24"/>
          <w:szCs w:val="24"/>
        </w:rPr>
        <w:t xml:space="preserve">ns simulations were performed </w:t>
      </w:r>
      <w:r>
        <w:rPr>
          <w:rFonts w:ascii="Courier New" w:hAnsi="Courier New" w:cs="Courier New"/>
          <w:sz w:val="24"/>
          <w:szCs w:val="24"/>
        </w:rPr>
        <w:t>where</w:t>
      </w:r>
      <w:r w:rsidRPr="00487173">
        <w:rPr>
          <w:rFonts w:ascii="Courier New" w:hAnsi="Courier New" w:cs="Courier New"/>
          <w:sz w:val="24"/>
          <w:szCs w:val="24"/>
        </w:rPr>
        <w:t xml:space="preserve"> </w:t>
      </w:r>
      <w:r>
        <w:rPr>
          <w:rFonts w:ascii="Courier New" w:hAnsi="Courier New" w:cs="Courier New"/>
          <w:sz w:val="24"/>
          <w:szCs w:val="24"/>
        </w:rPr>
        <w:t xml:space="preserve">the </w:t>
      </w:r>
      <w:r w:rsidRPr="00487173">
        <w:rPr>
          <w:rFonts w:ascii="Courier New" w:hAnsi="Courier New" w:cs="Courier New"/>
          <w:sz w:val="24"/>
          <w:szCs w:val="24"/>
        </w:rPr>
        <w:t>protein heavy atoms and C</w:t>
      </w:r>
      <w:r w:rsidRPr="00487173">
        <w:rPr>
          <w:rFonts w:ascii="Courier New" w:hAnsi="Courier New" w:cs="Courier New"/>
          <w:sz w:val="24"/>
          <w:szCs w:val="24"/>
          <w:vertAlign w:val="subscript"/>
        </w:rPr>
        <w:t>α</w:t>
      </w:r>
      <w:r w:rsidRPr="00487173">
        <w:rPr>
          <w:rFonts w:ascii="Courier New" w:hAnsi="Courier New" w:cs="Courier New"/>
          <w:sz w:val="24"/>
          <w:szCs w:val="24"/>
        </w:rPr>
        <w:t xml:space="preserve"> were </w:t>
      </w:r>
      <w:r>
        <w:rPr>
          <w:rFonts w:ascii="Courier New" w:hAnsi="Courier New" w:cs="Courier New"/>
          <w:sz w:val="24"/>
          <w:szCs w:val="24"/>
        </w:rPr>
        <w:t xml:space="preserve">harmonically constrained using NAMD </w:t>
      </w:r>
      <w:r w:rsidRPr="00487173">
        <w:rPr>
          <w:rFonts w:ascii="Courier New" w:hAnsi="Courier New" w:cs="Courier New"/>
          <w:sz w:val="24"/>
          <w:szCs w:val="24"/>
        </w:rPr>
        <w:t xml:space="preserve">before </w:t>
      </w:r>
      <w:r>
        <w:rPr>
          <w:rFonts w:ascii="Courier New" w:hAnsi="Courier New" w:cs="Courier New"/>
          <w:sz w:val="24"/>
          <w:szCs w:val="24"/>
        </w:rPr>
        <w:t xml:space="preserve">the </w:t>
      </w:r>
      <w:r w:rsidRPr="00487173">
        <w:rPr>
          <w:rFonts w:ascii="Courier New" w:hAnsi="Courier New" w:cs="Courier New"/>
          <w:sz w:val="24"/>
          <w:szCs w:val="24"/>
        </w:rPr>
        <w:t>10</w:t>
      </w:r>
      <w:r>
        <w:rPr>
          <w:rFonts w:ascii="Courier New" w:hAnsi="Courier New" w:cs="Courier New"/>
          <w:sz w:val="24"/>
          <w:szCs w:val="24"/>
        </w:rPr>
        <w:t xml:space="preserve"> </w:t>
      </w:r>
      <w:r w:rsidRPr="00487173">
        <w:rPr>
          <w:rFonts w:ascii="Courier New" w:hAnsi="Courier New" w:cs="Courier New"/>
          <w:sz w:val="24"/>
          <w:szCs w:val="24"/>
        </w:rPr>
        <w:t>ns whole system equilibration under constant 1 atm pressure, 300 K temperature (NPT) and constant area. The structure of NIP7;1 after equilibration exhibits an RMSD of 3.0</w:t>
      </w:r>
      <w:r>
        <w:rPr>
          <w:rFonts w:ascii="Courier New" w:hAnsi="Courier New" w:cs="Courier New"/>
          <w:sz w:val="24"/>
          <w:szCs w:val="24"/>
        </w:rPr>
        <w:t xml:space="preserve"> Å</w:t>
      </w:r>
      <w:r w:rsidRPr="00487173">
        <w:rPr>
          <w:rFonts w:ascii="Courier New" w:hAnsi="Courier New" w:cs="Courier New"/>
          <w:sz w:val="24"/>
          <w:szCs w:val="24"/>
        </w:rPr>
        <w:t xml:space="preserve"> </w:t>
      </w:r>
      <w:r>
        <w:rPr>
          <w:rFonts w:ascii="Courier New" w:hAnsi="Courier New" w:cs="Courier New"/>
          <w:sz w:val="24"/>
          <w:szCs w:val="24"/>
        </w:rPr>
        <w:t xml:space="preserve">compared to the first frame </w:t>
      </w:r>
      <w:r w:rsidRPr="00487173">
        <w:rPr>
          <w:rFonts w:ascii="Courier New" w:hAnsi="Courier New" w:cs="Courier New"/>
          <w:sz w:val="24"/>
          <w:szCs w:val="24"/>
        </w:rPr>
        <w:t>for protein backbone atoms. All simulation</w:t>
      </w:r>
      <w:r>
        <w:rPr>
          <w:rFonts w:ascii="Courier New" w:hAnsi="Courier New" w:cs="Courier New"/>
          <w:sz w:val="24"/>
          <w:szCs w:val="24"/>
        </w:rPr>
        <w:t>s</w:t>
      </w:r>
      <w:r w:rsidRPr="00487173">
        <w:rPr>
          <w:rFonts w:ascii="Courier New" w:hAnsi="Courier New" w:cs="Courier New"/>
          <w:sz w:val="24"/>
          <w:szCs w:val="24"/>
        </w:rPr>
        <w:t xml:space="preserve"> were performed using NAMD 2.9 with CHARMM36 parameters for protein</w:t>
      </w:r>
      <w:r>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&lt;EndNote&gt;&lt;Cite&gt;&lt;Author&gt;Mackerell&lt;/Author&gt;&lt;Year&gt;2004&lt;/Year&gt;&lt;RecNum&gt;397&lt;/RecNum&gt;&lt;DisplayText&gt;(Mackerell, Feig et al. 2004)&lt;/DisplayText&gt;&lt;record&gt;&lt;rec-number&gt;397&lt;/rec-number&gt;&lt;foreign-keys&gt;&lt;key app="EN" db-id="p02wv5zfmpdf28ezr2lx0d2259a5srvrvv9d" timestamp="1406134080"&gt;397&lt;/key&gt;&lt;/foreign-keys&gt;&lt;ref-type name="Journal Article"&gt;17&lt;/ref-type&gt;&lt;contributors&gt;&lt;authors&gt;&lt;author&gt;Mackerell, A. D., Jr.&lt;/author&gt;&lt;author&gt;Feig, M.&lt;/author&gt;&lt;author&gt;Brooks, C. L., 3rd&lt;/author&gt;&lt;/authors&gt;&lt;/contributors&gt;&lt;auth-address&gt;Department of Pharmaceutical Sciences, School of Pharmacy, University of Maryland, 20 Penn Street, Baltimore, Maryland 21201, USA. amackere@rx.umaryland.edu&lt;/auth-address&gt;&lt;titles&gt;&lt;title&gt;Extending the treatment of backbone energetics in protein force fields: limitations of gas-phase quantum mechanics in reproducing protein conformational distributions in molecular dynamics simulations&lt;/title&gt;&lt;secondary-title&gt;J Comput Chem&lt;/secondary-title&gt;&lt;alt-title&gt;Journal of computational chemistry&lt;/alt-title&gt;&lt;/titles&gt;&lt;periodical&gt;&lt;full-title&gt;Journal of Computational Chemistry&lt;/full-title&gt;&lt;abbr-1&gt;J Comput Chem&lt;/abbr-1&gt;&lt;/periodical&gt;&lt;alt-periodical&gt;&lt;full-title&gt;Journal of Computational Chemistry&lt;/full-title&gt;&lt;abbr-1&gt;J Comput Chem&lt;/abbr-1&gt;&lt;/alt-periodical&gt;&lt;pages&gt;1400-15&lt;/pages&gt;&lt;volume&gt;25&lt;/volume&gt;&lt;number&gt;11&lt;/number&gt;&lt;keywords&gt;&lt;keyword&gt;Algorithms&lt;/keyword&gt;&lt;keyword&gt;Computer Simulation&lt;/keyword&gt;&lt;keyword&gt;Dipeptides/chemistry&lt;/keyword&gt;&lt;keyword&gt;*Models, Molecular&lt;/keyword&gt;&lt;keyword&gt;Molecular Structure&lt;/keyword&gt;&lt;keyword&gt;Protein Conformation&lt;/keyword&gt;&lt;keyword&gt;Proteins/*chemistry&lt;/keyword&gt;&lt;keyword&gt;Thermodynamics&lt;/keyword&gt;&lt;/keywords&gt;&lt;dates&gt;&lt;year&gt;2004&lt;/year&gt;&lt;pub-dates&gt;&lt;date&gt;Aug&lt;/date&gt;&lt;/pub-dates&gt;&lt;/dates&gt;&lt;isbn&gt;0192-8651 (Print)&amp;#xD;0192-8651 (Linking)&lt;/isbn&gt;&lt;accession-num&gt;15185334&lt;/accession-num&gt;&lt;urls&gt;&lt;related-urls&gt;&lt;url&gt;http://www.ncbi.nlm.nih.gov/pubmed/15185334&lt;/url&gt;&lt;/related-urls&gt;&lt;/urls&gt;&lt;electronic-resource-num&gt;10.1002/jcc.20065&lt;/electronic-resource-num&gt;&lt;/record&gt;&lt;/Cite&gt;&lt;/EndNote&gt;</w:instrText>
      </w:r>
      <w:r>
        <w:rPr>
          <w:rFonts w:ascii="Courier New" w:hAnsi="Courier New" w:cs="Courier New"/>
          <w:sz w:val="24"/>
          <w:szCs w:val="24"/>
        </w:rPr>
        <w:fldChar w:fldCharType="separate"/>
      </w:r>
      <w:r w:rsidR="000C5DB1">
        <w:rPr>
          <w:rFonts w:ascii="Courier New" w:hAnsi="Courier New" w:cs="Courier New"/>
          <w:noProof/>
          <w:sz w:val="24"/>
          <w:szCs w:val="24"/>
        </w:rPr>
        <w:t>(Mackerell, Feig et al. 2004)</w:t>
      </w:r>
      <w:r>
        <w:rPr>
          <w:rFonts w:ascii="Courier New" w:hAnsi="Courier New" w:cs="Courier New"/>
          <w:sz w:val="24"/>
          <w:szCs w:val="24"/>
        </w:rPr>
        <w:fldChar w:fldCharType="end"/>
      </w:r>
      <w:r w:rsidRPr="00487173">
        <w:rPr>
          <w:rFonts w:ascii="Courier New" w:hAnsi="Courier New" w:cs="Courier New"/>
          <w:sz w:val="24"/>
          <w:szCs w:val="24"/>
        </w:rPr>
        <w:t xml:space="preserve"> and CHARMM36 for lipids</w:t>
      </w:r>
      <w:r>
        <w:rPr>
          <w:rFonts w:ascii="Courier New" w:hAnsi="Courier New" w:cs="Courier New"/>
          <w:sz w:val="24"/>
          <w:szCs w:val="24"/>
        </w:rPr>
        <w:fldChar w:fldCharType="begin">
          <w:fldData xml:space="preserve">PEVuZE5vdGU+PENpdGU+PEF1dGhvcj5LbGF1ZGE8L0F1dGhvcj48WWVhcj4yMDEwPC9ZZWFyPjxS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==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PEVuZE5vdGU+PENpdGU+PEF1dGhvcj5LbGF1ZGE8L0F1dGhvcj48WWVhcj4yMDEwPC9ZZWFyPjxS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==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(Klauda, Venable et al. 2010)</w:t>
      </w:r>
      <w:r>
        <w:rPr>
          <w:rFonts w:ascii="Courier New" w:hAnsi="Courier New" w:cs="Courier New"/>
          <w:sz w:val="24"/>
          <w:szCs w:val="24"/>
        </w:rPr>
        <w:fldChar w:fldCharType="end"/>
      </w:r>
      <w:r w:rsidRPr="00487173">
        <w:rPr>
          <w:rFonts w:ascii="Courier New" w:hAnsi="Courier New" w:cs="Courier New"/>
          <w:sz w:val="24"/>
          <w:szCs w:val="24"/>
        </w:rPr>
        <w:t>. Water is modeled as TIP3P</w:t>
      </w:r>
      <w:r>
        <w:rPr>
          <w:rFonts w:ascii="Courier New" w:hAnsi="Courier New" w:cs="Courier New"/>
          <w:sz w:val="24"/>
          <w:szCs w:val="24"/>
        </w:rPr>
        <w:fldChar w:fldCharType="begin">
          <w:fldData xml:space="preserve">PEVuZE5vdGU+PENpdGU+PEF1dGhvcj5NYWNLZXJlbGw8L0F1dGhvcj48WWVhcj4xOTk4PC9ZZWFy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PEVuZE5vdGU+PENpdGU+PEF1dGhvcj5NYWNLZXJlbGw8L0F1dGhvcj48WWVhcj4xOTk4PC9ZZWFy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(MacKerell, Bashford et al. 1998)</w:t>
      </w:r>
      <w:r>
        <w:rPr>
          <w:rFonts w:ascii="Courier New" w:hAnsi="Courier New" w:cs="Courier New"/>
          <w:sz w:val="24"/>
          <w:szCs w:val="24"/>
        </w:rPr>
        <w:fldChar w:fldCharType="end"/>
      </w:r>
      <w:r w:rsidRPr="00487173">
        <w:rPr>
          <w:rFonts w:ascii="Courier New" w:hAnsi="Courier New" w:cs="Courier New"/>
          <w:sz w:val="24"/>
          <w:szCs w:val="24"/>
        </w:rPr>
        <w:t>. Assuming periodic boundary conditions, the Particle Mesh Ewald method with a grid density of at least 1/Å</w:t>
      </w:r>
      <w:r w:rsidRPr="00487173">
        <w:rPr>
          <w:rFonts w:ascii="Courier New" w:hAnsi="Courier New" w:cs="Courier New"/>
          <w:sz w:val="24"/>
          <w:szCs w:val="24"/>
          <w:vertAlign w:val="superscript"/>
        </w:rPr>
        <w:t>3</w:t>
      </w:r>
      <w:r w:rsidRPr="00487173">
        <w:rPr>
          <w:rFonts w:ascii="Courier New" w:hAnsi="Courier New" w:cs="Courier New"/>
          <w:sz w:val="24"/>
          <w:szCs w:val="24"/>
        </w:rPr>
        <w:t xml:space="preserve"> was employed for computation of electrostatic forces without cutoff</w:t>
      </w:r>
      <w:r>
        <w:rPr>
          <w:rFonts w:ascii="Courier New" w:hAnsi="Courier New" w:cs="Courier New"/>
          <w:sz w:val="24"/>
          <w:szCs w:val="24"/>
        </w:rPr>
        <w:t xml:space="preserve"> by NAMD</w:t>
      </w:r>
      <w:r w:rsidRPr="00487173">
        <w:rPr>
          <w:rFonts w:ascii="Courier New" w:hAnsi="Courier New" w:cs="Courier New"/>
          <w:sz w:val="24"/>
          <w:szCs w:val="24"/>
        </w:rPr>
        <w:t>. All simulation</w:t>
      </w:r>
      <w:r>
        <w:rPr>
          <w:rFonts w:ascii="Courier New" w:hAnsi="Courier New" w:cs="Courier New"/>
          <w:sz w:val="24"/>
          <w:szCs w:val="24"/>
        </w:rPr>
        <w:t>s</w:t>
      </w:r>
      <w:r w:rsidRPr="00487173">
        <w:rPr>
          <w:rFonts w:ascii="Courier New" w:hAnsi="Courier New" w:cs="Courier New"/>
          <w:sz w:val="24"/>
          <w:szCs w:val="24"/>
        </w:rPr>
        <w:t xml:space="preserve"> were performed with a time step of 2 fs. Langevin dynamics was </w:t>
      </w:r>
      <w:r w:rsidRPr="00487173">
        <w:rPr>
          <w:rFonts w:ascii="Courier New" w:hAnsi="Courier New" w:cs="Courier New"/>
          <w:sz w:val="24"/>
          <w:szCs w:val="24"/>
        </w:rPr>
        <w:lastRenderedPageBreak/>
        <w:t xml:space="preserve">used to keep the temperature constant. A </w:t>
      </w:r>
      <w:r>
        <w:rPr>
          <w:rFonts w:ascii="Courier New" w:hAnsi="Courier New" w:cs="Courier New"/>
          <w:sz w:val="24"/>
          <w:szCs w:val="24"/>
        </w:rPr>
        <w:t>L</w:t>
      </w:r>
      <w:r w:rsidRPr="00487173">
        <w:rPr>
          <w:rFonts w:ascii="Courier New" w:hAnsi="Courier New" w:cs="Courier New"/>
          <w:sz w:val="24"/>
          <w:szCs w:val="24"/>
        </w:rPr>
        <w:t xml:space="preserve">angevin piston was employed to maintain the pressure at 1 atm in all simulations. </w:t>
      </w:r>
    </w:p>
    <w:p w:rsidR="009C7A88" w:rsidRDefault="009C7A88" w:rsidP="00553F63">
      <w:pPr>
        <w:pStyle w:val="Heading3"/>
      </w:pPr>
      <w:bookmarkStart w:id="103" w:name="_Toc394000625"/>
      <w:bookmarkStart w:id="104" w:name="_Toc396204987"/>
      <w:r>
        <w:t xml:space="preserve">2.12 </w:t>
      </w:r>
      <w:r w:rsidRPr="00487173">
        <w:t>Steered Molecular Dynamics simulation</w:t>
      </w:r>
      <w:bookmarkEnd w:id="103"/>
      <w:bookmarkEnd w:id="104"/>
    </w:p>
    <w:p w:rsidR="009C7A88" w:rsidRPr="003B12F2" w:rsidRDefault="009C7A88" w:rsidP="000F5CD5"/>
    <w:p w:rsidR="009C7A88" w:rsidRPr="00487173" w:rsidRDefault="009C7A88" w:rsidP="000F5CD5">
      <w:pPr>
        <w:shd w:val="clear" w:color="auto" w:fill="FFFFFF"/>
        <w:spacing w:line="480" w:lineRule="auto"/>
        <w:ind w:firstLine="720"/>
        <w:jc w:val="both"/>
        <w:rPr>
          <w:rFonts w:ascii="Courier New" w:hAnsi="Courier New" w:cs="Courier New"/>
          <w:sz w:val="24"/>
          <w:szCs w:val="24"/>
        </w:rPr>
      </w:pPr>
      <w:r>
        <w:rPr>
          <w:rFonts w:ascii="Courier New" w:hAnsi="Courier New" w:cs="Courier New"/>
          <w:sz w:val="24"/>
          <w:szCs w:val="24"/>
        </w:rPr>
        <w:t>In order to track water movement through the NIP7;1 pore, C</w:t>
      </w:r>
      <w:r w:rsidRPr="00487173">
        <w:rPr>
          <w:rFonts w:ascii="Courier New" w:hAnsi="Courier New" w:cs="Courier New"/>
          <w:sz w:val="24"/>
          <w:szCs w:val="24"/>
        </w:rPr>
        <w:t>onstant velocity (cv) SMD simulations were performed</w:t>
      </w:r>
      <w:r>
        <w:rPr>
          <w:rFonts w:ascii="Courier New" w:hAnsi="Courier New" w:cs="Courier New"/>
          <w:sz w:val="24"/>
          <w:szCs w:val="24"/>
        </w:rPr>
        <w:fldChar w:fldCharType="begin">
          <w:fldData xml:space="preserve">PEVuZE5vdGU+PENpdGU+PEF1dGhvcj5Tb3RvbWF5b3I8L0F1dGhvcj48WWVhcj4yMDA3PC9ZZWFy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PEVuZE5vdGU+PENpdGU+PEF1dGhvcj5Tb3RvbWF5b3I8L0F1dGhvcj48WWVhcj4yMDA3PC9ZZWFy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(Wang, Schulten et al. 2005, Sotomayor and Schulten 2007)</w:t>
      </w:r>
      <w:r>
        <w:rPr>
          <w:rFonts w:ascii="Courier New" w:hAnsi="Courier New" w:cs="Courier New"/>
          <w:sz w:val="24"/>
          <w:szCs w:val="24"/>
        </w:rPr>
        <w:fldChar w:fldCharType="end"/>
      </w:r>
      <w:r w:rsidRPr="00487173">
        <w:rPr>
          <w:rFonts w:ascii="Courier New" w:hAnsi="Courier New" w:cs="Courier New"/>
          <w:sz w:val="24"/>
          <w:szCs w:val="24"/>
        </w:rPr>
        <w:t xml:space="preserve">. Simulations were carried out by attaching </w:t>
      </w:r>
      <w:r>
        <w:rPr>
          <w:rFonts w:ascii="Courier New" w:hAnsi="Courier New" w:cs="Courier New"/>
          <w:sz w:val="24"/>
          <w:szCs w:val="24"/>
        </w:rPr>
        <w:t xml:space="preserve">an </w:t>
      </w:r>
      <w:r w:rsidRPr="00487173">
        <w:rPr>
          <w:rFonts w:ascii="Courier New" w:hAnsi="Courier New" w:cs="Courier New"/>
          <w:sz w:val="24"/>
          <w:szCs w:val="24"/>
        </w:rPr>
        <w:t xml:space="preserve">oxygen atom of </w:t>
      </w:r>
      <w:r>
        <w:rPr>
          <w:rFonts w:ascii="Courier New" w:hAnsi="Courier New" w:cs="Courier New"/>
          <w:sz w:val="24"/>
          <w:szCs w:val="24"/>
        </w:rPr>
        <w:t xml:space="preserve">a </w:t>
      </w:r>
      <w:r w:rsidRPr="00487173">
        <w:rPr>
          <w:rFonts w:ascii="Courier New" w:hAnsi="Courier New" w:cs="Courier New"/>
          <w:sz w:val="24"/>
          <w:szCs w:val="24"/>
        </w:rPr>
        <w:t xml:space="preserve">selected water molecule to a harmonic constraint moving with a constant velocity. The pulling </w:t>
      </w:r>
      <w:r>
        <w:rPr>
          <w:rFonts w:ascii="Courier New" w:hAnsi="Courier New" w:cs="Courier New"/>
          <w:sz w:val="24"/>
          <w:szCs w:val="24"/>
        </w:rPr>
        <w:t>began</w:t>
      </w:r>
      <w:r w:rsidRPr="00487173">
        <w:rPr>
          <w:rFonts w:ascii="Courier New" w:hAnsi="Courier New" w:cs="Courier New"/>
          <w:sz w:val="24"/>
          <w:szCs w:val="24"/>
        </w:rPr>
        <w:t xml:space="preserve"> at the periplasmic side of NIP7;1 and proceeded along the -z direction. The pulling velocity was set to 0.001Å/ps for the whole simulation. Spring constant k (k=347 pN/Å) </w:t>
      </w:r>
      <w:r>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&lt;EndNote&gt;&lt;Cite&gt;&lt;Author&gt;Wang&lt;/Author&gt;&lt;Year&gt;2005&lt;/Year&gt;&lt;RecNum&gt;33&lt;/RecNum&gt;&lt;DisplayText&gt;(Wang, Schulten et al. 2005)&lt;/DisplayText&gt;&lt;record&gt;&lt;rec-number&gt;33&lt;/rec-number&gt;&lt;foreign-keys&gt;&lt;key app="EN" db-id="p02wv5zfmpdf28ezr2lx0d2259a5srvrvv9d" timestamp="1373897201"&gt;33&lt;/key&gt;&lt;/foreign-keys&gt;&lt;ref-type name="Journal Article"&gt;17&lt;/ref-type&gt;&lt;contributors&gt;&lt;authors&gt;&lt;author&gt;Wang, Y.&lt;/author&gt;&lt;author&gt;Schulten, K.&lt;/author&gt;&lt;author&gt;Tajkhorshid, E.&lt;/author&gt;&lt;/authors&gt;&lt;/contributors&gt;&lt;auth-address&gt;Theoretical and Computational Biophysics Group, Beckman Institute for Advanced Science and Technology, University of Illinois at Urbana-Champaign, Urbana, Illinois 61801, USA.&lt;/auth-address&gt;&lt;titles&gt;&lt;title&gt;What makes an aquaporin a glycerol channel? A comparative study of AqpZ and GlpF&lt;/title&gt;&lt;secondary-title&gt;Structure&lt;/secondary-title&gt;&lt;alt-title&gt;Structure&lt;/alt-title&gt;&lt;/titles&gt;&lt;periodical&gt;&lt;full-title&gt;Structure&lt;/full-title&gt;&lt;abbr-1&gt;Structure&lt;/abbr-1&gt;&lt;/periodical&gt;&lt;alt-periodical&gt;&lt;full-title&gt;Structure&lt;/full-title&gt;&lt;abbr-1&gt;Structure&lt;/abbr-1&gt;&lt;/alt-periodical&gt;&lt;pages&gt;1107-18&lt;/pages&gt;&lt;volume&gt;13&lt;/volume&gt;&lt;number&gt;8&lt;/number&gt;&lt;keywords&gt;&lt;keyword&gt;Aquaporins/genetics/*metabolism&lt;/keyword&gt;&lt;keyword&gt;Escherichia coli Proteins/genetics/*metabolism&lt;/keyword&gt;&lt;keyword&gt;Glycerol/*metabolism&lt;/keyword&gt;&lt;keyword&gt;Membrane Proteins/genetics/*metabolism&lt;/keyword&gt;&lt;/keywords&gt;&lt;dates&gt;&lt;year&gt;2005&lt;/year&gt;&lt;pub-dates&gt;&lt;date&gt;Aug&lt;/date&gt;&lt;/pub-dates&gt;&lt;/dates&gt;&lt;isbn&gt;0969-2126 (Print)&amp;#xD;0969-2126 (Linking)&lt;/isbn&gt;&lt;accession-num&gt;16084383&lt;/accession-num&gt;&lt;urls&gt;&lt;related-urls&gt;&lt;url&gt;http://www.ncbi.nlm.nih.gov/pubmed/16084383&lt;/url&gt;&lt;/related-urls&gt;&lt;/urls&gt;&lt;electronic-resource-num&gt;10.1016/j.str.2005.05.005&lt;/electronic-resource-num&gt;&lt;/record&gt;&lt;/Cite&gt;&lt;/EndNote&gt;</w:instrText>
      </w:r>
      <w:r>
        <w:rPr>
          <w:rFonts w:ascii="Courier New" w:hAnsi="Courier New" w:cs="Courier New"/>
          <w:sz w:val="24"/>
          <w:szCs w:val="24"/>
        </w:rPr>
        <w:fldChar w:fldCharType="separate"/>
      </w:r>
      <w:r w:rsidR="000C5DB1">
        <w:rPr>
          <w:rFonts w:ascii="Courier New" w:hAnsi="Courier New" w:cs="Courier New"/>
          <w:noProof/>
          <w:sz w:val="24"/>
          <w:szCs w:val="24"/>
        </w:rPr>
        <w:t>(Wang, Schulten et al. 2005)</w:t>
      </w:r>
      <w:r>
        <w:rPr>
          <w:rFonts w:ascii="Courier New" w:hAnsi="Courier New" w:cs="Courier New"/>
          <w:sz w:val="24"/>
          <w:szCs w:val="24"/>
        </w:rPr>
        <w:fldChar w:fldCharType="end"/>
      </w:r>
      <w:r w:rsidRPr="00487173">
        <w:rPr>
          <w:rFonts w:ascii="Courier New" w:hAnsi="Courier New" w:cs="Courier New"/>
          <w:sz w:val="24"/>
          <w:szCs w:val="24"/>
        </w:rPr>
        <w:t>was used to ensure that the pulled atom follow</w:t>
      </w:r>
      <w:r>
        <w:rPr>
          <w:rFonts w:ascii="Courier New" w:hAnsi="Courier New" w:cs="Courier New"/>
          <w:sz w:val="24"/>
          <w:szCs w:val="24"/>
        </w:rPr>
        <w:t>ed</w:t>
      </w:r>
      <w:r w:rsidRPr="00487173">
        <w:rPr>
          <w:rFonts w:ascii="Courier New" w:hAnsi="Courier New" w:cs="Courier New"/>
          <w:sz w:val="24"/>
          <w:szCs w:val="24"/>
        </w:rPr>
        <w:t xml:space="preserve"> the constraint closely. The C</w:t>
      </w:r>
      <w:r w:rsidRPr="00487173">
        <w:rPr>
          <w:rFonts w:ascii="Courier New" w:hAnsi="Courier New" w:cs="Courier New"/>
          <w:sz w:val="24"/>
          <w:szCs w:val="24"/>
          <w:vertAlign w:val="subscript"/>
        </w:rPr>
        <w:t>α</w:t>
      </w:r>
      <w:r w:rsidRPr="00487173">
        <w:rPr>
          <w:rFonts w:ascii="Courier New" w:hAnsi="Courier New" w:cs="Courier New"/>
          <w:sz w:val="24"/>
          <w:szCs w:val="24"/>
        </w:rPr>
        <w:t xml:space="preserve"> atoms of 7 residues distant from the pore, namely Asp233, Gly146, Val227, Ile66, Gly77, Pro210 and Ala156 were constrained with a spring constant of 347 pN/Å </w:t>
      </w:r>
      <w:r>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&lt;EndNote&gt;&lt;Cite&gt;&lt;Author&gt;Wang&lt;/Author&gt;&lt;Year&gt;2005&lt;/Year&gt;&lt;RecNum&gt;33&lt;/RecNum&gt;&lt;DisplayText&gt;(Wang, Schulten et al. 2005)&lt;/DisplayText&gt;&lt;record&gt;&lt;rec-number&gt;33&lt;/rec-number&gt;&lt;foreign-keys&gt;&lt;key app="EN" db-id="p02wv5zfmpdf28ezr2lx0d2259a5srvrvv9d" timestamp="1373897201"&gt;33&lt;/key&gt;&lt;/foreign-keys&gt;&lt;ref-type name="Journal Article"&gt;17&lt;/ref-type&gt;&lt;contributors&gt;&lt;authors&gt;&lt;author&gt;Wang, Y.&lt;/author&gt;&lt;author&gt;Schulten, K.&lt;/author&gt;&lt;author&gt;Tajkhorshid, E.&lt;/author&gt;&lt;/authors&gt;&lt;/contributors&gt;&lt;auth-address&gt;Theoretical and Computational Biophysics Group, Beckman Institute for Advanced Science and Technology, University of Illinois at Urbana-Champaign, Urbana, Illinois 61801, USA.&lt;/auth-address&gt;&lt;titles&gt;&lt;title&gt;What makes an aquaporin a glycerol channel? A comparative study of AqpZ and GlpF&lt;/title&gt;&lt;secondary-title&gt;Structure&lt;/secondary-title&gt;&lt;alt-title&gt;Structure&lt;/alt-title&gt;&lt;/titles&gt;&lt;periodical&gt;&lt;full-title&gt;Structure&lt;/full-title&gt;&lt;abbr-1&gt;Structure&lt;/abbr-1&gt;&lt;/periodical&gt;&lt;alt-periodical&gt;&lt;full-title&gt;Structure&lt;/full-title&gt;&lt;abbr-1&gt;Structure&lt;/abbr-1&gt;&lt;/alt-periodical&gt;&lt;pages&gt;1107-18&lt;/pages&gt;&lt;volume&gt;13&lt;/volume&gt;&lt;number&gt;8&lt;/number&gt;&lt;keywords&gt;&lt;keyword&gt;Aquaporins/genetics/*metabolism&lt;/keyword&gt;&lt;keyword&gt;Escherichia coli Proteins/genetics/*metabolism&lt;/keyword&gt;&lt;keyword&gt;Glycerol/*metabolism&lt;/keyword&gt;&lt;keyword&gt;Membrane Proteins/genetics/*metabolism&lt;/keyword&gt;&lt;/keywords&gt;&lt;dates&gt;&lt;year&gt;2005&lt;/year&gt;&lt;pub-dates&gt;&lt;date&gt;Aug&lt;/date&gt;&lt;/pub-dates&gt;&lt;/dates&gt;&lt;isbn&gt;0969-2126 (Print)&amp;#xD;0969-2126 (Linking)&lt;/isbn&gt;&lt;accession-num&gt;16084383&lt;/accession-num&gt;&lt;urls&gt;&lt;related-urls&gt;&lt;url&gt;http://www.ncbi.nlm.nih.gov/pubmed/16084383&lt;/url&gt;&lt;/related-urls&gt;&lt;/urls&gt;&lt;electronic-resource-num&gt;10.1016/j.str.2005.05.005&lt;/electronic-resource-num&gt;&lt;/record&gt;&lt;/Cite&gt;&lt;/EndNote&gt;</w:instrText>
      </w:r>
      <w:r>
        <w:rPr>
          <w:rFonts w:ascii="Courier New" w:hAnsi="Courier New" w:cs="Courier New"/>
          <w:sz w:val="24"/>
          <w:szCs w:val="24"/>
        </w:rPr>
        <w:fldChar w:fldCharType="separate"/>
      </w:r>
      <w:r w:rsidR="000C5DB1">
        <w:rPr>
          <w:rFonts w:ascii="Courier New" w:hAnsi="Courier New" w:cs="Courier New"/>
          <w:noProof/>
          <w:sz w:val="24"/>
          <w:szCs w:val="24"/>
        </w:rPr>
        <w:t>(Wang, Schulten et al. 2005)</w:t>
      </w:r>
      <w:r>
        <w:rPr>
          <w:rFonts w:ascii="Courier New" w:hAnsi="Courier New" w:cs="Courier New"/>
          <w:sz w:val="24"/>
          <w:szCs w:val="24"/>
        </w:rPr>
        <w:fldChar w:fldCharType="end"/>
      </w:r>
      <w:r>
        <w:rPr>
          <w:rFonts w:ascii="Courier New" w:hAnsi="Courier New" w:cs="Courier New"/>
          <w:sz w:val="24"/>
          <w:szCs w:val="24"/>
        </w:rPr>
        <w:t xml:space="preserve"> </w:t>
      </w:r>
      <w:r w:rsidRPr="00487173">
        <w:rPr>
          <w:rFonts w:ascii="Courier New" w:hAnsi="Courier New" w:cs="Courier New"/>
          <w:sz w:val="24"/>
          <w:szCs w:val="24"/>
        </w:rPr>
        <w:t xml:space="preserve">during the SMD simulations to counterbalance the external force applied to </w:t>
      </w:r>
      <w:r>
        <w:rPr>
          <w:rFonts w:ascii="Courier New" w:hAnsi="Courier New" w:cs="Courier New"/>
          <w:sz w:val="24"/>
          <w:szCs w:val="24"/>
        </w:rPr>
        <w:t xml:space="preserve">the </w:t>
      </w:r>
      <w:r w:rsidRPr="00487173">
        <w:rPr>
          <w:rFonts w:ascii="Courier New" w:hAnsi="Courier New" w:cs="Courier New"/>
          <w:sz w:val="24"/>
          <w:szCs w:val="24"/>
        </w:rPr>
        <w:t xml:space="preserve">water molecules and to prevent the </w:t>
      </w:r>
      <w:r>
        <w:rPr>
          <w:rFonts w:ascii="Courier New" w:hAnsi="Courier New" w:cs="Courier New"/>
          <w:sz w:val="24"/>
          <w:szCs w:val="24"/>
        </w:rPr>
        <w:t>protein from drifting under the applied force</w:t>
      </w:r>
      <w:r w:rsidRPr="00487173">
        <w:rPr>
          <w:rFonts w:ascii="Courier New" w:hAnsi="Courier New" w:cs="Courier New"/>
          <w:sz w:val="24"/>
          <w:szCs w:val="24"/>
        </w:rPr>
        <w:t xml:space="preserve">. To limit the possibility that the molecule </w:t>
      </w:r>
      <w:r>
        <w:rPr>
          <w:rFonts w:ascii="Courier New" w:hAnsi="Courier New" w:cs="Courier New"/>
          <w:sz w:val="24"/>
          <w:szCs w:val="24"/>
        </w:rPr>
        <w:t xml:space="preserve">would </w:t>
      </w:r>
      <w:r w:rsidRPr="00487173">
        <w:rPr>
          <w:rFonts w:ascii="Courier New" w:hAnsi="Courier New" w:cs="Courier New"/>
          <w:sz w:val="24"/>
          <w:szCs w:val="24"/>
        </w:rPr>
        <w:t xml:space="preserve">move laterally outside of the channel before continuing translocation, a xy plane restraint was applied by using collective variables (colvars) module. </w:t>
      </w:r>
    </w:p>
    <w:p w:rsidR="009C7A88" w:rsidRPr="00487173" w:rsidRDefault="009C7A88" w:rsidP="000F5CD5">
      <w:pPr>
        <w:shd w:val="clear" w:color="auto" w:fill="FFFFFF"/>
        <w:spacing w:line="480" w:lineRule="auto"/>
        <w:ind w:firstLine="720"/>
        <w:jc w:val="both"/>
        <w:rPr>
          <w:rFonts w:ascii="Courier New" w:hAnsi="Courier New" w:cs="Courier New"/>
          <w:sz w:val="24"/>
          <w:szCs w:val="24"/>
        </w:rPr>
      </w:pPr>
      <w:r w:rsidRPr="00487173">
        <w:rPr>
          <w:rFonts w:ascii="Courier New" w:hAnsi="Courier New" w:cs="Courier New"/>
          <w:sz w:val="24"/>
          <w:szCs w:val="24"/>
        </w:rPr>
        <w:lastRenderedPageBreak/>
        <w:t>Umbrella sampling was used to calculate the potential of mean force (PMF) of water permeation through the NIP7;1 pore. To p</w:t>
      </w:r>
      <w:r>
        <w:rPr>
          <w:rFonts w:ascii="Courier New" w:hAnsi="Courier New" w:cs="Courier New"/>
          <w:sz w:val="24"/>
          <w:szCs w:val="24"/>
        </w:rPr>
        <w:t>er</w:t>
      </w:r>
      <w:r w:rsidRPr="00487173">
        <w:rPr>
          <w:rFonts w:ascii="Courier New" w:hAnsi="Courier New" w:cs="Courier New"/>
          <w:sz w:val="24"/>
          <w:szCs w:val="24"/>
        </w:rPr>
        <w:t xml:space="preserve">form umbrella sampling, the equilibrated structure of NIP7;1 generated in SMD was used, and </w:t>
      </w:r>
      <w:r>
        <w:rPr>
          <w:rFonts w:ascii="Courier New" w:hAnsi="Courier New" w:cs="Courier New"/>
          <w:sz w:val="24"/>
          <w:szCs w:val="24"/>
        </w:rPr>
        <w:t xml:space="preserve">the transport pore axis was </w:t>
      </w:r>
      <w:r w:rsidRPr="00487173">
        <w:rPr>
          <w:rFonts w:ascii="Courier New" w:hAnsi="Courier New" w:cs="Courier New"/>
          <w:sz w:val="24"/>
          <w:szCs w:val="24"/>
        </w:rPr>
        <w:t>divided</w:t>
      </w:r>
      <w:r>
        <w:rPr>
          <w:rFonts w:ascii="Courier New" w:hAnsi="Courier New" w:cs="Courier New"/>
          <w:sz w:val="24"/>
          <w:szCs w:val="24"/>
        </w:rPr>
        <w:t xml:space="preserve"> along the z-axis</w:t>
      </w:r>
      <w:r w:rsidRPr="00487173">
        <w:rPr>
          <w:rFonts w:ascii="Courier New" w:hAnsi="Courier New" w:cs="Courier New"/>
          <w:sz w:val="24"/>
          <w:szCs w:val="24"/>
        </w:rPr>
        <w:t xml:space="preserve"> </w:t>
      </w:r>
      <w:r>
        <w:rPr>
          <w:rFonts w:ascii="Courier New" w:hAnsi="Courier New" w:cs="Courier New"/>
          <w:sz w:val="24"/>
          <w:szCs w:val="24"/>
        </w:rPr>
        <w:t xml:space="preserve">into </w:t>
      </w:r>
      <w:r w:rsidRPr="00487173">
        <w:rPr>
          <w:rFonts w:ascii="Courier New" w:hAnsi="Courier New" w:cs="Courier New"/>
          <w:sz w:val="24"/>
          <w:szCs w:val="24"/>
        </w:rPr>
        <w:t>1 Å wide window. Umbrella sampling is performed by restraining the water molecule at the center of each window with a force constant of 7.5 kcal/mol/Å</w:t>
      </w:r>
      <w:r w:rsidRPr="00487173">
        <w:rPr>
          <w:rFonts w:ascii="Courier New" w:hAnsi="Courier New" w:cs="Courier New"/>
          <w:sz w:val="24"/>
          <w:szCs w:val="24"/>
          <w:vertAlign w:val="superscript"/>
        </w:rPr>
        <w:t>2</w:t>
      </w:r>
      <w:r>
        <w:rPr>
          <w:rFonts w:ascii="Courier New" w:hAnsi="Courier New" w:cs="Courier New"/>
          <w:sz w:val="24"/>
          <w:szCs w:val="24"/>
        </w:rPr>
        <w:t xml:space="preserve"> to ensure </w:t>
      </w:r>
      <w:r w:rsidRPr="008A00F5">
        <w:rPr>
          <w:rFonts w:ascii="Courier New" w:hAnsi="Courier New" w:cs="Courier New"/>
          <w:sz w:val="24"/>
          <w:szCs w:val="24"/>
        </w:rPr>
        <w:t>adequate sampling over the whole reaction coordinate</w:t>
      </w:r>
      <w:r w:rsidRPr="00487173">
        <w:rPr>
          <w:rFonts w:ascii="Courier New" w:hAnsi="Courier New" w:cs="Courier New"/>
          <w:sz w:val="24"/>
          <w:szCs w:val="24"/>
        </w:rPr>
        <w:t>. Note that the restraint is performed on the center-of-mass of the oxygen atom of the water molecule and is only applied along the channel axis. A 4</w:t>
      </w:r>
      <w:r>
        <w:rPr>
          <w:rFonts w:ascii="Courier New" w:hAnsi="Courier New" w:cs="Courier New"/>
          <w:sz w:val="24"/>
          <w:szCs w:val="24"/>
        </w:rPr>
        <w:t xml:space="preserve"> </w:t>
      </w:r>
      <w:r w:rsidRPr="00487173">
        <w:rPr>
          <w:rFonts w:ascii="Courier New" w:hAnsi="Courier New" w:cs="Courier New"/>
          <w:sz w:val="24"/>
          <w:szCs w:val="24"/>
        </w:rPr>
        <w:t>ns simulation was performed for each window</w:t>
      </w:r>
      <w:r>
        <w:rPr>
          <w:rFonts w:ascii="Courier New" w:hAnsi="Courier New" w:cs="Courier New"/>
          <w:sz w:val="24"/>
          <w:szCs w:val="24"/>
        </w:rPr>
        <w:t xml:space="preserve"> using NAMD 2.9</w:t>
      </w:r>
      <w:r w:rsidRPr="00487173">
        <w:rPr>
          <w:rFonts w:ascii="Courier New" w:hAnsi="Courier New" w:cs="Courier New"/>
          <w:sz w:val="24"/>
          <w:szCs w:val="24"/>
        </w:rPr>
        <w:t xml:space="preserve"> and </w:t>
      </w:r>
      <w:r>
        <w:rPr>
          <w:rFonts w:ascii="Courier New" w:hAnsi="Courier New" w:cs="Courier New"/>
          <w:sz w:val="24"/>
          <w:szCs w:val="24"/>
        </w:rPr>
        <w:t xml:space="preserve">the </w:t>
      </w:r>
      <w:r w:rsidRPr="00487173">
        <w:rPr>
          <w:rFonts w:ascii="Courier New" w:hAnsi="Courier New" w:cs="Courier New"/>
          <w:sz w:val="24"/>
          <w:szCs w:val="24"/>
        </w:rPr>
        <w:t xml:space="preserve">PMF </w:t>
      </w:r>
      <w:r>
        <w:rPr>
          <w:rFonts w:ascii="Courier New" w:hAnsi="Courier New" w:cs="Courier New"/>
          <w:sz w:val="24"/>
          <w:szCs w:val="24"/>
        </w:rPr>
        <w:t xml:space="preserve">was constructed </w:t>
      </w:r>
      <w:r w:rsidRPr="00487173">
        <w:rPr>
          <w:rFonts w:ascii="Courier New" w:hAnsi="Courier New" w:cs="Courier New"/>
          <w:sz w:val="24"/>
          <w:szCs w:val="24"/>
        </w:rPr>
        <w:t>using the weighted histogram method (WHAM). As the sampling of the</w:t>
      </w:r>
      <w:r>
        <w:rPr>
          <w:rFonts w:ascii="Courier New" w:hAnsi="Courier New" w:cs="Courier New"/>
          <w:sz w:val="24"/>
          <w:szCs w:val="24"/>
        </w:rPr>
        <w:t xml:space="preserve"> </w:t>
      </w:r>
      <w:r w:rsidRPr="00487173">
        <w:rPr>
          <w:rFonts w:ascii="Courier New" w:hAnsi="Courier New" w:cs="Courier New"/>
          <w:sz w:val="24"/>
          <w:szCs w:val="24"/>
        </w:rPr>
        <w:t>bulk water region</w:t>
      </w:r>
      <w:r>
        <w:rPr>
          <w:rFonts w:ascii="Courier New" w:hAnsi="Courier New" w:cs="Courier New"/>
          <w:sz w:val="24"/>
          <w:szCs w:val="24"/>
        </w:rPr>
        <w:t xml:space="preserve"> (the water outside the membrane boundary)</w:t>
      </w:r>
      <w:r w:rsidRPr="00487173">
        <w:rPr>
          <w:rFonts w:ascii="Courier New" w:hAnsi="Courier New" w:cs="Courier New"/>
          <w:sz w:val="24"/>
          <w:szCs w:val="24"/>
        </w:rPr>
        <w:t xml:space="preserve"> is almost impossible to be sufficient within the current simulation timescale, </w:t>
      </w:r>
      <w:r>
        <w:rPr>
          <w:rFonts w:ascii="Courier New" w:hAnsi="Courier New" w:cs="Courier New"/>
          <w:sz w:val="24"/>
          <w:szCs w:val="24"/>
        </w:rPr>
        <w:t xml:space="preserve">the sampling of the bulk water was restricted to </w:t>
      </w:r>
      <w:r w:rsidRPr="00487173">
        <w:rPr>
          <w:rFonts w:ascii="Courier New" w:hAnsi="Courier New" w:cs="Courier New"/>
          <w:sz w:val="24"/>
          <w:szCs w:val="24"/>
        </w:rPr>
        <w:t>a cylinder centered at the geometric center of the NIP7;1 monomer with a radius R=8Å</w:t>
      </w:r>
      <w:r>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&lt;EndNote&gt;&lt;Cite&gt;&lt;Author&gt;Wang&lt;/Author&gt;&lt;Year&gt;2005&lt;/Year&gt;&lt;RecNum&gt;33&lt;/RecNum&gt;&lt;DisplayText&gt;(Wang, Schulten et al. 2005)&lt;/DisplayText&gt;&lt;record&gt;&lt;rec-number&gt;33&lt;/rec-number&gt;&lt;foreign-keys&gt;&lt;key app="EN" db-id="p02wv5zfmpdf28ezr2lx0d2259a5srvrvv9d" timestamp="1373897201"&gt;33&lt;/key&gt;&lt;/foreign-keys&gt;&lt;ref-type name="Journal Article"&gt;17&lt;/ref-type&gt;&lt;contributors&gt;&lt;authors&gt;&lt;author&gt;Wang, Y.&lt;/author&gt;&lt;author&gt;Schulten, K.&lt;/author&gt;&lt;author&gt;Tajkhorshid, E.&lt;/author&gt;&lt;/authors&gt;&lt;/contributors&gt;&lt;auth-address&gt;Theoretical and Computational Biophysics Group, Beckman Institute for Advanced Science and Technology, University of Illinois at Urbana-Champaign, Urbana, Illinois 61801, USA.&lt;/auth-address&gt;&lt;titles&gt;&lt;title&gt;What makes an aquaporin a glycerol channel? A comparative study of AqpZ and GlpF&lt;/title&gt;&lt;secondary-title&gt;Structure&lt;/secondary-title&gt;&lt;alt-title&gt;Structure&lt;/alt-title&gt;&lt;/titles&gt;&lt;periodical&gt;&lt;full-title&gt;Structure&lt;/full-title&gt;&lt;abbr-1&gt;Structure&lt;/abbr-1&gt;&lt;/periodical&gt;&lt;alt-periodical&gt;&lt;full-title&gt;Structure&lt;/full-title&gt;&lt;abbr-1&gt;Structure&lt;/abbr-1&gt;&lt;/alt-periodical&gt;&lt;pages&gt;1107-18&lt;/pages&gt;&lt;volume&gt;13&lt;/volume&gt;&lt;number&gt;8&lt;/number&gt;&lt;keywords&gt;&lt;keyword&gt;Aquaporins/genetics/*metabolism&lt;/keyword&gt;&lt;keyword&gt;Escherichia coli Proteins/genetics/*metabolism&lt;/keyword&gt;&lt;keyword&gt;Glycerol/*metabolism&lt;/keyword&gt;&lt;keyword&gt;Membrane Proteins/genetics/*metabolism&lt;/keyword&gt;&lt;/keywords&gt;&lt;dates&gt;&lt;year&gt;2005&lt;/year&gt;&lt;pub-dates&gt;&lt;date&gt;Aug&lt;/date&gt;&lt;/pub-dates&gt;&lt;/dates&gt;&lt;isbn&gt;0969-2126 (Print)&amp;#xD;0969-2126 (Linking)&lt;/isbn&gt;&lt;accession-num&gt;16084383&lt;/accession-num&gt;&lt;urls&gt;&lt;related-urls&gt;&lt;url&gt;http://www.ncbi.nlm.nih.gov/pubmed/16084383&lt;/url&gt;&lt;/related-urls&gt;&lt;/urls&gt;&lt;electronic-resource-num&gt;10.1016/j.str.2005.05.005&lt;/electronic-resource-num&gt;&lt;/record&gt;&lt;/Cite&gt;&lt;/EndNote&gt;</w:instrText>
      </w:r>
      <w:r>
        <w:rPr>
          <w:rFonts w:ascii="Courier New" w:hAnsi="Courier New" w:cs="Courier New"/>
          <w:sz w:val="24"/>
          <w:szCs w:val="24"/>
        </w:rPr>
        <w:fldChar w:fldCharType="separate"/>
      </w:r>
      <w:r w:rsidR="000C5DB1">
        <w:rPr>
          <w:rFonts w:ascii="Courier New" w:hAnsi="Courier New" w:cs="Courier New"/>
          <w:noProof/>
          <w:sz w:val="24"/>
          <w:szCs w:val="24"/>
        </w:rPr>
        <w:t>(Wang, Schulten et al. 2005)</w:t>
      </w:r>
      <w:r>
        <w:rPr>
          <w:rFonts w:ascii="Courier New" w:hAnsi="Courier New" w:cs="Courier New"/>
          <w:sz w:val="24"/>
          <w:szCs w:val="24"/>
        </w:rPr>
        <w:fldChar w:fldCharType="end"/>
      </w:r>
      <w:r w:rsidRPr="00487173">
        <w:rPr>
          <w:rFonts w:ascii="Courier New" w:hAnsi="Courier New" w:cs="Courier New"/>
          <w:sz w:val="24"/>
          <w:szCs w:val="24"/>
        </w:rPr>
        <w:t xml:space="preserve">. </w:t>
      </w:r>
    </w:p>
    <w:p w:rsidR="009C7A88" w:rsidRDefault="009C7A88" w:rsidP="00553F63">
      <w:pPr>
        <w:pStyle w:val="Heading3"/>
      </w:pPr>
      <w:bookmarkStart w:id="105" w:name="_Toc394000626"/>
      <w:bookmarkStart w:id="106" w:name="_Toc396204988"/>
      <w:r>
        <w:t xml:space="preserve">2.13 </w:t>
      </w:r>
      <w:r w:rsidRPr="00487173">
        <w:t xml:space="preserve">Expression and transport analyses in </w:t>
      </w:r>
      <w:r w:rsidRPr="00487173">
        <w:rPr>
          <w:i/>
        </w:rPr>
        <w:t>Xenopus</w:t>
      </w:r>
      <w:r w:rsidRPr="00487173">
        <w:t xml:space="preserve"> oocytes</w:t>
      </w:r>
      <w:r>
        <w:t xml:space="preserve"> for Nodulin 26 mutants and NIP4;1 mutants</w:t>
      </w:r>
      <w:bookmarkEnd w:id="105"/>
      <w:bookmarkEnd w:id="106"/>
      <w:r w:rsidRPr="00487173">
        <w:t xml:space="preserve"> </w:t>
      </w:r>
    </w:p>
    <w:p w:rsidR="009C7A88" w:rsidRPr="003B12F2" w:rsidRDefault="009C7A88" w:rsidP="000F5CD5"/>
    <w:p w:rsidR="009C7A88" w:rsidRDefault="009C7A88" w:rsidP="000F5CD5">
      <w:pPr>
        <w:shd w:val="clear" w:color="auto" w:fill="FFFFFF"/>
        <w:spacing w:line="480" w:lineRule="auto"/>
        <w:jc w:val="both"/>
        <w:rPr>
          <w:rFonts w:ascii="Courier New" w:hAnsi="Courier New" w:cs="Courier New"/>
          <w:sz w:val="24"/>
          <w:szCs w:val="24"/>
        </w:rPr>
      </w:pPr>
      <w:r>
        <w:rPr>
          <w:rFonts w:ascii="Courier New" w:hAnsi="Courier New" w:cs="Courier New"/>
          <w:b/>
          <w:sz w:val="24"/>
          <w:szCs w:val="24"/>
        </w:rPr>
        <w:tab/>
      </w:r>
      <w:r>
        <w:rPr>
          <w:rFonts w:ascii="Courier New" w:hAnsi="Courier New" w:cs="Courier New"/>
          <w:sz w:val="24"/>
          <w:szCs w:val="24"/>
        </w:rPr>
        <w:t xml:space="preserve">In order to study the function of Ar/R residues in substrate selectivities for boron, silicon and water, site-directed mutagenesis analysis of the Ar/R selectivity filter in </w:t>
      </w:r>
      <w:r>
        <w:rPr>
          <w:rFonts w:ascii="Courier New" w:hAnsi="Courier New" w:cs="Courier New"/>
          <w:sz w:val="24"/>
          <w:szCs w:val="24"/>
        </w:rPr>
        <w:lastRenderedPageBreak/>
        <w:t xml:space="preserve">two NIP I proteins Nod26 and NIP4;1 was performed and transport activities for water, boric acid and germanic acid were tested. </w:t>
      </w:r>
    </w:p>
    <w:p w:rsidR="009C7A88" w:rsidRDefault="009C7A88" w:rsidP="000F5CD5">
      <w:pPr>
        <w:shd w:val="clear" w:color="auto" w:fill="FFFFFF"/>
        <w:spacing w:line="480" w:lineRule="auto"/>
        <w:ind w:firstLine="720"/>
        <w:jc w:val="both"/>
        <w:rPr>
          <w:rFonts w:ascii="Courier New" w:hAnsi="Courier New" w:cs="Courier New"/>
          <w:sz w:val="24"/>
          <w:szCs w:val="24"/>
        </w:rPr>
      </w:pPr>
      <w:r>
        <w:rPr>
          <w:rFonts w:ascii="Courier New" w:hAnsi="Courier New" w:cs="Courier New"/>
          <w:sz w:val="24"/>
          <w:szCs w:val="24"/>
        </w:rPr>
        <w:t xml:space="preserve">NIP4;1 CDS was cloned from the Arabidopsis flower cDNA into the </w:t>
      </w:r>
      <w:r w:rsidRPr="00487173">
        <w:rPr>
          <w:rFonts w:ascii="Courier New" w:hAnsi="Courier New" w:cs="Courier New"/>
          <w:sz w:val="24"/>
          <w:szCs w:val="24"/>
        </w:rPr>
        <w:t>pXβG-ev-1 vector</w:t>
      </w:r>
      <w:r>
        <w:rPr>
          <w:rFonts w:ascii="Courier New" w:hAnsi="Courier New" w:cs="Courier New"/>
          <w:sz w:val="24"/>
          <w:szCs w:val="24"/>
        </w:rPr>
        <w:t xml:space="preserve"> with primers listed in Table 2.6 with </w:t>
      </w:r>
      <w:r w:rsidRPr="00006991">
        <w:rPr>
          <w:rFonts w:ascii="Courier New" w:hAnsi="Courier New" w:cs="Courier New"/>
          <w:i/>
          <w:sz w:val="24"/>
          <w:szCs w:val="24"/>
        </w:rPr>
        <w:t>Bgl</w:t>
      </w:r>
      <w:r>
        <w:rPr>
          <w:rFonts w:ascii="Courier New" w:hAnsi="Courier New" w:cs="Courier New"/>
          <w:sz w:val="24"/>
          <w:szCs w:val="24"/>
        </w:rPr>
        <w:t xml:space="preserve"> II restriction sites. The pXβG-</w:t>
      </w:r>
      <w:r w:rsidRPr="00487173">
        <w:rPr>
          <w:rFonts w:ascii="Courier New" w:hAnsi="Courier New" w:cs="Courier New"/>
          <w:sz w:val="24"/>
          <w:szCs w:val="24"/>
        </w:rPr>
        <w:t>NIP</w:t>
      </w:r>
      <w:r>
        <w:rPr>
          <w:rFonts w:ascii="Courier New" w:hAnsi="Courier New" w:cs="Courier New"/>
          <w:sz w:val="24"/>
          <w:szCs w:val="24"/>
        </w:rPr>
        <w:t>4</w:t>
      </w:r>
      <w:r w:rsidRPr="00487173">
        <w:rPr>
          <w:rFonts w:ascii="Courier New" w:hAnsi="Courier New" w:cs="Courier New"/>
          <w:sz w:val="24"/>
          <w:szCs w:val="24"/>
        </w:rPr>
        <w:t>;1 construct</w:t>
      </w:r>
      <w:r>
        <w:rPr>
          <w:rFonts w:ascii="Courier New" w:hAnsi="Courier New" w:cs="Courier New"/>
          <w:sz w:val="24"/>
          <w:szCs w:val="24"/>
        </w:rPr>
        <w:t xml:space="preserve"> </w:t>
      </w:r>
      <w:r w:rsidRPr="00487173">
        <w:rPr>
          <w:rFonts w:ascii="Courier New" w:hAnsi="Courier New" w:cs="Courier New"/>
          <w:sz w:val="24"/>
          <w:szCs w:val="24"/>
        </w:rPr>
        <w:t xml:space="preserve">was </w:t>
      </w:r>
      <w:r>
        <w:rPr>
          <w:rFonts w:ascii="Courier New" w:hAnsi="Courier New" w:cs="Courier New"/>
          <w:sz w:val="24"/>
          <w:szCs w:val="24"/>
        </w:rPr>
        <w:t xml:space="preserve">used as template for site-directed mutagenesis described in section 2.7 to generate </w:t>
      </w:r>
      <w:r w:rsidRPr="00487173">
        <w:rPr>
          <w:rFonts w:ascii="Courier New" w:hAnsi="Courier New" w:cs="Courier New"/>
          <w:sz w:val="24"/>
          <w:szCs w:val="24"/>
        </w:rPr>
        <w:t>pXβG</w:t>
      </w:r>
      <w:r>
        <w:rPr>
          <w:rFonts w:ascii="Courier New" w:hAnsi="Courier New" w:cs="Courier New"/>
          <w:sz w:val="24"/>
          <w:szCs w:val="24"/>
        </w:rPr>
        <w:t>-NIP4;1W82A with primers listed Table 2.4. Similarly, pXβG-Nod26</w:t>
      </w:r>
      <w:r>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&lt;EndNote&gt;&lt;Cite&gt;&lt;Author&gt;Rivers&lt;/Author&gt;&lt;Year&gt;1997&lt;/Year&gt;&lt;RecNum&gt;16&lt;/RecNum&gt;&lt;DisplayText&gt;(Rivers, Dean et al. 1997)&lt;/DisplayText&gt;&lt;record&gt;&lt;rec-number&gt;16&lt;/rec-number&gt;&lt;foreign-keys&gt;&lt;key app="EN" db-id="p02wv5zfmpdf28ezr2lx0d2259a5srvrvv9d" timestamp="1373896634"&gt;16&lt;/key&gt;&lt;/foreign-keys&gt;&lt;ref-type name="Journal Article"&gt;17&lt;/ref-type&gt;&lt;contributors&gt;&lt;authors&gt;&lt;author&gt;Rivers, R. L.&lt;/author&gt;&lt;author&gt;Dean, R. M.&lt;/author&gt;&lt;author&gt;Chandy, G.&lt;/author&gt;&lt;author&gt;Hall, J. E.&lt;/author&gt;&lt;author&gt;Roberts, D. M.&lt;/author&gt;&lt;author&gt;Zeidel, M. L.&lt;/author&gt;&lt;/authors&gt;&lt;/contributors&gt;&lt;auth-address&gt;Laboratory of Epithelial Cell Biology, Renal-Electrolyte Division, University of Pittsburgh Medical Center, Pittsburgh, Pennsylvania 15213-2500, USA.&lt;/auth-address&gt;&lt;titles&gt;&lt;title&gt;Functional analysis of nodulin 26, an aquaporin in soybean root nodule symbiosomes&lt;/title&gt;&lt;secondary-title&gt;J Biol Chem&lt;/secondary-title&gt;&lt;alt-title&gt;The Journal of biological chemistry&lt;/alt-title&gt;&lt;/titles&gt;&lt;periodical&gt;&lt;full-title&gt;J Biol Chem&lt;/full-title&gt;&lt;abbr-1&gt;The Journal of biological chemistry&lt;/abbr-1&gt;&lt;/periodical&gt;&lt;alt-periodical&gt;&lt;full-title&gt;J Biol Chem&lt;/full-title&gt;&lt;abbr-1&gt;The Journal of biological chemistry&lt;/abbr-1&gt;&lt;/alt-periodical&gt;&lt;pages&gt;16256-61&lt;/pages&gt;&lt;volume&gt;272&lt;/volume&gt;&lt;number&gt;26&lt;/number&gt;&lt;keywords&gt;&lt;keyword&gt;Animals&lt;/keyword&gt;&lt;keyword&gt;Aquaporin 1&lt;/keyword&gt;&lt;keyword&gt;*Aquaporins&lt;/keyword&gt;&lt;keyword&gt;Biological Transport&lt;/keyword&gt;&lt;keyword&gt;Ion Channels/*physiology&lt;/keyword&gt;&lt;keyword&gt;*Membrane Proteins&lt;/keyword&gt;&lt;keyword&gt;Oocytes&lt;/keyword&gt;&lt;keyword&gt;Permeability&lt;/keyword&gt;&lt;keyword&gt;Plant Proteins/*physiology&lt;/keyword&gt;&lt;keyword&gt;Soybeans/*metabolism&lt;/keyword&gt;&lt;keyword&gt;Water/metabolism&lt;/keyword&gt;&lt;keyword&gt;Xenopus&lt;/keyword&gt;&lt;/keywords&gt;&lt;dates&gt;&lt;year&gt;1997&lt;/year&gt;&lt;pub-dates&gt;&lt;date&gt;Jun 27&lt;/date&gt;&lt;/pub-dates&gt;&lt;/dates&gt;&lt;isbn&gt;0021-9258 (Print)&amp;#xD;0021-9258 (Linking)&lt;/isbn&gt;&lt;accession-num&gt;9195927&lt;/accession-num&gt;&lt;urls&gt;&lt;related-urls&gt;&lt;url&gt;http://www.ncbi.nlm.nih.gov/pubmed/9195927&lt;/url&gt;&lt;/related-urls&gt;&lt;/urls&gt;&lt;/record&gt;&lt;/Cite&gt;&lt;/EndNote&gt;</w:instrText>
      </w:r>
      <w:r>
        <w:rPr>
          <w:rFonts w:ascii="Courier New" w:hAnsi="Courier New" w:cs="Courier New"/>
          <w:sz w:val="24"/>
          <w:szCs w:val="24"/>
        </w:rPr>
        <w:fldChar w:fldCharType="separate"/>
      </w:r>
      <w:r w:rsidR="000C5DB1">
        <w:rPr>
          <w:rFonts w:ascii="Courier New" w:hAnsi="Courier New" w:cs="Courier New"/>
          <w:noProof/>
          <w:sz w:val="24"/>
          <w:szCs w:val="24"/>
        </w:rPr>
        <w:t>(Rivers, Dean et al. 1997)</w:t>
      </w:r>
      <w:r>
        <w:rPr>
          <w:rFonts w:ascii="Courier New" w:hAnsi="Courier New" w:cs="Courier New"/>
          <w:sz w:val="24"/>
          <w:szCs w:val="24"/>
        </w:rPr>
        <w:fldChar w:fldCharType="end"/>
      </w:r>
      <w:r>
        <w:rPr>
          <w:rFonts w:ascii="Courier New" w:hAnsi="Courier New" w:cs="Courier New"/>
          <w:sz w:val="24"/>
          <w:szCs w:val="24"/>
        </w:rPr>
        <w:t xml:space="preserve"> was used as template for generating </w:t>
      </w:r>
      <w:r w:rsidRPr="00487173">
        <w:rPr>
          <w:rFonts w:ascii="Courier New" w:hAnsi="Courier New" w:cs="Courier New"/>
          <w:sz w:val="24"/>
          <w:szCs w:val="24"/>
        </w:rPr>
        <w:t>pXβG</w:t>
      </w:r>
      <w:r>
        <w:rPr>
          <w:rFonts w:ascii="Courier New" w:hAnsi="Courier New" w:cs="Courier New"/>
          <w:sz w:val="24"/>
          <w:szCs w:val="24"/>
        </w:rPr>
        <w:t xml:space="preserve">-Nod26W77A, </w:t>
      </w:r>
      <w:r w:rsidRPr="00487173">
        <w:rPr>
          <w:rFonts w:ascii="Courier New" w:hAnsi="Courier New" w:cs="Courier New"/>
          <w:sz w:val="24"/>
          <w:szCs w:val="24"/>
        </w:rPr>
        <w:t>pXβG</w:t>
      </w:r>
      <w:r>
        <w:rPr>
          <w:rFonts w:ascii="Courier New" w:hAnsi="Courier New" w:cs="Courier New"/>
          <w:sz w:val="24"/>
          <w:szCs w:val="24"/>
        </w:rPr>
        <w:t xml:space="preserve">-Nod26V197S, </w:t>
      </w:r>
      <w:r w:rsidRPr="00487173">
        <w:rPr>
          <w:rFonts w:ascii="Courier New" w:hAnsi="Courier New" w:cs="Courier New"/>
          <w:sz w:val="24"/>
          <w:szCs w:val="24"/>
        </w:rPr>
        <w:t>pXβG</w:t>
      </w:r>
      <w:r>
        <w:rPr>
          <w:rFonts w:ascii="Courier New" w:hAnsi="Courier New" w:cs="Courier New"/>
          <w:sz w:val="24"/>
          <w:szCs w:val="24"/>
        </w:rPr>
        <w:t>-Nod26W77GV197S constructs with primers listed in Table 2.4. Oocyte water permeability assay and oocyte solute permeability assay were performed on all the NIP mutants as described in section 2.7.</w:t>
      </w:r>
    </w:p>
    <w:p w:rsidR="00294397" w:rsidRDefault="00294397" w:rsidP="00553F63">
      <w:pPr>
        <w:pStyle w:val="Heading3"/>
      </w:pPr>
      <w:bookmarkStart w:id="107" w:name="_Toc394000627"/>
      <w:bookmarkStart w:id="108" w:name="_Toc396204989"/>
      <w:r>
        <w:t xml:space="preserve">2.14 </w:t>
      </w:r>
      <w:r w:rsidRPr="00487173">
        <w:t>General analytical techniques</w:t>
      </w:r>
      <w:bookmarkEnd w:id="107"/>
      <w:bookmarkEnd w:id="108"/>
    </w:p>
    <w:p w:rsidR="00294397" w:rsidRPr="003B12F2" w:rsidRDefault="00294397" w:rsidP="00294397"/>
    <w:p w:rsidR="00294397" w:rsidRDefault="00294397" w:rsidP="00294397">
      <w:pPr>
        <w:shd w:val="clear" w:color="auto" w:fill="FFFFFF"/>
        <w:spacing w:line="480" w:lineRule="auto"/>
        <w:jc w:val="both"/>
        <w:rPr>
          <w:rFonts w:ascii="Courier New" w:hAnsi="Courier New" w:cs="Courier New"/>
          <w:sz w:val="24"/>
          <w:szCs w:val="24"/>
        </w:rPr>
      </w:pPr>
      <w:r w:rsidRPr="00487173">
        <w:rPr>
          <w:rFonts w:ascii="Courier New" w:hAnsi="Courier New" w:cs="Courier New"/>
          <w:sz w:val="24"/>
          <w:szCs w:val="24"/>
        </w:rPr>
        <w:tab/>
        <w:t>Protein visualization on SDS-PAGE gels</w:t>
      </w:r>
      <w:r>
        <w:rPr>
          <w:rFonts w:ascii="Courier New" w:hAnsi="Courier New" w:cs="Courier New"/>
          <w:sz w:val="24"/>
          <w:szCs w:val="24"/>
        </w:rPr>
        <w:t xml:space="preserve"> using the buffer system of laemmli</w:t>
      </w:r>
      <w:r w:rsidRPr="00487173">
        <w:rPr>
          <w:rFonts w:ascii="Courier New" w:hAnsi="Courier New" w:cs="Courier New"/>
          <w:sz w:val="24"/>
          <w:szCs w:val="24"/>
        </w:rPr>
        <w:t xml:space="preserve"> was done by staining with 0.1% (w/v) Coomassie Blue R-250 (Bio-Rad) in 50% (v/v) methanol and 10% (v/v) glacial acetic acid. Protein quantitation was performed by using the BCA assay (Thermo Scientific), Bradford assay (Thermo Scientific), or </w:t>
      </w:r>
      <w:r>
        <w:rPr>
          <w:rFonts w:ascii="Courier New" w:hAnsi="Courier New" w:cs="Courier New"/>
          <w:sz w:val="24"/>
          <w:szCs w:val="24"/>
        </w:rPr>
        <w:t>Detergent Compatible (</w:t>
      </w:r>
      <w:r w:rsidRPr="00487173">
        <w:rPr>
          <w:rFonts w:ascii="Courier New" w:hAnsi="Courier New" w:cs="Courier New"/>
          <w:sz w:val="24"/>
          <w:szCs w:val="24"/>
        </w:rPr>
        <w:t>DC</w:t>
      </w:r>
      <w:r>
        <w:rPr>
          <w:rFonts w:ascii="Courier New" w:hAnsi="Courier New" w:cs="Courier New"/>
          <w:sz w:val="24"/>
          <w:szCs w:val="24"/>
        </w:rPr>
        <w:t>)</w:t>
      </w:r>
      <w:r w:rsidRPr="00487173">
        <w:rPr>
          <w:rFonts w:ascii="Courier New" w:hAnsi="Courier New" w:cs="Courier New"/>
          <w:sz w:val="24"/>
          <w:szCs w:val="24"/>
        </w:rPr>
        <w:t xml:space="preserve"> assay (Bio Rad). Bovine serum albumin was used as </w:t>
      </w:r>
      <w:r>
        <w:rPr>
          <w:rFonts w:ascii="Courier New" w:hAnsi="Courier New" w:cs="Courier New"/>
          <w:sz w:val="24"/>
          <w:szCs w:val="24"/>
        </w:rPr>
        <w:t xml:space="preserve">the </w:t>
      </w:r>
      <w:r w:rsidRPr="00487173">
        <w:rPr>
          <w:rFonts w:ascii="Courier New" w:hAnsi="Courier New" w:cs="Courier New"/>
          <w:sz w:val="24"/>
          <w:szCs w:val="24"/>
        </w:rPr>
        <w:t xml:space="preserve">assay standard. </w:t>
      </w:r>
    </w:p>
    <w:p w:rsidR="00294397" w:rsidRDefault="009C7A88" w:rsidP="000F5CD5">
      <w:pPr>
        <w:shd w:val="clear" w:color="auto" w:fill="FFFFFF"/>
        <w:spacing w:line="480" w:lineRule="auto"/>
        <w:jc w:val="both"/>
        <w:rPr>
          <w:rFonts w:ascii="Courier New" w:hAnsi="Courier New" w:cs="Courier New"/>
          <w:sz w:val="24"/>
          <w:szCs w:val="24"/>
        </w:rPr>
      </w:pPr>
      <w:r>
        <w:rPr>
          <w:rFonts w:ascii="Courier New" w:hAnsi="Courier New" w:cs="Courier New"/>
          <w:sz w:val="24"/>
          <w:szCs w:val="24"/>
        </w:rPr>
        <w:t xml:space="preserve"> </w:t>
      </w:r>
    </w:p>
    <w:p w:rsidR="00294397" w:rsidRDefault="00294397" w:rsidP="000F5CD5">
      <w:pPr>
        <w:shd w:val="clear" w:color="auto" w:fill="FFFFFF"/>
        <w:spacing w:line="480" w:lineRule="auto"/>
        <w:jc w:val="both"/>
        <w:rPr>
          <w:rFonts w:ascii="Courier New" w:hAnsi="Courier New" w:cs="Courier New"/>
          <w:sz w:val="24"/>
          <w:szCs w:val="24"/>
        </w:rPr>
      </w:pPr>
    </w:p>
    <w:p w:rsidR="00294397" w:rsidRDefault="00294397" w:rsidP="000F5CD5">
      <w:pPr>
        <w:shd w:val="clear" w:color="auto" w:fill="FFFFFF"/>
        <w:spacing w:line="480" w:lineRule="auto"/>
        <w:jc w:val="both"/>
        <w:rPr>
          <w:rFonts w:ascii="Courier New" w:hAnsi="Courier New" w:cs="Courier New"/>
          <w:sz w:val="24"/>
          <w:szCs w:val="24"/>
        </w:rPr>
      </w:pPr>
    </w:p>
    <w:p w:rsidR="00294397" w:rsidRDefault="00294397"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tbl>
      <w:tblPr>
        <w:tblStyle w:val="ListTable6Colorful"/>
        <w:tblpPr w:leftFromText="180" w:rightFromText="180" w:vertAnchor="text" w:horzAnchor="margin" w:tblpY="597"/>
        <w:tblW w:w="9054" w:type="dxa"/>
        <w:shd w:val="clear" w:color="auto" w:fill="FFFFFF" w:themeFill="background1"/>
        <w:tblLayout w:type="fixed"/>
        <w:tblLook w:val="04A0" w:firstRow="1" w:lastRow="0" w:firstColumn="1" w:lastColumn="0" w:noHBand="0" w:noVBand="1"/>
      </w:tblPr>
      <w:tblGrid>
        <w:gridCol w:w="1281"/>
        <w:gridCol w:w="1378"/>
        <w:gridCol w:w="3831"/>
        <w:gridCol w:w="2564"/>
      </w:tblGrid>
      <w:tr w:rsidR="009C7A88" w:rsidRPr="00294397" w:rsidTr="000F5CD5">
        <w:trPr>
          <w:cnfStyle w:val="100000000000" w:firstRow="1" w:lastRow="0" w:firstColumn="0" w:lastColumn="0" w:oddVBand="0" w:evenVBand="0" w:oddHBand="0"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1281" w:type="dxa"/>
            <w:shd w:val="clear" w:color="auto" w:fill="FFFFFF" w:themeFill="background1"/>
          </w:tcPr>
          <w:p w:rsidR="009C7A88" w:rsidRPr="00294397" w:rsidRDefault="009C7A88" w:rsidP="000F5CD5">
            <w:pPr>
              <w:rPr>
                <w:rFonts w:ascii="Courier New" w:hAnsi="Courier New" w:cs="Courier New"/>
                <w:sz w:val="24"/>
                <w:szCs w:val="24"/>
              </w:rPr>
            </w:pPr>
            <w:r w:rsidRPr="00294397">
              <w:rPr>
                <w:rFonts w:ascii="Courier New" w:hAnsi="Courier New" w:cs="Courier New"/>
                <w:sz w:val="24"/>
                <w:szCs w:val="24"/>
              </w:rPr>
              <w:t>Name</w:t>
            </w:r>
          </w:p>
        </w:tc>
        <w:tc>
          <w:tcPr>
            <w:tcW w:w="1378" w:type="dxa"/>
            <w:shd w:val="clear" w:color="auto" w:fill="FFFFFF" w:themeFill="background1"/>
          </w:tcPr>
          <w:p w:rsidR="009C7A88" w:rsidRPr="00294397" w:rsidRDefault="009C7A88" w:rsidP="000F5CD5">
            <w:pPr>
              <w:cnfStyle w:val="100000000000" w:firstRow="1"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94397">
              <w:rPr>
                <w:rFonts w:ascii="Courier New" w:hAnsi="Courier New" w:cs="Courier New"/>
                <w:sz w:val="24"/>
                <w:szCs w:val="24"/>
              </w:rPr>
              <w:t>Direction</w:t>
            </w:r>
          </w:p>
        </w:tc>
        <w:tc>
          <w:tcPr>
            <w:tcW w:w="3831" w:type="dxa"/>
            <w:shd w:val="clear" w:color="auto" w:fill="FFFFFF" w:themeFill="background1"/>
          </w:tcPr>
          <w:p w:rsidR="009C7A88" w:rsidRPr="00294397" w:rsidRDefault="009C7A88" w:rsidP="000F5CD5">
            <w:pPr>
              <w:cnfStyle w:val="100000000000" w:firstRow="1"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94397">
              <w:rPr>
                <w:rFonts w:ascii="Courier New" w:hAnsi="Courier New" w:cs="Courier New"/>
                <w:sz w:val="24"/>
                <w:szCs w:val="24"/>
              </w:rPr>
              <w:t>Sequence(5’-3’)</w:t>
            </w:r>
          </w:p>
        </w:tc>
        <w:tc>
          <w:tcPr>
            <w:tcW w:w="2564" w:type="dxa"/>
            <w:shd w:val="clear" w:color="auto" w:fill="FFFFFF" w:themeFill="background1"/>
          </w:tcPr>
          <w:p w:rsidR="009C7A88" w:rsidRPr="00294397" w:rsidRDefault="009C7A88" w:rsidP="000F5CD5">
            <w:pPr>
              <w:jc w:val="center"/>
              <w:cnfStyle w:val="100000000000" w:firstRow="1"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94397">
              <w:rPr>
                <w:rFonts w:ascii="Courier New" w:hAnsi="Courier New" w:cs="Courier New"/>
                <w:sz w:val="24"/>
                <w:szCs w:val="24"/>
              </w:rPr>
              <w:t>Comment</w:t>
            </w:r>
          </w:p>
          <w:p w:rsidR="009C7A88" w:rsidRPr="00294397" w:rsidRDefault="009C7A88" w:rsidP="000F5CD5">
            <w:pPr>
              <w:cnfStyle w:val="100000000000" w:firstRow="1" w:lastRow="0" w:firstColumn="0" w:lastColumn="0" w:oddVBand="0" w:evenVBand="0" w:oddHBand="0" w:evenHBand="0" w:firstRowFirstColumn="0" w:firstRowLastColumn="0" w:lastRowFirstColumn="0" w:lastRowLastColumn="0"/>
              <w:rPr>
                <w:rFonts w:ascii="Courier New" w:hAnsi="Courier New" w:cs="Courier New"/>
                <w:i/>
                <w:sz w:val="24"/>
                <w:szCs w:val="24"/>
              </w:rPr>
            </w:pPr>
          </w:p>
        </w:tc>
      </w:tr>
      <w:tr w:rsidR="009C7A88" w:rsidRPr="00294397" w:rsidTr="000F5CD5">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1281" w:type="dxa"/>
            <w:shd w:val="clear" w:color="auto" w:fill="FFFFFF" w:themeFill="background1"/>
          </w:tcPr>
          <w:p w:rsidR="009C7A88" w:rsidRPr="00294397" w:rsidRDefault="009C7A88" w:rsidP="000F5CD5">
            <w:pPr>
              <w:rPr>
                <w:rFonts w:ascii="Courier New" w:hAnsi="Courier New" w:cs="Courier New"/>
                <w:sz w:val="24"/>
                <w:szCs w:val="24"/>
              </w:rPr>
            </w:pPr>
            <w:r w:rsidRPr="00294397">
              <w:rPr>
                <w:rFonts w:ascii="Courier New" w:hAnsi="Courier New" w:cs="Courier New"/>
                <w:sz w:val="24"/>
                <w:szCs w:val="24"/>
              </w:rPr>
              <w:t>NIP4;1</w:t>
            </w:r>
          </w:p>
        </w:tc>
        <w:tc>
          <w:tcPr>
            <w:tcW w:w="1378" w:type="dxa"/>
            <w:shd w:val="clear" w:color="auto" w:fill="FFFFFF" w:themeFill="background1"/>
          </w:tcPr>
          <w:p w:rsidR="009C7A88" w:rsidRPr="00294397"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94397">
              <w:rPr>
                <w:rFonts w:ascii="Courier New" w:hAnsi="Courier New" w:cs="Courier New"/>
                <w:sz w:val="24"/>
                <w:szCs w:val="24"/>
              </w:rPr>
              <w:t>Forward</w:t>
            </w:r>
          </w:p>
        </w:tc>
        <w:tc>
          <w:tcPr>
            <w:tcW w:w="3831" w:type="dxa"/>
            <w:shd w:val="clear" w:color="auto" w:fill="FFFFFF" w:themeFill="background1"/>
          </w:tcPr>
          <w:p w:rsidR="009C7A88" w:rsidRPr="00294397"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94397">
              <w:rPr>
                <w:rFonts w:ascii="Courier New" w:hAnsi="Courier New" w:cs="Courier New"/>
                <w:sz w:val="24"/>
                <w:szCs w:val="24"/>
              </w:rPr>
              <w:t>GGAAGATCTATGTCTTCGCATAGTGATGAAA</w:t>
            </w:r>
          </w:p>
        </w:tc>
        <w:tc>
          <w:tcPr>
            <w:tcW w:w="2564" w:type="dxa"/>
            <w:vMerge w:val="restart"/>
            <w:shd w:val="clear" w:color="auto" w:fill="FFFFFF" w:themeFill="background1"/>
            <w:vAlign w:val="center"/>
          </w:tcPr>
          <w:p w:rsidR="009C7A88" w:rsidRPr="00294397" w:rsidRDefault="009C7A88" w:rsidP="000F5CD5">
            <w:pPr>
              <w:jc w:val="center"/>
              <w:cnfStyle w:val="000000100000" w:firstRow="0" w:lastRow="0" w:firstColumn="0" w:lastColumn="0" w:oddVBand="0" w:evenVBand="0" w:oddHBand="1" w:evenHBand="0" w:firstRowFirstColumn="0" w:firstRowLastColumn="0" w:lastRowFirstColumn="0" w:lastRowLastColumn="0"/>
              <w:rPr>
                <w:rFonts w:ascii="Courier New" w:hAnsi="Courier New" w:cs="Courier New"/>
                <w:b/>
                <w:sz w:val="24"/>
                <w:szCs w:val="24"/>
              </w:rPr>
            </w:pPr>
            <w:r w:rsidRPr="00294397">
              <w:rPr>
                <w:rFonts w:ascii="Courier New" w:hAnsi="Courier New" w:cs="Courier New"/>
                <w:b/>
                <w:sz w:val="24"/>
                <w:szCs w:val="24"/>
              </w:rPr>
              <w:t>a</w:t>
            </w:r>
          </w:p>
        </w:tc>
      </w:tr>
      <w:tr w:rsidR="009C7A88" w:rsidRPr="00294397" w:rsidTr="000F5CD5">
        <w:trPr>
          <w:trHeight w:val="524"/>
        </w:trPr>
        <w:tc>
          <w:tcPr>
            <w:cnfStyle w:val="001000000000" w:firstRow="0" w:lastRow="0" w:firstColumn="1" w:lastColumn="0" w:oddVBand="0" w:evenVBand="0" w:oddHBand="0" w:evenHBand="0" w:firstRowFirstColumn="0" w:firstRowLastColumn="0" w:lastRowFirstColumn="0" w:lastRowLastColumn="0"/>
            <w:tcW w:w="1281" w:type="dxa"/>
            <w:shd w:val="clear" w:color="auto" w:fill="FFFFFF" w:themeFill="background1"/>
          </w:tcPr>
          <w:p w:rsidR="009C7A88" w:rsidRPr="00294397" w:rsidRDefault="009C7A88" w:rsidP="000F5CD5">
            <w:pPr>
              <w:rPr>
                <w:rFonts w:ascii="Courier New" w:hAnsi="Courier New" w:cs="Courier New"/>
                <w:sz w:val="24"/>
                <w:szCs w:val="24"/>
              </w:rPr>
            </w:pPr>
            <w:r w:rsidRPr="00294397">
              <w:rPr>
                <w:rFonts w:ascii="Courier New" w:hAnsi="Courier New" w:cs="Courier New"/>
                <w:sz w:val="24"/>
                <w:szCs w:val="24"/>
              </w:rPr>
              <w:t>NIP4;1</w:t>
            </w:r>
          </w:p>
        </w:tc>
        <w:tc>
          <w:tcPr>
            <w:tcW w:w="1378" w:type="dxa"/>
            <w:shd w:val="clear" w:color="auto" w:fill="FFFFFF" w:themeFill="background1"/>
          </w:tcPr>
          <w:p w:rsidR="009C7A88" w:rsidRPr="00294397"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94397">
              <w:rPr>
                <w:rFonts w:ascii="Courier New" w:hAnsi="Courier New" w:cs="Courier New"/>
                <w:sz w:val="24"/>
                <w:szCs w:val="24"/>
              </w:rPr>
              <w:t>Reverse</w:t>
            </w:r>
          </w:p>
        </w:tc>
        <w:tc>
          <w:tcPr>
            <w:tcW w:w="3831" w:type="dxa"/>
            <w:shd w:val="clear" w:color="auto" w:fill="FFFFFF" w:themeFill="background1"/>
          </w:tcPr>
          <w:p w:rsidR="009C7A88" w:rsidRPr="00294397"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94397">
              <w:rPr>
                <w:rFonts w:ascii="Courier New" w:hAnsi="Courier New" w:cs="Courier New"/>
                <w:sz w:val="24"/>
                <w:szCs w:val="24"/>
              </w:rPr>
              <w:t>GGAAGATCTTTAAGTCTTAGAACTAGAACCC</w:t>
            </w:r>
          </w:p>
        </w:tc>
        <w:tc>
          <w:tcPr>
            <w:tcW w:w="2564" w:type="dxa"/>
            <w:vMerge/>
            <w:shd w:val="clear" w:color="auto" w:fill="FFFFFF" w:themeFill="background1"/>
          </w:tcPr>
          <w:p w:rsidR="009C7A88" w:rsidRPr="00294397"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p>
        </w:tc>
      </w:tr>
      <w:tr w:rsidR="009C7A88" w:rsidRPr="00294397" w:rsidTr="000F5CD5">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281" w:type="dxa"/>
            <w:shd w:val="clear" w:color="auto" w:fill="FFFFFF" w:themeFill="background1"/>
          </w:tcPr>
          <w:p w:rsidR="009C7A88" w:rsidRPr="00294397" w:rsidRDefault="009C7A88" w:rsidP="000F5CD5">
            <w:pPr>
              <w:rPr>
                <w:rFonts w:ascii="Courier New" w:hAnsi="Courier New" w:cs="Courier New"/>
                <w:sz w:val="24"/>
                <w:szCs w:val="24"/>
              </w:rPr>
            </w:pPr>
            <w:r w:rsidRPr="00294397">
              <w:rPr>
                <w:rFonts w:ascii="Courier New" w:hAnsi="Courier New" w:cs="Courier New"/>
                <w:sz w:val="24"/>
                <w:szCs w:val="24"/>
              </w:rPr>
              <w:t>NIP4;1T</w:t>
            </w:r>
          </w:p>
        </w:tc>
        <w:tc>
          <w:tcPr>
            <w:tcW w:w="1378" w:type="dxa"/>
            <w:shd w:val="clear" w:color="auto" w:fill="FFFFFF" w:themeFill="background1"/>
          </w:tcPr>
          <w:p w:rsidR="009C7A88" w:rsidRPr="00294397"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94397">
              <w:rPr>
                <w:rFonts w:ascii="Courier New" w:hAnsi="Courier New" w:cs="Courier New"/>
                <w:sz w:val="24"/>
                <w:szCs w:val="24"/>
              </w:rPr>
              <w:t>Forward</w:t>
            </w:r>
          </w:p>
        </w:tc>
        <w:tc>
          <w:tcPr>
            <w:tcW w:w="3831" w:type="dxa"/>
            <w:shd w:val="clear" w:color="auto" w:fill="FFFFFF" w:themeFill="background1"/>
          </w:tcPr>
          <w:p w:rsidR="009C7A88" w:rsidRPr="00294397" w:rsidRDefault="009C7A88" w:rsidP="000F5CD5">
            <w:pPr>
              <w:cnfStyle w:val="000000100000" w:firstRow="0" w:lastRow="0" w:firstColumn="0" w:lastColumn="0" w:oddVBand="0" w:evenVBand="0" w:oddHBand="1" w:evenHBand="0" w:firstRowFirstColumn="0" w:firstRowLastColumn="0" w:lastRowFirstColumn="0" w:lastRowLastColumn="0"/>
              <w:rPr>
                <w:rFonts w:ascii="Courier New" w:hAnsi="Courier New" w:cs="Courier New"/>
                <w:sz w:val="24"/>
                <w:szCs w:val="24"/>
              </w:rPr>
            </w:pPr>
            <w:r w:rsidRPr="00294397">
              <w:rPr>
                <w:rFonts w:ascii="Courier New" w:hAnsi="Courier New" w:cs="Courier New"/>
                <w:sz w:val="24"/>
                <w:szCs w:val="24"/>
              </w:rPr>
              <w:t>CAATTTGCGGGATCGTTACT</w:t>
            </w:r>
          </w:p>
        </w:tc>
        <w:tc>
          <w:tcPr>
            <w:tcW w:w="2564" w:type="dxa"/>
            <w:vMerge w:val="restart"/>
            <w:shd w:val="clear" w:color="auto" w:fill="FFFFFF" w:themeFill="background1"/>
            <w:vAlign w:val="center"/>
          </w:tcPr>
          <w:p w:rsidR="009C7A88" w:rsidRPr="00294397" w:rsidRDefault="009C7A88" w:rsidP="000F5CD5">
            <w:pPr>
              <w:jc w:val="center"/>
              <w:cnfStyle w:val="000000100000" w:firstRow="0" w:lastRow="0" w:firstColumn="0" w:lastColumn="0" w:oddVBand="0" w:evenVBand="0" w:oddHBand="1" w:evenHBand="0" w:firstRowFirstColumn="0" w:firstRowLastColumn="0" w:lastRowFirstColumn="0" w:lastRowLastColumn="0"/>
              <w:rPr>
                <w:rFonts w:ascii="Courier New" w:hAnsi="Courier New" w:cs="Courier New"/>
                <w:b/>
                <w:sz w:val="24"/>
                <w:szCs w:val="24"/>
              </w:rPr>
            </w:pPr>
            <w:r w:rsidRPr="00294397">
              <w:rPr>
                <w:rFonts w:ascii="Courier New" w:hAnsi="Courier New" w:cs="Courier New"/>
                <w:b/>
                <w:sz w:val="24"/>
                <w:szCs w:val="24"/>
              </w:rPr>
              <w:t>b</w:t>
            </w:r>
          </w:p>
        </w:tc>
      </w:tr>
      <w:tr w:rsidR="009C7A88" w:rsidRPr="00294397" w:rsidTr="000F5CD5">
        <w:trPr>
          <w:trHeight w:val="254"/>
        </w:trPr>
        <w:tc>
          <w:tcPr>
            <w:cnfStyle w:val="001000000000" w:firstRow="0" w:lastRow="0" w:firstColumn="1" w:lastColumn="0" w:oddVBand="0" w:evenVBand="0" w:oddHBand="0" w:evenHBand="0" w:firstRowFirstColumn="0" w:firstRowLastColumn="0" w:lastRowFirstColumn="0" w:lastRowLastColumn="0"/>
            <w:tcW w:w="1281" w:type="dxa"/>
            <w:shd w:val="clear" w:color="auto" w:fill="FFFFFF" w:themeFill="background1"/>
          </w:tcPr>
          <w:p w:rsidR="009C7A88" w:rsidRPr="00294397" w:rsidRDefault="009C7A88" w:rsidP="000F5CD5">
            <w:pPr>
              <w:rPr>
                <w:rFonts w:ascii="Courier New" w:hAnsi="Courier New" w:cs="Courier New"/>
                <w:sz w:val="24"/>
                <w:szCs w:val="24"/>
              </w:rPr>
            </w:pPr>
            <w:r w:rsidRPr="00294397">
              <w:rPr>
                <w:rFonts w:ascii="Courier New" w:hAnsi="Courier New" w:cs="Courier New"/>
                <w:sz w:val="24"/>
                <w:szCs w:val="24"/>
              </w:rPr>
              <w:t>NIP4;1T</w:t>
            </w:r>
          </w:p>
        </w:tc>
        <w:tc>
          <w:tcPr>
            <w:tcW w:w="1378" w:type="dxa"/>
            <w:shd w:val="clear" w:color="auto" w:fill="FFFFFF" w:themeFill="background1"/>
          </w:tcPr>
          <w:p w:rsidR="009C7A88" w:rsidRPr="00294397"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94397">
              <w:rPr>
                <w:rFonts w:ascii="Courier New" w:hAnsi="Courier New" w:cs="Courier New"/>
                <w:sz w:val="24"/>
                <w:szCs w:val="24"/>
              </w:rPr>
              <w:t>Reverse</w:t>
            </w:r>
          </w:p>
        </w:tc>
        <w:tc>
          <w:tcPr>
            <w:tcW w:w="3831" w:type="dxa"/>
            <w:shd w:val="clear" w:color="auto" w:fill="FFFFFF" w:themeFill="background1"/>
          </w:tcPr>
          <w:p w:rsidR="009C7A88" w:rsidRPr="00294397"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294397">
              <w:rPr>
                <w:rFonts w:ascii="Courier New" w:hAnsi="Courier New" w:cs="Courier New"/>
                <w:sz w:val="24"/>
                <w:szCs w:val="24"/>
              </w:rPr>
              <w:t>ACGATTATCGGTGGCAACTC</w:t>
            </w:r>
          </w:p>
        </w:tc>
        <w:tc>
          <w:tcPr>
            <w:tcW w:w="2564" w:type="dxa"/>
            <w:vMerge/>
            <w:shd w:val="clear" w:color="auto" w:fill="FFFFFF" w:themeFill="background1"/>
          </w:tcPr>
          <w:p w:rsidR="009C7A88" w:rsidRPr="00294397" w:rsidRDefault="009C7A88" w:rsidP="000F5CD5">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p>
        </w:tc>
      </w:tr>
    </w:tbl>
    <w:p w:rsidR="009C7A88" w:rsidRDefault="009C7A88" w:rsidP="00A7629D">
      <w:pPr>
        <w:pStyle w:val="Heading5"/>
        <w:rPr>
          <w:szCs w:val="24"/>
        </w:rPr>
      </w:pPr>
      <w:r w:rsidRPr="003B5C7B">
        <w:t xml:space="preserve"> </w:t>
      </w:r>
      <w:bookmarkStart w:id="109" w:name="_Toc396117864"/>
      <w:r w:rsidRPr="003B5C7B">
        <w:t>Table 2.</w:t>
      </w:r>
      <w:r>
        <w:t>6</w:t>
      </w:r>
      <w:r w:rsidRPr="003B5C7B">
        <w:t xml:space="preserve"> Oligonucleotide primers used for </w:t>
      </w:r>
      <w:r>
        <w:t>NIP4;1 cloning</w:t>
      </w:r>
      <w:bookmarkEnd w:id="109"/>
    </w:p>
    <w:p w:rsidR="009C7A88" w:rsidRDefault="009C7A88" w:rsidP="000F5CD5">
      <w:pPr>
        <w:shd w:val="clear" w:color="auto" w:fill="FFFFFF"/>
        <w:spacing w:line="480" w:lineRule="auto"/>
        <w:jc w:val="both"/>
        <w:rPr>
          <w:rFonts w:ascii="Courier New" w:hAnsi="Courier New" w:cs="Courier New"/>
          <w:b/>
          <w:sz w:val="24"/>
          <w:szCs w:val="24"/>
        </w:rPr>
      </w:pPr>
    </w:p>
    <w:p w:rsidR="009C7A88" w:rsidRPr="00632EB6" w:rsidRDefault="009C7A88" w:rsidP="000F5CD5">
      <w:pPr>
        <w:shd w:val="clear" w:color="auto" w:fill="FFFFFF"/>
        <w:spacing w:line="480" w:lineRule="auto"/>
        <w:jc w:val="both"/>
        <w:rPr>
          <w:rFonts w:ascii="Courier New" w:hAnsi="Courier New" w:cs="Courier New"/>
          <w:b/>
          <w:sz w:val="24"/>
          <w:szCs w:val="24"/>
        </w:rPr>
      </w:pPr>
      <w:r w:rsidRPr="00E72AA5">
        <w:rPr>
          <w:rFonts w:ascii="Courier New" w:hAnsi="Courier New" w:cs="Courier New"/>
          <w:b/>
          <w:sz w:val="24"/>
          <w:szCs w:val="24"/>
        </w:rPr>
        <w:t>a</w:t>
      </w:r>
      <w:r>
        <w:rPr>
          <w:rFonts w:ascii="Courier New" w:hAnsi="Courier New" w:cs="Courier New"/>
          <w:b/>
          <w:sz w:val="24"/>
          <w:szCs w:val="24"/>
        </w:rPr>
        <w:t xml:space="preserve">, </w:t>
      </w:r>
      <w:r w:rsidRPr="00E72AA5">
        <w:rPr>
          <w:rFonts w:ascii="Courier New" w:hAnsi="Courier New" w:cs="Courier New"/>
          <w:sz w:val="24"/>
          <w:szCs w:val="24"/>
        </w:rPr>
        <w:t>NIP4;1 primers for cloning</w:t>
      </w:r>
      <w:r>
        <w:rPr>
          <w:rFonts w:ascii="Courier New" w:hAnsi="Courier New" w:cs="Courier New"/>
          <w:sz w:val="24"/>
          <w:szCs w:val="24"/>
        </w:rPr>
        <w:t xml:space="preserve"> NIP4;1 coding sequence in </w:t>
      </w:r>
      <w:r w:rsidRPr="00487173">
        <w:rPr>
          <w:rFonts w:ascii="Courier New" w:hAnsi="Courier New" w:cs="Courier New"/>
          <w:sz w:val="24"/>
          <w:szCs w:val="24"/>
        </w:rPr>
        <w:t>pXβG-ev-1</w:t>
      </w:r>
      <w:r>
        <w:rPr>
          <w:rFonts w:ascii="Courier New" w:hAnsi="Courier New" w:cs="Courier New"/>
          <w:sz w:val="24"/>
          <w:szCs w:val="24"/>
        </w:rPr>
        <w:t xml:space="preserve"> vector; </w:t>
      </w:r>
      <w:r w:rsidRPr="00E72AA5">
        <w:rPr>
          <w:rFonts w:ascii="Courier New" w:hAnsi="Courier New" w:cs="Courier New"/>
          <w:b/>
          <w:sz w:val="24"/>
          <w:szCs w:val="24"/>
        </w:rPr>
        <w:t>b</w:t>
      </w:r>
      <w:r>
        <w:rPr>
          <w:rFonts w:ascii="Courier New" w:hAnsi="Courier New" w:cs="Courier New"/>
          <w:sz w:val="24"/>
          <w:szCs w:val="24"/>
        </w:rPr>
        <w:t xml:space="preserve">, primers for colony PCR. </w:t>
      </w: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9C7A88" w:rsidRDefault="009C7A88" w:rsidP="000F5CD5">
      <w:pPr>
        <w:shd w:val="clear" w:color="auto" w:fill="FFFFFF"/>
        <w:spacing w:line="480" w:lineRule="auto"/>
        <w:jc w:val="both"/>
        <w:rPr>
          <w:rFonts w:ascii="Courier New" w:hAnsi="Courier New" w:cs="Courier New"/>
          <w:sz w:val="24"/>
          <w:szCs w:val="24"/>
        </w:rPr>
      </w:pPr>
    </w:p>
    <w:p w:rsidR="00294397" w:rsidRDefault="00294397" w:rsidP="000F5CD5">
      <w:pPr>
        <w:shd w:val="clear" w:color="auto" w:fill="FFFFFF"/>
        <w:spacing w:line="480" w:lineRule="auto"/>
        <w:jc w:val="both"/>
        <w:rPr>
          <w:rFonts w:ascii="Courier New" w:hAnsi="Courier New" w:cs="Courier New"/>
          <w:sz w:val="24"/>
          <w:szCs w:val="24"/>
        </w:rPr>
      </w:pPr>
    </w:p>
    <w:p w:rsidR="009C7A88" w:rsidRPr="00087F86" w:rsidRDefault="009C7A88" w:rsidP="000F5CD5">
      <w:pPr>
        <w:shd w:val="clear" w:color="auto" w:fill="FFFFFF"/>
        <w:spacing w:line="480" w:lineRule="auto"/>
        <w:jc w:val="both"/>
        <w:rPr>
          <w:rFonts w:ascii="Courier New" w:hAnsi="Courier New" w:cs="Courier New"/>
          <w:sz w:val="24"/>
          <w:szCs w:val="24"/>
        </w:rPr>
      </w:pPr>
    </w:p>
    <w:p w:rsidR="009C7A88" w:rsidRDefault="009C7A88" w:rsidP="00294397">
      <w:pPr>
        <w:shd w:val="clear" w:color="auto" w:fill="FFFFFF"/>
        <w:spacing w:line="480" w:lineRule="auto"/>
        <w:ind w:firstLine="720"/>
        <w:jc w:val="both"/>
        <w:rPr>
          <w:rFonts w:ascii="Courier New" w:hAnsi="Courier New" w:cs="Courier New"/>
          <w:sz w:val="24"/>
          <w:szCs w:val="24"/>
        </w:rPr>
      </w:pPr>
      <w:r>
        <w:rPr>
          <w:rFonts w:ascii="Courier New" w:hAnsi="Courier New" w:cs="Courier New"/>
          <w:sz w:val="24"/>
          <w:szCs w:val="24"/>
        </w:rPr>
        <w:lastRenderedPageBreak/>
        <w:t xml:space="preserve">For expression analysis of various MIP constructs in </w:t>
      </w:r>
      <w:r w:rsidRPr="008257A9">
        <w:rPr>
          <w:rFonts w:ascii="Courier New" w:hAnsi="Courier New" w:cs="Courier New"/>
          <w:i/>
          <w:sz w:val="24"/>
          <w:szCs w:val="24"/>
        </w:rPr>
        <w:t>Xenopus</w:t>
      </w:r>
      <w:r>
        <w:rPr>
          <w:rFonts w:ascii="Courier New" w:hAnsi="Courier New" w:cs="Courier New"/>
          <w:sz w:val="24"/>
          <w:szCs w:val="24"/>
        </w:rPr>
        <w:t xml:space="preserve">, western blotting were performed. </w:t>
      </w:r>
      <w:r w:rsidRPr="00185B7F">
        <w:rPr>
          <w:rFonts w:ascii="Courier New" w:hAnsi="Courier New" w:cs="Courier New"/>
          <w:sz w:val="24"/>
          <w:szCs w:val="24"/>
        </w:rPr>
        <w:t xml:space="preserve">Lysate proteins were separated by electrophoresis on a 12.5 % (w/v) polyacrylamide gel (SDS-PAGE) and were electrophoretically transferred onto polyvinylidene fluoride membranes (Immobilion) for </w:t>
      </w:r>
      <w:r>
        <w:rPr>
          <w:rFonts w:ascii="Courier New" w:hAnsi="Courier New" w:cs="Courier New"/>
          <w:sz w:val="24"/>
          <w:szCs w:val="24"/>
        </w:rPr>
        <w:t>1 hr</w:t>
      </w:r>
      <w:r w:rsidRPr="00185B7F">
        <w:rPr>
          <w:rFonts w:ascii="Courier New" w:hAnsi="Courier New" w:cs="Courier New"/>
          <w:sz w:val="24"/>
          <w:szCs w:val="24"/>
        </w:rPr>
        <w:t xml:space="preserve"> at 4</w:t>
      </w:r>
      <w:r>
        <w:rPr>
          <w:rFonts w:ascii="Courier New" w:hAnsi="Courier New" w:cs="Courier New"/>
          <w:sz w:val="24"/>
          <w:szCs w:val="24"/>
        </w:rPr>
        <w:t>°</w:t>
      </w:r>
      <w:r w:rsidRPr="00185B7F">
        <w:rPr>
          <w:rFonts w:ascii="Courier New" w:hAnsi="Courier New" w:cs="Courier New"/>
          <w:sz w:val="24"/>
          <w:szCs w:val="24"/>
        </w:rPr>
        <w:t>C in transfer buffer (0.2 M glycine, 25 mM Tris-HCl, and 20 % [v/v] methanol)</w:t>
      </w:r>
      <w:r>
        <w:rPr>
          <w:rFonts w:ascii="Courier New" w:hAnsi="Courier New" w:cs="Courier New"/>
          <w:sz w:val="24"/>
          <w:szCs w:val="24"/>
        </w:rPr>
        <w:t xml:space="preserve"> using Mini Trans-Blot™ Cell (Bio-Rad)</w:t>
      </w:r>
      <w:r w:rsidRPr="00185B7F">
        <w:rPr>
          <w:rFonts w:ascii="Courier New" w:hAnsi="Courier New" w:cs="Courier New"/>
          <w:sz w:val="24"/>
          <w:szCs w:val="24"/>
        </w:rPr>
        <w:t>. Membranes were incubated in blocking solution (10 % [w/v] non-fat dry milk, 137 mM NaCl, 2.7</w:t>
      </w:r>
      <w:r>
        <w:rPr>
          <w:sz w:val="23"/>
          <w:szCs w:val="23"/>
        </w:rPr>
        <w:t xml:space="preserve"> mM </w:t>
      </w:r>
      <w:r w:rsidRPr="00B34547">
        <w:rPr>
          <w:rFonts w:ascii="Courier New" w:hAnsi="Courier New" w:cs="Courier New"/>
          <w:sz w:val="24"/>
          <w:szCs w:val="24"/>
        </w:rPr>
        <w:t>KCl, 10 mM NaH</w:t>
      </w:r>
      <w:r w:rsidRPr="00B34547">
        <w:rPr>
          <w:rFonts w:ascii="Courier New" w:hAnsi="Courier New" w:cs="Courier New"/>
          <w:sz w:val="24"/>
          <w:szCs w:val="24"/>
          <w:vertAlign w:val="subscript"/>
        </w:rPr>
        <w:t>2</w:t>
      </w:r>
      <w:r w:rsidRPr="00B34547">
        <w:rPr>
          <w:rFonts w:ascii="Courier New" w:hAnsi="Courier New" w:cs="Courier New"/>
          <w:sz w:val="24"/>
          <w:szCs w:val="24"/>
        </w:rPr>
        <w:t>PO</w:t>
      </w:r>
      <w:r w:rsidRPr="00B34547">
        <w:rPr>
          <w:rFonts w:ascii="Courier New" w:hAnsi="Courier New" w:cs="Courier New"/>
          <w:sz w:val="24"/>
          <w:szCs w:val="24"/>
          <w:vertAlign w:val="subscript"/>
        </w:rPr>
        <w:t>4</w:t>
      </w:r>
      <w:r w:rsidRPr="00B34547">
        <w:rPr>
          <w:rFonts w:ascii="Courier New" w:hAnsi="Courier New" w:cs="Courier New"/>
          <w:sz w:val="24"/>
          <w:szCs w:val="24"/>
        </w:rPr>
        <w:t>, and 2 mM K</w:t>
      </w:r>
      <w:r w:rsidRPr="00B34547">
        <w:rPr>
          <w:rFonts w:ascii="Courier New" w:hAnsi="Courier New" w:cs="Courier New"/>
          <w:sz w:val="24"/>
          <w:szCs w:val="24"/>
          <w:vertAlign w:val="subscript"/>
        </w:rPr>
        <w:t>2</w:t>
      </w:r>
      <w:r w:rsidRPr="00B34547">
        <w:rPr>
          <w:rFonts w:ascii="Courier New" w:hAnsi="Courier New" w:cs="Courier New"/>
          <w:sz w:val="24"/>
          <w:szCs w:val="24"/>
        </w:rPr>
        <w:t>HPO</w:t>
      </w:r>
      <w:r w:rsidRPr="00B34547">
        <w:rPr>
          <w:rFonts w:ascii="Courier New" w:hAnsi="Courier New" w:cs="Courier New"/>
          <w:sz w:val="24"/>
          <w:szCs w:val="24"/>
          <w:vertAlign w:val="subscript"/>
        </w:rPr>
        <w:t>4</w:t>
      </w:r>
      <w:r w:rsidRPr="00B34547">
        <w:rPr>
          <w:rFonts w:ascii="Courier New" w:hAnsi="Courier New" w:cs="Courier New"/>
          <w:sz w:val="24"/>
          <w:szCs w:val="24"/>
        </w:rPr>
        <w:t xml:space="preserve"> [PBS] at pH 7.2) for </w:t>
      </w:r>
      <w:r>
        <w:rPr>
          <w:rFonts w:ascii="Courier New" w:hAnsi="Courier New" w:cs="Courier New"/>
          <w:sz w:val="24"/>
          <w:szCs w:val="24"/>
        </w:rPr>
        <w:t>2</w:t>
      </w:r>
      <w:r w:rsidRPr="00B34547">
        <w:rPr>
          <w:rFonts w:ascii="Courier New" w:hAnsi="Courier New" w:cs="Courier New"/>
          <w:sz w:val="24"/>
          <w:szCs w:val="24"/>
        </w:rPr>
        <w:t xml:space="preserve"> hrs at 37</w:t>
      </w:r>
      <w:r>
        <w:rPr>
          <w:rFonts w:ascii="Courier New" w:hAnsi="Courier New" w:cs="Courier New"/>
          <w:sz w:val="24"/>
          <w:szCs w:val="24"/>
        </w:rPr>
        <w:t>°</w:t>
      </w:r>
      <w:r w:rsidRPr="00185B7F">
        <w:rPr>
          <w:rFonts w:ascii="Courier New" w:hAnsi="Courier New" w:cs="Courier New"/>
          <w:sz w:val="24"/>
          <w:szCs w:val="24"/>
        </w:rPr>
        <w:t>C</w:t>
      </w:r>
      <w:r>
        <w:rPr>
          <w:rFonts w:ascii="Courier New" w:hAnsi="Courier New" w:cs="Courier New"/>
          <w:sz w:val="24"/>
          <w:szCs w:val="24"/>
        </w:rPr>
        <w:t xml:space="preserve"> or overnight at </w:t>
      </w:r>
      <w:r w:rsidRPr="00185B7F">
        <w:rPr>
          <w:rFonts w:ascii="Courier New" w:hAnsi="Courier New" w:cs="Courier New"/>
          <w:sz w:val="24"/>
          <w:szCs w:val="24"/>
        </w:rPr>
        <w:t>4</w:t>
      </w:r>
      <w:r>
        <w:rPr>
          <w:rFonts w:ascii="Courier New" w:hAnsi="Courier New" w:cs="Courier New"/>
          <w:sz w:val="24"/>
          <w:szCs w:val="24"/>
        </w:rPr>
        <w:t>°</w:t>
      </w:r>
      <w:r w:rsidRPr="00185B7F">
        <w:rPr>
          <w:rFonts w:ascii="Courier New" w:hAnsi="Courier New" w:cs="Courier New"/>
          <w:sz w:val="24"/>
          <w:szCs w:val="24"/>
        </w:rPr>
        <w:t>C</w:t>
      </w:r>
      <w:r w:rsidRPr="00B34547">
        <w:rPr>
          <w:rFonts w:ascii="Courier New" w:hAnsi="Courier New" w:cs="Courier New"/>
          <w:sz w:val="24"/>
          <w:szCs w:val="24"/>
        </w:rPr>
        <w:t xml:space="preserve"> with </w:t>
      </w:r>
      <w:r>
        <w:rPr>
          <w:rFonts w:ascii="Courier New" w:hAnsi="Courier New" w:cs="Courier New"/>
          <w:sz w:val="24"/>
          <w:szCs w:val="24"/>
        </w:rPr>
        <w:t xml:space="preserve">gentle </w:t>
      </w:r>
      <w:r w:rsidRPr="00B34547">
        <w:rPr>
          <w:rFonts w:ascii="Courier New" w:hAnsi="Courier New" w:cs="Courier New"/>
          <w:sz w:val="24"/>
          <w:szCs w:val="24"/>
        </w:rPr>
        <w:t xml:space="preserve">shaking. The membranes were washed three times for </w:t>
      </w:r>
      <w:r>
        <w:rPr>
          <w:rFonts w:ascii="Courier New" w:hAnsi="Courier New" w:cs="Courier New"/>
          <w:sz w:val="24"/>
          <w:szCs w:val="24"/>
        </w:rPr>
        <w:t>10</w:t>
      </w:r>
      <w:r w:rsidRPr="00B34547">
        <w:rPr>
          <w:rFonts w:ascii="Courier New" w:hAnsi="Courier New" w:cs="Courier New"/>
          <w:sz w:val="24"/>
          <w:szCs w:val="24"/>
        </w:rPr>
        <w:t xml:space="preserve"> minutes in PBS</w:t>
      </w:r>
      <w:r>
        <w:rPr>
          <w:rFonts w:ascii="Courier New" w:hAnsi="Courier New" w:cs="Courier New"/>
          <w:sz w:val="24"/>
          <w:szCs w:val="24"/>
        </w:rPr>
        <w:t>T</w:t>
      </w:r>
      <w:r w:rsidRPr="00B34547">
        <w:rPr>
          <w:rFonts w:ascii="Courier New" w:hAnsi="Courier New" w:cs="Courier New"/>
          <w:sz w:val="24"/>
          <w:szCs w:val="24"/>
        </w:rPr>
        <w:t xml:space="preserve"> (PBS at pH 7.2 and 0.0</w:t>
      </w:r>
      <w:r>
        <w:rPr>
          <w:rFonts w:ascii="Courier New" w:hAnsi="Courier New" w:cs="Courier New"/>
          <w:sz w:val="24"/>
          <w:szCs w:val="24"/>
        </w:rPr>
        <w:t>2</w:t>
      </w:r>
      <w:r w:rsidRPr="00B34547">
        <w:rPr>
          <w:rFonts w:ascii="Courier New" w:hAnsi="Courier New" w:cs="Courier New"/>
          <w:sz w:val="24"/>
          <w:szCs w:val="24"/>
        </w:rPr>
        <w:t xml:space="preserve"> % [v/v] Tween-20). The membrane was then incubated with primary antibody solution (1:1000 mouse anti-FLAG antibody [Stratagene] in 1 % [w/v] non-fat dry milk and PBS pH 7.2) for 1 hr at 37</w:t>
      </w:r>
      <w:r>
        <w:rPr>
          <w:rFonts w:ascii="Courier New" w:hAnsi="Courier New" w:cs="Courier New"/>
          <w:sz w:val="24"/>
          <w:szCs w:val="24"/>
        </w:rPr>
        <w:t>°</w:t>
      </w:r>
      <w:r w:rsidRPr="00185B7F">
        <w:rPr>
          <w:rFonts w:ascii="Courier New" w:hAnsi="Courier New" w:cs="Courier New"/>
          <w:sz w:val="24"/>
          <w:szCs w:val="24"/>
        </w:rPr>
        <w:t>C</w:t>
      </w:r>
      <w:r w:rsidRPr="00B34547">
        <w:rPr>
          <w:rFonts w:ascii="Courier New" w:hAnsi="Courier New" w:cs="Courier New"/>
          <w:sz w:val="24"/>
          <w:szCs w:val="24"/>
        </w:rPr>
        <w:t>. The membranes were washed in PBS</w:t>
      </w:r>
      <w:r>
        <w:rPr>
          <w:rFonts w:ascii="Courier New" w:hAnsi="Courier New" w:cs="Courier New"/>
          <w:sz w:val="24"/>
          <w:szCs w:val="24"/>
        </w:rPr>
        <w:t>T</w:t>
      </w:r>
      <w:r w:rsidRPr="00B34547">
        <w:rPr>
          <w:rFonts w:ascii="Courier New" w:hAnsi="Courier New" w:cs="Courier New"/>
          <w:sz w:val="24"/>
          <w:szCs w:val="24"/>
        </w:rPr>
        <w:t xml:space="preserve"> as described above, and were incubated in secondary antibody solution (1:2000 coupled horse anti-mouse </w:t>
      </w:r>
      <w:r>
        <w:rPr>
          <w:rFonts w:ascii="Courier New" w:hAnsi="Courier New" w:cs="Courier New"/>
          <w:sz w:val="24"/>
          <w:szCs w:val="24"/>
        </w:rPr>
        <w:t>IgG</w:t>
      </w:r>
      <w:r w:rsidRPr="00B34547">
        <w:rPr>
          <w:rFonts w:ascii="Courier New" w:hAnsi="Courier New" w:cs="Courier New"/>
          <w:sz w:val="24"/>
          <w:szCs w:val="24"/>
        </w:rPr>
        <w:t xml:space="preserve"> [Vector Biotechnologies], 1 % [w/v] non-fat dry milk, and PBS pH 7.2). The membrane was washed again with PBS</w:t>
      </w:r>
      <w:r>
        <w:rPr>
          <w:rFonts w:ascii="Courier New" w:hAnsi="Courier New" w:cs="Courier New"/>
          <w:sz w:val="24"/>
          <w:szCs w:val="24"/>
        </w:rPr>
        <w:t>T</w:t>
      </w:r>
      <w:r w:rsidRPr="00B34547">
        <w:rPr>
          <w:rFonts w:ascii="Courier New" w:hAnsi="Courier New" w:cs="Courier New"/>
          <w:sz w:val="24"/>
          <w:szCs w:val="24"/>
        </w:rPr>
        <w:t xml:space="preserve"> as described above</w:t>
      </w:r>
      <w:r>
        <w:rPr>
          <w:rFonts w:ascii="Courier New" w:hAnsi="Courier New" w:cs="Courier New"/>
          <w:sz w:val="24"/>
          <w:szCs w:val="24"/>
        </w:rPr>
        <w:t>.</w:t>
      </w:r>
    </w:p>
    <w:p w:rsidR="009C7A88" w:rsidRDefault="009C7A88" w:rsidP="000F5CD5">
      <w:pPr>
        <w:shd w:val="clear" w:color="auto" w:fill="FFFFFF"/>
        <w:spacing w:line="480" w:lineRule="auto"/>
        <w:ind w:firstLine="720"/>
        <w:jc w:val="both"/>
        <w:rPr>
          <w:rFonts w:ascii="Courier New" w:hAnsi="Courier New" w:cs="Courier New"/>
          <w:sz w:val="24"/>
          <w:szCs w:val="24"/>
        </w:rPr>
      </w:pPr>
      <w:r>
        <w:rPr>
          <w:rFonts w:ascii="Courier New" w:hAnsi="Courier New" w:cs="Courier New"/>
          <w:sz w:val="24"/>
          <w:szCs w:val="24"/>
        </w:rPr>
        <w:t>For expression analysis of recombinant protein from yeast, western</w:t>
      </w:r>
      <w:r w:rsidRPr="00487173">
        <w:rPr>
          <w:rFonts w:ascii="Courier New" w:hAnsi="Courier New" w:cs="Courier New"/>
          <w:sz w:val="24"/>
          <w:szCs w:val="24"/>
        </w:rPr>
        <w:t xml:space="preserve"> blot</w:t>
      </w:r>
      <w:r>
        <w:rPr>
          <w:rFonts w:ascii="Courier New" w:hAnsi="Courier New" w:cs="Courier New"/>
          <w:sz w:val="24"/>
          <w:szCs w:val="24"/>
        </w:rPr>
        <w:t>ting were performed as described above except a monoclonal antibody conjugated with horseradish</w:t>
      </w:r>
      <w:r w:rsidRPr="00B34547">
        <w:rPr>
          <w:rFonts w:ascii="Courier New" w:hAnsi="Courier New" w:cs="Courier New"/>
          <w:sz w:val="24"/>
          <w:szCs w:val="24"/>
        </w:rPr>
        <w:t xml:space="preserve"> peroxidase</w:t>
      </w:r>
      <w:r>
        <w:rPr>
          <w:rFonts w:ascii="Courier New" w:hAnsi="Courier New" w:cs="Courier New"/>
          <w:sz w:val="24"/>
          <w:szCs w:val="24"/>
        </w:rPr>
        <w:t xml:space="preserve"> (1:1000) against the 6xHis epitope tag (Sigma) was used. </w:t>
      </w:r>
    </w:p>
    <w:p w:rsidR="009C7A88" w:rsidRPr="00487173" w:rsidRDefault="009C7A88" w:rsidP="000F5CD5">
      <w:pPr>
        <w:shd w:val="clear" w:color="auto" w:fill="FFFFFF"/>
        <w:spacing w:line="480" w:lineRule="auto"/>
        <w:ind w:firstLine="720"/>
        <w:jc w:val="both"/>
        <w:rPr>
          <w:rFonts w:ascii="Courier New" w:hAnsi="Courier New" w:cs="Courier New"/>
          <w:sz w:val="24"/>
          <w:szCs w:val="24"/>
        </w:rPr>
      </w:pPr>
      <w:r>
        <w:rPr>
          <w:rFonts w:ascii="Courier New" w:hAnsi="Courier New" w:cs="Courier New"/>
          <w:sz w:val="24"/>
          <w:szCs w:val="24"/>
        </w:rPr>
        <w:lastRenderedPageBreak/>
        <w:t xml:space="preserve">The membrane </w:t>
      </w:r>
      <w:r w:rsidRPr="00B34547">
        <w:rPr>
          <w:rFonts w:ascii="Courier New" w:hAnsi="Courier New" w:cs="Courier New"/>
          <w:sz w:val="24"/>
          <w:szCs w:val="24"/>
        </w:rPr>
        <w:t>was developed with</w:t>
      </w:r>
      <w:r>
        <w:rPr>
          <w:sz w:val="23"/>
          <w:szCs w:val="23"/>
        </w:rPr>
        <w:t xml:space="preserve"> </w:t>
      </w:r>
      <w:r w:rsidRPr="00B34547">
        <w:rPr>
          <w:rFonts w:ascii="Courier New" w:hAnsi="Courier New" w:cs="Courier New"/>
          <w:sz w:val="24"/>
          <w:szCs w:val="24"/>
        </w:rPr>
        <w:t>ECL Western Blotting substrate (Pierce</w:t>
      </w:r>
      <w:r>
        <w:rPr>
          <w:sz w:val="23"/>
          <w:szCs w:val="23"/>
        </w:rPr>
        <w:t xml:space="preserve">) </w:t>
      </w:r>
      <w:r>
        <w:rPr>
          <w:rFonts w:ascii="Courier New" w:hAnsi="Courier New" w:cs="Courier New"/>
          <w:sz w:val="24"/>
          <w:szCs w:val="24"/>
        </w:rPr>
        <w:t>and t</w:t>
      </w:r>
      <w:r w:rsidRPr="008257A9">
        <w:rPr>
          <w:rFonts w:ascii="Courier New" w:hAnsi="Courier New" w:cs="Courier New"/>
          <w:sz w:val="24"/>
          <w:szCs w:val="24"/>
        </w:rPr>
        <w:t>he chemiluminescent si</w:t>
      </w:r>
      <w:r>
        <w:rPr>
          <w:rFonts w:ascii="Courier New" w:hAnsi="Courier New" w:cs="Courier New"/>
          <w:sz w:val="24"/>
          <w:szCs w:val="24"/>
        </w:rPr>
        <w:t>gnal was detected by CCD camera of ChemiDoc™XRS system (BioRad)</w:t>
      </w:r>
      <w:r w:rsidRPr="008257A9">
        <w:rPr>
          <w:rFonts w:ascii="Courier New" w:hAnsi="Courier New" w:cs="Courier New"/>
          <w:sz w:val="24"/>
          <w:szCs w:val="24"/>
        </w:rPr>
        <w:t>.</w:t>
      </w:r>
    </w:p>
    <w:p w:rsidR="009C7A88" w:rsidRDefault="009C7A88">
      <w:pPr>
        <w:rPr>
          <w:rFonts w:ascii="Courier New" w:hAnsi="Courier New" w:cs="Courier New"/>
        </w:rPr>
      </w:pPr>
      <w:r>
        <w:rPr>
          <w:rFonts w:ascii="Courier New" w:hAnsi="Courier New" w:cs="Courier New"/>
        </w:rPr>
        <w:br w:type="page"/>
      </w:r>
    </w:p>
    <w:p w:rsidR="009C7A88" w:rsidRPr="004302BA" w:rsidRDefault="009C7A88" w:rsidP="004302BA">
      <w:pPr>
        <w:pStyle w:val="Heading1"/>
        <w:rPr>
          <w:rStyle w:val="Style2"/>
          <w:rFonts w:cstheme="majorBidi"/>
          <w:b/>
          <w:sz w:val="36"/>
          <w:szCs w:val="36"/>
        </w:rPr>
      </w:pPr>
      <w:bookmarkStart w:id="110" w:name="_Toc396204990"/>
      <w:r w:rsidRPr="004302BA">
        <w:rPr>
          <w:rStyle w:val="Style2"/>
          <w:rFonts w:cstheme="majorBidi"/>
          <w:b/>
          <w:sz w:val="36"/>
          <w:szCs w:val="36"/>
        </w:rPr>
        <w:lastRenderedPageBreak/>
        <w:t>CHAPTER III</w:t>
      </w:r>
      <w:bookmarkEnd w:id="110"/>
    </w:p>
    <w:p w:rsidR="009C7A88" w:rsidRPr="003A1AAA" w:rsidRDefault="009C7A88" w:rsidP="009C7A88">
      <w:pPr>
        <w:pStyle w:val="Heading2"/>
        <w:rPr>
          <w:szCs w:val="28"/>
        </w:rPr>
      </w:pPr>
      <w:bookmarkStart w:id="111" w:name="_Toc396204991"/>
      <w:r w:rsidRPr="003A1AAA">
        <w:rPr>
          <w:szCs w:val="28"/>
        </w:rPr>
        <w:t>RESULTS</w:t>
      </w:r>
      <w:bookmarkEnd w:id="111"/>
    </w:p>
    <w:p w:rsidR="009C7A88" w:rsidRPr="00317455" w:rsidRDefault="009C7A88" w:rsidP="009C7A88"/>
    <w:p w:rsidR="009C7A88" w:rsidRDefault="009C7A88" w:rsidP="00553F63">
      <w:pPr>
        <w:pStyle w:val="Heading3"/>
      </w:pPr>
      <w:bookmarkStart w:id="112" w:name="_Toc396204992"/>
      <w:r>
        <w:t>3.1 Structural modeling of the NIP7;1 pore reveals an unusual gating residue that regulates boric acid permeability</w:t>
      </w:r>
      <w:bookmarkEnd w:id="112"/>
      <w:r>
        <w:t xml:space="preserve"> </w:t>
      </w:r>
    </w:p>
    <w:p w:rsidR="004302BA" w:rsidRPr="004302BA" w:rsidRDefault="004302BA" w:rsidP="004302BA"/>
    <w:p w:rsidR="009C7A88" w:rsidRPr="00CD39CE" w:rsidRDefault="009C7A88" w:rsidP="009C7A88">
      <w:pPr>
        <w:shd w:val="clear" w:color="auto" w:fill="FFFFFF"/>
        <w:spacing w:line="480" w:lineRule="auto"/>
        <w:jc w:val="both"/>
        <w:rPr>
          <w:rFonts w:ascii="Courier New" w:hAnsi="Courier New" w:cs="Courier New"/>
          <w:sz w:val="24"/>
          <w:szCs w:val="24"/>
        </w:rPr>
      </w:pPr>
      <w:r w:rsidRPr="00CD39CE">
        <w:rPr>
          <w:rFonts w:ascii="Courier New" w:hAnsi="Courier New" w:cs="Courier New"/>
          <w:sz w:val="24"/>
          <w:szCs w:val="24"/>
        </w:rPr>
        <w:t>(</w:t>
      </w:r>
      <w:r>
        <w:rPr>
          <w:rFonts w:ascii="Courier New" w:hAnsi="Courier New" w:cs="Courier New"/>
          <w:sz w:val="24"/>
          <w:szCs w:val="24"/>
        </w:rPr>
        <w:t>Note: Portion</w:t>
      </w:r>
      <w:r w:rsidR="00872BBE">
        <w:rPr>
          <w:rFonts w:ascii="Courier New" w:hAnsi="Courier New" w:cs="Courier New"/>
          <w:sz w:val="24"/>
          <w:szCs w:val="24"/>
        </w:rPr>
        <w:t>s</w:t>
      </w:r>
      <w:r>
        <w:rPr>
          <w:rFonts w:ascii="Courier New" w:hAnsi="Courier New" w:cs="Courier New"/>
          <w:sz w:val="24"/>
          <w:szCs w:val="24"/>
        </w:rPr>
        <w:t xml:space="preserve"> of this section were published as a first author paper, Li et al, 2011, Biochemistry </w:t>
      </w:r>
      <w:r w:rsidRPr="00CD39CE">
        <w:rPr>
          <w:rFonts w:ascii="Courier New" w:hAnsi="Courier New" w:cs="Courier New"/>
          <w:sz w:val="24"/>
          <w:szCs w:val="24"/>
        </w:rPr>
        <w:t>50 (31), pp 6633–6641)</w:t>
      </w:r>
    </w:p>
    <w:p w:rsidR="009C7A88" w:rsidRDefault="009C7A88" w:rsidP="004302BA">
      <w:pPr>
        <w:pStyle w:val="Heading4"/>
        <w:jc w:val="both"/>
        <w:rPr>
          <w:rFonts w:cs="Courier New"/>
        </w:rPr>
      </w:pPr>
      <w:bookmarkStart w:id="113" w:name="_Toc396204993"/>
      <w:r>
        <w:rPr>
          <w:rFonts w:cs="Courier New"/>
        </w:rPr>
        <w:t xml:space="preserve">3.1.1 </w:t>
      </w:r>
      <w:r w:rsidRPr="00487173">
        <w:rPr>
          <w:rFonts w:cs="Courier New"/>
        </w:rPr>
        <w:t>Sequence Alignment and Homology Modeling</w:t>
      </w:r>
      <w:r>
        <w:rPr>
          <w:rFonts w:cs="Courier New"/>
        </w:rPr>
        <w:t xml:space="preserve"> of NIP7;1 with </w:t>
      </w:r>
      <w:r w:rsidR="00872BBE">
        <w:rPr>
          <w:rFonts w:cs="Courier New"/>
        </w:rPr>
        <w:t xml:space="preserve">an </w:t>
      </w:r>
      <w:r>
        <w:rPr>
          <w:rFonts w:cs="Courier New"/>
        </w:rPr>
        <w:t>Aquaporin template</w:t>
      </w:r>
      <w:bookmarkEnd w:id="113"/>
    </w:p>
    <w:p w:rsidR="009C7A88" w:rsidRPr="00767844" w:rsidRDefault="009C7A88" w:rsidP="009C7A88"/>
    <w:p w:rsidR="009C7A88" w:rsidRDefault="009C7A88" w:rsidP="009C7A88">
      <w:pPr>
        <w:spacing w:line="480" w:lineRule="auto"/>
        <w:ind w:firstLine="720"/>
        <w:jc w:val="both"/>
        <w:rPr>
          <w:rFonts w:ascii="Courier New" w:hAnsi="Courier New" w:cs="Courier New"/>
          <w:sz w:val="24"/>
          <w:szCs w:val="24"/>
        </w:rPr>
      </w:pPr>
      <w:r>
        <w:rPr>
          <w:rFonts w:ascii="Courier New" w:hAnsi="Courier New" w:cs="Courier New"/>
          <w:sz w:val="24"/>
          <w:szCs w:val="24"/>
        </w:rPr>
        <w:t>H</w:t>
      </w:r>
      <w:r w:rsidRPr="00487173">
        <w:rPr>
          <w:rFonts w:ascii="Courier New" w:hAnsi="Courier New" w:cs="Courier New"/>
          <w:sz w:val="24"/>
          <w:szCs w:val="24"/>
        </w:rPr>
        <w:t>omology modeling</w:t>
      </w:r>
      <w:r>
        <w:rPr>
          <w:rFonts w:ascii="Courier New" w:hAnsi="Courier New" w:cs="Courier New"/>
          <w:sz w:val="24"/>
          <w:szCs w:val="24"/>
        </w:rPr>
        <w:t xml:space="preserve"> of NIP7;1</w:t>
      </w:r>
      <w:r w:rsidRPr="00487173">
        <w:rPr>
          <w:rFonts w:ascii="Courier New" w:hAnsi="Courier New" w:cs="Courier New"/>
          <w:sz w:val="24"/>
          <w:szCs w:val="24"/>
        </w:rPr>
        <w:t xml:space="preserve"> was performed by using established approaches with the MOE software (Molecular Operating Environment, Montrea</w:t>
      </w:r>
      <w:r w:rsidR="00CE6FAC">
        <w:rPr>
          <w:rFonts w:ascii="Courier New" w:hAnsi="Courier New" w:cs="Courier New"/>
          <w:sz w:val="24"/>
          <w:szCs w:val="24"/>
        </w:rPr>
        <w:t xml:space="preserve">l, Canada, version 2010). The </w:t>
      </w:r>
      <w:r w:rsidRPr="00487173">
        <w:rPr>
          <w:rFonts w:ascii="Courier New" w:hAnsi="Courier New" w:cs="Courier New"/>
          <w:sz w:val="24"/>
          <w:szCs w:val="24"/>
        </w:rPr>
        <w:t>NIP7;1 protein sequence (TAIR: At3g06100) was aligned with six aquaporin structures (AQP1, pdb1J4N; AQP0, pdb1YMG; AQP4, pdb3GD8; AQP5, pdb3D9S; GlpF, pdb1LDI; AQPz; pdb1RC2) using MOE with structural alignment enabled and the blosum62 substitution matrix</w:t>
      </w:r>
      <w:r>
        <w:rPr>
          <w:rFonts w:ascii="Courier New" w:hAnsi="Courier New" w:cs="Courier New"/>
          <w:sz w:val="24"/>
          <w:szCs w:val="24"/>
        </w:rPr>
        <w:t xml:space="preserve"> </w:t>
      </w:r>
      <w:r w:rsidRPr="00487173">
        <w:rPr>
          <w:rFonts w:ascii="Courier New" w:hAnsi="Courier New" w:cs="Courier New"/>
          <w:sz w:val="24"/>
          <w:szCs w:val="24"/>
        </w:rPr>
        <w:t>(F</w:t>
      </w:r>
      <w:r>
        <w:rPr>
          <w:rFonts w:ascii="Courier New" w:hAnsi="Courier New" w:cs="Courier New"/>
          <w:sz w:val="24"/>
          <w:szCs w:val="24"/>
        </w:rPr>
        <w:t>igure 3.1</w:t>
      </w:r>
      <w:r w:rsidRPr="00487173">
        <w:rPr>
          <w:rFonts w:ascii="Courier New" w:hAnsi="Courier New" w:cs="Courier New"/>
          <w:sz w:val="24"/>
          <w:szCs w:val="24"/>
        </w:rPr>
        <w:t xml:space="preserve">). The highest sequence identity (36% within the transmembrane and NPA helical areas) was observed with AQP0, and this structure (pdb1YMG) was used </w:t>
      </w:r>
      <w:r w:rsidR="00CE6FAC">
        <w:rPr>
          <w:rFonts w:ascii="Courier New" w:hAnsi="Courier New" w:cs="Courier New"/>
          <w:sz w:val="24"/>
          <w:szCs w:val="24"/>
        </w:rPr>
        <w:t xml:space="preserve">as a template for modeling of </w:t>
      </w:r>
      <w:r w:rsidRPr="00487173">
        <w:rPr>
          <w:rFonts w:ascii="Courier New" w:hAnsi="Courier New" w:cs="Courier New"/>
          <w:sz w:val="24"/>
          <w:szCs w:val="24"/>
        </w:rPr>
        <w:t>NIP7;</w:t>
      </w:r>
      <w:r>
        <w:rPr>
          <w:rFonts w:ascii="Courier New" w:hAnsi="Courier New" w:cs="Courier New"/>
          <w:sz w:val="24"/>
          <w:szCs w:val="24"/>
        </w:rPr>
        <w:t>1</w:t>
      </w:r>
      <w:r w:rsidRPr="00487173">
        <w:rPr>
          <w:rFonts w:ascii="Courier New" w:hAnsi="Courier New" w:cs="Courier New"/>
          <w:sz w:val="24"/>
          <w:szCs w:val="24"/>
        </w:rPr>
        <w:t>. A three-dimensional</w:t>
      </w:r>
      <w:r w:rsidR="00CE6FAC">
        <w:rPr>
          <w:rFonts w:ascii="Courier New" w:hAnsi="Courier New" w:cs="Courier New"/>
          <w:sz w:val="24"/>
          <w:szCs w:val="24"/>
        </w:rPr>
        <w:t xml:space="preserve"> structural homology model of </w:t>
      </w:r>
      <w:r w:rsidRPr="00487173">
        <w:rPr>
          <w:rFonts w:ascii="Courier New" w:hAnsi="Courier New" w:cs="Courier New"/>
          <w:sz w:val="24"/>
          <w:szCs w:val="24"/>
        </w:rPr>
        <w:t>NIP7;</w:t>
      </w:r>
      <w:r w:rsidRPr="00F61166">
        <w:rPr>
          <w:rFonts w:ascii="Courier New" w:hAnsi="Courier New" w:cs="Courier New"/>
          <w:sz w:val="24"/>
          <w:szCs w:val="24"/>
        </w:rPr>
        <w:t>1</w:t>
      </w:r>
      <w:r w:rsidRPr="00487173">
        <w:rPr>
          <w:rFonts w:ascii="Courier New" w:hAnsi="Courier New" w:cs="Courier New"/>
          <w:sz w:val="24"/>
          <w:szCs w:val="24"/>
        </w:rPr>
        <w:t xml:space="preserve"> was obtained using the homology modeling facility in MOE and the CHARMM27 force field as implemented in MOE</w:t>
      </w:r>
      <w:r>
        <w:rPr>
          <w:rFonts w:ascii="Courier New" w:hAnsi="Courier New" w:cs="Courier New"/>
          <w:sz w:val="24"/>
          <w:szCs w:val="24"/>
        </w:rPr>
        <w:t xml:space="preserve"> (Figure 3.2</w:t>
      </w:r>
      <w:r w:rsidRPr="00487173">
        <w:rPr>
          <w:rFonts w:ascii="Courier New" w:hAnsi="Courier New" w:cs="Courier New"/>
          <w:sz w:val="24"/>
          <w:szCs w:val="24"/>
        </w:rPr>
        <w:t>). An ensemble o</w:t>
      </w:r>
      <w:r w:rsidR="00CE6FAC">
        <w:rPr>
          <w:rFonts w:ascii="Courier New" w:hAnsi="Courier New" w:cs="Courier New"/>
          <w:sz w:val="24"/>
          <w:szCs w:val="24"/>
        </w:rPr>
        <w:t xml:space="preserve">f ten possible structures for </w:t>
      </w:r>
      <w:r w:rsidRPr="00487173">
        <w:rPr>
          <w:rFonts w:ascii="Courier New" w:hAnsi="Courier New" w:cs="Courier New"/>
          <w:sz w:val="24"/>
          <w:szCs w:val="24"/>
        </w:rPr>
        <w:t xml:space="preserve">NIP7;1 was generated, with no </w:t>
      </w:r>
      <w:r w:rsidR="00343EB8" w:rsidRPr="00487173">
        <w:rPr>
          <w:rFonts w:ascii="Courier New" w:hAnsi="Courier New" w:cs="Courier New"/>
          <w:sz w:val="24"/>
          <w:szCs w:val="24"/>
        </w:rPr>
        <w:t>inte</w:t>
      </w:r>
      <w:r w:rsidR="00CE6FAC">
        <w:rPr>
          <w:rFonts w:ascii="Courier New" w:hAnsi="Courier New" w:cs="Courier New"/>
          <w:sz w:val="24"/>
          <w:szCs w:val="24"/>
        </w:rPr>
        <w:t xml:space="preserve">rmediate energy </w:t>
      </w:r>
    </w:p>
    <w:p w:rsidR="009C7A88" w:rsidRDefault="009C7A88" w:rsidP="009C7A88">
      <w:pPr>
        <w:spacing w:line="480" w:lineRule="auto"/>
        <w:jc w:val="both"/>
        <w:rPr>
          <w:rFonts w:ascii="Courier New" w:hAnsi="Courier New" w:cs="Courier New"/>
          <w:sz w:val="24"/>
          <w:szCs w:val="24"/>
        </w:rPr>
      </w:pPr>
      <w:r w:rsidRPr="00487173">
        <w:rPr>
          <w:rFonts w:ascii="Courier New" w:hAnsi="Courier New" w:cs="Courier New"/>
          <w:noProof/>
          <w:sz w:val="24"/>
          <w:szCs w:val="24"/>
          <w:lang w:eastAsia="ko-KR"/>
        </w:rPr>
        <w:lastRenderedPageBreak/>
        <w:drawing>
          <wp:anchor distT="0" distB="0" distL="114300" distR="114300" simplePos="0" relativeHeight="251809792" behindDoc="1" locked="0" layoutInCell="1" allowOverlap="1" wp14:anchorId="59C5A44B" wp14:editId="0E3CA4DF">
            <wp:simplePos x="0" y="0"/>
            <wp:positionH relativeFrom="margin">
              <wp:align>center</wp:align>
            </wp:positionH>
            <wp:positionV relativeFrom="paragraph">
              <wp:posOffset>543747</wp:posOffset>
            </wp:positionV>
            <wp:extent cx="5535295" cy="3456940"/>
            <wp:effectExtent l="0" t="0" r="8255" b="0"/>
            <wp:wrapTight wrapText="bothSides">
              <wp:wrapPolygon edited="0">
                <wp:start x="0" y="0"/>
                <wp:lineTo x="0" y="21425"/>
                <wp:lineTo x="21558" y="21425"/>
                <wp:lineTo x="21558" y="0"/>
                <wp:lineTo x="0" y="0"/>
              </wp:wrapPolygon>
            </wp:wrapTight>
            <wp:docPr id="23573" name="Picture 23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71modelingalignment.tif"/>
                    <pic:cNvPicPr/>
                  </pic:nvPicPr>
                  <pic:blipFill>
                    <a:blip r:embed="rId80" cstate="print">
                      <a:extLst>
                        <a:ext uri="{BEBA8EAE-BF5A-486C-A8C5-ECC9F3942E4B}">
                          <a14:imgProps xmlns:a14="http://schemas.microsoft.com/office/drawing/2010/main">
                            <a14:imgLayer r:embed="rId81">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5535295" cy="3456940"/>
                    </a:xfrm>
                    <a:prstGeom prst="rect">
                      <a:avLst/>
                    </a:prstGeom>
                  </pic:spPr>
                </pic:pic>
              </a:graphicData>
            </a:graphic>
            <wp14:sizeRelH relativeFrom="page">
              <wp14:pctWidth>0</wp14:pctWidth>
            </wp14:sizeRelH>
            <wp14:sizeRelV relativeFrom="page">
              <wp14:pctHeight>0</wp14:pctHeight>
            </wp14:sizeRelV>
          </wp:anchor>
        </w:drawing>
      </w:r>
    </w:p>
    <w:p w:rsidR="009C7A88" w:rsidRDefault="00294397" w:rsidP="009C7A88">
      <w:pPr>
        <w:spacing w:line="480" w:lineRule="auto"/>
        <w:jc w:val="both"/>
        <w:rPr>
          <w:rFonts w:ascii="Courier New" w:hAnsi="Courier New" w:cs="Courier New"/>
          <w:sz w:val="24"/>
          <w:szCs w:val="24"/>
        </w:rPr>
      </w:pPr>
      <w:r w:rsidRPr="00487173">
        <w:rPr>
          <w:rFonts w:ascii="Courier New" w:hAnsi="Courier New" w:cs="Courier New"/>
          <w:noProof/>
          <w:sz w:val="24"/>
          <w:szCs w:val="24"/>
          <w:lang w:eastAsia="ko-KR"/>
        </w:rPr>
        <mc:AlternateContent>
          <mc:Choice Requires="wps">
            <w:drawing>
              <wp:anchor distT="45720" distB="45720" distL="114300" distR="114300" simplePos="0" relativeHeight="251810816" behindDoc="0" locked="0" layoutInCell="1" allowOverlap="1" wp14:anchorId="478DA766" wp14:editId="205BCA39">
                <wp:simplePos x="0" y="0"/>
                <wp:positionH relativeFrom="margin">
                  <wp:posOffset>105410</wp:posOffset>
                </wp:positionH>
                <wp:positionV relativeFrom="paragraph">
                  <wp:posOffset>461645</wp:posOffset>
                </wp:positionV>
                <wp:extent cx="5905500" cy="3984625"/>
                <wp:effectExtent l="0" t="0" r="0" b="0"/>
                <wp:wrapSquare wrapText="bothSides"/>
                <wp:docPr id="505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3984625"/>
                        </a:xfrm>
                        <a:prstGeom prst="rect">
                          <a:avLst/>
                        </a:prstGeom>
                        <a:solidFill>
                          <a:srgbClr val="FFFFFF"/>
                        </a:solidFill>
                        <a:ln w="9525">
                          <a:noFill/>
                          <a:miter lim="800000"/>
                          <a:headEnd/>
                          <a:tailEnd/>
                        </a:ln>
                      </wps:spPr>
                      <wps:txbx>
                        <w:txbxContent>
                          <w:p w:rsidR="00006C76" w:rsidRPr="0099045C" w:rsidRDefault="00006C76" w:rsidP="009C7A88">
                            <w:pPr>
                              <w:autoSpaceDE w:val="0"/>
                              <w:autoSpaceDN w:val="0"/>
                              <w:adjustRightInd w:val="0"/>
                              <w:spacing w:after="0" w:line="240" w:lineRule="auto"/>
                              <w:jc w:val="both"/>
                              <w:rPr>
                                <w:rFonts w:ascii="Courier New" w:hAnsi="Courier New" w:cs="Courier New"/>
                                <w:sz w:val="24"/>
                                <w:szCs w:val="24"/>
                              </w:rPr>
                            </w:pPr>
                            <w:bookmarkStart w:id="114" w:name="_Toc396143188"/>
                            <w:bookmarkStart w:id="115" w:name="_Toc396203880"/>
                            <w:r w:rsidRPr="007260B1">
                              <w:rPr>
                                <w:rStyle w:val="SubtitleChar"/>
                              </w:rPr>
                              <w:t>Figure 3.1. Sequence alignment of NIP7;1 and aquaporin templates</w:t>
                            </w:r>
                            <w:r>
                              <w:rPr>
                                <w:rStyle w:val="SubtitleChar"/>
                              </w:rPr>
                              <w:t>.</w:t>
                            </w:r>
                            <w:bookmarkEnd w:id="115"/>
                            <w:r>
                              <w:rPr>
                                <w:rFonts w:ascii="Courier New" w:hAnsi="Courier New" w:cs="Courier New"/>
                                <w:b/>
                                <w:sz w:val="24"/>
                                <w:szCs w:val="24"/>
                              </w:rPr>
                              <w:t xml:space="preserve"> </w:t>
                            </w:r>
                            <w:r>
                              <w:rPr>
                                <w:rFonts w:ascii="Courier New" w:hAnsi="Courier New" w:cs="Courier New"/>
                                <w:sz w:val="24"/>
                                <w:szCs w:val="24"/>
                              </w:rPr>
                              <w:t xml:space="preserve">The </w:t>
                            </w:r>
                            <w:r w:rsidRPr="0099045C">
                              <w:rPr>
                                <w:rFonts w:ascii="Courier New" w:hAnsi="Courier New" w:cs="Courier New"/>
                                <w:sz w:val="24"/>
                                <w:szCs w:val="24"/>
                              </w:rPr>
                              <w:t xml:space="preserve">NIP7;1 protein sequence (TAIR: At3g06100) was aligned with six structures (AQP1, pdb1J4N; AQP0,pdb1YMG; AQP4, pdb3GD8; AQP5, pdb3D9S; AQPz; pdb1RC2; GlpF, pdb1LDI) using the MOE </w:t>
                            </w:r>
                            <w:r>
                              <w:rPr>
                                <w:rFonts w:ascii="Courier New" w:hAnsi="Courier New" w:cs="Courier New"/>
                                <w:sz w:val="24"/>
                                <w:szCs w:val="24"/>
                              </w:rPr>
                              <w:t>software</w:t>
                            </w:r>
                            <w:r w:rsidRPr="0099045C">
                              <w:rPr>
                                <w:rFonts w:ascii="Courier New" w:hAnsi="Courier New" w:cs="Courier New"/>
                                <w:sz w:val="24"/>
                                <w:szCs w:val="24"/>
                              </w:rPr>
                              <w:t>(Molecular Operating Environment, Montreal, Canada, version 2008.10). 1. NIP7;1, 2. AQP0, 3. AQP1, 4. AQP4, 5. AQP 5, 6. AQP Z, 7. GlpF. The position of transmembrane α-helices and NPA loops</w:t>
                            </w:r>
                            <w:r>
                              <w:rPr>
                                <w:rFonts w:ascii="Courier New" w:hAnsi="Courier New" w:cs="Courier New"/>
                                <w:sz w:val="24"/>
                                <w:szCs w:val="24"/>
                              </w:rPr>
                              <w:t>,</w:t>
                            </w:r>
                            <w:r w:rsidRPr="0099045C">
                              <w:rPr>
                                <w:rFonts w:ascii="Courier New" w:hAnsi="Courier New" w:cs="Courier New"/>
                                <w:sz w:val="24"/>
                                <w:szCs w:val="24"/>
                              </w:rPr>
                              <w:t xml:space="preserve"> based on the conserved aquaporin hourglass fold</w:t>
                            </w:r>
                            <w:r>
                              <w:rPr>
                                <w:rFonts w:ascii="Courier New" w:hAnsi="Courier New" w:cs="Courier New"/>
                                <w:sz w:val="24"/>
                                <w:szCs w:val="24"/>
                              </w:rPr>
                              <w:t>,</w:t>
                            </w:r>
                            <w:r w:rsidRPr="0099045C">
                              <w:rPr>
                                <w:rFonts w:ascii="Courier New" w:hAnsi="Courier New" w:cs="Courier New"/>
                                <w:sz w:val="24"/>
                                <w:szCs w:val="24"/>
                              </w:rPr>
                              <w:t xml:space="preserve"> are indicated. The magenta residues indicate conserved signature residues of the aquaporin fold in each structural element that were used to validate alignment. The black dotted boxes indicate the positions of the residues of the ar/R selectivity filter. The % amino acid sequence identity within transmembrane and NPA loop αhelices of each struc</w:t>
                            </w:r>
                            <w:r>
                              <w:rPr>
                                <w:rFonts w:ascii="Courier New" w:hAnsi="Courier New" w:cs="Courier New"/>
                                <w:sz w:val="24"/>
                                <w:szCs w:val="24"/>
                              </w:rPr>
                              <w:t xml:space="preserve">tural template to the aligned </w:t>
                            </w:r>
                            <w:r w:rsidRPr="0099045C">
                              <w:rPr>
                                <w:rFonts w:ascii="Courier New" w:hAnsi="Courier New" w:cs="Courier New"/>
                                <w:sz w:val="24"/>
                                <w:szCs w:val="24"/>
                              </w:rPr>
                              <w:t>NIP7;1 sequence is shown in the upper left corner.</w:t>
                            </w:r>
                          </w:p>
                          <w:bookmarkEnd w:id="114"/>
                          <w:p w:rsidR="00006C76" w:rsidRDefault="00006C7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9" type="#_x0000_t202" style="position:absolute;left:0;text-align:left;margin-left:8.3pt;margin-top:36.35pt;width:465pt;height:313.75pt;z-index:2518108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" stroked="f">
                <v:textbox style="mso-fit-shape-to-text:t">
                  <w:txbxContent>
                    <w:p w:rsidR="00006C76" w:rsidRPr="0099045C" w:rsidRDefault="00006C76" w:rsidP="009C7A88">
                      <w:pPr>
                        <w:autoSpaceDE w:val="0"/>
                        <w:autoSpaceDN w:val="0"/>
                        <w:adjustRightInd w:val="0"/>
                        <w:spacing w:after="0" w:line="240" w:lineRule="auto"/>
                        <w:jc w:val="both"/>
                        <w:rPr>
                          <w:rFonts w:ascii="Courier New" w:hAnsi="Courier New" w:cs="Courier New"/>
                          <w:sz w:val="24"/>
                          <w:szCs w:val="24"/>
                        </w:rPr>
                      </w:pPr>
                      <w:bookmarkStart w:id="116" w:name="_Toc396143188"/>
                      <w:bookmarkStart w:id="117" w:name="_Toc396203880"/>
                      <w:r w:rsidRPr="007260B1">
                        <w:rPr>
                          <w:rStyle w:val="SubtitleChar"/>
                        </w:rPr>
                        <w:t>Figure 3.1. Sequence alignment of NIP7;1 and aquaporin templates</w:t>
                      </w:r>
                      <w:r>
                        <w:rPr>
                          <w:rStyle w:val="SubtitleChar"/>
                        </w:rPr>
                        <w:t>.</w:t>
                      </w:r>
                      <w:bookmarkEnd w:id="117"/>
                      <w:r>
                        <w:rPr>
                          <w:rFonts w:ascii="Courier New" w:hAnsi="Courier New" w:cs="Courier New"/>
                          <w:b/>
                          <w:sz w:val="24"/>
                          <w:szCs w:val="24"/>
                        </w:rPr>
                        <w:t xml:space="preserve"> </w:t>
                      </w:r>
                      <w:r>
                        <w:rPr>
                          <w:rFonts w:ascii="Courier New" w:hAnsi="Courier New" w:cs="Courier New"/>
                          <w:sz w:val="24"/>
                          <w:szCs w:val="24"/>
                        </w:rPr>
                        <w:t xml:space="preserve">The </w:t>
                      </w:r>
                      <w:r w:rsidRPr="0099045C">
                        <w:rPr>
                          <w:rFonts w:ascii="Courier New" w:hAnsi="Courier New" w:cs="Courier New"/>
                          <w:sz w:val="24"/>
                          <w:szCs w:val="24"/>
                        </w:rPr>
                        <w:t xml:space="preserve">NIP7;1 protein sequence (TAIR: At3g06100) was aligned with six structures (AQP1, pdb1J4N; AQP0,pdb1YMG; AQP4, pdb3GD8; AQP5, pdb3D9S; AQPz; pdb1RC2; GlpF, pdb1LDI) using the MOE </w:t>
                      </w:r>
                      <w:r>
                        <w:rPr>
                          <w:rFonts w:ascii="Courier New" w:hAnsi="Courier New" w:cs="Courier New"/>
                          <w:sz w:val="24"/>
                          <w:szCs w:val="24"/>
                        </w:rPr>
                        <w:t>software</w:t>
                      </w:r>
                      <w:r w:rsidRPr="0099045C">
                        <w:rPr>
                          <w:rFonts w:ascii="Courier New" w:hAnsi="Courier New" w:cs="Courier New"/>
                          <w:sz w:val="24"/>
                          <w:szCs w:val="24"/>
                        </w:rPr>
                        <w:t>(Molecular Operating Environment, Montreal, Canada, version 2008.10). 1. NIP7;1, 2. AQP0, 3. AQP1, 4. AQP4, 5. AQP 5, 6. AQP Z, 7. GlpF. The position of transmembrane α-helices and NPA loops</w:t>
                      </w:r>
                      <w:r>
                        <w:rPr>
                          <w:rFonts w:ascii="Courier New" w:hAnsi="Courier New" w:cs="Courier New"/>
                          <w:sz w:val="24"/>
                          <w:szCs w:val="24"/>
                        </w:rPr>
                        <w:t>,</w:t>
                      </w:r>
                      <w:r w:rsidRPr="0099045C">
                        <w:rPr>
                          <w:rFonts w:ascii="Courier New" w:hAnsi="Courier New" w:cs="Courier New"/>
                          <w:sz w:val="24"/>
                          <w:szCs w:val="24"/>
                        </w:rPr>
                        <w:t xml:space="preserve"> based on the conserved aquaporin hourglass fold</w:t>
                      </w:r>
                      <w:r>
                        <w:rPr>
                          <w:rFonts w:ascii="Courier New" w:hAnsi="Courier New" w:cs="Courier New"/>
                          <w:sz w:val="24"/>
                          <w:szCs w:val="24"/>
                        </w:rPr>
                        <w:t>,</w:t>
                      </w:r>
                      <w:r w:rsidRPr="0099045C">
                        <w:rPr>
                          <w:rFonts w:ascii="Courier New" w:hAnsi="Courier New" w:cs="Courier New"/>
                          <w:sz w:val="24"/>
                          <w:szCs w:val="24"/>
                        </w:rPr>
                        <w:t xml:space="preserve"> are indicated. The magenta residues indicate conserved signature residues of the aquaporin fold in each structural element that were used to validate alignment. The black dotted boxes indicate the positions of the residues of the ar/R selectivity filter. The % amino acid sequence identity within transmembrane and NPA loop αhelices of each struc</w:t>
                      </w:r>
                      <w:r>
                        <w:rPr>
                          <w:rFonts w:ascii="Courier New" w:hAnsi="Courier New" w:cs="Courier New"/>
                          <w:sz w:val="24"/>
                          <w:szCs w:val="24"/>
                        </w:rPr>
                        <w:t xml:space="preserve">tural template to the aligned </w:t>
                      </w:r>
                      <w:r w:rsidRPr="0099045C">
                        <w:rPr>
                          <w:rFonts w:ascii="Courier New" w:hAnsi="Courier New" w:cs="Courier New"/>
                          <w:sz w:val="24"/>
                          <w:szCs w:val="24"/>
                        </w:rPr>
                        <w:t>NIP7;1 sequence is shown in the upper left corner.</w:t>
                      </w:r>
                    </w:p>
                    <w:bookmarkEnd w:id="116"/>
                    <w:p w:rsidR="00006C76" w:rsidRDefault="00006C76"/>
                  </w:txbxContent>
                </v:textbox>
                <w10:wrap type="square" anchorx="margin"/>
              </v:shape>
            </w:pict>
          </mc:Fallback>
        </mc:AlternateContent>
      </w:r>
    </w:p>
    <w:p w:rsidR="009C7A88" w:rsidRDefault="00CE6FAC" w:rsidP="009C7A88">
      <w:pPr>
        <w:spacing w:line="480" w:lineRule="auto"/>
        <w:jc w:val="both"/>
        <w:rPr>
          <w:rFonts w:ascii="Courier New" w:hAnsi="Courier New" w:cs="Courier New"/>
          <w:sz w:val="24"/>
          <w:szCs w:val="24"/>
        </w:rPr>
      </w:pPr>
      <w:r>
        <w:rPr>
          <w:rFonts w:ascii="Courier New" w:hAnsi="Courier New" w:cs="Courier New"/>
          <w:sz w:val="24"/>
          <w:szCs w:val="24"/>
        </w:rPr>
        <w:lastRenderedPageBreak/>
        <w:t>minimization (</w:t>
      </w:r>
      <w:r w:rsidRPr="00487173">
        <w:rPr>
          <w:rFonts w:ascii="Courier New" w:hAnsi="Courier New" w:cs="Courier New"/>
          <w:sz w:val="24"/>
          <w:szCs w:val="24"/>
        </w:rPr>
        <w:t>to avoid arti</w:t>
      </w:r>
      <w:r>
        <w:rPr>
          <w:rFonts w:ascii="Courier New" w:hAnsi="Courier New" w:cs="Courier New"/>
          <w:sz w:val="24"/>
          <w:szCs w:val="24"/>
        </w:rPr>
        <w:t>ficial</w:t>
      </w:r>
      <w:r w:rsidRPr="00487173">
        <w:rPr>
          <w:rFonts w:ascii="Courier New" w:hAnsi="Courier New" w:cs="Courier New"/>
          <w:sz w:val="24"/>
          <w:szCs w:val="24"/>
        </w:rPr>
        <w:t xml:space="preserve"> “swelling”</w:t>
      </w:r>
      <w:r>
        <w:rPr>
          <w:rFonts w:ascii="Courier New" w:hAnsi="Courier New" w:cs="Courier New"/>
          <w:sz w:val="24"/>
          <w:szCs w:val="24"/>
        </w:rPr>
        <w:t xml:space="preserve"> </w:t>
      </w:r>
      <w:r w:rsidRPr="00487173">
        <w:rPr>
          <w:rFonts w:ascii="Courier New" w:hAnsi="Courier New" w:cs="Courier New"/>
          <w:sz w:val="24"/>
          <w:szCs w:val="24"/>
        </w:rPr>
        <w:t>of the transmembrane region).</w:t>
      </w:r>
      <w:r w:rsidR="009C7A88" w:rsidRPr="00487173">
        <w:rPr>
          <w:rFonts w:ascii="Courier New" w:hAnsi="Courier New" w:cs="Courier New"/>
          <w:sz w:val="24"/>
          <w:szCs w:val="24"/>
        </w:rPr>
        <w:t xml:space="preserve">The ten models were subsequently ranked using MOE’s packing algorithm. </w:t>
      </w:r>
    </w:p>
    <w:p w:rsidR="009C7A88" w:rsidRPr="00487173" w:rsidRDefault="009C7A88" w:rsidP="009C7A88">
      <w:pPr>
        <w:spacing w:line="480" w:lineRule="auto"/>
        <w:ind w:firstLine="720"/>
        <w:jc w:val="both"/>
        <w:rPr>
          <w:rFonts w:ascii="Courier New" w:hAnsi="Courier New" w:cs="Courier New"/>
          <w:sz w:val="24"/>
          <w:szCs w:val="24"/>
        </w:rPr>
      </w:pPr>
      <w:r w:rsidRPr="00487173">
        <w:rPr>
          <w:rFonts w:ascii="Courier New" w:hAnsi="Courier New" w:cs="Courier New"/>
          <w:sz w:val="24"/>
          <w:szCs w:val="24"/>
        </w:rPr>
        <w:t>Analysis of the model show</w:t>
      </w:r>
      <w:r>
        <w:rPr>
          <w:rFonts w:ascii="Courier New" w:hAnsi="Courier New" w:cs="Courier New"/>
          <w:sz w:val="24"/>
          <w:szCs w:val="24"/>
        </w:rPr>
        <w:t xml:space="preserve">ed </w:t>
      </w:r>
      <w:r w:rsidRPr="00487173">
        <w:rPr>
          <w:rFonts w:ascii="Courier New" w:hAnsi="Courier New" w:cs="Courier New"/>
          <w:sz w:val="24"/>
          <w:szCs w:val="24"/>
        </w:rPr>
        <w:t xml:space="preserve">that the residues forming the ar/R tetrad in </w:t>
      </w:r>
      <w:r w:rsidR="00CE6FAC">
        <w:rPr>
          <w:rFonts w:ascii="Courier New" w:hAnsi="Courier New" w:cs="Courier New"/>
          <w:sz w:val="24"/>
          <w:szCs w:val="24"/>
        </w:rPr>
        <w:t>NIP7;1</w:t>
      </w:r>
      <w:r w:rsidRPr="00487173">
        <w:rPr>
          <w:rFonts w:ascii="Courier New" w:hAnsi="Courier New" w:cs="Courier New"/>
          <w:sz w:val="24"/>
          <w:szCs w:val="24"/>
        </w:rPr>
        <w:t xml:space="preserve"> are Ala85 (Helix2), Val205 (Helix5), Gly214 (LoopE1) and Arg220 (LoopE2).  This is identical to the ar/R composition of the NIP II boric acid transporters AtNIP5;1 and AtNIP6;1 with the exception of a conservative Val substitution for Ile at H5. </w:t>
      </w:r>
      <w:r>
        <w:rPr>
          <w:rFonts w:ascii="Courier New" w:hAnsi="Courier New" w:cs="Courier New"/>
          <w:sz w:val="24"/>
          <w:szCs w:val="24"/>
        </w:rPr>
        <w:t>The r</w:t>
      </w:r>
      <w:r w:rsidRPr="00487173">
        <w:rPr>
          <w:rFonts w:ascii="Courier New" w:hAnsi="Courier New" w:cs="Courier New"/>
          <w:sz w:val="24"/>
          <w:szCs w:val="24"/>
        </w:rPr>
        <w:t>esidue at the LE1 position is typically Ala or Gly, with the backbone carbonyl typically providing a hydrogen bond to transported substrates</w:t>
      </w:r>
      <w:r>
        <w:rPr>
          <w:rFonts w:ascii="Courier New" w:hAnsi="Courier New" w:cs="Courier New"/>
          <w:sz w:val="24"/>
          <w:szCs w:val="24"/>
        </w:rPr>
        <w:t xml:space="preserve"> (Figure 3.2</w:t>
      </w:r>
      <w:r w:rsidRPr="00487173">
        <w:rPr>
          <w:rFonts w:ascii="Courier New" w:hAnsi="Courier New" w:cs="Courier New"/>
          <w:sz w:val="24"/>
          <w:szCs w:val="24"/>
        </w:rPr>
        <w:t xml:space="preserve">).  </w:t>
      </w:r>
    </w:p>
    <w:p w:rsidR="009C7A88" w:rsidRDefault="009C7A88" w:rsidP="009C7A88">
      <w:pPr>
        <w:spacing w:line="480" w:lineRule="auto"/>
        <w:ind w:firstLine="720"/>
        <w:jc w:val="both"/>
        <w:rPr>
          <w:rFonts w:ascii="Courier New" w:hAnsi="Courier New" w:cs="Courier New"/>
          <w:sz w:val="24"/>
          <w:szCs w:val="24"/>
        </w:rPr>
      </w:pPr>
      <w:r w:rsidRPr="00487173">
        <w:rPr>
          <w:rFonts w:ascii="Courier New" w:hAnsi="Courier New" w:cs="Courier New"/>
          <w:sz w:val="24"/>
          <w:szCs w:val="24"/>
        </w:rPr>
        <w:t xml:space="preserve">Analysis of ten separate homology models generated by MOE showed excellent superimposition with the structural template (rmsd ranging from 0.5 to 0.9 Å).  However, analysis of the models revealed the presence of an unusual tyrosine (Tyr81) in transmembrane helix 2 which is located on the extracellular side of the H2 ar/R residue facing the pore and lying close to the Ar/R region in </w:t>
      </w:r>
      <w:r>
        <w:rPr>
          <w:rFonts w:ascii="Courier New" w:hAnsi="Courier New" w:cs="Courier New"/>
          <w:sz w:val="24"/>
          <w:szCs w:val="24"/>
        </w:rPr>
        <w:t xml:space="preserve">the </w:t>
      </w:r>
      <w:r w:rsidRPr="00487173">
        <w:rPr>
          <w:rFonts w:ascii="Courier New" w:hAnsi="Courier New" w:cs="Courier New"/>
          <w:sz w:val="24"/>
          <w:szCs w:val="24"/>
        </w:rPr>
        <w:t xml:space="preserve">three dimensional structure.  Superimposition of the homology models showed that the Tyr81 side chain can adopt two rotomer states that can be described by </w:t>
      </w:r>
      <w:r>
        <w:rPr>
          <w:rFonts w:ascii="Courier New" w:hAnsi="Courier New" w:cs="Courier New"/>
          <w:sz w:val="24"/>
          <w:szCs w:val="24"/>
        </w:rPr>
        <w:t>an</w:t>
      </w:r>
      <w:r w:rsidRPr="00487173">
        <w:rPr>
          <w:rFonts w:ascii="Courier New" w:hAnsi="Courier New" w:cs="Courier New"/>
          <w:sz w:val="24"/>
          <w:szCs w:val="24"/>
        </w:rPr>
        <w:t xml:space="preserve"> “</w:t>
      </w:r>
      <w:r w:rsidRPr="00CD39CE">
        <w:rPr>
          <w:rFonts w:ascii="Courier New" w:hAnsi="Courier New" w:cs="Courier New"/>
          <w:b/>
          <w:sz w:val="24"/>
          <w:szCs w:val="24"/>
        </w:rPr>
        <w:t>up</w:t>
      </w:r>
      <w:r w:rsidRPr="00487173">
        <w:rPr>
          <w:rFonts w:ascii="Courier New" w:hAnsi="Courier New" w:cs="Courier New"/>
          <w:sz w:val="24"/>
          <w:szCs w:val="24"/>
        </w:rPr>
        <w:t>” or “</w:t>
      </w:r>
      <w:r w:rsidRPr="00CD39CE">
        <w:rPr>
          <w:rFonts w:ascii="Courier New" w:hAnsi="Courier New" w:cs="Courier New"/>
          <w:b/>
          <w:sz w:val="24"/>
          <w:szCs w:val="24"/>
        </w:rPr>
        <w:t>down</w:t>
      </w:r>
      <w:r w:rsidRPr="00487173">
        <w:rPr>
          <w:rFonts w:ascii="Courier New" w:hAnsi="Courier New" w:cs="Courier New"/>
          <w:sz w:val="24"/>
          <w:szCs w:val="24"/>
        </w:rPr>
        <w:t xml:space="preserve">” </w:t>
      </w:r>
      <w:r>
        <w:rPr>
          <w:rFonts w:ascii="Courier New" w:hAnsi="Courier New" w:cs="Courier New"/>
          <w:sz w:val="24"/>
          <w:szCs w:val="24"/>
        </w:rPr>
        <w:t xml:space="preserve">configuration </w:t>
      </w:r>
      <w:r w:rsidRPr="00487173">
        <w:rPr>
          <w:rFonts w:ascii="Courier New" w:hAnsi="Courier New" w:cs="Courier New"/>
          <w:sz w:val="24"/>
          <w:szCs w:val="24"/>
        </w:rPr>
        <w:t xml:space="preserve">with respect to the normal </w:t>
      </w:r>
      <w:r>
        <w:rPr>
          <w:rFonts w:ascii="Courier New" w:hAnsi="Courier New" w:cs="Courier New"/>
          <w:sz w:val="24"/>
          <w:szCs w:val="24"/>
        </w:rPr>
        <w:t>to the membrane plane (Figure 3.3</w:t>
      </w:r>
      <w:r w:rsidRPr="00487173">
        <w:rPr>
          <w:rFonts w:ascii="Courier New" w:hAnsi="Courier New" w:cs="Courier New"/>
          <w:sz w:val="24"/>
          <w:szCs w:val="24"/>
        </w:rPr>
        <w:t xml:space="preserve">).  In the </w:t>
      </w:r>
      <w:r w:rsidRPr="00CD39CE">
        <w:rPr>
          <w:rFonts w:ascii="Courier New" w:hAnsi="Courier New" w:cs="Courier New"/>
          <w:b/>
          <w:sz w:val="24"/>
          <w:szCs w:val="24"/>
        </w:rPr>
        <w:t>down</w:t>
      </w:r>
      <w:r w:rsidRPr="00487173">
        <w:rPr>
          <w:rFonts w:ascii="Courier New" w:hAnsi="Courier New" w:cs="Courier New"/>
          <w:sz w:val="24"/>
          <w:szCs w:val="24"/>
        </w:rPr>
        <w:t xml:space="preserve"> configuration, the tyrosine appears to</w:t>
      </w:r>
      <w:r w:rsidR="00CE6FAC">
        <w:rPr>
          <w:rFonts w:ascii="Courier New" w:hAnsi="Courier New" w:cs="Courier New"/>
          <w:sz w:val="24"/>
          <w:szCs w:val="24"/>
        </w:rPr>
        <w:t xml:space="preserve"> </w:t>
      </w:r>
    </w:p>
    <w:p w:rsidR="00CE6FAC" w:rsidRDefault="00CE6FAC" w:rsidP="009C7A88">
      <w:pPr>
        <w:spacing w:line="480" w:lineRule="auto"/>
        <w:jc w:val="both"/>
        <w:rPr>
          <w:rFonts w:ascii="Courier New" w:hAnsi="Courier New" w:cs="Courier New"/>
          <w:sz w:val="24"/>
          <w:szCs w:val="24"/>
        </w:rPr>
      </w:pPr>
    </w:p>
    <w:p w:rsidR="009C7A88" w:rsidRDefault="009C7A88" w:rsidP="009C7A88">
      <w:pPr>
        <w:spacing w:line="480" w:lineRule="auto"/>
        <w:jc w:val="both"/>
        <w:rPr>
          <w:rFonts w:ascii="Courier New" w:hAnsi="Courier New" w:cs="Courier New"/>
          <w:sz w:val="24"/>
          <w:szCs w:val="24"/>
        </w:rPr>
      </w:pPr>
      <w:r>
        <w:rPr>
          <w:rFonts w:ascii="Courier New" w:hAnsi="Courier New" w:cs="Courier New"/>
          <w:noProof/>
          <w:sz w:val="24"/>
          <w:szCs w:val="24"/>
          <w:lang w:eastAsia="ko-KR"/>
        </w:rPr>
        <mc:AlternateContent>
          <mc:Choice Requires="wpg">
            <w:drawing>
              <wp:anchor distT="0" distB="0" distL="114300" distR="114300" simplePos="0" relativeHeight="251811840" behindDoc="0" locked="0" layoutInCell="1" allowOverlap="1" wp14:anchorId="7C69C232" wp14:editId="004C0209">
                <wp:simplePos x="0" y="0"/>
                <wp:positionH relativeFrom="margin">
                  <wp:align>center</wp:align>
                </wp:positionH>
                <wp:positionV relativeFrom="paragraph">
                  <wp:posOffset>29210</wp:posOffset>
                </wp:positionV>
                <wp:extent cx="5038130" cy="3008735"/>
                <wp:effectExtent l="0" t="0" r="0" b="1270"/>
                <wp:wrapNone/>
                <wp:docPr id="53" name="Group 53"/>
                <wp:cNvGraphicFramePr/>
                <a:graphic xmlns:a="http://schemas.openxmlformats.org/drawingml/2006/main">
                  <a:graphicData uri="http://schemas.microsoft.com/office/word/2010/wordprocessingGroup">
                    <wpg:wgp>
                      <wpg:cNvGrpSpPr/>
                      <wpg:grpSpPr>
                        <a:xfrm>
                          <a:off x="0" y="0"/>
                          <a:ext cx="5038130" cy="3008735"/>
                          <a:chOff x="-72450" y="29484"/>
                          <a:chExt cx="7391394" cy="4414126"/>
                        </a:xfrm>
                      </wpg:grpSpPr>
                      <wpg:grpSp>
                        <wpg:cNvPr id="47" name="Group 5"/>
                        <wpg:cNvGrpSpPr/>
                        <wpg:grpSpPr>
                          <a:xfrm>
                            <a:off x="-72449" y="597415"/>
                            <a:ext cx="7391393" cy="3846195"/>
                            <a:chOff x="-72450" y="86503"/>
                            <a:chExt cx="7391500" cy="3846610"/>
                          </a:xfrm>
                        </wpg:grpSpPr>
                        <pic:pic xmlns:pic="http://schemas.openxmlformats.org/drawingml/2006/picture">
                          <pic:nvPicPr>
                            <pic:cNvPr id="48" name="Picture 48"/>
                            <pic:cNvPicPr>
                              <a:picLocks noChangeAspect="1"/>
                            </pic:cNvPicPr>
                          </pic:nvPicPr>
                          <pic:blipFill>
                            <a:blip r:embed="rId82"/>
                            <a:stretch>
                              <a:fillRect/>
                            </a:stretch>
                          </pic:blipFill>
                          <pic:spPr>
                            <a:xfrm>
                              <a:off x="-72450" y="86503"/>
                              <a:ext cx="2743200" cy="3846610"/>
                            </a:xfrm>
                            <a:prstGeom prst="rect">
                              <a:avLst/>
                            </a:prstGeom>
                          </pic:spPr>
                        </pic:pic>
                        <pic:pic xmlns:pic="http://schemas.openxmlformats.org/drawingml/2006/picture">
                          <pic:nvPicPr>
                            <pic:cNvPr id="49" name="Picture 49"/>
                            <pic:cNvPicPr>
                              <a:picLocks noChangeAspect="1"/>
                            </pic:cNvPicPr>
                          </pic:nvPicPr>
                          <pic:blipFill>
                            <a:blip r:embed="rId83"/>
                            <a:stretch>
                              <a:fillRect/>
                            </a:stretch>
                          </pic:blipFill>
                          <pic:spPr>
                            <a:xfrm>
                              <a:off x="3428942" y="381876"/>
                              <a:ext cx="3890108" cy="2514600"/>
                            </a:xfrm>
                            <a:prstGeom prst="rect">
                              <a:avLst/>
                            </a:prstGeom>
                          </pic:spPr>
                        </pic:pic>
                        <wps:wsp>
                          <wps:cNvPr id="50" name="Rectangle 50"/>
                          <wps:cNvSpPr/>
                          <wps:spPr bwMode="auto">
                            <a:xfrm>
                              <a:off x="3458287" y="514158"/>
                              <a:ext cx="457201" cy="380999"/>
                            </a:xfrm>
                            <a:prstGeom prst="rect">
                              <a:avLst/>
                            </a:prstGeom>
                            <a:solidFill>
                              <a:schemeClr val="tx1"/>
                            </a:solidFill>
                            <a:ln w="9525" cap="flat" cmpd="sng" algn="ctr">
                              <a:solidFill>
                                <a:schemeClr val="tx1"/>
                              </a:solidFill>
                              <a:prstDash val="solid"/>
                              <a:round/>
                              <a:headEnd type="none" w="med" len="med"/>
                              <a:tailEnd type="none" w="med" len="med"/>
                            </a:ln>
                            <a:effectLst/>
                          </wps:spPr>
                          <wps:bodyPr rot="0" spcFirstLastPara="0" vert="horz" wrap="square" lIns="91440" tIns="45720" rIns="91440" bIns="45720" numCol="1" spcCol="0" rtlCol="0" fromWordArt="0" anchor="t" anchorCtr="0" forceAA="0" compatLnSpc="1">
                            <a:prstTxWarp prst="textNoShape">
                              <a:avLst/>
                            </a:prstTxWarp>
                            <a:noAutofit/>
                          </wps:bodyPr>
                        </wps:wsp>
                      </wpg:grpSp>
                      <wps:wsp>
                        <wps:cNvPr id="51" name="TextBox 6"/>
                        <wps:cNvSpPr txBox="1"/>
                        <wps:spPr>
                          <a:xfrm>
                            <a:off x="-72450" y="29484"/>
                            <a:ext cx="1194090" cy="897256"/>
                          </a:xfrm>
                          <a:prstGeom prst="rect">
                            <a:avLst/>
                          </a:prstGeom>
                          <a:noFill/>
                        </wps:spPr>
                        <wps:txbx>
                          <w:txbxContent>
                            <w:p w:rsidR="00006C76" w:rsidRPr="005C0363" w:rsidRDefault="00006C76" w:rsidP="009C7A88">
                              <w:pPr>
                                <w:pStyle w:val="NormalWeb"/>
                                <w:spacing w:before="0" w:beforeAutospacing="0" w:after="0" w:afterAutospacing="0"/>
                                <w:textAlignment w:val="baseline"/>
                                <w:rPr>
                                  <w:sz w:val="36"/>
                                  <w:szCs w:val="36"/>
                                </w:rPr>
                              </w:pPr>
                              <w:r w:rsidRPr="005C0363">
                                <w:rPr>
                                  <w:rFonts w:ascii="Courier New" w:eastAsia="MS PGothic" w:hAnsi="Courier New" w:cs="Courier New"/>
                                  <w:b/>
                                  <w:bCs/>
                                  <w:color w:val="000000" w:themeColor="text1"/>
                                  <w:kern w:val="24"/>
                                  <w:sz w:val="36"/>
                                  <w:szCs w:val="36"/>
                                </w:rPr>
                                <w:t>A.</w:t>
                              </w:r>
                            </w:p>
                            <w:p w:rsidR="00006C76" w:rsidRDefault="00006C76"/>
                            <w:p w:rsidR="00006C76" w:rsidRPr="005C0363" w:rsidRDefault="00006C76" w:rsidP="009C7A88">
                              <w:pPr>
                                <w:pStyle w:val="NormalWeb"/>
                                <w:spacing w:before="0" w:beforeAutospacing="0" w:after="0" w:afterAutospacing="0"/>
                                <w:textAlignment w:val="baseline"/>
                                <w:rPr>
                                  <w:sz w:val="36"/>
                                  <w:szCs w:val="36"/>
                                </w:rPr>
                              </w:pPr>
                              <w:r w:rsidRPr="005C0363">
                                <w:rPr>
                                  <w:rFonts w:ascii="Courier New" w:eastAsia="MS PGothic" w:hAnsi="Courier New" w:cs="Courier New"/>
                                  <w:b/>
                                  <w:bCs/>
                                  <w:color w:val="000000" w:themeColor="text1"/>
                                  <w:kern w:val="24"/>
                                  <w:sz w:val="36"/>
                                  <w:szCs w:val="36"/>
                                </w:rPr>
                                <w:t>A.</w:t>
                              </w:r>
                            </w:p>
                            <w:p w:rsidR="00006C76" w:rsidRDefault="00006C76"/>
                            <w:p w:rsidR="00006C76" w:rsidRPr="005C0363" w:rsidRDefault="00006C76" w:rsidP="009C7A88">
                              <w:pPr>
                                <w:pStyle w:val="NormalWeb"/>
                                <w:spacing w:before="0" w:beforeAutospacing="0" w:after="0" w:afterAutospacing="0"/>
                                <w:textAlignment w:val="baseline"/>
                                <w:rPr>
                                  <w:sz w:val="36"/>
                                  <w:szCs w:val="36"/>
                                </w:rPr>
                              </w:pPr>
                              <w:r w:rsidRPr="005C0363">
                                <w:rPr>
                                  <w:rFonts w:ascii="Courier New" w:eastAsia="MS PGothic" w:hAnsi="Courier New" w:cs="Courier New"/>
                                  <w:b/>
                                  <w:bCs/>
                                  <w:color w:val="000000" w:themeColor="text1"/>
                                  <w:kern w:val="24"/>
                                  <w:sz w:val="36"/>
                                  <w:szCs w:val="36"/>
                                </w:rPr>
                                <w:t>A.</w:t>
                              </w:r>
                            </w:p>
                            <w:p w:rsidR="00006C76" w:rsidRDefault="00006C76"/>
                            <w:p w:rsidR="00006C76" w:rsidRPr="005C0363" w:rsidRDefault="00006C76" w:rsidP="009C7A88">
                              <w:pPr>
                                <w:pStyle w:val="NormalWeb"/>
                                <w:spacing w:before="0" w:beforeAutospacing="0" w:after="0" w:afterAutospacing="0"/>
                                <w:textAlignment w:val="baseline"/>
                                <w:rPr>
                                  <w:sz w:val="36"/>
                                  <w:szCs w:val="36"/>
                                </w:rPr>
                              </w:pPr>
                              <w:r w:rsidRPr="005C0363">
                                <w:rPr>
                                  <w:rFonts w:ascii="Courier New" w:eastAsia="MS PGothic" w:hAnsi="Courier New" w:cs="Courier New"/>
                                  <w:b/>
                                  <w:bCs/>
                                  <w:color w:val="000000" w:themeColor="text1"/>
                                  <w:kern w:val="24"/>
                                  <w:sz w:val="36"/>
                                  <w:szCs w:val="36"/>
                                </w:rPr>
                                <w:t>A.</w:t>
                              </w:r>
                            </w:p>
                          </w:txbxContent>
                        </wps:txbx>
                        <wps:bodyPr wrap="square" rtlCol="0">
                          <a:noAutofit/>
                        </wps:bodyPr>
                      </wps:wsp>
                      <wps:wsp>
                        <wps:cNvPr id="52" name="TextBox 7"/>
                        <wps:cNvSpPr txBox="1"/>
                        <wps:spPr>
                          <a:xfrm>
                            <a:off x="3240792" y="45869"/>
                            <a:ext cx="1050345" cy="897256"/>
                          </a:xfrm>
                          <a:prstGeom prst="rect">
                            <a:avLst/>
                          </a:prstGeom>
                          <a:noFill/>
                        </wps:spPr>
                        <wps:txbx>
                          <w:txbxContent>
                            <w:p w:rsidR="00006C76" w:rsidRPr="005C0363" w:rsidRDefault="00006C76" w:rsidP="009C7A88">
                              <w:pPr>
                                <w:pStyle w:val="NormalWeb"/>
                                <w:spacing w:before="0" w:beforeAutospacing="0" w:after="0" w:afterAutospacing="0"/>
                                <w:textAlignment w:val="baseline"/>
                                <w:rPr>
                                  <w:sz w:val="36"/>
                                  <w:szCs w:val="36"/>
                                </w:rPr>
                              </w:pPr>
                              <w:r w:rsidRPr="005C0363">
                                <w:rPr>
                                  <w:rFonts w:ascii="Courier New" w:eastAsia="MS PGothic" w:hAnsi="Courier New" w:cs="Courier New"/>
                                  <w:b/>
                                  <w:bCs/>
                                  <w:color w:val="000000" w:themeColor="text1"/>
                                  <w:kern w:val="24"/>
                                  <w:sz w:val="36"/>
                                  <w:szCs w:val="36"/>
                                </w:rPr>
                                <w:t>B.</w:t>
                              </w:r>
                            </w:p>
                            <w:p w:rsidR="00006C76" w:rsidRDefault="00006C76"/>
                            <w:p w:rsidR="00006C76" w:rsidRPr="005C0363" w:rsidRDefault="00006C76" w:rsidP="009C7A88">
                              <w:pPr>
                                <w:pStyle w:val="NormalWeb"/>
                                <w:spacing w:before="0" w:beforeAutospacing="0" w:after="0" w:afterAutospacing="0"/>
                                <w:textAlignment w:val="baseline"/>
                                <w:rPr>
                                  <w:sz w:val="36"/>
                                  <w:szCs w:val="36"/>
                                </w:rPr>
                              </w:pPr>
                              <w:r>
                                <w:rPr>
                                  <w:rStyle w:val="chapterstyleChar"/>
                                </w:rPr>
                                <w:t>Figure 3.2</w:t>
                              </w:r>
                              <w:r w:rsidRPr="003F6F2B">
                                <w:rPr>
                                  <w:rStyle w:val="chapterstyleChar"/>
                                </w:rPr>
                                <w:t xml:space="preserve"> Homology model of NIP7;1.</w:t>
                              </w:r>
                              <w:r w:rsidRPr="005C0363">
                                <w:rPr>
                                  <w:rFonts w:ascii="Courier New" w:eastAsia="MS PGothic" w:hAnsi="Courier New" w:cs="Courier New"/>
                                  <w:b/>
                                  <w:bCs/>
                                  <w:color w:val="000000" w:themeColor="text1"/>
                                  <w:kern w:val="24"/>
                                  <w:sz w:val="36"/>
                                  <w:szCs w:val="36"/>
                                </w:rPr>
                                <w:t>B.</w:t>
                              </w:r>
                            </w:p>
                            <w:p w:rsidR="00006C76" w:rsidRDefault="00006C76"/>
                            <w:p w:rsidR="00006C76" w:rsidRPr="005C0363" w:rsidRDefault="00006C76" w:rsidP="009C7A88">
                              <w:pPr>
                                <w:autoSpaceDE w:val="0"/>
                                <w:autoSpaceDN w:val="0"/>
                                <w:adjustRightInd w:val="0"/>
                                <w:spacing w:after="0" w:line="240" w:lineRule="auto"/>
                                <w:jc w:val="both"/>
                                <w:rPr>
                                  <w:rFonts w:ascii="Courier New" w:hAnsi="Courier New" w:cs="Courier New"/>
                                  <w:sz w:val="24"/>
                                  <w:szCs w:val="24"/>
                                </w:rPr>
                              </w:pPr>
                              <w:r>
                                <w:rPr>
                                  <w:rStyle w:val="chapterstyleChar"/>
                                </w:rPr>
                                <w:t>Figure 3.2</w:t>
                              </w:r>
                              <w:r w:rsidRPr="003F6F2B">
                                <w:rPr>
                                  <w:rStyle w:val="chapterstyleChar"/>
                                </w:rPr>
                                <w:t xml:space="preserve"> Homology model of NIP7;1.</w:t>
                              </w:r>
                              <w:r w:rsidRPr="005C0363">
                                <w:rPr>
                                  <w:rFonts w:ascii="Courier New" w:hAnsi="Courier New" w:cs="Courier New"/>
                                  <w:sz w:val="24"/>
                                  <w:szCs w:val="24"/>
                                </w:rPr>
                                <w:t xml:space="preserve"> </w:t>
                              </w:r>
                              <w:r w:rsidRPr="00AA2C1E">
                                <w:rPr>
                                  <w:rFonts w:ascii="Courier New" w:hAnsi="Courier New" w:cs="Courier New"/>
                                  <w:sz w:val="24"/>
                                  <w:szCs w:val="24"/>
                                </w:rPr>
                                <w:t>A.</w:t>
                              </w:r>
                              <w:r w:rsidRPr="005C0363">
                                <w:rPr>
                                  <w:rFonts w:ascii="Courier New" w:hAnsi="Courier New" w:cs="Courier New"/>
                                  <w:sz w:val="24"/>
                                  <w:szCs w:val="24"/>
                                </w:rPr>
                                <w:t xml:space="preserve"> Ribbon diagram of the </w:t>
                              </w:r>
                              <w:r>
                                <w:rPr>
                                  <w:rFonts w:ascii="Courier New" w:hAnsi="Courier New" w:cs="Courier New"/>
                                  <w:sz w:val="24"/>
                                  <w:szCs w:val="24"/>
                                </w:rPr>
                                <w:t>NIP7;1</w:t>
                              </w:r>
                              <w:r w:rsidRPr="005C0363">
                                <w:rPr>
                                  <w:rFonts w:ascii="Courier New" w:hAnsi="Courier New" w:cs="Courier New"/>
                                  <w:sz w:val="24"/>
                                  <w:szCs w:val="24"/>
                                </w:rPr>
                                <w:t xml:space="preserve"> homology model constructed in MOE using the AQP0 (PDB entry</w:t>
                              </w:r>
                              <w:hyperlink r:id="rId84" w:history="1">
                                <w:r w:rsidRPr="005C0363">
                                  <w:rPr>
                                    <w:rFonts w:ascii="Courier New" w:hAnsi="Courier New" w:cs="Courier New"/>
                                    <w:sz w:val="24"/>
                                    <w:szCs w:val="24"/>
                                  </w:rPr>
                                  <w:t>1YMG</w:t>
                                </w:r>
                              </w:hyperlink>
                              <w:r w:rsidRPr="005C0363">
                                <w:rPr>
                                  <w:rFonts w:ascii="Courier New" w:hAnsi="Courier New" w:cs="Courier New"/>
                                  <w:sz w:val="24"/>
                                  <w:szCs w:val="24"/>
                                </w:rPr>
                                <w:t xml:space="preserve">) structural template. The helix colors correspond to the positions of the transmembrane </w:t>
                              </w:r>
                              <w:r>
                                <w:rPr>
                                  <w:rFonts w:ascii="Courier New" w:hAnsi="Courier New" w:cs="Courier New"/>
                                  <w:sz w:val="24"/>
                                  <w:szCs w:val="24"/>
                                </w:rPr>
                                <w:t>and NPA helices shown in Figure 1.1</w:t>
                              </w:r>
                              <w:r w:rsidRPr="005C0363">
                                <w:rPr>
                                  <w:rFonts w:ascii="Courier New" w:hAnsi="Courier New" w:cs="Courier New"/>
                                  <w:sz w:val="24"/>
                                  <w:szCs w:val="24"/>
                                </w:rPr>
                                <w:t xml:space="preserve">. The structure is viewed perpendicular to the axis of the transport pore with the extracellular side of the membrane at the top. </w:t>
                              </w:r>
                              <w:r w:rsidRPr="00AA2C1E">
                                <w:rPr>
                                  <w:rFonts w:ascii="Courier New" w:hAnsi="Courier New" w:cs="Courier New"/>
                                  <w:sz w:val="24"/>
                                  <w:szCs w:val="24"/>
                                </w:rPr>
                                <w:t>B.</w:t>
                              </w:r>
                              <w:r w:rsidRPr="005C0363">
                                <w:rPr>
                                  <w:rFonts w:ascii="Courier New" w:hAnsi="Courier New" w:cs="Courier New"/>
                                  <w:sz w:val="24"/>
                                  <w:szCs w:val="24"/>
                                </w:rPr>
                                <w:t xml:space="preserve"> NIP7;1 model viewed down the transport pore axis from the extracellular face of the membrane with the side chains of the ar/R selectivity filter highlighted</w:t>
                              </w:r>
                              <w:r>
                                <w:rPr>
                                  <w:rFonts w:ascii="Courier New" w:hAnsi="Courier New" w:cs="Courier New"/>
                                  <w:sz w:val="24"/>
                                  <w:szCs w:val="24"/>
                                </w:rPr>
                                <w:t xml:space="preserve"> in space filling representation</w:t>
                              </w:r>
                              <w:r w:rsidRPr="005C0363">
                                <w:rPr>
                                  <w:rFonts w:ascii="Courier New" w:hAnsi="Courier New" w:cs="Courier New"/>
                                  <w:sz w:val="24"/>
                                  <w:szCs w:val="24"/>
                                </w:rPr>
                                <w:t>. The residues correspond to (in clockwise fashion starting from the top right) Ala85 (white) in the H2 position, Arg220 (blue) in the LE2 position, Gly214 (white) in the LE1 position, and Val205 (yellow) in the H5 position. The position of the transport substrate (in this case water) in the ar/R constriction based on the crystal structure</w:t>
                              </w:r>
                              <w:r>
                                <w:rPr>
                                  <w:rFonts w:ascii="Courier New" w:hAnsi="Courier New" w:cs="Courier New"/>
                                  <w:sz w:val="24"/>
                                  <w:szCs w:val="24"/>
                                </w:rPr>
                                <w:fldChar w:fldCharType="begin"/>
                              </w:r>
                              <w:r>
                                <w:rPr>
                                  <w:rFonts w:ascii="Courier New" w:hAnsi="Courier New" w:cs="Courier New"/>
                                  <w:sz w:val="24"/>
                                  <w:szCs w:val="24"/>
                                </w:rPr>
                                <w:instrText xml:space="preserve"> ADDIN EN.CITE &lt;EndNote&gt;&lt;Cite&gt;&lt;Author&gt;Gonen&lt;/Author&gt;&lt;Year&gt;2005&lt;/Year&gt;&lt;RecNum&gt;37&lt;/RecNum&gt;&lt;DisplayText&gt;(Gonen, Cheng et al. 2005)&lt;/DisplayText&gt;&lt;record&gt;&lt;rec-number&gt;37&lt;/rec-number&gt;&lt;foreign-keys&gt;&lt;key app="EN" db-id="p02wv5zfmpdf28ezr2lx0d2259a5srvrvv9d" timestamp="1373897305"&gt;37&lt;/key&gt;&lt;/foreign-keys&gt;&lt;ref-type name="Journal Article"&gt;17&lt;/ref-type&gt;&lt;contributors&gt;&lt;authors&gt;&lt;author&gt;Gonen, T.&lt;/author&gt;&lt;author&gt;Cheng, Y.&lt;/author&gt;&lt;author&gt;Sliz, P.&lt;/author&gt;&lt;author&gt;Hiroaki, Y.&lt;/author&gt;&lt;author&gt;Fujiyoshi, Y.&lt;/author&gt;&lt;author&gt;Harrison, S. C.&lt;/author&gt;&lt;author&gt;Walz, T.&lt;/author&gt;&lt;/authors&gt;&lt;/contributors&gt;&lt;auth-address&gt;Department of Cell Biology, Harvard Medical School, 240 Longwood Avenue, Boston, Massachusetts 02115, USA.&lt;/auth-address&gt;&lt;titles&gt;&lt;title&gt;Lipid-protein interactions in double-layered two-dimensional AQP0 crystals&lt;/title&gt;&lt;secondary-title&gt;Nature&lt;/secondary-title&gt;&lt;alt-title&gt;Nature&lt;/alt-title&gt;&lt;/titles&gt;&lt;periodical&gt;&lt;full-title&gt;Nature&lt;/full-title&gt;&lt;abbr-1&gt;Nature&lt;/abbr-1&gt;&lt;/periodical&gt;&lt;alt-periodical&gt;&lt;full-title&gt;Nature&lt;/full-title&gt;&lt;abbr-1&gt;Nature&lt;/abbr-1&gt;&lt;/alt-periodical&gt;&lt;pages&gt;633-8&lt;/pages&gt;&lt;volume&gt;438&lt;/volume&gt;&lt;number&gt;7068&lt;/number&gt;&lt;keywords&gt;&lt;keyword&gt;Animals&lt;/keyword&gt;&lt;keyword&gt;Aquaporins/*chemistry/*metabolism&lt;/keyword&gt;&lt;keyword&gt;Crystallization&lt;/keyword&gt;&lt;keyword&gt;Crystallography&lt;/keyword&gt;&lt;keyword&gt;Hydrogen Bonding&lt;/keyword&gt;&lt;keyword&gt;Lens, Crystalline/chemistry&lt;/keyword&gt;&lt;keyword&gt;Lipid Bilayers/chemistry/metabolism&lt;/keyword&gt;&lt;keyword&gt;Membrane Lipids/*metabolism&lt;/keyword&gt;&lt;keyword&gt;Models, Molecular&lt;/keyword&gt;&lt;keyword&gt;Protein Binding&lt;/keyword&gt;&lt;keyword&gt;Protein Structure, Quaternary&lt;/keyword&gt;&lt;keyword&gt;Sheep&lt;/keyword&gt;&lt;keyword&gt;Water/analysis/chemistry&lt;/keyword&gt;&lt;/keywords&gt;&lt;dates&gt;&lt;year&gt;2005&lt;/year&gt;&lt;pub-dates&gt;&lt;date&gt;Dec 1&lt;/date&gt;&lt;/pub-dates&gt;&lt;/dates&gt;&lt;isbn&gt;1476-4687 (Electronic)&amp;#xD;0028-0836 (Linking)&lt;/isbn&gt;&lt;accession-num&gt;16319884&lt;/accession-num&gt;&lt;urls&gt;&lt;related-urls&gt;&lt;url&gt;http://www.ncbi.nlm.nih.gov/pubmed/16319884&lt;/url&gt;&lt;/related-urls&gt;&lt;/urls&gt;&lt;custom2&gt;1350984&lt;/custom2&gt;&lt;electronic-resource-num&gt;10.1038/nature04321&lt;/electronic-resource-num&gt;&lt;/record&gt;&lt;/Cite&gt;&lt;/EndNote&gt;</w:instrText>
                              </w:r>
                              <w:r>
                                <w:rPr>
                                  <w:rFonts w:ascii="Courier New" w:hAnsi="Courier New" w:cs="Courier New"/>
                                  <w:sz w:val="24"/>
                                  <w:szCs w:val="24"/>
                                </w:rPr>
                                <w:fldChar w:fldCharType="separate"/>
                              </w:r>
                              <w:r>
                                <w:rPr>
                                  <w:rFonts w:ascii="Courier New" w:hAnsi="Courier New" w:cs="Courier New"/>
                                  <w:noProof/>
                                  <w:sz w:val="24"/>
                                  <w:szCs w:val="24"/>
                                </w:rPr>
                                <w:t>(Gonen, Cheng et al. 2005)</w:t>
                              </w:r>
                              <w:r>
                                <w:rPr>
                                  <w:rFonts w:ascii="Courier New" w:hAnsi="Courier New" w:cs="Courier New"/>
                                  <w:sz w:val="24"/>
                                  <w:szCs w:val="24"/>
                                </w:rPr>
                                <w:fldChar w:fldCharType="end"/>
                              </w:r>
                              <w:r w:rsidRPr="005C0363">
                                <w:rPr>
                                  <w:rFonts w:ascii="Courier New" w:hAnsi="Courier New" w:cs="Courier New"/>
                                  <w:sz w:val="24"/>
                                  <w:szCs w:val="24"/>
                                </w:rPr>
                                <w:t> of the AQP0 template is denoted with a magenta sphere.</w:t>
                              </w:r>
                            </w:p>
                            <w:p w:rsidR="00006C76" w:rsidRDefault="00006C76" w:rsidP="009C7A88"/>
                            <w:p w:rsidR="00006C76" w:rsidRDefault="00006C76"/>
                            <w:p w:rsidR="00006C76" w:rsidRPr="005C0363" w:rsidRDefault="00006C76" w:rsidP="009C7A88">
                              <w:pPr>
                                <w:pStyle w:val="NormalWeb"/>
                                <w:spacing w:before="0" w:beforeAutospacing="0" w:after="0" w:afterAutospacing="0"/>
                                <w:textAlignment w:val="baseline"/>
                                <w:rPr>
                                  <w:sz w:val="36"/>
                                  <w:szCs w:val="36"/>
                                </w:rPr>
                              </w:pPr>
                              <w:r>
                                <w:rPr>
                                  <w:rStyle w:val="chapterstyleChar"/>
                                </w:rPr>
                                <w:t>Figure 3.2</w:t>
                              </w:r>
                              <w:r w:rsidRPr="003F6F2B">
                                <w:rPr>
                                  <w:rStyle w:val="chapterstyleChar"/>
                                </w:rPr>
                                <w:t xml:space="preserve"> Homology model of NIP7;1.</w:t>
                              </w:r>
                              <w:r w:rsidRPr="005C0363">
                                <w:rPr>
                                  <w:rFonts w:ascii="Courier New" w:eastAsia="MS PGothic" w:hAnsi="Courier New" w:cs="Courier New"/>
                                  <w:b/>
                                  <w:bCs/>
                                  <w:color w:val="000000" w:themeColor="text1"/>
                                  <w:kern w:val="24"/>
                                  <w:sz w:val="36"/>
                                  <w:szCs w:val="36"/>
                                </w:rPr>
                                <w:t>B.</w:t>
                              </w:r>
                            </w:p>
                            <w:p w:rsidR="00006C76" w:rsidRDefault="00006C76"/>
                            <w:p w:rsidR="00006C76" w:rsidRPr="005C0363" w:rsidRDefault="00006C76" w:rsidP="009C7A88">
                              <w:pPr>
                                <w:pStyle w:val="NormalWeb"/>
                                <w:spacing w:before="0" w:beforeAutospacing="0" w:after="0" w:afterAutospacing="0"/>
                                <w:textAlignment w:val="baseline"/>
                                <w:rPr>
                                  <w:sz w:val="36"/>
                                  <w:szCs w:val="36"/>
                                </w:rPr>
                              </w:pPr>
                              <w:r>
                                <w:rPr>
                                  <w:rStyle w:val="chapterstyleChar"/>
                                </w:rPr>
                                <w:t>Figure 3.2</w:t>
                              </w:r>
                              <w:r w:rsidRPr="003F6F2B">
                                <w:rPr>
                                  <w:rStyle w:val="chapterstyleChar"/>
                                </w:rPr>
                                <w:t xml:space="preserve"> Homology model of NIP7;1.</w:t>
                              </w:r>
                              <w:r w:rsidRPr="005C0363">
                                <w:rPr>
                                  <w:rFonts w:ascii="Courier New" w:eastAsia="MS PGothic" w:hAnsi="Courier New" w:cs="Courier New"/>
                                  <w:b/>
                                  <w:bCs/>
                                  <w:color w:val="000000" w:themeColor="text1"/>
                                  <w:kern w:val="24"/>
                                  <w:sz w:val="36"/>
                                  <w:szCs w:val="36"/>
                                </w:rPr>
                                <w:t>B.</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id="Group 53" o:spid="_x0000_s1080" style="position:absolute;left:0;text-align:left;margin-left:0;margin-top:2.3pt;width:396.7pt;height:236.9pt;z-index:251811840;mso-position-horizontal:center;mso-position-horizontal-relative:margin;mso-width-relative:margin;mso-height-relative:margin" coordorigin="-724,294" coordsize="73913,44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">
                <v:group id="Group 5" o:spid="_x0000_s1081" style="position:absolute;left:-724;top:5974;width:73913;height:38462" coordorigin="-724,865" coordsize="73915,384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shape id="Picture 48" o:spid="_x0000_s1082" type="#_x0000_t75" style="position:absolute;left:-724;top:865;width:27431;height:384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1H94PDAAAA2wAAAA8AAABkcnMvZG93bnJldi54bWxET01rwkAQvRf8D8sI3upGa0VS11CrKQpe&#10;qiJ4G7LTJE12NmTXmP5791Do8fG+l0lvatFR60rLCibjCARxZnXJuYLzKX1egHAeWWNtmRT8koNk&#10;NXhaYqztnb+oO/pchBB2MSoovG9iKV1WkEE3tg1x4L5ta9AH2OZSt3gP4aaW0yiaS4Mlh4YCG/oo&#10;KKuON6PguvncrtPXQ3qpfrLrZL7p9oeXTqnRsH9/A+Gp9//iP/dOK5iFseFL+AFy9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f3g8MAAADbAAAADwAAAAAAAAAAAAAAAACf&#10;AgAAZHJzL2Rvd25yZXYueG1sUEsFBgAAAAAEAAQA9wAAAI8DAAAAAA==&#10;">
                    <v:imagedata r:id="rId85" o:title=""/>
                    <v:path arrowok="t"/>
                  </v:shape>
                  <v:shape id="Picture 49" o:spid="_x0000_s1083" type="#_x0000_t75" style="position:absolute;left:34289;top:3818;width:38901;height:251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Q1SvEAAAA2wAAAA8AAABkcnMvZG93bnJldi54bWxEj0FrwkAUhO+F/oflFXrTjVKDRldphZSC&#10;eDBtPD+yr9nQ7NuQ3er237uFQo/DzHzDbHbR9uJCo+8cK5hNMxDEjdMdtwo+3svJEoQPyBp7x6Tg&#10;hzzstvd3Gyy0u/KJLlVoRYKwL1CBCWEopPSNIYt+6gbi5H260WJIcmylHvGa4LaX8yzLpcWO04LB&#10;gfaGmq/q2yqIpqzzQ2wWL4vXPJb1cXZeVbVSjw/xeQ0iUAz/4b/2m1bwtILfL+kHyO0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kQ1SvEAAAA2wAAAA8AAAAAAAAAAAAAAAAA&#10;nwIAAGRycy9kb3ducmV2LnhtbFBLBQYAAAAABAAEAPcAAACQAwAAAAA=&#10;">
                    <v:imagedata r:id="rId86" o:title=""/>
                    <v:path arrowok="t"/>
                  </v:shape>
                  <v:rect id="Rectangle 50" o:spid="_x0000_s1084" style="position:absolute;left:34582;top:5141;width:4572;height:3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h2asEA&#10;AADbAAAADwAAAGRycy9kb3ducmV2LnhtbERPTUvDQBC9C/0PyxS82Y0Ri8Rui7RVxJON9T5kp0na&#10;3dmQXZP03zsHwePjfa82k3dqoD62gQ3cLzJQxFWwLdcGjl+vd0+gYkK26AKTgStF2KxnNyssbBj5&#10;QEOZaiUhHAs00KTUFVrHqiGPcRE6YuFOofeYBPa1tj2OEu6dzrNsqT22LA0NdrRtqLqUP156z/lY&#10;frw95Mvr7vu4/9y54ZI5Y27n08szqERT+hf/ud+tgUdZL1/kB+j1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odmrBAAAA2wAAAA8AAAAAAAAAAAAAAAAAmAIAAGRycy9kb3du&#10;cmV2LnhtbFBLBQYAAAAABAAEAPUAAACGAwAAAAA=&#10;" fillcolor="black [3213]" strokecolor="black [3213]">
                    <v:stroke joinstyle="round"/>
                  </v:rect>
                </v:group>
                <v:shape id="TextBox 6" o:spid="_x0000_s1085" type="#_x0000_t202" style="position:absolute;left:-724;top:294;width:11940;height:89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bJosMA&#10;AADbAAAADwAAAGRycy9kb3ducmV2LnhtbESPzWrDMBCE74W8g9hAb7XkkpTEsWJCS6CnluYPclus&#10;jW1irYylxu7bV4VCjsPMfMPkxWhbcaPeN441pIkCQVw603Cl4bDfPi1A+IBssHVMGn7IQ7GePOSY&#10;GTfwF912oRIRwj5DDXUIXSalL2uy6BPXEUfv4nqLIcq+kqbHIcJtK5+VepEWG44LNXb0WlN53X1b&#10;DcePy/k0U5/Vm513gxuVZLuUWj9Ox8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bJosMAAADbAAAADwAAAAAAAAAAAAAAAACYAgAAZHJzL2Rv&#10;d25yZXYueG1sUEsFBgAAAAAEAAQA9QAAAIgDAAAAAA==&#10;" filled="f" stroked="f">
                  <v:textbox>
                    <w:txbxContent>
                      <w:p w:rsidR="00006C76" w:rsidRPr="005C0363" w:rsidRDefault="00006C76" w:rsidP="009C7A88">
                        <w:pPr>
                          <w:pStyle w:val="NormalWeb"/>
                          <w:spacing w:before="0" w:beforeAutospacing="0" w:after="0" w:afterAutospacing="0"/>
                          <w:textAlignment w:val="baseline"/>
                          <w:rPr>
                            <w:sz w:val="36"/>
                            <w:szCs w:val="36"/>
                          </w:rPr>
                        </w:pPr>
                        <w:r w:rsidRPr="005C0363">
                          <w:rPr>
                            <w:rFonts w:ascii="Courier New" w:eastAsia="MS PGothic" w:hAnsi="Courier New" w:cs="Courier New"/>
                            <w:b/>
                            <w:bCs/>
                            <w:color w:val="000000" w:themeColor="text1"/>
                            <w:kern w:val="24"/>
                            <w:sz w:val="36"/>
                            <w:szCs w:val="36"/>
                          </w:rPr>
                          <w:t>A.</w:t>
                        </w:r>
                      </w:p>
                      <w:p w:rsidR="00006C76" w:rsidRDefault="00006C76"/>
                      <w:p w:rsidR="00006C76" w:rsidRPr="005C0363" w:rsidRDefault="00006C76" w:rsidP="009C7A88">
                        <w:pPr>
                          <w:pStyle w:val="NormalWeb"/>
                          <w:spacing w:before="0" w:beforeAutospacing="0" w:after="0" w:afterAutospacing="0"/>
                          <w:textAlignment w:val="baseline"/>
                          <w:rPr>
                            <w:sz w:val="36"/>
                            <w:szCs w:val="36"/>
                          </w:rPr>
                        </w:pPr>
                        <w:r w:rsidRPr="005C0363">
                          <w:rPr>
                            <w:rFonts w:ascii="Courier New" w:eastAsia="MS PGothic" w:hAnsi="Courier New" w:cs="Courier New"/>
                            <w:b/>
                            <w:bCs/>
                            <w:color w:val="000000" w:themeColor="text1"/>
                            <w:kern w:val="24"/>
                            <w:sz w:val="36"/>
                            <w:szCs w:val="36"/>
                          </w:rPr>
                          <w:t>A.</w:t>
                        </w:r>
                      </w:p>
                      <w:p w:rsidR="00006C76" w:rsidRDefault="00006C76"/>
                      <w:p w:rsidR="00006C76" w:rsidRPr="005C0363" w:rsidRDefault="00006C76" w:rsidP="009C7A88">
                        <w:pPr>
                          <w:pStyle w:val="NormalWeb"/>
                          <w:spacing w:before="0" w:beforeAutospacing="0" w:after="0" w:afterAutospacing="0"/>
                          <w:textAlignment w:val="baseline"/>
                          <w:rPr>
                            <w:sz w:val="36"/>
                            <w:szCs w:val="36"/>
                          </w:rPr>
                        </w:pPr>
                        <w:r w:rsidRPr="005C0363">
                          <w:rPr>
                            <w:rFonts w:ascii="Courier New" w:eastAsia="MS PGothic" w:hAnsi="Courier New" w:cs="Courier New"/>
                            <w:b/>
                            <w:bCs/>
                            <w:color w:val="000000" w:themeColor="text1"/>
                            <w:kern w:val="24"/>
                            <w:sz w:val="36"/>
                            <w:szCs w:val="36"/>
                          </w:rPr>
                          <w:t>A.</w:t>
                        </w:r>
                      </w:p>
                      <w:p w:rsidR="00006C76" w:rsidRDefault="00006C76"/>
                      <w:p w:rsidR="00006C76" w:rsidRPr="005C0363" w:rsidRDefault="00006C76" w:rsidP="009C7A88">
                        <w:pPr>
                          <w:pStyle w:val="NormalWeb"/>
                          <w:spacing w:before="0" w:beforeAutospacing="0" w:after="0" w:afterAutospacing="0"/>
                          <w:textAlignment w:val="baseline"/>
                          <w:rPr>
                            <w:sz w:val="36"/>
                            <w:szCs w:val="36"/>
                          </w:rPr>
                        </w:pPr>
                        <w:r w:rsidRPr="005C0363">
                          <w:rPr>
                            <w:rFonts w:ascii="Courier New" w:eastAsia="MS PGothic" w:hAnsi="Courier New" w:cs="Courier New"/>
                            <w:b/>
                            <w:bCs/>
                            <w:color w:val="000000" w:themeColor="text1"/>
                            <w:kern w:val="24"/>
                            <w:sz w:val="36"/>
                            <w:szCs w:val="36"/>
                          </w:rPr>
                          <w:t>A.</w:t>
                        </w:r>
                      </w:p>
                    </w:txbxContent>
                  </v:textbox>
                </v:shape>
                <v:shape id="TextBox 7" o:spid="_x0000_s1086" type="#_x0000_t202" style="position:absolute;left:32407;top:458;width:10504;height:89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RX1cIA&#10;AADbAAAADwAAAGRycy9kb3ducmV2LnhtbESPQYvCMBSE74L/ITzBmyaKyto1yrIieFJ0d4W9PZpn&#10;W2xeShNt/fdGEDwOM/MNs1i1thQ3qn3hWMNoqEAQp84UnGn4/dkMPkD4gGywdEwa7uRhtex2FpgY&#10;1/CBbseQiQhhn6CGPIQqkdKnOVn0Q1cRR+/saoshyjqTpsYmwm0px0rNpMWC40KOFX3nlF6OV6vh&#10;b3f+P03UPlvbadW4Vkm2c6l1v9d+fYII1IZ3+NXeGg3TM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dFfVwgAAANsAAAAPAAAAAAAAAAAAAAAAAJgCAABkcnMvZG93&#10;bnJldi54bWxQSwUGAAAAAAQABAD1AAAAhwMAAAAA&#10;" filled="f" stroked="f">
                  <v:textbox>
                    <w:txbxContent>
                      <w:p w:rsidR="00006C76" w:rsidRPr="005C0363" w:rsidRDefault="00006C76" w:rsidP="009C7A88">
                        <w:pPr>
                          <w:pStyle w:val="NormalWeb"/>
                          <w:spacing w:before="0" w:beforeAutospacing="0" w:after="0" w:afterAutospacing="0"/>
                          <w:textAlignment w:val="baseline"/>
                          <w:rPr>
                            <w:sz w:val="36"/>
                            <w:szCs w:val="36"/>
                          </w:rPr>
                        </w:pPr>
                        <w:r w:rsidRPr="005C0363">
                          <w:rPr>
                            <w:rFonts w:ascii="Courier New" w:eastAsia="MS PGothic" w:hAnsi="Courier New" w:cs="Courier New"/>
                            <w:b/>
                            <w:bCs/>
                            <w:color w:val="000000" w:themeColor="text1"/>
                            <w:kern w:val="24"/>
                            <w:sz w:val="36"/>
                            <w:szCs w:val="36"/>
                          </w:rPr>
                          <w:t>B.</w:t>
                        </w:r>
                      </w:p>
                      <w:p w:rsidR="00006C76" w:rsidRDefault="00006C76"/>
                      <w:p w:rsidR="00006C76" w:rsidRPr="005C0363" w:rsidRDefault="00006C76" w:rsidP="009C7A88">
                        <w:pPr>
                          <w:pStyle w:val="NormalWeb"/>
                          <w:spacing w:before="0" w:beforeAutospacing="0" w:after="0" w:afterAutospacing="0"/>
                          <w:textAlignment w:val="baseline"/>
                          <w:rPr>
                            <w:sz w:val="36"/>
                            <w:szCs w:val="36"/>
                          </w:rPr>
                        </w:pPr>
                        <w:r>
                          <w:rPr>
                            <w:rStyle w:val="chapterstyleChar"/>
                          </w:rPr>
                          <w:t>Figure 3.2</w:t>
                        </w:r>
                        <w:r w:rsidRPr="003F6F2B">
                          <w:rPr>
                            <w:rStyle w:val="chapterstyleChar"/>
                          </w:rPr>
                          <w:t xml:space="preserve"> Homology model of NIP7;1.</w:t>
                        </w:r>
                        <w:r w:rsidRPr="005C0363">
                          <w:rPr>
                            <w:rFonts w:ascii="Courier New" w:eastAsia="MS PGothic" w:hAnsi="Courier New" w:cs="Courier New"/>
                            <w:b/>
                            <w:bCs/>
                            <w:color w:val="000000" w:themeColor="text1"/>
                            <w:kern w:val="24"/>
                            <w:sz w:val="36"/>
                            <w:szCs w:val="36"/>
                          </w:rPr>
                          <w:t>B.</w:t>
                        </w:r>
                      </w:p>
                      <w:p w:rsidR="00006C76" w:rsidRDefault="00006C76"/>
                      <w:p w:rsidR="00006C76" w:rsidRPr="005C0363" w:rsidRDefault="00006C76" w:rsidP="009C7A88">
                        <w:pPr>
                          <w:autoSpaceDE w:val="0"/>
                          <w:autoSpaceDN w:val="0"/>
                          <w:adjustRightInd w:val="0"/>
                          <w:spacing w:after="0" w:line="240" w:lineRule="auto"/>
                          <w:jc w:val="both"/>
                          <w:rPr>
                            <w:rFonts w:ascii="Courier New" w:hAnsi="Courier New" w:cs="Courier New"/>
                            <w:sz w:val="24"/>
                            <w:szCs w:val="24"/>
                          </w:rPr>
                        </w:pPr>
                        <w:r>
                          <w:rPr>
                            <w:rStyle w:val="chapterstyleChar"/>
                          </w:rPr>
                          <w:t>Figure 3.2</w:t>
                        </w:r>
                        <w:r w:rsidRPr="003F6F2B">
                          <w:rPr>
                            <w:rStyle w:val="chapterstyleChar"/>
                          </w:rPr>
                          <w:t xml:space="preserve"> Homology model of NIP7;1.</w:t>
                        </w:r>
                        <w:r w:rsidRPr="005C0363">
                          <w:rPr>
                            <w:rFonts w:ascii="Courier New" w:hAnsi="Courier New" w:cs="Courier New"/>
                            <w:sz w:val="24"/>
                            <w:szCs w:val="24"/>
                          </w:rPr>
                          <w:t xml:space="preserve"> </w:t>
                        </w:r>
                        <w:r w:rsidRPr="00AA2C1E">
                          <w:rPr>
                            <w:rFonts w:ascii="Courier New" w:hAnsi="Courier New" w:cs="Courier New"/>
                            <w:sz w:val="24"/>
                            <w:szCs w:val="24"/>
                          </w:rPr>
                          <w:t>A.</w:t>
                        </w:r>
                        <w:r w:rsidRPr="005C0363">
                          <w:rPr>
                            <w:rFonts w:ascii="Courier New" w:hAnsi="Courier New" w:cs="Courier New"/>
                            <w:sz w:val="24"/>
                            <w:szCs w:val="24"/>
                          </w:rPr>
                          <w:t xml:space="preserve"> Ribbon diagram of the </w:t>
                        </w:r>
                        <w:r>
                          <w:rPr>
                            <w:rFonts w:ascii="Courier New" w:hAnsi="Courier New" w:cs="Courier New"/>
                            <w:sz w:val="24"/>
                            <w:szCs w:val="24"/>
                          </w:rPr>
                          <w:t>NIP7;1</w:t>
                        </w:r>
                        <w:r w:rsidRPr="005C0363">
                          <w:rPr>
                            <w:rFonts w:ascii="Courier New" w:hAnsi="Courier New" w:cs="Courier New"/>
                            <w:sz w:val="24"/>
                            <w:szCs w:val="24"/>
                          </w:rPr>
                          <w:t xml:space="preserve"> homology model constructed in MOE using the AQP0 (PDB entry</w:t>
                        </w:r>
                        <w:hyperlink r:id="rId87" w:history="1">
                          <w:r w:rsidRPr="005C0363">
                            <w:rPr>
                              <w:rFonts w:ascii="Courier New" w:hAnsi="Courier New" w:cs="Courier New"/>
                              <w:sz w:val="24"/>
                              <w:szCs w:val="24"/>
                            </w:rPr>
                            <w:t>1YMG</w:t>
                          </w:r>
                        </w:hyperlink>
                        <w:r w:rsidRPr="005C0363">
                          <w:rPr>
                            <w:rFonts w:ascii="Courier New" w:hAnsi="Courier New" w:cs="Courier New"/>
                            <w:sz w:val="24"/>
                            <w:szCs w:val="24"/>
                          </w:rPr>
                          <w:t xml:space="preserve">) structural template. The helix colors correspond to the positions of the transmembrane </w:t>
                        </w:r>
                        <w:r>
                          <w:rPr>
                            <w:rFonts w:ascii="Courier New" w:hAnsi="Courier New" w:cs="Courier New"/>
                            <w:sz w:val="24"/>
                            <w:szCs w:val="24"/>
                          </w:rPr>
                          <w:t>and NPA helices shown in Figure 1.1</w:t>
                        </w:r>
                        <w:r w:rsidRPr="005C0363">
                          <w:rPr>
                            <w:rFonts w:ascii="Courier New" w:hAnsi="Courier New" w:cs="Courier New"/>
                            <w:sz w:val="24"/>
                            <w:szCs w:val="24"/>
                          </w:rPr>
                          <w:t xml:space="preserve">. The structure is viewed perpendicular to the axis of the transport pore with the extracellular side of the membrane at the top. </w:t>
                        </w:r>
                        <w:r w:rsidRPr="00AA2C1E">
                          <w:rPr>
                            <w:rFonts w:ascii="Courier New" w:hAnsi="Courier New" w:cs="Courier New"/>
                            <w:sz w:val="24"/>
                            <w:szCs w:val="24"/>
                          </w:rPr>
                          <w:t>B.</w:t>
                        </w:r>
                        <w:r w:rsidRPr="005C0363">
                          <w:rPr>
                            <w:rFonts w:ascii="Courier New" w:hAnsi="Courier New" w:cs="Courier New"/>
                            <w:sz w:val="24"/>
                            <w:szCs w:val="24"/>
                          </w:rPr>
                          <w:t xml:space="preserve"> NIP7;1 model viewed down the transport pore axis from the extracellular face of the membrane with the side chains of the ar/R selectivity filter highlighted</w:t>
                        </w:r>
                        <w:r>
                          <w:rPr>
                            <w:rFonts w:ascii="Courier New" w:hAnsi="Courier New" w:cs="Courier New"/>
                            <w:sz w:val="24"/>
                            <w:szCs w:val="24"/>
                          </w:rPr>
                          <w:t xml:space="preserve"> in space filling representation</w:t>
                        </w:r>
                        <w:r w:rsidRPr="005C0363">
                          <w:rPr>
                            <w:rFonts w:ascii="Courier New" w:hAnsi="Courier New" w:cs="Courier New"/>
                            <w:sz w:val="24"/>
                            <w:szCs w:val="24"/>
                          </w:rPr>
                          <w:t>. The residues correspond to (in clockwise fashion starting from the top right) Ala85 (white) in the H2 position, Arg220 (blue) in the LE2 position, Gly214 (white) in the LE1 position, and Val205 (yellow) in the H5 position. The position of the transport substrate (in this case water) in the ar/R constriction based on the crystal structure</w:t>
                        </w:r>
                        <w:r>
                          <w:rPr>
                            <w:rFonts w:ascii="Courier New" w:hAnsi="Courier New" w:cs="Courier New"/>
                            <w:sz w:val="24"/>
                            <w:szCs w:val="24"/>
                          </w:rPr>
                          <w:fldChar w:fldCharType="begin"/>
                        </w:r>
                        <w:r>
                          <w:rPr>
                            <w:rFonts w:ascii="Courier New" w:hAnsi="Courier New" w:cs="Courier New"/>
                            <w:sz w:val="24"/>
                            <w:szCs w:val="24"/>
                          </w:rPr>
                          <w:instrText xml:space="preserve"> ADDIN EN.CITE &lt;EndNote&gt;&lt;Cite&gt;&lt;Author&gt;Gonen&lt;/Author&gt;&lt;Year&gt;2005&lt;/Year&gt;&lt;RecNum&gt;37&lt;/RecNum&gt;&lt;DisplayText&gt;(Gonen, Cheng et al. 2005)&lt;/DisplayText&gt;&lt;record&gt;&lt;rec-number&gt;37&lt;/rec-number&gt;&lt;foreign-keys&gt;&lt;key app="EN" db-id="p02wv5zfmpdf28ezr2lx0d2259a5srvrvv9d" timestamp="1373897305"&gt;37&lt;/key&gt;&lt;/foreign-keys&gt;&lt;ref-type name="Journal Article"&gt;17&lt;/ref-type&gt;&lt;contributors&gt;&lt;authors&gt;&lt;author&gt;Gonen, T.&lt;/author&gt;&lt;author&gt;Cheng, Y.&lt;/author&gt;&lt;author&gt;Sliz, P.&lt;/author&gt;&lt;author&gt;Hiroaki, Y.&lt;/author&gt;&lt;author&gt;Fujiyoshi, Y.&lt;/author&gt;&lt;author&gt;Harrison, S. C.&lt;/author&gt;&lt;author&gt;Walz, T.&lt;/author&gt;&lt;/authors&gt;&lt;/contributors&gt;&lt;auth-address&gt;Department of Cell Biology, Harvard Medical School, 240 Longwood Avenue, Boston, Massachusetts 02115, USA.&lt;/auth-address&gt;&lt;titles&gt;&lt;title&gt;Lipid-protein interactions in double-layered two-dimensional AQP0 crystals&lt;/title&gt;&lt;secondary-title&gt;Nature&lt;/secondary-title&gt;&lt;alt-title&gt;Nature&lt;/alt-title&gt;&lt;/titles&gt;&lt;periodical&gt;&lt;full-title&gt;Nature&lt;/full-title&gt;&lt;abbr-1&gt;Nature&lt;/abbr-1&gt;&lt;/periodical&gt;&lt;alt-periodical&gt;&lt;full-title&gt;Nature&lt;/full-title&gt;&lt;abbr-1&gt;Nature&lt;/abbr-1&gt;&lt;/alt-periodical&gt;&lt;pages&gt;633-8&lt;/pages&gt;&lt;volume&gt;438&lt;/volume&gt;&lt;number&gt;7068&lt;/number&gt;&lt;keywords&gt;&lt;keyword&gt;Animals&lt;/keyword&gt;&lt;keyword&gt;Aquaporins/*chemistry/*metabolism&lt;/keyword&gt;&lt;keyword&gt;Crystallization&lt;/keyword&gt;&lt;keyword&gt;Crystallography&lt;/keyword&gt;&lt;keyword&gt;Hydrogen Bonding&lt;/keyword&gt;&lt;keyword&gt;Lens, Crystalline/chemistry&lt;/keyword&gt;&lt;keyword&gt;Lipid Bilayers/chemistry/metabolism&lt;/keyword&gt;&lt;keyword&gt;Membrane Lipids/*metabolism&lt;/keyword&gt;&lt;keyword&gt;Models, Molecular&lt;/keyword&gt;&lt;keyword&gt;Protein Binding&lt;/keyword&gt;&lt;keyword&gt;Protein Structure, Quaternary&lt;/keyword&gt;&lt;keyword&gt;Sheep&lt;/keyword&gt;&lt;keyword&gt;Water/analysis/chemistry&lt;/keyword&gt;&lt;/keywords&gt;&lt;dates&gt;&lt;year&gt;2005&lt;/year&gt;&lt;pub-dates&gt;&lt;date&gt;Dec 1&lt;/date&gt;&lt;/pub-dates&gt;&lt;/dates&gt;&lt;isbn&gt;1476-4687 (Electronic)&amp;#xD;0028-0836 (Linking)&lt;/isbn&gt;&lt;accession-num&gt;16319884&lt;/accession-num&gt;&lt;urls&gt;&lt;related-urls&gt;&lt;url&gt;http://www.ncbi.nlm.nih.gov/pubmed/16319884&lt;/url&gt;&lt;/related-urls&gt;&lt;/urls&gt;&lt;custom2&gt;1350984&lt;/custom2&gt;&lt;electronic-resource-num&gt;10.1038/nature04321&lt;/electronic-resource-num&gt;&lt;/record&gt;&lt;/Cite&gt;&lt;/EndNote&gt;</w:instrText>
                        </w:r>
                        <w:r>
                          <w:rPr>
                            <w:rFonts w:ascii="Courier New" w:hAnsi="Courier New" w:cs="Courier New"/>
                            <w:sz w:val="24"/>
                            <w:szCs w:val="24"/>
                          </w:rPr>
                          <w:fldChar w:fldCharType="separate"/>
                        </w:r>
                        <w:r>
                          <w:rPr>
                            <w:rFonts w:ascii="Courier New" w:hAnsi="Courier New" w:cs="Courier New"/>
                            <w:noProof/>
                            <w:sz w:val="24"/>
                            <w:szCs w:val="24"/>
                          </w:rPr>
                          <w:t>(Gonen, Cheng et al. 2005)</w:t>
                        </w:r>
                        <w:r>
                          <w:rPr>
                            <w:rFonts w:ascii="Courier New" w:hAnsi="Courier New" w:cs="Courier New"/>
                            <w:sz w:val="24"/>
                            <w:szCs w:val="24"/>
                          </w:rPr>
                          <w:fldChar w:fldCharType="end"/>
                        </w:r>
                        <w:r w:rsidRPr="005C0363">
                          <w:rPr>
                            <w:rFonts w:ascii="Courier New" w:hAnsi="Courier New" w:cs="Courier New"/>
                            <w:sz w:val="24"/>
                            <w:szCs w:val="24"/>
                          </w:rPr>
                          <w:t> of the AQP0 template is denoted with a magenta sphere.</w:t>
                        </w:r>
                      </w:p>
                      <w:p w:rsidR="00006C76" w:rsidRDefault="00006C76" w:rsidP="009C7A88"/>
                      <w:p w:rsidR="00006C76" w:rsidRDefault="00006C76"/>
                      <w:p w:rsidR="00006C76" w:rsidRPr="005C0363" w:rsidRDefault="00006C76" w:rsidP="009C7A88">
                        <w:pPr>
                          <w:pStyle w:val="NormalWeb"/>
                          <w:spacing w:before="0" w:beforeAutospacing="0" w:after="0" w:afterAutospacing="0"/>
                          <w:textAlignment w:val="baseline"/>
                          <w:rPr>
                            <w:sz w:val="36"/>
                            <w:szCs w:val="36"/>
                          </w:rPr>
                        </w:pPr>
                        <w:r>
                          <w:rPr>
                            <w:rStyle w:val="chapterstyleChar"/>
                          </w:rPr>
                          <w:t>Figure 3.2</w:t>
                        </w:r>
                        <w:r w:rsidRPr="003F6F2B">
                          <w:rPr>
                            <w:rStyle w:val="chapterstyleChar"/>
                          </w:rPr>
                          <w:t xml:space="preserve"> Homology model of NIP7;1.</w:t>
                        </w:r>
                        <w:r w:rsidRPr="005C0363">
                          <w:rPr>
                            <w:rFonts w:ascii="Courier New" w:eastAsia="MS PGothic" w:hAnsi="Courier New" w:cs="Courier New"/>
                            <w:b/>
                            <w:bCs/>
                            <w:color w:val="000000" w:themeColor="text1"/>
                            <w:kern w:val="24"/>
                            <w:sz w:val="36"/>
                            <w:szCs w:val="36"/>
                          </w:rPr>
                          <w:t>B.</w:t>
                        </w:r>
                      </w:p>
                      <w:p w:rsidR="00006C76" w:rsidRDefault="00006C76"/>
                      <w:p w:rsidR="00006C76" w:rsidRPr="005C0363" w:rsidRDefault="00006C76" w:rsidP="009C7A88">
                        <w:pPr>
                          <w:pStyle w:val="NormalWeb"/>
                          <w:spacing w:before="0" w:beforeAutospacing="0" w:after="0" w:afterAutospacing="0"/>
                          <w:textAlignment w:val="baseline"/>
                          <w:rPr>
                            <w:sz w:val="36"/>
                            <w:szCs w:val="36"/>
                          </w:rPr>
                        </w:pPr>
                        <w:r>
                          <w:rPr>
                            <w:rStyle w:val="chapterstyleChar"/>
                          </w:rPr>
                          <w:t>Figure 3.2</w:t>
                        </w:r>
                        <w:r w:rsidRPr="003F6F2B">
                          <w:rPr>
                            <w:rStyle w:val="chapterstyleChar"/>
                          </w:rPr>
                          <w:t xml:space="preserve"> Homology model of NIP7;1.</w:t>
                        </w:r>
                        <w:r w:rsidRPr="005C0363">
                          <w:rPr>
                            <w:rFonts w:ascii="Courier New" w:eastAsia="MS PGothic" w:hAnsi="Courier New" w:cs="Courier New"/>
                            <w:b/>
                            <w:bCs/>
                            <w:color w:val="000000" w:themeColor="text1"/>
                            <w:kern w:val="24"/>
                            <w:sz w:val="36"/>
                            <w:szCs w:val="36"/>
                          </w:rPr>
                          <w:t>B.</w:t>
                        </w:r>
                      </w:p>
                    </w:txbxContent>
                  </v:textbox>
                </v:shape>
                <w10:wrap anchorx="margin"/>
              </v:group>
            </w:pict>
          </mc:Fallback>
        </mc:AlternateContent>
      </w:r>
    </w:p>
    <w:p w:rsidR="009C7A88" w:rsidRDefault="009C7A88" w:rsidP="009C7A88">
      <w:pPr>
        <w:spacing w:line="480" w:lineRule="auto"/>
        <w:jc w:val="both"/>
        <w:rPr>
          <w:rFonts w:ascii="Courier New" w:hAnsi="Courier New" w:cs="Courier New"/>
          <w:sz w:val="24"/>
          <w:szCs w:val="24"/>
        </w:rPr>
      </w:pPr>
    </w:p>
    <w:p w:rsidR="009C7A88" w:rsidRDefault="009C7A88" w:rsidP="009C7A88">
      <w:pPr>
        <w:spacing w:line="480" w:lineRule="auto"/>
        <w:jc w:val="both"/>
        <w:rPr>
          <w:rFonts w:ascii="Courier New" w:hAnsi="Courier New" w:cs="Courier New"/>
          <w:sz w:val="24"/>
          <w:szCs w:val="24"/>
        </w:rPr>
      </w:pPr>
    </w:p>
    <w:p w:rsidR="009C7A88" w:rsidRDefault="009C7A88" w:rsidP="009C7A88">
      <w:pPr>
        <w:spacing w:line="480" w:lineRule="auto"/>
        <w:jc w:val="both"/>
        <w:rPr>
          <w:rFonts w:ascii="Courier New" w:hAnsi="Courier New" w:cs="Courier New"/>
          <w:sz w:val="24"/>
          <w:szCs w:val="24"/>
        </w:rPr>
      </w:pPr>
    </w:p>
    <w:p w:rsidR="009C7A88" w:rsidRDefault="009C7A88" w:rsidP="009C7A88">
      <w:pPr>
        <w:spacing w:line="480" w:lineRule="auto"/>
        <w:jc w:val="both"/>
        <w:rPr>
          <w:rFonts w:ascii="Courier New" w:hAnsi="Courier New" w:cs="Courier New"/>
          <w:sz w:val="24"/>
          <w:szCs w:val="24"/>
        </w:rPr>
      </w:pPr>
    </w:p>
    <w:p w:rsidR="009C7A88" w:rsidRDefault="009C7A88" w:rsidP="009C7A88">
      <w:pPr>
        <w:spacing w:line="480" w:lineRule="auto"/>
        <w:jc w:val="both"/>
        <w:rPr>
          <w:rFonts w:ascii="Courier New" w:hAnsi="Courier New" w:cs="Courier New"/>
          <w:sz w:val="24"/>
          <w:szCs w:val="24"/>
        </w:rPr>
      </w:pPr>
    </w:p>
    <w:p w:rsidR="009C7A88" w:rsidRDefault="009C7A88" w:rsidP="009C7A88">
      <w:pPr>
        <w:spacing w:line="480" w:lineRule="auto"/>
        <w:jc w:val="both"/>
        <w:rPr>
          <w:rFonts w:ascii="Courier New" w:hAnsi="Courier New" w:cs="Courier New"/>
          <w:sz w:val="24"/>
          <w:szCs w:val="24"/>
        </w:rPr>
      </w:pPr>
    </w:p>
    <w:p w:rsidR="009C7A88" w:rsidRDefault="009C7A88" w:rsidP="009C7A88">
      <w:pPr>
        <w:spacing w:line="480" w:lineRule="auto"/>
        <w:jc w:val="both"/>
        <w:rPr>
          <w:rFonts w:ascii="Courier New" w:hAnsi="Courier New" w:cs="Courier New"/>
          <w:sz w:val="24"/>
          <w:szCs w:val="24"/>
        </w:rPr>
      </w:pPr>
      <w:r w:rsidRPr="005C0363">
        <w:rPr>
          <w:rFonts w:ascii="Courier New" w:hAnsi="Courier New" w:cs="Courier New"/>
          <w:noProof/>
          <w:sz w:val="24"/>
          <w:szCs w:val="24"/>
          <w:lang w:eastAsia="ko-KR"/>
        </w:rPr>
        <mc:AlternateContent>
          <mc:Choice Requires="wps">
            <w:drawing>
              <wp:anchor distT="45720" distB="45720" distL="114300" distR="114300" simplePos="0" relativeHeight="251812864" behindDoc="0" locked="0" layoutInCell="1" allowOverlap="1" wp14:anchorId="7EF6CF22" wp14:editId="5D755093">
                <wp:simplePos x="0" y="0"/>
                <wp:positionH relativeFrom="margin">
                  <wp:align>left</wp:align>
                </wp:positionH>
                <wp:positionV relativeFrom="paragraph">
                  <wp:posOffset>616585</wp:posOffset>
                </wp:positionV>
                <wp:extent cx="5847080" cy="3364230"/>
                <wp:effectExtent l="0" t="0" r="1270" b="7620"/>
                <wp:wrapSquare wrapText="bothSides"/>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7080" cy="3364302"/>
                        </a:xfrm>
                        <a:prstGeom prst="rect">
                          <a:avLst/>
                        </a:prstGeom>
                        <a:solidFill>
                          <a:srgbClr val="FFFFFF"/>
                        </a:solidFill>
                        <a:ln w="9525">
                          <a:noFill/>
                          <a:miter lim="800000"/>
                          <a:headEnd/>
                          <a:tailEnd/>
                        </a:ln>
                      </wps:spPr>
                      <wps:txbx>
                        <w:txbxContent>
                          <w:p w:rsidR="00006C76" w:rsidRPr="005C0363" w:rsidRDefault="00006C76" w:rsidP="009C7A88">
                            <w:pPr>
                              <w:autoSpaceDE w:val="0"/>
                              <w:autoSpaceDN w:val="0"/>
                              <w:adjustRightInd w:val="0"/>
                              <w:spacing w:after="0" w:line="240" w:lineRule="auto"/>
                              <w:jc w:val="both"/>
                              <w:rPr>
                                <w:rFonts w:ascii="Courier New" w:hAnsi="Courier New" w:cs="Courier New"/>
                                <w:sz w:val="24"/>
                                <w:szCs w:val="24"/>
                              </w:rPr>
                            </w:pPr>
                            <w:bookmarkStart w:id="118" w:name="_Toc396143189"/>
                            <w:bookmarkStart w:id="119" w:name="_Toc396203881"/>
                            <w:r w:rsidRPr="007260B1">
                              <w:rPr>
                                <w:rStyle w:val="SubtitleChar"/>
                              </w:rPr>
                              <w:t>Figure 3.2 Homology model of NIP7;1</w:t>
                            </w:r>
                            <w:bookmarkEnd w:id="119"/>
                            <w:r w:rsidRPr="003F6F2B">
                              <w:rPr>
                                <w:rStyle w:val="chapterstyleChar"/>
                              </w:rPr>
                              <w:t>.</w:t>
                            </w:r>
                            <w:r w:rsidRPr="005C0363">
                              <w:rPr>
                                <w:rFonts w:ascii="Courier New" w:hAnsi="Courier New" w:cs="Courier New"/>
                                <w:sz w:val="24"/>
                                <w:szCs w:val="24"/>
                              </w:rPr>
                              <w:t xml:space="preserve"> </w:t>
                            </w:r>
                            <w:r w:rsidRPr="00AA2C1E">
                              <w:rPr>
                                <w:rFonts w:ascii="Courier New" w:hAnsi="Courier New" w:cs="Courier New"/>
                                <w:sz w:val="24"/>
                                <w:szCs w:val="24"/>
                              </w:rPr>
                              <w:t>A.</w:t>
                            </w:r>
                            <w:r w:rsidRPr="005C0363">
                              <w:rPr>
                                <w:rFonts w:ascii="Courier New" w:hAnsi="Courier New" w:cs="Courier New"/>
                                <w:sz w:val="24"/>
                                <w:szCs w:val="24"/>
                              </w:rPr>
                              <w:t xml:space="preserve"> Ribbon diagram of the </w:t>
                            </w:r>
                            <w:r>
                              <w:rPr>
                                <w:rFonts w:ascii="Courier New" w:hAnsi="Courier New" w:cs="Courier New"/>
                                <w:sz w:val="24"/>
                                <w:szCs w:val="24"/>
                              </w:rPr>
                              <w:t>NIP7;1</w:t>
                            </w:r>
                            <w:r w:rsidRPr="005C0363">
                              <w:rPr>
                                <w:rFonts w:ascii="Courier New" w:hAnsi="Courier New" w:cs="Courier New"/>
                                <w:sz w:val="24"/>
                                <w:szCs w:val="24"/>
                              </w:rPr>
                              <w:t xml:space="preserve"> homology model constructed in MOE using the AQP0 (PDB entry</w:t>
                            </w:r>
                            <w:hyperlink r:id="rId88" w:history="1">
                              <w:r w:rsidRPr="005C0363">
                                <w:rPr>
                                  <w:rFonts w:ascii="Courier New" w:hAnsi="Courier New" w:cs="Courier New"/>
                                  <w:sz w:val="24"/>
                                  <w:szCs w:val="24"/>
                                </w:rPr>
                                <w:t>1YMG</w:t>
                              </w:r>
                            </w:hyperlink>
                            <w:r w:rsidRPr="005C0363">
                              <w:rPr>
                                <w:rFonts w:ascii="Courier New" w:hAnsi="Courier New" w:cs="Courier New"/>
                                <w:sz w:val="24"/>
                                <w:szCs w:val="24"/>
                              </w:rPr>
                              <w:t xml:space="preserve">) structural template. The helix colors correspond to the positions of the transmembrane </w:t>
                            </w:r>
                            <w:r>
                              <w:rPr>
                                <w:rFonts w:ascii="Courier New" w:hAnsi="Courier New" w:cs="Courier New"/>
                                <w:sz w:val="24"/>
                                <w:szCs w:val="24"/>
                              </w:rPr>
                              <w:t>and NPA helices shown in Figure 1.1</w:t>
                            </w:r>
                            <w:r w:rsidRPr="005C0363">
                              <w:rPr>
                                <w:rFonts w:ascii="Courier New" w:hAnsi="Courier New" w:cs="Courier New"/>
                                <w:sz w:val="24"/>
                                <w:szCs w:val="24"/>
                              </w:rPr>
                              <w:t xml:space="preserve">. The structure is viewed perpendicular to the axis of the transport pore with the extracellular side of the membrane at the top. </w:t>
                            </w:r>
                            <w:r w:rsidRPr="00AA2C1E">
                              <w:rPr>
                                <w:rFonts w:ascii="Courier New" w:hAnsi="Courier New" w:cs="Courier New"/>
                                <w:sz w:val="24"/>
                                <w:szCs w:val="24"/>
                              </w:rPr>
                              <w:t>B.</w:t>
                            </w:r>
                            <w:r w:rsidRPr="005C0363">
                              <w:rPr>
                                <w:rFonts w:ascii="Courier New" w:hAnsi="Courier New" w:cs="Courier New"/>
                                <w:sz w:val="24"/>
                                <w:szCs w:val="24"/>
                              </w:rPr>
                              <w:t xml:space="preserve"> NIP7;1 model viewed down the transport pore axis from the extracellular face of the membrane with the side chains of the ar/R selectivity filter highlighted</w:t>
                            </w:r>
                            <w:r>
                              <w:rPr>
                                <w:rFonts w:ascii="Courier New" w:hAnsi="Courier New" w:cs="Courier New"/>
                                <w:sz w:val="24"/>
                                <w:szCs w:val="24"/>
                              </w:rPr>
                              <w:t xml:space="preserve"> in space filling representation</w:t>
                            </w:r>
                            <w:r w:rsidRPr="005C0363">
                              <w:rPr>
                                <w:rFonts w:ascii="Courier New" w:hAnsi="Courier New" w:cs="Courier New"/>
                                <w:sz w:val="24"/>
                                <w:szCs w:val="24"/>
                              </w:rPr>
                              <w:t>. The residues correspond to (in clockwise fashion starting from the top right) Ala85 (white) in the H2 position, Arg220 (blue) in the LE2 position, Gly214 (white) in the LE1 position, and Val205 (yellow) in the H5 position. The position of the transport substrate (in this case water) in the ar/R constriction based on the crystal structure</w:t>
                            </w:r>
                            <w:r>
                              <w:rPr>
                                <w:rFonts w:ascii="Courier New" w:hAnsi="Courier New" w:cs="Courier New"/>
                                <w:sz w:val="24"/>
                                <w:szCs w:val="24"/>
                              </w:rPr>
                              <w:fldChar w:fldCharType="begin"/>
                            </w:r>
                            <w:r>
                              <w:rPr>
                                <w:rFonts w:ascii="Courier New" w:hAnsi="Courier New" w:cs="Courier New"/>
                                <w:sz w:val="24"/>
                                <w:szCs w:val="24"/>
                              </w:rPr>
                              <w:instrText xml:space="preserve"> ADDIN EN.CITE &lt;EndNote&gt;&lt;Cite&gt;&lt;Author&gt;Gonen&lt;/Author&gt;&lt;Year&gt;2005&lt;/Year&gt;&lt;RecNum&gt;37&lt;/RecNum&gt;&lt;DisplayText&gt;(Gonen, Cheng et al. 2005)&lt;/DisplayText&gt;&lt;record&gt;&lt;rec-number&gt;37&lt;/rec-number&gt;&lt;foreign-keys&gt;&lt;key app="EN" db-id="p02wv5zfmpdf28ezr2lx0d2259a5srvrvv9d" timestamp="1373897305"&gt;37&lt;/key&gt;&lt;/foreign-keys&gt;&lt;ref-type name="Journal Article"&gt;17&lt;/ref-type&gt;&lt;contributors&gt;&lt;authors&gt;&lt;author&gt;Gonen, T.&lt;/author&gt;&lt;author&gt;Cheng, Y.&lt;/author&gt;&lt;author&gt;Sliz, P.&lt;/author&gt;&lt;author&gt;Hiroaki, Y.&lt;/author&gt;&lt;author&gt;Fujiyoshi, Y.&lt;/author&gt;&lt;author&gt;Harrison, S. C.&lt;/author&gt;&lt;author&gt;Walz, T.&lt;/author&gt;&lt;/authors&gt;&lt;/contributors&gt;&lt;auth-address&gt;Department of Cell Biology, Harvard Medical School, 240 Longwood Avenue, Boston, Massachusetts 02115, USA.&lt;/auth-address&gt;&lt;titles&gt;&lt;title&gt;Lipid-protein interactions in double-layered two-dimensional AQP0 crystals&lt;/title&gt;&lt;secondary-title&gt;Nature&lt;/secondary-title&gt;&lt;alt-title&gt;Nature&lt;/alt-title&gt;&lt;/titles&gt;&lt;periodical&gt;&lt;full-title&gt;Nature&lt;/full-title&gt;&lt;abbr-1&gt;Nature&lt;/abbr-1&gt;&lt;/periodical&gt;&lt;alt-periodical&gt;&lt;full-title&gt;Nature&lt;/full-title&gt;&lt;abbr-1&gt;Nature&lt;/abbr-1&gt;&lt;/alt-periodical&gt;&lt;pages&gt;633-8&lt;/pages&gt;&lt;volume&gt;438&lt;/volume&gt;&lt;number&gt;7068&lt;/number&gt;&lt;keywords&gt;&lt;keyword&gt;Animals&lt;/keyword&gt;&lt;keyword&gt;Aquaporins/*chemistry/*metabolism&lt;/keyword&gt;&lt;keyword&gt;Crystallization&lt;/keyword&gt;&lt;keyword&gt;Crystallography&lt;/keyword&gt;&lt;keyword&gt;Hydrogen Bonding&lt;/keyword&gt;&lt;keyword&gt;Lens, Crystalline/chemistry&lt;/keyword&gt;&lt;keyword&gt;Lipid Bilayers/chemistry/metabolism&lt;/keyword&gt;&lt;keyword&gt;Membrane Lipids/*metabolism&lt;/keyword&gt;&lt;keyword&gt;Models, Molecular&lt;/keyword&gt;&lt;keyword&gt;Protein Binding&lt;/keyword&gt;&lt;keyword&gt;Protein Structure, Quaternary&lt;/keyword&gt;&lt;keyword&gt;Sheep&lt;/keyword&gt;&lt;keyword&gt;Water/analysis/chemistry&lt;/keyword&gt;&lt;/keywords&gt;&lt;dates&gt;&lt;year&gt;2005&lt;/year&gt;&lt;pub-dates&gt;&lt;date&gt;Dec 1&lt;/date&gt;&lt;/pub-dates&gt;&lt;/dates&gt;&lt;isbn&gt;1476-4687 (Electronic)&amp;#xD;0028-0836 (Linking)&lt;/isbn&gt;&lt;accession-num&gt;16319884&lt;/accession-num&gt;&lt;urls&gt;&lt;related-urls&gt;&lt;url&gt;http://www.ncbi.nlm.nih.gov/pubmed/16319884&lt;/url&gt;&lt;/related-urls&gt;&lt;/urls&gt;&lt;custom2&gt;1350984&lt;/custom2&gt;&lt;electronic-resource-num&gt;10.1038/nature04321&lt;/electronic-resource-num&gt;&lt;/record&gt;&lt;/Cite&gt;&lt;/EndNote&gt;</w:instrText>
                            </w:r>
                            <w:r>
                              <w:rPr>
                                <w:rFonts w:ascii="Courier New" w:hAnsi="Courier New" w:cs="Courier New"/>
                                <w:sz w:val="24"/>
                                <w:szCs w:val="24"/>
                              </w:rPr>
                              <w:fldChar w:fldCharType="separate"/>
                            </w:r>
                            <w:r>
                              <w:rPr>
                                <w:rFonts w:ascii="Courier New" w:hAnsi="Courier New" w:cs="Courier New"/>
                                <w:noProof/>
                                <w:sz w:val="24"/>
                                <w:szCs w:val="24"/>
                              </w:rPr>
                              <w:t>(Gonen, Cheng et al. 2005)</w:t>
                            </w:r>
                            <w:r>
                              <w:rPr>
                                <w:rFonts w:ascii="Courier New" w:hAnsi="Courier New" w:cs="Courier New"/>
                                <w:sz w:val="24"/>
                                <w:szCs w:val="24"/>
                              </w:rPr>
                              <w:fldChar w:fldCharType="end"/>
                            </w:r>
                            <w:r w:rsidRPr="005C0363">
                              <w:rPr>
                                <w:rFonts w:ascii="Courier New" w:hAnsi="Courier New" w:cs="Courier New"/>
                                <w:sz w:val="24"/>
                                <w:szCs w:val="24"/>
                              </w:rPr>
                              <w:t> of the AQP0 template is denoted with a magenta sphere.</w:t>
                            </w:r>
                          </w:p>
                          <w:p w:rsidR="00006C76" w:rsidRDefault="00006C76" w:rsidP="009C7A88"/>
                          <w:p w:rsidR="00006C76" w:rsidRDefault="00006C76"/>
                          <w:bookmarkEnd w:id="118"/>
                          <w:p w:rsidR="00006C76" w:rsidRDefault="00006C76" w:rsidP="009C7A8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7" type="#_x0000_t202" style="position:absolute;left:0;text-align:left;margin-left:0;margin-top:48.55pt;width:460.4pt;height:264.9pt;z-index:2518128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" stroked="f">
                <v:textbox>
                  <w:txbxContent>
                    <w:p w:rsidR="00006C76" w:rsidRPr="005C0363" w:rsidRDefault="00006C76" w:rsidP="009C7A88">
                      <w:pPr>
                        <w:autoSpaceDE w:val="0"/>
                        <w:autoSpaceDN w:val="0"/>
                        <w:adjustRightInd w:val="0"/>
                        <w:spacing w:after="0" w:line="240" w:lineRule="auto"/>
                        <w:jc w:val="both"/>
                        <w:rPr>
                          <w:rFonts w:ascii="Courier New" w:hAnsi="Courier New" w:cs="Courier New"/>
                          <w:sz w:val="24"/>
                          <w:szCs w:val="24"/>
                        </w:rPr>
                      </w:pPr>
                      <w:bookmarkStart w:id="120" w:name="_Toc396143189"/>
                      <w:bookmarkStart w:id="121" w:name="_Toc396203881"/>
                      <w:r w:rsidRPr="007260B1">
                        <w:rPr>
                          <w:rStyle w:val="SubtitleChar"/>
                        </w:rPr>
                        <w:t>Figure 3.2 Homology model of NIP7;1</w:t>
                      </w:r>
                      <w:bookmarkEnd w:id="121"/>
                      <w:r w:rsidRPr="003F6F2B">
                        <w:rPr>
                          <w:rStyle w:val="chapterstyleChar"/>
                        </w:rPr>
                        <w:t>.</w:t>
                      </w:r>
                      <w:r w:rsidRPr="005C0363">
                        <w:rPr>
                          <w:rFonts w:ascii="Courier New" w:hAnsi="Courier New" w:cs="Courier New"/>
                          <w:sz w:val="24"/>
                          <w:szCs w:val="24"/>
                        </w:rPr>
                        <w:t xml:space="preserve"> </w:t>
                      </w:r>
                      <w:r w:rsidRPr="00AA2C1E">
                        <w:rPr>
                          <w:rFonts w:ascii="Courier New" w:hAnsi="Courier New" w:cs="Courier New"/>
                          <w:sz w:val="24"/>
                          <w:szCs w:val="24"/>
                        </w:rPr>
                        <w:t>A.</w:t>
                      </w:r>
                      <w:r w:rsidRPr="005C0363">
                        <w:rPr>
                          <w:rFonts w:ascii="Courier New" w:hAnsi="Courier New" w:cs="Courier New"/>
                          <w:sz w:val="24"/>
                          <w:szCs w:val="24"/>
                        </w:rPr>
                        <w:t xml:space="preserve"> Ribbon diagram of the </w:t>
                      </w:r>
                      <w:r>
                        <w:rPr>
                          <w:rFonts w:ascii="Courier New" w:hAnsi="Courier New" w:cs="Courier New"/>
                          <w:sz w:val="24"/>
                          <w:szCs w:val="24"/>
                        </w:rPr>
                        <w:t>NIP7;1</w:t>
                      </w:r>
                      <w:r w:rsidRPr="005C0363">
                        <w:rPr>
                          <w:rFonts w:ascii="Courier New" w:hAnsi="Courier New" w:cs="Courier New"/>
                          <w:sz w:val="24"/>
                          <w:szCs w:val="24"/>
                        </w:rPr>
                        <w:t xml:space="preserve"> homology model constructed in MOE using the AQP0 (PDB entry</w:t>
                      </w:r>
                      <w:hyperlink r:id="rId89" w:history="1">
                        <w:r w:rsidRPr="005C0363">
                          <w:rPr>
                            <w:rFonts w:ascii="Courier New" w:hAnsi="Courier New" w:cs="Courier New"/>
                            <w:sz w:val="24"/>
                            <w:szCs w:val="24"/>
                          </w:rPr>
                          <w:t>1YMG</w:t>
                        </w:r>
                      </w:hyperlink>
                      <w:r w:rsidRPr="005C0363">
                        <w:rPr>
                          <w:rFonts w:ascii="Courier New" w:hAnsi="Courier New" w:cs="Courier New"/>
                          <w:sz w:val="24"/>
                          <w:szCs w:val="24"/>
                        </w:rPr>
                        <w:t xml:space="preserve">) structural template. The helix colors correspond to the positions of the transmembrane </w:t>
                      </w:r>
                      <w:r>
                        <w:rPr>
                          <w:rFonts w:ascii="Courier New" w:hAnsi="Courier New" w:cs="Courier New"/>
                          <w:sz w:val="24"/>
                          <w:szCs w:val="24"/>
                        </w:rPr>
                        <w:t>and NPA helices shown in Figure 1.1</w:t>
                      </w:r>
                      <w:r w:rsidRPr="005C0363">
                        <w:rPr>
                          <w:rFonts w:ascii="Courier New" w:hAnsi="Courier New" w:cs="Courier New"/>
                          <w:sz w:val="24"/>
                          <w:szCs w:val="24"/>
                        </w:rPr>
                        <w:t xml:space="preserve">. The structure is viewed perpendicular to the axis of the transport pore with the extracellular side of the membrane at the top. </w:t>
                      </w:r>
                      <w:r w:rsidRPr="00AA2C1E">
                        <w:rPr>
                          <w:rFonts w:ascii="Courier New" w:hAnsi="Courier New" w:cs="Courier New"/>
                          <w:sz w:val="24"/>
                          <w:szCs w:val="24"/>
                        </w:rPr>
                        <w:t>B.</w:t>
                      </w:r>
                      <w:r w:rsidRPr="005C0363">
                        <w:rPr>
                          <w:rFonts w:ascii="Courier New" w:hAnsi="Courier New" w:cs="Courier New"/>
                          <w:sz w:val="24"/>
                          <w:szCs w:val="24"/>
                        </w:rPr>
                        <w:t xml:space="preserve"> NIP7;1 model viewed down the transport pore axis from the extracellular face of the membrane with the side chains of the ar/R selectivity filter highlighted</w:t>
                      </w:r>
                      <w:r>
                        <w:rPr>
                          <w:rFonts w:ascii="Courier New" w:hAnsi="Courier New" w:cs="Courier New"/>
                          <w:sz w:val="24"/>
                          <w:szCs w:val="24"/>
                        </w:rPr>
                        <w:t xml:space="preserve"> in space filling representation</w:t>
                      </w:r>
                      <w:r w:rsidRPr="005C0363">
                        <w:rPr>
                          <w:rFonts w:ascii="Courier New" w:hAnsi="Courier New" w:cs="Courier New"/>
                          <w:sz w:val="24"/>
                          <w:szCs w:val="24"/>
                        </w:rPr>
                        <w:t>. The residues correspond to (in clockwise fashion starting from the top right) Ala85 (white) in the H2 position, Arg220 (blue) in the LE2 position, Gly214 (white) in the LE1 position, and Val205 (yellow) in the H5 position. The position of the transport substrate (in this case water) in the ar/R constriction based on the crystal structure</w:t>
                      </w:r>
                      <w:r>
                        <w:rPr>
                          <w:rFonts w:ascii="Courier New" w:hAnsi="Courier New" w:cs="Courier New"/>
                          <w:sz w:val="24"/>
                          <w:szCs w:val="24"/>
                        </w:rPr>
                        <w:fldChar w:fldCharType="begin"/>
                      </w:r>
                      <w:r>
                        <w:rPr>
                          <w:rFonts w:ascii="Courier New" w:hAnsi="Courier New" w:cs="Courier New"/>
                          <w:sz w:val="24"/>
                          <w:szCs w:val="24"/>
                        </w:rPr>
                        <w:instrText xml:space="preserve"> ADDIN EN.CITE &lt;EndNote&gt;&lt;Cite&gt;&lt;Author&gt;Gonen&lt;/Author&gt;&lt;Year&gt;2005&lt;/Year&gt;&lt;RecNum&gt;37&lt;/RecNum&gt;&lt;DisplayText&gt;(Gonen, Cheng et al. 2005)&lt;/DisplayText&gt;&lt;record&gt;&lt;rec-number&gt;37&lt;/rec-number&gt;&lt;foreign-keys&gt;&lt;key app="EN" db-id="p02wv5zfmpdf28ezr2lx0d2259a5srvrvv9d" timestamp="1373897305"&gt;37&lt;/key&gt;&lt;/foreign-keys&gt;&lt;ref-type name="Journal Article"&gt;17&lt;/ref-type&gt;&lt;contributors&gt;&lt;authors&gt;&lt;author&gt;Gonen, T.&lt;/author&gt;&lt;author&gt;Cheng, Y.&lt;/author&gt;&lt;author&gt;Sliz, P.&lt;/author&gt;&lt;author&gt;Hiroaki, Y.&lt;/author&gt;&lt;author&gt;Fujiyoshi, Y.&lt;/author&gt;&lt;author&gt;Harrison, S. C.&lt;/author&gt;&lt;author&gt;Walz, T.&lt;/author&gt;&lt;/authors&gt;&lt;/contributors&gt;&lt;auth-address&gt;Department of Cell Biology, Harvard Medical School, 240 Longwood Avenue, Boston, Massachusetts 02115, USA.&lt;/auth-address&gt;&lt;titles&gt;&lt;title&gt;Lipid-protein interactions in double-layered two-dimensional AQP0 crystals&lt;/title&gt;&lt;secondary-title&gt;Nature&lt;/secondary-title&gt;&lt;alt-title&gt;Nature&lt;/alt-title&gt;&lt;/titles&gt;&lt;periodical&gt;&lt;full-title&gt;Nature&lt;/full-title&gt;&lt;abbr-1&gt;Nature&lt;/abbr-1&gt;&lt;/periodical&gt;&lt;alt-periodical&gt;&lt;full-title&gt;Nature&lt;/full-title&gt;&lt;abbr-1&gt;Nature&lt;/abbr-1&gt;&lt;/alt-periodical&gt;&lt;pages&gt;633-8&lt;/pages&gt;&lt;volume&gt;438&lt;/volume&gt;&lt;number&gt;7068&lt;/number&gt;&lt;keywords&gt;&lt;keyword&gt;Animals&lt;/keyword&gt;&lt;keyword&gt;Aquaporins/*chemistry/*metabolism&lt;/keyword&gt;&lt;keyword&gt;Crystallization&lt;/keyword&gt;&lt;keyword&gt;Crystallography&lt;/keyword&gt;&lt;keyword&gt;Hydrogen Bonding&lt;/keyword&gt;&lt;keyword&gt;Lens, Crystalline/chemistry&lt;/keyword&gt;&lt;keyword&gt;Lipid Bilayers/chemistry/metabolism&lt;/keyword&gt;&lt;keyword&gt;Membrane Lipids/*metabolism&lt;/keyword&gt;&lt;keyword&gt;Models, Molecular&lt;/keyword&gt;&lt;keyword&gt;Protein Binding&lt;/keyword&gt;&lt;keyword&gt;Protein Structure, Quaternary&lt;/keyword&gt;&lt;keyword&gt;Sheep&lt;/keyword&gt;&lt;keyword&gt;Water/analysis/chemistry&lt;/keyword&gt;&lt;/keywords&gt;&lt;dates&gt;&lt;year&gt;2005&lt;/year&gt;&lt;pub-dates&gt;&lt;date&gt;Dec 1&lt;/date&gt;&lt;/pub-dates&gt;&lt;/dates&gt;&lt;isbn&gt;1476-4687 (Electronic)&amp;#xD;0028-0836 (Linking)&lt;/isbn&gt;&lt;accession-num&gt;16319884&lt;/accession-num&gt;&lt;urls&gt;&lt;related-urls&gt;&lt;url&gt;http://www.ncbi.nlm.nih.gov/pubmed/16319884&lt;/url&gt;&lt;/related-urls&gt;&lt;/urls&gt;&lt;custom2&gt;1350984&lt;/custom2&gt;&lt;electronic-resource-num&gt;10.1038/nature04321&lt;/electronic-resource-num&gt;&lt;/record&gt;&lt;/Cite&gt;&lt;/EndNote&gt;</w:instrText>
                      </w:r>
                      <w:r>
                        <w:rPr>
                          <w:rFonts w:ascii="Courier New" w:hAnsi="Courier New" w:cs="Courier New"/>
                          <w:sz w:val="24"/>
                          <w:szCs w:val="24"/>
                        </w:rPr>
                        <w:fldChar w:fldCharType="separate"/>
                      </w:r>
                      <w:r>
                        <w:rPr>
                          <w:rFonts w:ascii="Courier New" w:hAnsi="Courier New" w:cs="Courier New"/>
                          <w:noProof/>
                          <w:sz w:val="24"/>
                          <w:szCs w:val="24"/>
                        </w:rPr>
                        <w:t>(Gonen, Cheng et al. 2005)</w:t>
                      </w:r>
                      <w:r>
                        <w:rPr>
                          <w:rFonts w:ascii="Courier New" w:hAnsi="Courier New" w:cs="Courier New"/>
                          <w:sz w:val="24"/>
                          <w:szCs w:val="24"/>
                        </w:rPr>
                        <w:fldChar w:fldCharType="end"/>
                      </w:r>
                      <w:r w:rsidRPr="005C0363">
                        <w:rPr>
                          <w:rFonts w:ascii="Courier New" w:hAnsi="Courier New" w:cs="Courier New"/>
                          <w:sz w:val="24"/>
                          <w:szCs w:val="24"/>
                        </w:rPr>
                        <w:t> of the AQP0 template is denoted with a magenta sphere.</w:t>
                      </w:r>
                    </w:p>
                    <w:p w:rsidR="00006C76" w:rsidRDefault="00006C76" w:rsidP="009C7A88"/>
                    <w:p w:rsidR="00006C76" w:rsidRDefault="00006C76"/>
                    <w:bookmarkEnd w:id="120"/>
                    <w:p w:rsidR="00006C76" w:rsidRDefault="00006C76" w:rsidP="009C7A88"/>
                  </w:txbxContent>
                </v:textbox>
                <w10:wrap type="square" anchorx="margin"/>
              </v:shape>
            </w:pict>
          </mc:Fallback>
        </mc:AlternateContent>
      </w:r>
    </w:p>
    <w:p w:rsidR="009C7A88" w:rsidRDefault="009C7A88" w:rsidP="009C7A88">
      <w:pPr>
        <w:spacing w:line="480" w:lineRule="auto"/>
        <w:jc w:val="both"/>
        <w:rPr>
          <w:rFonts w:ascii="Courier New" w:hAnsi="Courier New" w:cs="Courier New"/>
          <w:sz w:val="24"/>
          <w:szCs w:val="24"/>
        </w:rPr>
      </w:pPr>
    </w:p>
    <w:p w:rsidR="009C7A88" w:rsidRDefault="009C7A88" w:rsidP="009C7A88">
      <w:pPr>
        <w:spacing w:line="480" w:lineRule="auto"/>
        <w:jc w:val="both"/>
        <w:rPr>
          <w:rFonts w:ascii="Courier New" w:hAnsi="Courier New" w:cs="Courier New"/>
          <w:sz w:val="24"/>
          <w:szCs w:val="24"/>
        </w:rPr>
      </w:pPr>
    </w:p>
    <w:p w:rsidR="009C7A88" w:rsidRPr="00487173" w:rsidRDefault="00CE6FAC" w:rsidP="009C7A88">
      <w:pPr>
        <w:spacing w:line="480" w:lineRule="auto"/>
        <w:jc w:val="both"/>
        <w:rPr>
          <w:rFonts w:ascii="Courier New" w:hAnsi="Courier New" w:cs="Courier New"/>
          <w:sz w:val="24"/>
          <w:szCs w:val="24"/>
        </w:rPr>
      </w:pPr>
      <w:r w:rsidRPr="00487173">
        <w:rPr>
          <w:rFonts w:ascii="Courier New" w:hAnsi="Courier New" w:cs="Courier New"/>
          <w:sz w:val="24"/>
          <w:szCs w:val="24"/>
        </w:rPr>
        <w:lastRenderedPageBreak/>
        <w:t>lie across the pore axis, suggesti</w:t>
      </w:r>
      <w:r>
        <w:rPr>
          <w:rFonts w:ascii="Courier New" w:hAnsi="Courier New" w:cs="Courier New"/>
          <w:sz w:val="24"/>
          <w:szCs w:val="24"/>
        </w:rPr>
        <w:t>ng that it may occlude the pore.</w:t>
      </w:r>
      <w:r w:rsidRPr="00487173">
        <w:rPr>
          <w:rFonts w:ascii="Courier New" w:hAnsi="Courier New" w:cs="Courier New"/>
          <w:sz w:val="24"/>
          <w:szCs w:val="24"/>
        </w:rPr>
        <w:t xml:space="preserve"> </w:t>
      </w:r>
      <w:r>
        <w:rPr>
          <w:rFonts w:ascii="Courier New" w:hAnsi="Courier New" w:cs="Courier New"/>
          <w:sz w:val="24"/>
          <w:szCs w:val="24"/>
        </w:rPr>
        <w:t>I</w:t>
      </w:r>
      <w:r w:rsidRPr="00487173">
        <w:rPr>
          <w:rFonts w:ascii="Courier New" w:hAnsi="Courier New" w:cs="Courier New"/>
          <w:sz w:val="24"/>
          <w:szCs w:val="24"/>
        </w:rPr>
        <w:t xml:space="preserve">n the </w:t>
      </w:r>
      <w:r w:rsidRPr="00CD39CE">
        <w:rPr>
          <w:rFonts w:ascii="Courier New" w:hAnsi="Courier New" w:cs="Courier New"/>
          <w:b/>
          <w:sz w:val="24"/>
          <w:szCs w:val="24"/>
        </w:rPr>
        <w:t>up</w:t>
      </w:r>
      <w:r w:rsidRPr="00487173">
        <w:rPr>
          <w:rFonts w:ascii="Courier New" w:hAnsi="Courier New" w:cs="Courier New"/>
          <w:sz w:val="24"/>
          <w:szCs w:val="24"/>
        </w:rPr>
        <w:t xml:space="preserve"> configuration, the side chain </w:t>
      </w:r>
      <w:r>
        <w:rPr>
          <w:rFonts w:ascii="Courier New" w:hAnsi="Courier New" w:cs="Courier New"/>
          <w:sz w:val="24"/>
          <w:szCs w:val="24"/>
        </w:rPr>
        <w:t xml:space="preserve">is parallel to the z-axis </w:t>
      </w:r>
      <w:r w:rsidR="009C7A88">
        <w:rPr>
          <w:rFonts w:ascii="Courier New" w:hAnsi="Courier New" w:cs="Courier New"/>
          <w:sz w:val="24"/>
          <w:szCs w:val="24"/>
        </w:rPr>
        <w:t xml:space="preserve">of the pore, pointed </w:t>
      </w:r>
      <w:r w:rsidR="009C7A88" w:rsidRPr="00487173">
        <w:rPr>
          <w:rFonts w:ascii="Courier New" w:hAnsi="Courier New" w:cs="Courier New"/>
          <w:sz w:val="24"/>
          <w:szCs w:val="24"/>
        </w:rPr>
        <w:t xml:space="preserve">to the extracellular vestibule, </w:t>
      </w:r>
      <w:r w:rsidR="009C7A88">
        <w:rPr>
          <w:rFonts w:ascii="Courier New" w:hAnsi="Courier New" w:cs="Courier New"/>
          <w:sz w:val="24"/>
          <w:szCs w:val="24"/>
        </w:rPr>
        <w:t>s</w:t>
      </w:r>
      <w:r w:rsidR="009C7A88" w:rsidRPr="00487173">
        <w:rPr>
          <w:rFonts w:ascii="Courier New" w:hAnsi="Courier New" w:cs="Courier New"/>
          <w:sz w:val="24"/>
          <w:szCs w:val="24"/>
        </w:rPr>
        <w:t xml:space="preserve">uggesting </w:t>
      </w:r>
      <w:r w:rsidR="009C7A88">
        <w:rPr>
          <w:rFonts w:ascii="Courier New" w:hAnsi="Courier New" w:cs="Courier New"/>
          <w:sz w:val="24"/>
          <w:szCs w:val="24"/>
        </w:rPr>
        <w:t>an</w:t>
      </w:r>
      <w:r w:rsidR="009C7A88" w:rsidRPr="00487173">
        <w:rPr>
          <w:rFonts w:ascii="Courier New" w:hAnsi="Courier New" w:cs="Courier New"/>
          <w:sz w:val="24"/>
          <w:szCs w:val="24"/>
        </w:rPr>
        <w:t xml:space="preserve"> open pore</w:t>
      </w:r>
      <w:r w:rsidR="009C7A88">
        <w:rPr>
          <w:rFonts w:ascii="Courier New" w:hAnsi="Courier New" w:cs="Courier New"/>
          <w:sz w:val="24"/>
          <w:szCs w:val="24"/>
        </w:rPr>
        <w:t xml:space="preserve"> in this configuration</w:t>
      </w:r>
      <w:r w:rsidR="009C7A88" w:rsidRPr="00487173">
        <w:rPr>
          <w:rFonts w:ascii="Courier New" w:hAnsi="Courier New" w:cs="Courier New"/>
          <w:sz w:val="24"/>
          <w:szCs w:val="24"/>
        </w:rPr>
        <w:t>. This was tested by analysis of</w:t>
      </w:r>
      <w:r w:rsidR="009C7A88">
        <w:rPr>
          <w:rFonts w:ascii="Courier New" w:hAnsi="Courier New" w:cs="Courier New"/>
          <w:sz w:val="24"/>
          <w:szCs w:val="24"/>
        </w:rPr>
        <w:t xml:space="preserve"> the two “</w:t>
      </w:r>
      <w:r w:rsidR="009C7A88" w:rsidRPr="00CD39CE">
        <w:rPr>
          <w:rFonts w:ascii="Courier New" w:hAnsi="Courier New" w:cs="Courier New"/>
          <w:b/>
          <w:sz w:val="24"/>
          <w:szCs w:val="24"/>
        </w:rPr>
        <w:t>up</w:t>
      </w:r>
      <w:r w:rsidR="009C7A88">
        <w:rPr>
          <w:rFonts w:ascii="Courier New" w:hAnsi="Courier New" w:cs="Courier New"/>
          <w:sz w:val="24"/>
          <w:szCs w:val="24"/>
        </w:rPr>
        <w:t xml:space="preserve"> and </w:t>
      </w:r>
      <w:r w:rsidR="009C7A88" w:rsidRPr="00CD39CE">
        <w:rPr>
          <w:rFonts w:ascii="Courier New" w:hAnsi="Courier New" w:cs="Courier New"/>
          <w:b/>
          <w:sz w:val="24"/>
          <w:szCs w:val="24"/>
        </w:rPr>
        <w:t>down</w:t>
      </w:r>
      <w:r w:rsidR="009C7A88">
        <w:rPr>
          <w:rFonts w:ascii="Courier New" w:hAnsi="Courier New" w:cs="Courier New"/>
          <w:sz w:val="24"/>
          <w:szCs w:val="24"/>
        </w:rPr>
        <w:t>” NIP7;</w:t>
      </w:r>
      <w:r w:rsidR="009C7A88" w:rsidRPr="00487173">
        <w:rPr>
          <w:rFonts w:ascii="Courier New" w:hAnsi="Courier New" w:cs="Courier New"/>
          <w:sz w:val="24"/>
          <w:szCs w:val="24"/>
        </w:rPr>
        <w:t xml:space="preserve">1 models </w:t>
      </w:r>
      <w:r w:rsidR="009C7A88">
        <w:rPr>
          <w:rFonts w:ascii="Courier New" w:hAnsi="Courier New" w:cs="Courier New"/>
          <w:sz w:val="24"/>
          <w:szCs w:val="24"/>
        </w:rPr>
        <w:t>by using the HOLE program</w:t>
      </w:r>
      <w:r w:rsidR="009C7A88">
        <w:rPr>
          <w:rFonts w:ascii="Courier New" w:hAnsi="Courier New" w:cs="Courier New"/>
          <w:sz w:val="24"/>
          <w:szCs w:val="24"/>
        </w:rPr>
        <w:fldChar w:fldCharType="begin">
          <w:fldData xml:space="preserve">PEVuZE5vdGU+PENpdGU+PEF1dGhvcj5TbWFydDwvQXV0aG9yPjxZZWFyPjE5OTc8L1llYXI+PFJl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=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PEVuZE5vdGU+PENpdGU+PEF1dGhvcj5TbWFydDwvQXV0aG9yPjxZZWFyPjE5OTc8L1llYXI+PFJl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=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009C7A88">
        <w:rPr>
          <w:rFonts w:ascii="Courier New" w:hAnsi="Courier New" w:cs="Courier New"/>
          <w:sz w:val="24"/>
          <w:szCs w:val="24"/>
        </w:rPr>
      </w:r>
      <w:r w:rsidR="009C7A88">
        <w:rPr>
          <w:rFonts w:ascii="Courier New" w:hAnsi="Courier New" w:cs="Courier New"/>
          <w:sz w:val="24"/>
          <w:szCs w:val="24"/>
        </w:rPr>
        <w:fldChar w:fldCharType="separate"/>
      </w:r>
      <w:r w:rsidR="000C5DB1">
        <w:rPr>
          <w:rFonts w:ascii="Courier New" w:hAnsi="Courier New" w:cs="Courier New"/>
          <w:noProof/>
          <w:sz w:val="24"/>
          <w:szCs w:val="24"/>
        </w:rPr>
        <w:t>(Smart, Breed et al. 1997)</w:t>
      </w:r>
      <w:r w:rsidR="009C7A88">
        <w:rPr>
          <w:rFonts w:ascii="Courier New" w:hAnsi="Courier New" w:cs="Courier New"/>
          <w:sz w:val="24"/>
          <w:szCs w:val="24"/>
        </w:rPr>
        <w:fldChar w:fldCharType="end"/>
      </w:r>
      <w:r w:rsidR="009C7A88">
        <w:rPr>
          <w:rFonts w:ascii="Courier New" w:hAnsi="Courier New" w:cs="Courier New"/>
          <w:sz w:val="24"/>
          <w:szCs w:val="24"/>
        </w:rPr>
        <w:t xml:space="preserve">. </w:t>
      </w:r>
      <w:r w:rsidR="009C7A88" w:rsidRPr="00CD39CE">
        <w:rPr>
          <w:rFonts w:ascii="Courier New" w:hAnsi="Courier New" w:cs="Courier New"/>
          <w:sz w:val="24"/>
          <w:szCs w:val="24"/>
        </w:rPr>
        <w:t>The up state shows an open pore characteristic of other NIP II proteins</w:t>
      </w:r>
      <w:r w:rsidR="009C7A88">
        <w:rPr>
          <w:rFonts w:ascii="Courier New" w:hAnsi="Courier New" w:cs="Courier New"/>
          <w:sz w:val="24"/>
          <w:szCs w:val="24"/>
        </w:rPr>
        <w:t xml:space="preserve"> </w:t>
      </w:r>
      <w:r w:rsidR="009C7A88">
        <w:rPr>
          <w:rFonts w:ascii="Courier New" w:hAnsi="Courier New" w:cs="Courier New"/>
          <w:sz w:val="24"/>
          <w:szCs w:val="24"/>
        </w:rPr>
        <w:fldChar w:fldCharType="begin">
          <w:fldData xml:space="preserve">PEVuZE5vdGU+PENpdGU+PEF1dGhvcj5XYWxsYWNlPC9BdXRob3I+PFllYXI+MjAwNDwvWWVhcj48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==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PEVuZE5vdGU+PENpdGU+PEF1dGhvcj5XYWxsYWNlPC9BdXRob3I+PFllYXI+MjAwNDwvWWVhcj48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==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009C7A88">
        <w:rPr>
          <w:rFonts w:ascii="Courier New" w:hAnsi="Courier New" w:cs="Courier New"/>
          <w:sz w:val="24"/>
          <w:szCs w:val="24"/>
        </w:rPr>
      </w:r>
      <w:r w:rsidR="009C7A88">
        <w:rPr>
          <w:rFonts w:ascii="Courier New" w:hAnsi="Courier New" w:cs="Courier New"/>
          <w:sz w:val="24"/>
          <w:szCs w:val="24"/>
        </w:rPr>
        <w:fldChar w:fldCharType="separate"/>
      </w:r>
      <w:r w:rsidR="000C5DB1">
        <w:rPr>
          <w:rFonts w:ascii="Courier New" w:hAnsi="Courier New" w:cs="Courier New"/>
          <w:noProof/>
          <w:sz w:val="24"/>
          <w:szCs w:val="24"/>
        </w:rPr>
        <w:t>(Wallace and Roberts 2004, Wallace and Roberts 2005)</w:t>
      </w:r>
      <w:r w:rsidR="009C7A88">
        <w:rPr>
          <w:rFonts w:ascii="Courier New" w:hAnsi="Courier New" w:cs="Courier New"/>
          <w:sz w:val="24"/>
          <w:szCs w:val="24"/>
        </w:rPr>
        <w:fldChar w:fldCharType="end"/>
      </w:r>
      <w:r w:rsidR="009C7A88" w:rsidRPr="00CD39CE">
        <w:rPr>
          <w:rFonts w:ascii="Courier New" w:hAnsi="Courier New" w:cs="Courier New"/>
          <w:sz w:val="24"/>
          <w:szCs w:val="24"/>
        </w:rPr>
        <w:t>, but the down state shows a pinched pore with a diameter of &lt;2 Å (Figure </w:t>
      </w:r>
      <w:hyperlink r:id="rId90" w:anchor="fig3" w:history="1">
        <w:r w:rsidR="009C7A88" w:rsidRPr="00CD39CE">
          <w:rPr>
            <w:rFonts w:ascii="Courier New" w:hAnsi="Courier New" w:cs="Courier New"/>
            <w:sz w:val="24"/>
            <w:szCs w:val="24"/>
          </w:rPr>
          <w:t>3</w:t>
        </w:r>
      </w:hyperlink>
      <w:r w:rsidR="009C7A88">
        <w:rPr>
          <w:rFonts w:ascii="Courier New" w:hAnsi="Courier New" w:cs="Courier New"/>
          <w:sz w:val="24"/>
          <w:szCs w:val="24"/>
        </w:rPr>
        <w:t>.3</w:t>
      </w:r>
      <w:r w:rsidR="009C7A88" w:rsidRPr="00CD39CE">
        <w:rPr>
          <w:rFonts w:ascii="Courier New" w:hAnsi="Courier New" w:cs="Courier New"/>
          <w:sz w:val="24"/>
          <w:szCs w:val="24"/>
        </w:rPr>
        <w:t xml:space="preserve">). This suggests that NIP7;1 could potentially exist in either an open or closed state, raising the possibility that transport through this channel may be determined by the position of the Tyr81 side chain. In comparison, modeling of the NIP5;1 and NIP6;1 boric acid transport channels shows the presence of an Asn or a Cys residue at the corresponding position of Tyr81 in </w:t>
      </w:r>
      <w:r w:rsidR="009C7A88">
        <w:rPr>
          <w:rFonts w:ascii="Courier New" w:hAnsi="Courier New" w:cs="Courier New"/>
          <w:sz w:val="24"/>
          <w:szCs w:val="24"/>
        </w:rPr>
        <w:t xml:space="preserve">NIP 7;1 (Figure </w:t>
      </w:r>
      <w:r w:rsidR="009C7A88" w:rsidRPr="00CD39CE">
        <w:rPr>
          <w:rFonts w:ascii="Courier New" w:hAnsi="Courier New" w:cs="Courier New"/>
          <w:sz w:val="24"/>
          <w:szCs w:val="24"/>
        </w:rPr>
        <w:t>3</w:t>
      </w:r>
      <w:r w:rsidR="009C7A88">
        <w:rPr>
          <w:rFonts w:ascii="Courier New" w:hAnsi="Courier New" w:cs="Courier New"/>
          <w:sz w:val="24"/>
          <w:szCs w:val="24"/>
        </w:rPr>
        <w:t>.4</w:t>
      </w:r>
      <w:r w:rsidR="009C7A88" w:rsidRPr="00CD39CE">
        <w:rPr>
          <w:rFonts w:ascii="Courier New" w:hAnsi="Courier New" w:cs="Courier New"/>
          <w:sz w:val="24"/>
          <w:szCs w:val="24"/>
        </w:rPr>
        <w:t xml:space="preserve">). As a result, the predicted pore apertures of NIP5;1 and NIP6;1 are open compared to that of </w:t>
      </w:r>
      <w:r>
        <w:rPr>
          <w:rFonts w:ascii="Courier New" w:hAnsi="Courier New" w:cs="Courier New"/>
          <w:sz w:val="24"/>
          <w:szCs w:val="24"/>
        </w:rPr>
        <w:t>NIP7;1</w:t>
      </w:r>
      <w:r w:rsidR="009C7A88" w:rsidRPr="00CD39CE">
        <w:rPr>
          <w:rFonts w:ascii="Courier New" w:hAnsi="Courier New" w:cs="Courier New"/>
          <w:sz w:val="24"/>
          <w:szCs w:val="24"/>
        </w:rPr>
        <w:t xml:space="preserve"> (Figure </w:t>
      </w:r>
      <w:r w:rsidR="009C7A88">
        <w:rPr>
          <w:rFonts w:ascii="Courier New" w:hAnsi="Courier New" w:cs="Courier New"/>
          <w:sz w:val="24"/>
          <w:szCs w:val="24"/>
        </w:rPr>
        <w:t>3.4</w:t>
      </w:r>
      <w:r w:rsidR="009C7A88" w:rsidRPr="00CD39CE">
        <w:rPr>
          <w:rFonts w:ascii="Courier New" w:hAnsi="Courier New" w:cs="Courier New"/>
          <w:sz w:val="24"/>
          <w:szCs w:val="24"/>
        </w:rPr>
        <w:t>).</w:t>
      </w:r>
      <w:r w:rsidR="009C7A88">
        <w:rPr>
          <w:rFonts w:ascii="Courier New" w:hAnsi="Courier New" w:cs="Courier New"/>
          <w:sz w:val="24"/>
          <w:szCs w:val="24"/>
        </w:rPr>
        <w:t xml:space="preserve"> </w:t>
      </w:r>
    </w:p>
    <w:p w:rsidR="00343EB8" w:rsidRDefault="00343EB8" w:rsidP="00343EB8">
      <w:pPr>
        <w:pStyle w:val="Heading4"/>
        <w:rPr>
          <w:rFonts w:cs="Courier New"/>
        </w:rPr>
      </w:pPr>
      <w:bookmarkStart w:id="122" w:name="_Toc396204994"/>
      <w:r w:rsidRPr="00767844">
        <w:rPr>
          <w:rFonts w:cs="Courier New"/>
          <w:noProof/>
          <w:lang w:eastAsia="ko-KR"/>
        </w:rPr>
        <mc:AlternateContent>
          <mc:Choice Requires="wps">
            <w:drawing>
              <wp:anchor distT="0" distB="0" distL="114300" distR="114300" simplePos="0" relativeHeight="251860992" behindDoc="0" locked="0" layoutInCell="1" allowOverlap="1" wp14:anchorId="78A0FDFA" wp14:editId="533C5336">
                <wp:simplePos x="0" y="0"/>
                <wp:positionH relativeFrom="column">
                  <wp:posOffset>-1506855</wp:posOffset>
                </wp:positionH>
                <wp:positionV relativeFrom="paragraph">
                  <wp:posOffset>10160</wp:posOffset>
                </wp:positionV>
                <wp:extent cx="635000" cy="480695"/>
                <wp:effectExtent l="0" t="0" r="0" b="0"/>
                <wp:wrapNone/>
                <wp:docPr id="502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480695"/>
                        </a:xfrm>
                        <a:prstGeom prst="rect">
                          <a:avLst/>
                        </a:prstGeom>
                        <a:noFill/>
                        <a:ln w="9525">
                          <a:noFill/>
                          <a:miter lim="800000"/>
                          <a:headEnd/>
                          <a:tailEnd/>
                        </a:ln>
                      </wps:spPr>
                      <wps:txbx>
                        <w:txbxContent>
                          <w:p w:rsidR="00006C76" w:rsidRPr="00315E45" w:rsidRDefault="00006C76" w:rsidP="00343EB8">
                            <w:pPr>
                              <w:rPr>
                                <w:sz w:val="24"/>
                                <w:szCs w:val="24"/>
                              </w:rPr>
                            </w:pPr>
                            <w:r>
                              <w:rPr>
                                <w:rFonts w:ascii="Courier New" w:hAnsi="Courier New" w:cs="Courier New"/>
                                <w:b/>
                                <w:noProof/>
                                <w:sz w:val="24"/>
                                <w:szCs w:val="24"/>
                              </w:rPr>
                              <w:t>Down</w:t>
                            </w:r>
                          </w:p>
                          <w:p w:rsidR="00006C76" w:rsidRDefault="00006C76"/>
                          <w:p w:rsidR="00006C76" w:rsidRPr="00315E45" w:rsidRDefault="00006C76" w:rsidP="00343EB8">
                            <w:pPr>
                              <w:rPr>
                                <w:sz w:val="24"/>
                                <w:szCs w:val="24"/>
                              </w:rPr>
                            </w:pPr>
                            <w:r>
                              <w:rPr>
                                <w:rFonts w:ascii="Courier New" w:hAnsi="Courier New" w:cs="Courier New"/>
                                <w:b/>
                                <w:noProof/>
                                <w:sz w:val="24"/>
                                <w:szCs w:val="24"/>
                              </w:rPr>
                              <w:t>Down</w:t>
                            </w:r>
                          </w:p>
                          <w:p w:rsidR="00006C76" w:rsidRDefault="00006C76"/>
                          <w:p w:rsidR="00006C76" w:rsidRPr="00315E45" w:rsidRDefault="00006C76" w:rsidP="00343EB8">
                            <w:pPr>
                              <w:rPr>
                                <w:sz w:val="24"/>
                                <w:szCs w:val="24"/>
                              </w:rPr>
                            </w:pPr>
                            <w:r>
                              <w:rPr>
                                <w:rFonts w:ascii="Courier New" w:hAnsi="Courier New" w:cs="Courier New"/>
                                <w:b/>
                                <w:noProof/>
                                <w:sz w:val="24"/>
                                <w:szCs w:val="24"/>
                              </w:rPr>
                              <w:t>Down</w:t>
                            </w:r>
                          </w:p>
                          <w:p w:rsidR="00006C76" w:rsidRDefault="00006C76"/>
                          <w:p w:rsidR="00006C76" w:rsidRPr="00315E45" w:rsidRDefault="00006C76" w:rsidP="00343EB8">
                            <w:pPr>
                              <w:rPr>
                                <w:sz w:val="24"/>
                                <w:szCs w:val="24"/>
                              </w:rPr>
                            </w:pPr>
                            <w:r>
                              <w:rPr>
                                <w:rFonts w:ascii="Courier New" w:hAnsi="Courier New" w:cs="Courier New"/>
                                <w:b/>
                                <w:noProof/>
                                <w:sz w:val="24"/>
                                <w:szCs w:val="24"/>
                              </w:rPr>
                              <w:t>Down</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id="_x0000_s1088" type="#_x0000_t202" style="position:absolute;margin-left:-118.65pt;margin-top:.8pt;width:50pt;height:37.85pt;z-index:251860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" filled="f" stroked="f">
                <v:textbox>
                  <w:txbxContent>
                    <w:p w:rsidR="00006C76" w:rsidRPr="00315E45" w:rsidRDefault="00006C76" w:rsidP="00343EB8">
                      <w:pPr>
                        <w:rPr>
                          <w:sz w:val="24"/>
                          <w:szCs w:val="24"/>
                        </w:rPr>
                      </w:pPr>
                      <w:r>
                        <w:rPr>
                          <w:rFonts w:ascii="Courier New" w:hAnsi="Courier New" w:cs="Courier New"/>
                          <w:b/>
                          <w:noProof/>
                          <w:sz w:val="24"/>
                          <w:szCs w:val="24"/>
                        </w:rPr>
                        <w:t>Down</w:t>
                      </w:r>
                    </w:p>
                    <w:p w:rsidR="00006C76" w:rsidRDefault="00006C76"/>
                    <w:p w:rsidR="00006C76" w:rsidRPr="00315E45" w:rsidRDefault="00006C76" w:rsidP="00343EB8">
                      <w:pPr>
                        <w:rPr>
                          <w:sz w:val="24"/>
                          <w:szCs w:val="24"/>
                        </w:rPr>
                      </w:pPr>
                      <w:r>
                        <w:rPr>
                          <w:rFonts w:ascii="Courier New" w:hAnsi="Courier New" w:cs="Courier New"/>
                          <w:b/>
                          <w:noProof/>
                          <w:sz w:val="24"/>
                          <w:szCs w:val="24"/>
                        </w:rPr>
                        <w:t>Down</w:t>
                      </w:r>
                    </w:p>
                    <w:p w:rsidR="00006C76" w:rsidRDefault="00006C76"/>
                    <w:p w:rsidR="00006C76" w:rsidRPr="00315E45" w:rsidRDefault="00006C76" w:rsidP="00343EB8">
                      <w:pPr>
                        <w:rPr>
                          <w:sz w:val="24"/>
                          <w:szCs w:val="24"/>
                        </w:rPr>
                      </w:pPr>
                      <w:r>
                        <w:rPr>
                          <w:rFonts w:ascii="Courier New" w:hAnsi="Courier New" w:cs="Courier New"/>
                          <w:b/>
                          <w:noProof/>
                          <w:sz w:val="24"/>
                          <w:szCs w:val="24"/>
                        </w:rPr>
                        <w:t>Down</w:t>
                      </w:r>
                    </w:p>
                    <w:p w:rsidR="00006C76" w:rsidRDefault="00006C76"/>
                    <w:p w:rsidR="00006C76" w:rsidRPr="00315E45" w:rsidRDefault="00006C76" w:rsidP="00343EB8">
                      <w:pPr>
                        <w:rPr>
                          <w:sz w:val="24"/>
                          <w:szCs w:val="24"/>
                        </w:rPr>
                      </w:pPr>
                      <w:r>
                        <w:rPr>
                          <w:rFonts w:ascii="Courier New" w:hAnsi="Courier New" w:cs="Courier New"/>
                          <w:b/>
                          <w:noProof/>
                          <w:sz w:val="24"/>
                          <w:szCs w:val="24"/>
                        </w:rPr>
                        <w:t>Down</w:t>
                      </w:r>
                    </w:p>
                  </w:txbxContent>
                </v:textbox>
              </v:shape>
            </w:pict>
          </mc:Fallback>
        </mc:AlternateContent>
      </w:r>
      <w:r w:rsidRPr="00752C30">
        <w:rPr>
          <w:rFonts w:cs="Courier New"/>
        </w:rPr>
        <w:t>3.1.2</w:t>
      </w:r>
      <w:r>
        <w:rPr>
          <w:rFonts w:cs="Courier New"/>
        </w:rPr>
        <w:t xml:space="preserve"> </w:t>
      </w:r>
      <w:r w:rsidRPr="00487173">
        <w:rPr>
          <w:rFonts w:cs="Courier New"/>
        </w:rPr>
        <w:t xml:space="preserve">NIP7;1 is </w:t>
      </w:r>
      <w:r>
        <w:rPr>
          <w:rFonts w:cs="Courier New"/>
        </w:rPr>
        <w:t xml:space="preserve">a </w:t>
      </w:r>
      <w:r w:rsidRPr="00487173">
        <w:rPr>
          <w:rFonts w:cs="Courier New"/>
        </w:rPr>
        <w:t xml:space="preserve">boric acid transporter regulated by single unusual </w:t>
      </w:r>
      <w:r>
        <w:rPr>
          <w:rFonts w:cs="Courier New"/>
        </w:rPr>
        <w:t>tyrosine residue, Y81 within the channel pore</w:t>
      </w:r>
      <w:bookmarkEnd w:id="122"/>
    </w:p>
    <w:p w:rsidR="00343EB8" w:rsidRPr="00767844" w:rsidRDefault="00343EB8" w:rsidP="00343EB8"/>
    <w:p w:rsidR="009C7A88" w:rsidRDefault="00343EB8" w:rsidP="00343EB8">
      <w:pPr>
        <w:spacing w:line="480" w:lineRule="auto"/>
        <w:ind w:firstLine="720"/>
        <w:jc w:val="both"/>
        <w:rPr>
          <w:rFonts w:ascii="Courier New" w:hAnsi="Courier New" w:cs="Courier New"/>
          <w:sz w:val="24"/>
          <w:szCs w:val="24"/>
        </w:rPr>
      </w:pPr>
      <w:r w:rsidRPr="00487173">
        <w:rPr>
          <w:rFonts w:ascii="Courier New" w:hAnsi="Courier New" w:cs="Courier New"/>
          <w:sz w:val="24"/>
          <w:szCs w:val="24"/>
        </w:rPr>
        <w:t xml:space="preserve">To test whether </w:t>
      </w:r>
      <w:r w:rsidR="00CE6FAC">
        <w:rPr>
          <w:rFonts w:ascii="Courier New" w:hAnsi="Courier New" w:cs="Courier New"/>
          <w:sz w:val="24"/>
          <w:szCs w:val="24"/>
        </w:rPr>
        <w:t>NIP7;1</w:t>
      </w:r>
      <w:r w:rsidRPr="00487173">
        <w:rPr>
          <w:rFonts w:ascii="Courier New" w:hAnsi="Courier New" w:cs="Courier New"/>
          <w:sz w:val="24"/>
          <w:szCs w:val="24"/>
        </w:rPr>
        <w:t xml:space="preserve"> is functionally similar to </w:t>
      </w:r>
      <w:r>
        <w:rPr>
          <w:rFonts w:ascii="Courier New" w:hAnsi="Courier New" w:cs="Courier New"/>
          <w:sz w:val="24"/>
          <w:szCs w:val="24"/>
        </w:rPr>
        <w:t xml:space="preserve">other </w:t>
      </w:r>
      <w:r w:rsidRPr="00487173">
        <w:rPr>
          <w:rFonts w:ascii="Courier New" w:hAnsi="Courier New" w:cs="Courier New"/>
          <w:sz w:val="24"/>
          <w:szCs w:val="24"/>
        </w:rPr>
        <w:t>NIP II proteins</w:t>
      </w:r>
      <w:r>
        <w:rPr>
          <w:rFonts w:ascii="Courier New" w:hAnsi="Courier New" w:cs="Courier New"/>
          <w:sz w:val="24"/>
          <w:szCs w:val="24"/>
        </w:rPr>
        <w:t xml:space="preserve"> and whet</w:t>
      </w:r>
      <w:r w:rsidR="004A34EF">
        <w:rPr>
          <w:rFonts w:ascii="Courier New" w:hAnsi="Courier New" w:cs="Courier New"/>
          <w:sz w:val="24"/>
          <w:szCs w:val="24"/>
        </w:rPr>
        <w:t>her the tyrosine residue affect</w:t>
      </w:r>
      <w:r w:rsidR="00AB2946">
        <w:rPr>
          <w:rFonts w:ascii="Courier New" w:hAnsi="Courier New" w:cs="Courier New"/>
          <w:sz w:val="24"/>
          <w:szCs w:val="24"/>
        </w:rPr>
        <w:t>s</w:t>
      </w:r>
      <w:r>
        <w:rPr>
          <w:rFonts w:ascii="Courier New" w:hAnsi="Courier New" w:cs="Courier New"/>
          <w:sz w:val="24"/>
          <w:szCs w:val="24"/>
        </w:rPr>
        <w:t xml:space="preserve"> channel permeability, </w:t>
      </w:r>
      <w:r w:rsidR="00AB2946">
        <w:rPr>
          <w:rFonts w:ascii="Courier New" w:hAnsi="Courier New" w:cs="Courier New"/>
          <w:sz w:val="24"/>
          <w:szCs w:val="24"/>
        </w:rPr>
        <w:t>t</w:t>
      </w:r>
      <w:r w:rsidR="00E964A2">
        <w:rPr>
          <w:rFonts w:ascii="Courier New" w:hAnsi="Courier New" w:cs="Courier New"/>
          <w:sz w:val="24"/>
          <w:szCs w:val="24"/>
        </w:rPr>
        <w:t xml:space="preserve">he boric acid </w:t>
      </w:r>
      <w:r w:rsidRPr="00487173">
        <w:rPr>
          <w:rFonts w:ascii="Courier New" w:hAnsi="Courier New" w:cs="Courier New"/>
          <w:sz w:val="24"/>
          <w:szCs w:val="24"/>
        </w:rPr>
        <w:t xml:space="preserve">permeability </w:t>
      </w:r>
      <w:r w:rsidR="00E964A2">
        <w:rPr>
          <w:rFonts w:ascii="Courier New" w:hAnsi="Courier New" w:cs="Courier New"/>
          <w:sz w:val="24"/>
          <w:szCs w:val="24"/>
        </w:rPr>
        <w:t xml:space="preserve">of </w:t>
      </w:r>
      <w:r w:rsidRPr="00487173">
        <w:rPr>
          <w:rFonts w:ascii="Courier New" w:hAnsi="Courier New" w:cs="Courier New"/>
          <w:i/>
          <w:sz w:val="24"/>
          <w:szCs w:val="24"/>
        </w:rPr>
        <w:t>Xenopus</w:t>
      </w:r>
      <w:r w:rsidRPr="00487173">
        <w:rPr>
          <w:rFonts w:ascii="Courier New" w:hAnsi="Courier New" w:cs="Courier New"/>
          <w:sz w:val="24"/>
          <w:szCs w:val="24"/>
        </w:rPr>
        <w:t> oocytes</w:t>
      </w:r>
      <w:r w:rsidR="00E964A2">
        <w:rPr>
          <w:rFonts w:ascii="Courier New" w:hAnsi="Courier New" w:cs="Courier New"/>
          <w:sz w:val="24"/>
          <w:szCs w:val="24"/>
        </w:rPr>
        <w:t xml:space="preserve"> </w:t>
      </w:r>
    </w:p>
    <w:p w:rsidR="009C7A88" w:rsidRDefault="00CE6FAC" w:rsidP="009C7A88">
      <w:pPr>
        <w:spacing w:line="480" w:lineRule="auto"/>
        <w:jc w:val="both"/>
        <w:rPr>
          <w:rFonts w:ascii="Courier New" w:hAnsi="Courier New" w:cs="Courier New"/>
          <w:sz w:val="24"/>
          <w:szCs w:val="24"/>
        </w:rPr>
      </w:pPr>
      <w:r w:rsidRPr="005C0363">
        <w:rPr>
          <w:rFonts w:ascii="Courier New" w:hAnsi="Courier New" w:cs="Courier New"/>
          <w:noProof/>
          <w:sz w:val="24"/>
          <w:szCs w:val="24"/>
          <w:lang w:eastAsia="ko-KR"/>
        </w:rPr>
        <w:lastRenderedPageBreak/>
        <mc:AlternateContent>
          <mc:Choice Requires="wpg">
            <w:drawing>
              <wp:anchor distT="0" distB="0" distL="114300" distR="114300" simplePos="0" relativeHeight="251772928" behindDoc="1" locked="0" layoutInCell="1" allowOverlap="1" wp14:anchorId="4C510DF7" wp14:editId="5C91A448">
                <wp:simplePos x="0" y="0"/>
                <wp:positionH relativeFrom="margin">
                  <wp:posOffset>1083733</wp:posOffset>
                </wp:positionH>
                <wp:positionV relativeFrom="paragraph">
                  <wp:posOffset>234</wp:posOffset>
                </wp:positionV>
                <wp:extent cx="3883378" cy="5472125"/>
                <wp:effectExtent l="0" t="0" r="3175" b="0"/>
                <wp:wrapTight wrapText="bothSides">
                  <wp:wrapPolygon edited="0">
                    <wp:start x="1590" y="0"/>
                    <wp:lineTo x="1590" y="21507"/>
                    <wp:lineTo x="21512" y="21507"/>
                    <wp:lineTo x="21512" y="0"/>
                    <wp:lineTo x="1590" y="0"/>
                  </wp:wrapPolygon>
                </wp:wrapTight>
                <wp:docPr id="50521" name="Group 6"/>
                <wp:cNvGraphicFramePr/>
                <a:graphic xmlns:a="http://schemas.openxmlformats.org/drawingml/2006/main">
                  <a:graphicData uri="http://schemas.microsoft.com/office/word/2010/wordprocessingGroup">
                    <wpg:wgp>
                      <wpg:cNvGrpSpPr/>
                      <wpg:grpSpPr>
                        <a:xfrm>
                          <a:off x="0" y="0"/>
                          <a:ext cx="3883378" cy="5472125"/>
                          <a:chOff x="0" y="0"/>
                          <a:chExt cx="2819400" cy="3971925"/>
                        </a:xfrm>
                      </wpg:grpSpPr>
                      <pic:pic xmlns:pic="http://schemas.openxmlformats.org/drawingml/2006/picture">
                        <pic:nvPicPr>
                          <pic:cNvPr id="50522" name="Picture 50522"/>
                          <pic:cNvPicPr>
                            <a:picLocks noChangeAspect="1"/>
                          </pic:cNvPicPr>
                        </pic:nvPicPr>
                        <pic:blipFill>
                          <a:blip r:embed="rId91"/>
                          <a:stretch>
                            <a:fillRect/>
                          </a:stretch>
                        </pic:blipFill>
                        <pic:spPr>
                          <a:xfrm>
                            <a:off x="228600" y="0"/>
                            <a:ext cx="2590800" cy="3971925"/>
                          </a:xfrm>
                          <a:prstGeom prst="rect">
                            <a:avLst/>
                          </a:prstGeom>
                        </pic:spPr>
                      </pic:pic>
                      <wpg:grpSp>
                        <wpg:cNvPr id="50524" name="Group 50524"/>
                        <wpg:cNvGrpSpPr/>
                        <wpg:grpSpPr>
                          <a:xfrm>
                            <a:off x="0" y="39880"/>
                            <a:ext cx="620282" cy="2684145"/>
                            <a:chOff x="0" y="39880"/>
                            <a:chExt cx="620282" cy="2684145"/>
                          </a:xfrm>
                        </wpg:grpSpPr>
                        <wps:wsp>
                          <wps:cNvPr id="50526" name="TextBox 2"/>
                          <wps:cNvSpPr txBox="1"/>
                          <wps:spPr>
                            <a:xfrm>
                              <a:off x="10682" y="39880"/>
                              <a:ext cx="609600" cy="321945"/>
                            </a:xfrm>
                            <a:prstGeom prst="rect">
                              <a:avLst/>
                            </a:prstGeom>
                            <a:noFill/>
                          </wps:spPr>
                          <wps:txbx>
                            <w:txbxContent>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A.</w:t>
                                </w:r>
                              </w:p>
                              <w:p w:rsidR="00006C76" w:rsidRDefault="00006C76"/>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A.</w:t>
                                </w:r>
                              </w:p>
                              <w:p w:rsidR="00006C76" w:rsidRDefault="00006C76"/>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A.</w:t>
                                </w:r>
                              </w:p>
                              <w:p w:rsidR="00006C76" w:rsidRDefault="00006C76"/>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A.</w:t>
                                </w:r>
                              </w:p>
                            </w:txbxContent>
                          </wps:txbx>
                          <wps:bodyPr wrap="square" rtlCol="0">
                            <a:noAutofit/>
                          </wps:bodyPr>
                        </wps:wsp>
                        <wps:wsp>
                          <wps:cNvPr id="50528" name="TextBox 3"/>
                          <wps:cNvSpPr txBox="1"/>
                          <wps:spPr>
                            <a:xfrm>
                              <a:off x="0" y="1106680"/>
                              <a:ext cx="609600" cy="321945"/>
                            </a:xfrm>
                            <a:prstGeom prst="rect">
                              <a:avLst/>
                            </a:prstGeom>
                            <a:noFill/>
                          </wps:spPr>
                          <wps:txbx>
                            <w:txbxContent>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B.</w:t>
                                </w:r>
                              </w:p>
                              <w:p w:rsidR="00006C76" w:rsidRDefault="00006C76"/>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B.</w:t>
                                </w:r>
                              </w:p>
                              <w:p w:rsidR="00006C76" w:rsidRDefault="00006C76"/>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B.</w:t>
                                </w:r>
                              </w:p>
                              <w:p w:rsidR="00006C76" w:rsidRDefault="00006C76"/>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B.</w:t>
                                </w:r>
                              </w:p>
                            </w:txbxContent>
                          </wps:txbx>
                          <wps:bodyPr wrap="square" rtlCol="0">
                            <a:noAutofit/>
                          </wps:bodyPr>
                        </wps:wsp>
                        <wps:wsp>
                          <wps:cNvPr id="50529" name="TextBox 4"/>
                          <wps:cNvSpPr txBox="1"/>
                          <wps:spPr>
                            <a:xfrm>
                              <a:off x="10682" y="2402080"/>
                              <a:ext cx="609600" cy="321945"/>
                            </a:xfrm>
                            <a:prstGeom prst="rect">
                              <a:avLst/>
                            </a:prstGeom>
                            <a:noFill/>
                          </wps:spPr>
                          <wps:txbx>
                            <w:txbxContent>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C.</w:t>
                                </w:r>
                              </w:p>
                              <w:p w:rsidR="00006C76" w:rsidRDefault="00006C76"/>
                              <w:p w:rsidR="00006C76" w:rsidRDefault="00006C76" w:rsidP="009C7A88">
                                <w:pPr>
                                  <w:pStyle w:val="NormalWeb"/>
                                  <w:spacing w:before="0" w:beforeAutospacing="0" w:after="0" w:afterAutospacing="0"/>
                                  <w:textAlignment w:val="baseline"/>
                                </w:pPr>
                                <w:r w:rsidRPr="003F6F2B">
                                  <w:rPr>
                                    <w:rStyle w:val="chapterstyleChar"/>
                                  </w:rPr>
                                  <w:t>Figure 3.3 HOLE profiles of the NIP7;1 models</w:t>
                                </w:r>
                                <w:r>
                                  <w:rPr>
                                    <w:rFonts w:ascii="Courier New" w:eastAsia="MS PGothic" w:hAnsi="Courier New" w:cs="Courier New"/>
                                    <w:b/>
                                    <w:bCs/>
                                    <w:color w:val="000000" w:themeColor="text1"/>
                                    <w:kern w:val="24"/>
                                    <w:sz w:val="32"/>
                                    <w:szCs w:val="32"/>
                                  </w:rPr>
                                  <w:t>C.</w:t>
                                </w:r>
                              </w:p>
                              <w:p w:rsidR="00006C76" w:rsidRDefault="00006C76"/>
                              <w:p w:rsidR="00006C76" w:rsidRPr="00F03F08" w:rsidRDefault="00006C76" w:rsidP="009C7A88">
                                <w:pPr>
                                  <w:spacing w:line="240" w:lineRule="auto"/>
                                  <w:jc w:val="both"/>
                                  <w:rPr>
                                    <w:rFonts w:ascii="Courier New" w:hAnsi="Courier New" w:cs="Courier New"/>
                                    <w:sz w:val="24"/>
                                    <w:szCs w:val="24"/>
                                  </w:rPr>
                                </w:pPr>
                                <w:r w:rsidRPr="003F6F2B">
                                  <w:rPr>
                                    <w:rStyle w:val="chapterstyleChar"/>
                                  </w:rPr>
                                  <w:t>Figure 3.3 HOLE profiles of the NIP7;1 models</w:t>
                                </w:r>
                                <w:r>
                                  <w:rPr>
                                    <w:rFonts w:ascii="Courier New" w:hAnsi="Courier New" w:cs="Courier New"/>
                                    <w:sz w:val="24"/>
                                    <w:szCs w:val="24"/>
                                  </w:rPr>
                                  <w:t>. A.</w:t>
                                </w:r>
                                <w:r w:rsidRPr="00741D5B">
                                  <w:rPr>
                                    <w:rFonts w:ascii="Courier New" w:hAnsi="Courier New" w:cs="Courier New"/>
                                    <w:sz w:val="24"/>
                                    <w:szCs w:val="24"/>
                                  </w:rPr>
                                  <w:t xml:space="preserve"> Superimposition of</w:t>
                                </w:r>
                                <w:r>
                                  <w:rPr>
                                    <w:rFonts w:ascii="Courier New" w:hAnsi="Courier New" w:cs="Courier New"/>
                                    <w:sz w:val="24"/>
                                    <w:szCs w:val="24"/>
                                  </w:rPr>
                                  <w:t xml:space="preserve"> homology models obtained for </w:t>
                                </w:r>
                                <w:r w:rsidRPr="00741D5B">
                                  <w:rPr>
                                    <w:rFonts w:ascii="Courier New" w:hAnsi="Courier New" w:cs="Courier New"/>
                                    <w:sz w:val="24"/>
                                    <w:szCs w:val="24"/>
                                  </w:rPr>
                                  <w:t>NIP7;1 viewed perpendicular to the transport pore axis with the Tyr81 side chain shown as a ball and stick representation. The two orientations of the Tyr81 phenolic side chain in either an up or down orientation relative to t</w:t>
                                </w:r>
                                <w:r>
                                  <w:rPr>
                                    <w:rFonts w:ascii="Courier New" w:hAnsi="Courier New" w:cs="Courier New"/>
                                    <w:sz w:val="24"/>
                                    <w:szCs w:val="24"/>
                                  </w:rPr>
                                  <w:t xml:space="preserve">he pore axis are indicated. B. Pore width of </w:t>
                                </w:r>
                                <w:r w:rsidRPr="00741D5B">
                                  <w:rPr>
                                    <w:rFonts w:ascii="Courier New" w:hAnsi="Courier New" w:cs="Courier New"/>
                                    <w:sz w:val="24"/>
                                    <w:szCs w:val="24"/>
                                  </w:rPr>
                                  <w:t>NIP7;1 in the up or down state analyzed by using HOLE. Surface representations are colored according to the pore width (blue for diameters of &gt;5 Å, light green for &gt;2 Å, and red for &lt;2 Å). The side chains of Tyr81 in the up or down states re</w:t>
                                </w:r>
                                <w:r>
                                  <w:rPr>
                                    <w:rFonts w:ascii="Courier New" w:hAnsi="Courier New" w:cs="Courier New"/>
                                    <w:sz w:val="24"/>
                                    <w:szCs w:val="24"/>
                                  </w:rPr>
                                  <w:t xml:space="preserve">lative to Arg220 are shown. C. </w:t>
                                </w:r>
                                <w:r w:rsidRPr="00741D5B">
                                  <w:rPr>
                                    <w:rFonts w:ascii="Courier New" w:hAnsi="Courier New" w:cs="Courier New"/>
                                    <w:sz w:val="24"/>
                                    <w:szCs w:val="24"/>
                                  </w:rPr>
                                  <w:t>Pore radii of the Tyr81 </w:t>
                                </w:r>
                                <w:r>
                                  <w:rPr>
                                    <w:rFonts w:ascii="Courier New" w:hAnsi="Courier New" w:cs="Courier New"/>
                                    <w:sz w:val="24"/>
                                    <w:szCs w:val="24"/>
                                  </w:rPr>
                                  <w:t xml:space="preserve">in the </w:t>
                                </w:r>
                                <w:r>
                                  <w:rPr>
                                    <w:rFonts w:ascii="Courier New" w:hAnsi="Courier New" w:cs="Courier New"/>
                                    <w:b/>
                                    <w:sz w:val="24"/>
                                    <w:szCs w:val="24"/>
                                  </w:rPr>
                                  <w:t xml:space="preserve">up </w:t>
                                </w:r>
                                <w:r w:rsidRPr="00741D5B">
                                  <w:rPr>
                                    <w:rFonts w:ascii="Courier New" w:hAnsi="Courier New" w:cs="Courier New"/>
                                    <w:sz w:val="24"/>
                                    <w:szCs w:val="24"/>
                                  </w:rPr>
                                  <w:t>state (---) and </w:t>
                                </w:r>
                                <w:r w:rsidRPr="00CE6FAC">
                                  <w:rPr>
                                    <w:rFonts w:ascii="Courier New" w:hAnsi="Courier New" w:cs="Courier New"/>
                                    <w:b/>
                                    <w:sz w:val="24"/>
                                    <w:szCs w:val="24"/>
                                  </w:rPr>
                                  <w:t>down</w:t>
                                </w:r>
                                <w:r w:rsidRPr="00741D5B">
                                  <w:rPr>
                                    <w:rFonts w:ascii="Courier New" w:hAnsi="Courier New" w:cs="Courier New"/>
                                    <w:sz w:val="24"/>
                                    <w:szCs w:val="24"/>
                                  </w:rPr>
                                  <w:t> state (—), plotted along the z axis calculated with HOLE. The arrow shows the pore position of Tyr81.</w:t>
                                </w:r>
                              </w:p>
                              <w:p w:rsidR="00006C76" w:rsidRDefault="00006C76"/>
                              <w:p w:rsidR="00006C76" w:rsidRDefault="00006C76" w:rsidP="009C7A88">
                                <w:pPr>
                                  <w:pStyle w:val="NormalWeb"/>
                                  <w:spacing w:before="0" w:beforeAutospacing="0" w:after="0" w:afterAutospacing="0"/>
                                  <w:textAlignment w:val="baseline"/>
                                </w:pPr>
                                <w:r w:rsidRPr="003F6F2B">
                                  <w:rPr>
                                    <w:rStyle w:val="chapterstyleChar"/>
                                  </w:rPr>
                                  <w:t>Figure 3.4 Homology models comparison of NIP5;1, NIP6;1 and NIP7;1Figure 3.3 HOLE profiles of the NIP7;1 models</w:t>
                                </w:r>
                                <w:r>
                                  <w:rPr>
                                    <w:rFonts w:ascii="Courier New" w:eastAsia="MS PGothic" w:hAnsi="Courier New" w:cs="Courier New"/>
                                    <w:b/>
                                    <w:bCs/>
                                    <w:color w:val="000000" w:themeColor="text1"/>
                                    <w:kern w:val="24"/>
                                    <w:sz w:val="32"/>
                                    <w:szCs w:val="32"/>
                                  </w:rPr>
                                  <w:t>C.</w:t>
                                </w:r>
                              </w:p>
                              <w:p w:rsidR="00006C76" w:rsidRDefault="00006C76"/>
                              <w:p w:rsidR="00006C76" w:rsidRDefault="00006C76" w:rsidP="009C7A88">
                                <w:pPr>
                                  <w:pStyle w:val="NormalWeb"/>
                                  <w:spacing w:before="0" w:beforeAutospacing="0" w:after="0" w:afterAutospacing="0"/>
                                  <w:textAlignment w:val="baseline"/>
                                </w:pPr>
                                <w:r w:rsidRPr="003F6F2B">
                                  <w:rPr>
                                    <w:rStyle w:val="chapterstyleChar"/>
                                  </w:rPr>
                                  <w:t>Figure 3.3 HOLE profiles of the NIP7;1 models</w:t>
                                </w:r>
                                <w:r>
                                  <w:rPr>
                                    <w:rFonts w:ascii="Courier New" w:eastAsia="MS PGothic" w:hAnsi="Courier New" w:cs="Courier New"/>
                                    <w:b/>
                                    <w:bCs/>
                                    <w:color w:val="000000" w:themeColor="text1"/>
                                    <w:kern w:val="24"/>
                                    <w:sz w:val="32"/>
                                    <w:szCs w:val="32"/>
                                  </w:rPr>
                                  <w:t>C.</w:t>
                                </w:r>
                              </w:p>
                            </w:txbxContent>
                          </wps:txbx>
                          <wps:bodyPr wrap="square" rtlCol="0">
                            <a:noAutofit/>
                          </wps:bodyPr>
                        </wps:wsp>
                      </wpg:grpSp>
                    </wpg:wgp>
                  </a:graphicData>
                </a:graphic>
                <wp14:sizeRelH relativeFrom="margin">
                  <wp14:pctWidth>0</wp14:pctWidth>
                </wp14:sizeRelH>
                <wp14:sizeRelV relativeFrom="margin">
                  <wp14:pctHeight>0</wp14:pctHeight>
                </wp14:sizeRelV>
              </wp:anchor>
            </w:drawing>
          </mc:Choice>
          <mc:Fallback>
            <w:pict>
              <v:group id="Group 6" o:spid="_x0000_s1089" style="position:absolute;left:0;text-align:left;margin-left:85.35pt;margin-top:0;width:305.8pt;height:430.9pt;z-index:-251543552;mso-position-horizontal-relative:margin;mso-width-relative:margin;mso-height-relative:margin" coordsize="28194,397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">
                <v:shape id="Picture 50522" o:spid="_x0000_s1090" type="#_x0000_t75" style="position:absolute;left:2286;width:25908;height:397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SwhG3JAAAA3gAAAA8AAABkcnMvZG93bnJldi54bWxEj09rwkAUxO9Cv8PyCr1I3RiqSJpVpKB4&#10;6UFtxd5esy9/aPZtzG5j7Kd3C4LHYWZ+w6SL3tSio9ZVlhWMRxEI4szqigsFH/vV8wyE88gaa8uk&#10;4EIOFvOHQYqJtmfeUrfzhQgQdgkqKL1vEildVpJBN7INcfBy2xr0QbaF1C2eA9zUMo6iqTRYcVgo&#10;saG3krKf3a9REHebl8OfXg+XX8fPb/1+mOaz40mpp8d++QrCU+/v4Vt7oxVMokkcw/+dcAXk/Ao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FLCEbckAAADeAAAADwAAAAAAAAAA&#10;AAAAAACfAgAAZHJzL2Rvd25yZXYueG1sUEsFBgAAAAAEAAQA9wAAAJUDAAAAAA==&#10;">
                  <v:imagedata r:id="rId92" o:title=""/>
                  <v:path arrowok="t"/>
                </v:shape>
                <v:group id="Group 50524" o:spid="_x0000_s1091" style="position:absolute;top:398;width:6202;height:26842" coordorigin=",398" coordsize="6202,268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iGdbMcAAADe&#10;AAAADwAAAAAAAAAAAAAAAACqAgAAZHJzL2Rvd25yZXYueG1sUEsFBgAAAAAEAAQA+gAAAJ4DAAAA&#10;AA==&#10;">
                  <v:shape id="_x0000_s1092" type="#_x0000_t202" style="position:absolute;left:106;top:398;width:6096;height:3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6ClsYA&#10;AADeAAAADwAAAGRycy9kb3ducmV2LnhtbESPT2vCQBTE70K/w/IEb2bXYKRNXaUoBU8W7R/o7ZF9&#10;JqHZtyG7TeK3dwtCj8PM/IZZb0fbiJ46XzvWsEgUCOLCmZpLDR/vr/NHED4gG2wck4YredhuHiZr&#10;zI0b+ET9OZQiQtjnqKEKoc2l9EVFFn3iWuLoXVxnMUTZldJ0OES4bWSq1EparDkuVNjSrqLi5/xr&#10;NXweL99fS/VW7m3WDm5Uku2T1Ho2HV+eQQQaw3/43j4YDZnK0hX83YlXQG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36ClsYAAADeAAAADwAAAAAAAAAAAAAAAACYAgAAZHJz&#10;L2Rvd25yZXYueG1sUEsFBgAAAAAEAAQA9QAAAIsDAAAAAA==&#10;" filled="f" stroked="f">
                    <v:textbox>
                      <w:txbxContent>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A.</w:t>
                          </w:r>
                        </w:p>
                        <w:p w:rsidR="00006C76" w:rsidRDefault="00006C76"/>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A.</w:t>
                          </w:r>
                        </w:p>
                        <w:p w:rsidR="00006C76" w:rsidRDefault="00006C76"/>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A.</w:t>
                          </w:r>
                        </w:p>
                        <w:p w:rsidR="00006C76" w:rsidRDefault="00006C76"/>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A.</w:t>
                          </w:r>
                        </w:p>
                      </w:txbxContent>
                    </v:textbox>
                  </v:shape>
                  <v:shape id="_x0000_s1093" type="#_x0000_t202" style="position:absolute;top:11066;width:6096;height:3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2zf8MA&#10;AADeAAAADwAAAGRycy9kb3ducmV2LnhtbERPz2vCMBS+D/wfwhN2WxPFjllNiziEnTbWqeDt0Tzb&#10;YvNSmsx2//1yGOz48f3eFpPtxJ0G3zrWsEgUCOLKmZZrDcevw9MLCB+QDXaOScMPeSjy2cMWM+NG&#10;/qR7GWoRQ9hnqKEJoc+k9FVDFn3ieuLIXd1gMUQ41NIMOMZw28mlUs/SYsuxocGe9g1Vt/Lbaji9&#10;Xy/nlfqoX23aj25Sku1aav04n3YbEIGm8C/+c78ZDalKl3FvvBOvgM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2zf8MAAADeAAAADwAAAAAAAAAAAAAAAACYAgAAZHJzL2Rv&#10;d25yZXYueG1sUEsFBgAAAAAEAAQA9QAAAIgDAAAAAA==&#10;" filled="f" stroked="f">
                    <v:textbox>
                      <w:txbxContent>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B.</w:t>
                          </w:r>
                        </w:p>
                        <w:p w:rsidR="00006C76" w:rsidRDefault="00006C76"/>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B.</w:t>
                          </w:r>
                        </w:p>
                        <w:p w:rsidR="00006C76" w:rsidRDefault="00006C76"/>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B.</w:t>
                          </w:r>
                        </w:p>
                        <w:p w:rsidR="00006C76" w:rsidRDefault="00006C76"/>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B.</w:t>
                          </w:r>
                        </w:p>
                      </w:txbxContent>
                    </v:textbox>
                  </v:shape>
                  <v:shape id="TextBox 4" o:spid="_x0000_s1094" type="#_x0000_t202" style="position:absolute;left:106;top:24020;width:6096;height:3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EW5MUA&#10;AADeAAAADwAAAGRycy9kb3ducmV2LnhtbESPT2vCQBTE7wW/w/KE3ppdxRSNriKK0FNL/QfeHtln&#10;Esy+DdnVpN++Wyh4HGbmN8xi1dtaPKj1lWMNo0SBIM6dqbjQcDzs3qYgfEA2WDsmDT/kYbUcvCww&#10;M67jb3rsQyEihH2GGsoQmkxKn5dk0SeuIY7e1bUWQ5RtIU2LXYTbWo6VepcWK44LJTa0KSm/7e9W&#10;w+nzejlP1FextWnTuV5JtjOp9euwX89BBOrDM/zf/jAaUpWOZ/B3J14B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4RbkxQAAAN4AAAAPAAAAAAAAAAAAAAAAAJgCAABkcnMv&#10;ZG93bnJldi54bWxQSwUGAAAAAAQABAD1AAAAigMAAAAA&#10;" filled="f" stroked="f">
                    <v:textbox>
                      <w:txbxContent>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C.</w:t>
                          </w:r>
                        </w:p>
                        <w:p w:rsidR="00006C76" w:rsidRDefault="00006C76"/>
                        <w:p w:rsidR="00006C76" w:rsidRDefault="00006C76" w:rsidP="009C7A88">
                          <w:pPr>
                            <w:pStyle w:val="NormalWeb"/>
                            <w:spacing w:before="0" w:beforeAutospacing="0" w:after="0" w:afterAutospacing="0"/>
                            <w:textAlignment w:val="baseline"/>
                          </w:pPr>
                          <w:r w:rsidRPr="003F6F2B">
                            <w:rPr>
                              <w:rStyle w:val="chapterstyleChar"/>
                            </w:rPr>
                            <w:t>Figure 3.3 HOLE profiles of the NIP7;1 models</w:t>
                          </w:r>
                          <w:r>
                            <w:rPr>
                              <w:rFonts w:ascii="Courier New" w:eastAsia="MS PGothic" w:hAnsi="Courier New" w:cs="Courier New"/>
                              <w:b/>
                              <w:bCs/>
                              <w:color w:val="000000" w:themeColor="text1"/>
                              <w:kern w:val="24"/>
                              <w:sz w:val="32"/>
                              <w:szCs w:val="32"/>
                            </w:rPr>
                            <w:t>C.</w:t>
                          </w:r>
                        </w:p>
                        <w:p w:rsidR="00006C76" w:rsidRDefault="00006C76"/>
                        <w:p w:rsidR="00006C76" w:rsidRPr="00F03F08" w:rsidRDefault="00006C76" w:rsidP="009C7A88">
                          <w:pPr>
                            <w:spacing w:line="240" w:lineRule="auto"/>
                            <w:jc w:val="both"/>
                            <w:rPr>
                              <w:rFonts w:ascii="Courier New" w:hAnsi="Courier New" w:cs="Courier New"/>
                              <w:sz w:val="24"/>
                              <w:szCs w:val="24"/>
                            </w:rPr>
                          </w:pPr>
                          <w:r w:rsidRPr="003F6F2B">
                            <w:rPr>
                              <w:rStyle w:val="chapterstyleChar"/>
                            </w:rPr>
                            <w:t>Figure 3.3 HOLE profiles of the NIP7;1 models</w:t>
                          </w:r>
                          <w:r>
                            <w:rPr>
                              <w:rFonts w:ascii="Courier New" w:hAnsi="Courier New" w:cs="Courier New"/>
                              <w:sz w:val="24"/>
                              <w:szCs w:val="24"/>
                            </w:rPr>
                            <w:t>. A.</w:t>
                          </w:r>
                          <w:r w:rsidRPr="00741D5B">
                            <w:rPr>
                              <w:rFonts w:ascii="Courier New" w:hAnsi="Courier New" w:cs="Courier New"/>
                              <w:sz w:val="24"/>
                              <w:szCs w:val="24"/>
                            </w:rPr>
                            <w:t xml:space="preserve"> Superimposition of</w:t>
                          </w:r>
                          <w:r>
                            <w:rPr>
                              <w:rFonts w:ascii="Courier New" w:hAnsi="Courier New" w:cs="Courier New"/>
                              <w:sz w:val="24"/>
                              <w:szCs w:val="24"/>
                            </w:rPr>
                            <w:t xml:space="preserve"> homology models obtained for </w:t>
                          </w:r>
                          <w:r w:rsidRPr="00741D5B">
                            <w:rPr>
                              <w:rFonts w:ascii="Courier New" w:hAnsi="Courier New" w:cs="Courier New"/>
                              <w:sz w:val="24"/>
                              <w:szCs w:val="24"/>
                            </w:rPr>
                            <w:t>NIP7;1 viewed perpendicular to the transport pore axis with the Tyr81 side chain shown as a ball and stick representation. The two orientations of the Tyr81 phenolic side chain in either an up or down orientation relative to t</w:t>
                          </w:r>
                          <w:r>
                            <w:rPr>
                              <w:rFonts w:ascii="Courier New" w:hAnsi="Courier New" w:cs="Courier New"/>
                              <w:sz w:val="24"/>
                              <w:szCs w:val="24"/>
                            </w:rPr>
                            <w:t xml:space="preserve">he pore axis are indicated. B. Pore width of </w:t>
                          </w:r>
                          <w:r w:rsidRPr="00741D5B">
                            <w:rPr>
                              <w:rFonts w:ascii="Courier New" w:hAnsi="Courier New" w:cs="Courier New"/>
                              <w:sz w:val="24"/>
                              <w:szCs w:val="24"/>
                            </w:rPr>
                            <w:t>NIP7;1 in the up or down state analyzed by using HOLE. Surface representations are colored according to the pore width (blue for diameters of &gt;5 Å, light green for &gt;2 Å, and red for &lt;2 Å). The side chains of Tyr81 in the up or down states re</w:t>
                          </w:r>
                          <w:r>
                            <w:rPr>
                              <w:rFonts w:ascii="Courier New" w:hAnsi="Courier New" w:cs="Courier New"/>
                              <w:sz w:val="24"/>
                              <w:szCs w:val="24"/>
                            </w:rPr>
                            <w:t xml:space="preserve">lative to Arg220 are shown. C. </w:t>
                          </w:r>
                          <w:r w:rsidRPr="00741D5B">
                            <w:rPr>
                              <w:rFonts w:ascii="Courier New" w:hAnsi="Courier New" w:cs="Courier New"/>
                              <w:sz w:val="24"/>
                              <w:szCs w:val="24"/>
                            </w:rPr>
                            <w:t>Pore radii of the Tyr81 </w:t>
                          </w:r>
                          <w:r>
                            <w:rPr>
                              <w:rFonts w:ascii="Courier New" w:hAnsi="Courier New" w:cs="Courier New"/>
                              <w:sz w:val="24"/>
                              <w:szCs w:val="24"/>
                            </w:rPr>
                            <w:t xml:space="preserve">in the </w:t>
                          </w:r>
                          <w:r>
                            <w:rPr>
                              <w:rFonts w:ascii="Courier New" w:hAnsi="Courier New" w:cs="Courier New"/>
                              <w:b/>
                              <w:sz w:val="24"/>
                              <w:szCs w:val="24"/>
                            </w:rPr>
                            <w:t xml:space="preserve">up </w:t>
                          </w:r>
                          <w:r w:rsidRPr="00741D5B">
                            <w:rPr>
                              <w:rFonts w:ascii="Courier New" w:hAnsi="Courier New" w:cs="Courier New"/>
                              <w:sz w:val="24"/>
                              <w:szCs w:val="24"/>
                            </w:rPr>
                            <w:t>state (---) and </w:t>
                          </w:r>
                          <w:r w:rsidRPr="00CE6FAC">
                            <w:rPr>
                              <w:rFonts w:ascii="Courier New" w:hAnsi="Courier New" w:cs="Courier New"/>
                              <w:b/>
                              <w:sz w:val="24"/>
                              <w:szCs w:val="24"/>
                            </w:rPr>
                            <w:t>down</w:t>
                          </w:r>
                          <w:r w:rsidRPr="00741D5B">
                            <w:rPr>
                              <w:rFonts w:ascii="Courier New" w:hAnsi="Courier New" w:cs="Courier New"/>
                              <w:sz w:val="24"/>
                              <w:szCs w:val="24"/>
                            </w:rPr>
                            <w:t> state (—), plotted along the z axis calculated with HOLE. The arrow shows the pore position of Tyr81.</w:t>
                          </w:r>
                        </w:p>
                        <w:p w:rsidR="00006C76" w:rsidRDefault="00006C76"/>
                        <w:p w:rsidR="00006C76" w:rsidRDefault="00006C76" w:rsidP="009C7A88">
                          <w:pPr>
                            <w:pStyle w:val="NormalWeb"/>
                            <w:spacing w:before="0" w:beforeAutospacing="0" w:after="0" w:afterAutospacing="0"/>
                            <w:textAlignment w:val="baseline"/>
                          </w:pPr>
                          <w:r w:rsidRPr="003F6F2B">
                            <w:rPr>
                              <w:rStyle w:val="chapterstyleChar"/>
                            </w:rPr>
                            <w:t>Figure 3.4 Homology models comparison of NIP5;1, NIP6;1 and NIP7;1Figure 3.3 HOLE profiles of the NIP7;1 models</w:t>
                          </w:r>
                          <w:r>
                            <w:rPr>
                              <w:rFonts w:ascii="Courier New" w:eastAsia="MS PGothic" w:hAnsi="Courier New" w:cs="Courier New"/>
                              <w:b/>
                              <w:bCs/>
                              <w:color w:val="000000" w:themeColor="text1"/>
                              <w:kern w:val="24"/>
                              <w:sz w:val="32"/>
                              <w:szCs w:val="32"/>
                            </w:rPr>
                            <w:t>C.</w:t>
                          </w:r>
                        </w:p>
                        <w:p w:rsidR="00006C76" w:rsidRDefault="00006C76"/>
                        <w:p w:rsidR="00006C76" w:rsidRDefault="00006C76" w:rsidP="009C7A88">
                          <w:pPr>
                            <w:pStyle w:val="NormalWeb"/>
                            <w:spacing w:before="0" w:beforeAutospacing="0" w:after="0" w:afterAutospacing="0"/>
                            <w:textAlignment w:val="baseline"/>
                          </w:pPr>
                          <w:r w:rsidRPr="003F6F2B">
                            <w:rPr>
                              <w:rStyle w:val="chapterstyleChar"/>
                            </w:rPr>
                            <w:t>Figure 3.3 HOLE profiles of the NIP7;1 models</w:t>
                          </w:r>
                          <w:r>
                            <w:rPr>
                              <w:rFonts w:ascii="Courier New" w:eastAsia="MS PGothic" w:hAnsi="Courier New" w:cs="Courier New"/>
                              <w:b/>
                              <w:bCs/>
                              <w:color w:val="000000" w:themeColor="text1"/>
                              <w:kern w:val="24"/>
                              <w:sz w:val="32"/>
                              <w:szCs w:val="32"/>
                            </w:rPr>
                            <w:t>C.</w:t>
                          </w:r>
                        </w:p>
                      </w:txbxContent>
                    </v:textbox>
                  </v:shape>
                </v:group>
                <w10:wrap type="tight" anchorx="margin"/>
              </v:group>
            </w:pict>
          </mc:Fallback>
        </mc:AlternateContent>
      </w:r>
    </w:p>
    <w:p w:rsidR="009C7A88" w:rsidRPr="00487173" w:rsidRDefault="009C7A88" w:rsidP="009C7A88">
      <w:pPr>
        <w:spacing w:line="480" w:lineRule="auto"/>
        <w:jc w:val="both"/>
        <w:rPr>
          <w:rFonts w:ascii="Courier New" w:hAnsi="Courier New" w:cs="Courier New"/>
          <w:sz w:val="24"/>
          <w:szCs w:val="24"/>
        </w:rPr>
      </w:pPr>
    </w:p>
    <w:p w:rsidR="009C7A88" w:rsidRDefault="009C7A88" w:rsidP="009C7A88">
      <w:pPr>
        <w:spacing w:line="480" w:lineRule="auto"/>
        <w:rPr>
          <w:rFonts w:ascii="Courier New" w:hAnsi="Courier New" w:cs="Courier New"/>
          <w:sz w:val="24"/>
          <w:szCs w:val="24"/>
        </w:rPr>
      </w:pPr>
      <w:r w:rsidRPr="00487173">
        <w:rPr>
          <w:rFonts w:ascii="Courier New" w:hAnsi="Courier New" w:cs="Courier New"/>
          <w:noProof/>
          <w:sz w:val="24"/>
          <w:szCs w:val="24"/>
          <w:lang w:eastAsia="ko-KR"/>
        </w:rPr>
        <mc:AlternateContent>
          <mc:Choice Requires="wps">
            <w:drawing>
              <wp:anchor distT="45720" distB="45720" distL="114300" distR="114300" simplePos="0" relativeHeight="251725824" behindDoc="0" locked="0" layoutInCell="1" allowOverlap="1" wp14:anchorId="5A58390B" wp14:editId="05914180">
                <wp:simplePos x="0" y="0"/>
                <wp:positionH relativeFrom="margin">
                  <wp:align>left</wp:align>
                </wp:positionH>
                <wp:positionV relativeFrom="paragraph">
                  <wp:posOffset>4830975</wp:posOffset>
                </wp:positionV>
                <wp:extent cx="5983605" cy="2811780"/>
                <wp:effectExtent l="0" t="0" r="0" b="762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3605" cy="2812211"/>
                        </a:xfrm>
                        <a:prstGeom prst="rect">
                          <a:avLst/>
                        </a:prstGeom>
                        <a:solidFill>
                          <a:srgbClr val="FFFFFF"/>
                        </a:solidFill>
                        <a:ln w="9525">
                          <a:noFill/>
                          <a:miter lim="800000"/>
                          <a:headEnd/>
                          <a:tailEnd/>
                        </a:ln>
                      </wps:spPr>
                      <wps:txbx>
                        <w:txbxContent>
                          <w:p w:rsidR="00006C76" w:rsidRPr="00F03F08" w:rsidRDefault="00006C76" w:rsidP="009C7A88">
                            <w:pPr>
                              <w:spacing w:line="240" w:lineRule="auto"/>
                              <w:jc w:val="both"/>
                              <w:rPr>
                                <w:rFonts w:ascii="Courier New" w:hAnsi="Courier New" w:cs="Courier New"/>
                                <w:sz w:val="24"/>
                                <w:szCs w:val="24"/>
                              </w:rPr>
                            </w:pPr>
                            <w:bookmarkStart w:id="123" w:name="_Toc396143190"/>
                            <w:bookmarkStart w:id="124" w:name="_Toc396203882"/>
                            <w:r w:rsidRPr="007260B1">
                              <w:rPr>
                                <w:rStyle w:val="SubtitleChar"/>
                              </w:rPr>
                              <w:t>Figure 3.3 HOLE profiles of the NIP7;1 models</w:t>
                            </w:r>
                            <w:bookmarkEnd w:id="124"/>
                            <w:r>
                              <w:rPr>
                                <w:rFonts w:ascii="Courier New" w:hAnsi="Courier New" w:cs="Courier New"/>
                                <w:sz w:val="24"/>
                                <w:szCs w:val="24"/>
                              </w:rPr>
                              <w:t>. A.</w:t>
                            </w:r>
                            <w:r w:rsidRPr="00741D5B">
                              <w:rPr>
                                <w:rFonts w:ascii="Courier New" w:hAnsi="Courier New" w:cs="Courier New"/>
                                <w:sz w:val="24"/>
                                <w:szCs w:val="24"/>
                              </w:rPr>
                              <w:t xml:space="preserve"> Superimposition of</w:t>
                            </w:r>
                            <w:r>
                              <w:rPr>
                                <w:rFonts w:ascii="Courier New" w:hAnsi="Courier New" w:cs="Courier New"/>
                                <w:sz w:val="24"/>
                                <w:szCs w:val="24"/>
                              </w:rPr>
                              <w:t xml:space="preserve"> homology models obtained for </w:t>
                            </w:r>
                            <w:r w:rsidRPr="00741D5B">
                              <w:rPr>
                                <w:rFonts w:ascii="Courier New" w:hAnsi="Courier New" w:cs="Courier New"/>
                                <w:sz w:val="24"/>
                                <w:szCs w:val="24"/>
                              </w:rPr>
                              <w:t>NIP7;1 viewed perpendicular to the transport pore axis with the Tyr81 side chain shown as a ball and stick representation. The two orientations of the Tyr81 phenolic side chain in either an up or down orientation relative to t</w:t>
                            </w:r>
                            <w:r>
                              <w:rPr>
                                <w:rFonts w:ascii="Courier New" w:hAnsi="Courier New" w:cs="Courier New"/>
                                <w:sz w:val="24"/>
                                <w:szCs w:val="24"/>
                              </w:rPr>
                              <w:t xml:space="preserve">he pore axis are indicated. B. Pore width of </w:t>
                            </w:r>
                            <w:r w:rsidRPr="00741D5B">
                              <w:rPr>
                                <w:rFonts w:ascii="Courier New" w:hAnsi="Courier New" w:cs="Courier New"/>
                                <w:sz w:val="24"/>
                                <w:szCs w:val="24"/>
                              </w:rPr>
                              <w:t>NIP7;1 in the up or down state analyzed by using HOLE. Surface representations are colored according to the pore width (blue for diameters of &gt;5 Å, light green for &gt;2 Å, and red for &lt;2 Å). The side chains of Tyr81 in the up or down states re</w:t>
                            </w:r>
                            <w:r>
                              <w:rPr>
                                <w:rFonts w:ascii="Courier New" w:hAnsi="Courier New" w:cs="Courier New"/>
                                <w:sz w:val="24"/>
                                <w:szCs w:val="24"/>
                              </w:rPr>
                              <w:t xml:space="preserve">lative to Arg220 are shown. C. </w:t>
                            </w:r>
                            <w:r w:rsidRPr="00741D5B">
                              <w:rPr>
                                <w:rFonts w:ascii="Courier New" w:hAnsi="Courier New" w:cs="Courier New"/>
                                <w:sz w:val="24"/>
                                <w:szCs w:val="24"/>
                              </w:rPr>
                              <w:t>Pore radii of the Tyr81 </w:t>
                            </w:r>
                            <w:r>
                              <w:rPr>
                                <w:rFonts w:ascii="Courier New" w:hAnsi="Courier New" w:cs="Courier New"/>
                                <w:sz w:val="24"/>
                                <w:szCs w:val="24"/>
                              </w:rPr>
                              <w:t xml:space="preserve">in the </w:t>
                            </w:r>
                            <w:r>
                              <w:rPr>
                                <w:rFonts w:ascii="Courier New" w:hAnsi="Courier New" w:cs="Courier New"/>
                                <w:b/>
                                <w:sz w:val="24"/>
                                <w:szCs w:val="24"/>
                              </w:rPr>
                              <w:t xml:space="preserve">up </w:t>
                            </w:r>
                            <w:r w:rsidRPr="00741D5B">
                              <w:rPr>
                                <w:rFonts w:ascii="Courier New" w:hAnsi="Courier New" w:cs="Courier New"/>
                                <w:sz w:val="24"/>
                                <w:szCs w:val="24"/>
                              </w:rPr>
                              <w:t>state (---) and </w:t>
                            </w:r>
                            <w:r w:rsidRPr="00CE6FAC">
                              <w:rPr>
                                <w:rFonts w:ascii="Courier New" w:hAnsi="Courier New" w:cs="Courier New"/>
                                <w:b/>
                                <w:sz w:val="24"/>
                                <w:szCs w:val="24"/>
                              </w:rPr>
                              <w:t>down</w:t>
                            </w:r>
                            <w:r w:rsidRPr="00741D5B">
                              <w:rPr>
                                <w:rFonts w:ascii="Courier New" w:hAnsi="Courier New" w:cs="Courier New"/>
                                <w:sz w:val="24"/>
                                <w:szCs w:val="24"/>
                              </w:rPr>
                              <w:t> state (—), plotted along the z axis calculated with HOLE. The arrow shows the pore position of Tyr81.</w:t>
                            </w:r>
                          </w:p>
                          <w:bookmarkEnd w:id="123"/>
                          <w:p w:rsidR="00006C76" w:rsidRDefault="00006C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5" type="#_x0000_t202" style="position:absolute;margin-left:0;margin-top:380.4pt;width:471.15pt;height:221.4pt;z-index:2517258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" stroked="f">
                <v:textbox>
                  <w:txbxContent>
                    <w:p w:rsidR="00006C76" w:rsidRPr="00F03F08" w:rsidRDefault="00006C76" w:rsidP="009C7A88">
                      <w:pPr>
                        <w:spacing w:line="240" w:lineRule="auto"/>
                        <w:jc w:val="both"/>
                        <w:rPr>
                          <w:rFonts w:ascii="Courier New" w:hAnsi="Courier New" w:cs="Courier New"/>
                          <w:sz w:val="24"/>
                          <w:szCs w:val="24"/>
                        </w:rPr>
                      </w:pPr>
                      <w:bookmarkStart w:id="125" w:name="_Toc396143190"/>
                      <w:bookmarkStart w:id="126" w:name="_Toc396203882"/>
                      <w:r w:rsidRPr="007260B1">
                        <w:rPr>
                          <w:rStyle w:val="SubtitleChar"/>
                        </w:rPr>
                        <w:t>Figure 3.3 HOLE profiles of the NIP7;1 models</w:t>
                      </w:r>
                      <w:bookmarkEnd w:id="126"/>
                      <w:r>
                        <w:rPr>
                          <w:rFonts w:ascii="Courier New" w:hAnsi="Courier New" w:cs="Courier New"/>
                          <w:sz w:val="24"/>
                          <w:szCs w:val="24"/>
                        </w:rPr>
                        <w:t>. A.</w:t>
                      </w:r>
                      <w:r w:rsidRPr="00741D5B">
                        <w:rPr>
                          <w:rFonts w:ascii="Courier New" w:hAnsi="Courier New" w:cs="Courier New"/>
                          <w:sz w:val="24"/>
                          <w:szCs w:val="24"/>
                        </w:rPr>
                        <w:t xml:space="preserve"> Superimposition of</w:t>
                      </w:r>
                      <w:r>
                        <w:rPr>
                          <w:rFonts w:ascii="Courier New" w:hAnsi="Courier New" w:cs="Courier New"/>
                          <w:sz w:val="24"/>
                          <w:szCs w:val="24"/>
                        </w:rPr>
                        <w:t xml:space="preserve"> homology models obtained for </w:t>
                      </w:r>
                      <w:r w:rsidRPr="00741D5B">
                        <w:rPr>
                          <w:rFonts w:ascii="Courier New" w:hAnsi="Courier New" w:cs="Courier New"/>
                          <w:sz w:val="24"/>
                          <w:szCs w:val="24"/>
                        </w:rPr>
                        <w:t>NIP7;1 viewed perpendicular to the transport pore axis with the Tyr81 side chain shown as a ball and stick representation. The two orientations of the Tyr81 phenolic side chain in either an up or down orientation relative to t</w:t>
                      </w:r>
                      <w:r>
                        <w:rPr>
                          <w:rFonts w:ascii="Courier New" w:hAnsi="Courier New" w:cs="Courier New"/>
                          <w:sz w:val="24"/>
                          <w:szCs w:val="24"/>
                        </w:rPr>
                        <w:t xml:space="preserve">he pore axis are indicated. B. Pore width of </w:t>
                      </w:r>
                      <w:r w:rsidRPr="00741D5B">
                        <w:rPr>
                          <w:rFonts w:ascii="Courier New" w:hAnsi="Courier New" w:cs="Courier New"/>
                          <w:sz w:val="24"/>
                          <w:szCs w:val="24"/>
                        </w:rPr>
                        <w:t>NIP7;1 in the up or down state analyzed by using HOLE. Surface representations are colored according to the pore width (blue for diameters of &gt;5 Å, light green for &gt;2 Å, and red for &lt;2 Å). The side chains of Tyr81 in the up or down states re</w:t>
                      </w:r>
                      <w:r>
                        <w:rPr>
                          <w:rFonts w:ascii="Courier New" w:hAnsi="Courier New" w:cs="Courier New"/>
                          <w:sz w:val="24"/>
                          <w:szCs w:val="24"/>
                        </w:rPr>
                        <w:t xml:space="preserve">lative to Arg220 are shown. C. </w:t>
                      </w:r>
                      <w:r w:rsidRPr="00741D5B">
                        <w:rPr>
                          <w:rFonts w:ascii="Courier New" w:hAnsi="Courier New" w:cs="Courier New"/>
                          <w:sz w:val="24"/>
                          <w:szCs w:val="24"/>
                        </w:rPr>
                        <w:t>Pore radii of the Tyr81 </w:t>
                      </w:r>
                      <w:r>
                        <w:rPr>
                          <w:rFonts w:ascii="Courier New" w:hAnsi="Courier New" w:cs="Courier New"/>
                          <w:sz w:val="24"/>
                          <w:szCs w:val="24"/>
                        </w:rPr>
                        <w:t xml:space="preserve">in the </w:t>
                      </w:r>
                      <w:r>
                        <w:rPr>
                          <w:rFonts w:ascii="Courier New" w:hAnsi="Courier New" w:cs="Courier New"/>
                          <w:b/>
                          <w:sz w:val="24"/>
                          <w:szCs w:val="24"/>
                        </w:rPr>
                        <w:t xml:space="preserve">up </w:t>
                      </w:r>
                      <w:r w:rsidRPr="00741D5B">
                        <w:rPr>
                          <w:rFonts w:ascii="Courier New" w:hAnsi="Courier New" w:cs="Courier New"/>
                          <w:sz w:val="24"/>
                          <w:szCs w:val="24"/>
                        </w:rPr>
                        <w:t>state (---) and </w:t>
                      </w:r>
                      <w:r w:rsidRPr="00CE6FAC">
                        <w:rPr>
                          <w:rFonts w:ascii="Courier New" w:hAnsi="Courier New" w:cs="Courier New"/>
                          <w:b/>
                          <w:sz w:val="24"/>
                          <w:szCs w:val="24"/>
                        </w:rPr>
                        <w:t>down</w:t>
                      </w:r>
                      <w:r w:rsidRPr="00741D5B">
                        <w:rPr>
                          <w:rFonts w:ascii="Courier New" w:hAnsi="Courier New" w:cs="Courier New"/>
                          <w:sz w:val="24"/>
                          <w:szCs w:val="24"/>
                        </w:rPr>
                        <w:t> state (—), plotted along the z axis calculated with HOLE. The arrow shows the pore position of Tyr81.</w:t>
                      </w:r>
                    </w:p>
                    <w:bookmarkEnd w:id="125"/>
                    <w:p w:rsidR="00006C76" w:rsidRDefault="00006C76"/>
                  </w:txbxContent>
                </v:textbox>
                <w10:wrap type="square" anchorx="margin"/>
              </v:shape>
            </w:pict>
          </mc:Fallback>
        </mc:AlternateContent>
      </w:r>
      <w:r w:rsidRPr="00487173">
        <w:rPr>
          <w:rFonts w:ascii="Courier New" w:hAnsi="Courier New" w:cs="Courier New"/>
          <w:sz w:val="24"/>
          <w:szCs w:val="24"/>
        </w:rPr>
        <w:br w:type="page"/>
      </w:r>
    </w:p>
    <w:p w:rsidR="009C7A88" w:rsidRDefault="00AB2946" w:rsidP="009C7A88">
      <w:pPr>
        <w:spacing w:line="480" w:lineRule="auto"/>
        <w:rPr>
          <w:rFonts w:ascii="Courier New" w:hAnsi="Courier New" w:cs="Courier New"/>
          <w:sz w:val="24"/>
          <w:szCs w:val="24"/>
        </w:rPr>
      </w:pPr>
      <w:r>
        <w:rPr>
          <w:rFonts w:ascii="Courier New" w:hAnsi="Courier New" w:cs="Courier New"/>
          <w:noProof/>
          <w:sz w:val="24"/>
          <w:szCs w:val="24"/>
          <w:lang w:eastAsia="ko-KR"/>
        </w:rPr>
        <w:lastRenderedPageBreak/>
        <w:drawing>
          <wp:anchor distT="0" distB="0" distL="114300" distR="114300" simplePos="0" relativeHeight="251896832" behindDoc="1" locked="0" layoutInCell="1" allowOverlap="1" wp14:anchorId="308A918F" wp14:editId="4EFEEE6B">
            <wp:simplePos x="0" y="0"/>
            <wp:positionH relativeFrom="margin">
              <wp:align>right</wp:align>
            </wp:positionH>
            <wp:positionV relativeFrom="paragraph">
              <wp:posOffset>2061697</wp:posOffset>
            </wp:positionV>
            <wp:extent cx="5791200" cy="1534795"/>
            <wp:effectExtent l="0" t="0" r="0" b="8255"/>
            <wp:wrapTight wrapText="bothSides">
              <wp:wrapPolygon edited="0">
                <wp:start x="0" y="0"/>
                <wp:lineTo x="0" y="21448"/>
                <wp:lineTo x="21529" y="21448"/>
                <wp:lineTo x="21529" y="0"/>
                <wp:lineTo x="0" y="0"/>
              </wp:wrapPolygon>
            </wp:wrapTight>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3">
                      <a:extLst>
                        <a:ext uri="{28A0092B-C50C-407E-A947-70E740481C1C}">
                          <a14:useLocalDpi xmlns:a14="http://schemas.microsoft.com/office/drawing/2010/main" val="0"/>
                        </a:ext>
                      </a:extLst>
                    </a:blip>
                    <a:srcRect t="56141"/>
                    <a:stretch/>
                  </pic:blipFill>
                  <pic:spPr bwMode="auto">
                    <a:xfrm>
                      <a:off x="0" y="0"/>
                      <a:ext cx="5791200" cy="153479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Courier New" w:hAnsi="Courier New" w:cs="Courier New"/>
          <w:noProof/>
          <w:sz w:val="24"/>
          <w:szCs w:val="24"/>
          <w:lang w:eastAsia="ko-KR"/>
        </w:rPr>
        <w:drawing>
          <wp:anchor distT="0" distB="0" distL="114300" distR="114300" simplePos="0" relativeHeight="251895808" behindDoc="1" locked="0" layoutInCell="1" allowOverlap="1" wp14:anchorId="250D660D" wp14:editId="0E10B8C6">
            <wp:simplePos x="0" y="0"/>
            <wp:positionH relativeFrom="margin">
              <wp:posOffset>289803</wp:posOffset>
            </wp:positionH>
            <wp:positionV relativeFrom="paragraph">
              <wp:posOffset>126392</wp:posOffset>
            </wp:positionV>
            <wp:extent cx="5384165" cy="1842135"/>
            <wp:effectExtent l="0" t="0" r="6985" b="5715"/>
            <wp:wrapTight wrapText="bothSides">
              <wp:wrapPolygon edited="0">
                <wp:start x="0" y="0"/>
                <wp:lineTo x="0" y="21444"/>
                <wp:lineTo x="21552" y="21444"/>
                <wp:lineTo x="21552" y="0"/>
                <wp:lineTo x="0" y="0"/>
              </wp:wrapPolygon>
            </wp:wrapTight>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4" cstate="print">
                      <a:extLst>
                        <a:ext uri="{BEBA8EAE-BF5A-486C-A8C5-ECC9F3942E4B}">
                          <a14:imgProps xmlns:a14="http://schemas.microsoft.com/office/drawing/2010/main">
                            <a14:imgLayer r:embed="rId95">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384165" cy="1842135"/>
                    </a:xfrm>
                    <a:prstGeom prst="rect">
                      <a:avLst/>
                    </a:prstGeom>
                    <a:noFill/>
                    <a:ln>
                      <a:noFill/>
                    </a:ln>
                  </pic:spPr>
                </pic:pic>
              </a:graphicData>
            </a:graphic>
          </wp:anchor>
        </w:drawing>
      </w:r>
      <w:r w:rsidR="009C7A88" w:rsidRPr="00C114E4">
        <w:rPr>
          <w:rFonts w:ascii="Courier New" w:hAnsi="Courier New" w:cs="Courier New"/>
          <w:noProof/>
          <w:sz w:val="24"/>
          <w:szCs w:val="24"/>
          <w:lang w:eastAsia="ko-KR"/>
        </w:rPr>
        <mc:AlternateContent>
          <mc:Choice Requires="wps">
            <w:drawing>
              <wp:anchor distT="0" distB="0" distL="114300" distR="114300" simplePos="0" relativeHeight="251774976" behindDoc="0" locked="0" layoutInCell="1" allowOverlap="1" wp14:anchorId="328D3250" wp14:editId="6DCFEB3F">
                <wp:simplePos x="0" y="0"/>
                <wp:positionH relativeFrom="column">
                  <wp:posOffset>-80790</wp:posOffset>
                </wp:positionH>
                <wp:positionV relativeFrom="paragraph">
                  <wp:posOffset>1954779</wp:posOffset>
                </wp:positionV>
                <wp:extent cx="702824" cy="371253"/>
                <wp:effectExtent l="0" t="0" r="0" b="0"/>
                <wp:wrapNone/>
                <wp:docPr id="57" name="TextBox 3"/>
                <wp:cNvGraphicFramePr/>
                <a:graphic xmlns:a="http://schemas.openxmlformats.org/drawingml/2006/main">
                  <a:graphicData uri="http://schemas.microsoft.com/office/word/2010/wordprocessingShape">
                    <wps:wsp>
                      <wps:cNvSpPr txBox="1"/>
                      <wps:spPr>
                        <a:xfrm>
                          <a:off x="0" y="0"/>
                          <a:ext cx="702824" cy="371253"/>
                        </a:xfrm>
                        <a:prstGeom prst="rect">
                          <a:avLst/>
                        </a:prstGeom>
                        <a:noFill/>
                      </wps:spPr>
                      <wps:txbx>
                        <w:txbxContent>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B.</w:t>
                            </w:r>
                          </w:p>
                          <w:p w:rsidR="00006C76" w:rsidRDefault="00006C76"/>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B.</w:t>
                            </w:r>
                          </w:p>
                          <w:p w:rsidR="00006C76" w:rsidRDefault="00006C76"/>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B.</w:t>
                            </w:r>
                          </w:p>
                          <w:p w:rsidR="00006C76" w:rsidRDefault="00006C76"/>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B.</w:t>
                            </w:r>
                          </w:p>
                        </w:txbxContent>
                      </wps:txbx>
                      <wps:bodyPr wrap="square" rtlCol="0">
                        <a:noAutofit/>
                      </wps:bodyPr>
                    </wps:wsp>
                  </a:graphicData>
                </a:graphic>
              </wp:anchor>
            </w:drawing>
          </mc:Choice>
          <mc:Fallback>
            <w:pict>
              <v:shape id="TextBox 3" o:spid="_x0000_s1096" type="#_x0000_t202" style="position:absolute;margin-left:-6.35pt;margin-top:153.9pt;width:55.35pt;height:29.25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" filled="f" stroked="f">
                <v:textbox>
                  <w:txbxContent>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B.</w:t>
                      </w:r>
                    </w:p>
                    <w:p w:rsidR="00006C76" w:rsidRDefault="00006C76"/>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B.</w:t>
                      </w:r>
                    </w:p>
                    <w:p w:rsidR="00006C76" w:rsidRDefault="00006C76"/>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B.</w:t>
                      </w:r>
                    </w:p>
                    <w:p w:rsidR="00006C76" w:rsidRDefault="00006C76"/>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B.</w:t>
                      </w:r>
                    </w:p>
                  </w:txbxContent>
                </v:textbox>
              </v:shape>
            </w:pict>
          </mc:Fallback>
        </mc:AlternateContent>
      </w:r>
      <w:r w:rsidR="009C7A88" w:rsidRPr="00C114E4">
        <w:rPr>
          <w:rFonts w:ascii="Courier New" w:hAnsi="Courier New" w:cs="Courier New"/>
          <w:noProof/>
          <w:sz w:val="24"/>
          <w:szCs w:val="24"/>
          <w:lang w:eastAsia="ko-KR"/>
        </w:rPr>
        <mc:AlternateContent>
          <mc:Choice Requires="wps">
            <w:drawing>
              <wp:anchor distT="0" distB="0" distL="114300" distR="114300" simplePos="0" relativeHeight="251773952" behindDoc="0" locked="0" layoutInCell="1" allowOverlap="1" wp14:anchorId="5C80B4F7" wp14:editId="50AB42EB">
                <wp:simplePos x="0" y="0"/>
                <wp:positionH relativeFrom="column">
                  <wp:posOffset>-57785</wp:posOffset>
                </wp:positionH>
                <wp:positionV relativeFrom="paragraph">
                  <wp:posOffset>146050</wp:posOffset>
                </wp:positionV>
                <wp:extent cx="702310" cy="370840"/>
                <wp:effectExtent l="0" t="0" r="0" b="0"/>
                <wp:wrapNone/>
                <wp:docPr id="56" name="TextBox 2"/>
                <wp:cNvGraphicFramePr/>
                <a:graphic xmlns:a="http://schemas.openxmlformats.org/drawingml/2006/main">
                  <a:graphicData uri="http://schemas.microsoft.com/office/word/2010/wordprocessingShape">
                    <wps:wsp>
                      <wps:cNvSpPr txBox="1"/>
                      <wps:spPr>
                        <a:xfrm>
                          <a:off x="0" y="0"/>
                          <a:ext cx="702310" cy="370840"/>
                        </a:xfrm>
                        <a:prstGeom prst="rect">
                          <a:avLst/>
                        </a:prstGeom>
                        <a:noFill/>
                      </wps:spPr>
                      <wps:txbx>
                        <w:txbxContent>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A.</w:t>
                            </w:r>
                          </w:p>
                          <w:p w:rsidR="00006C76" w:rsidRDefault="00006C76"/>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A.</w:t>
                            </w:r>
                          </w:p>
                          <w:p w:rsidR="00006C76" w:rsidRDefault="00006C76"/>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A.</w:t>
                            </w:r>
                          </w:p>
                          <w:p w:rsidR="00006C76" w:rsidRDefault="00006C76"/>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A.</w:t>
                            </w:r>
                          </w:p>
                        </w:txbxContent>
                      </wps:txbx>
                      <wps:bodyPr wrap="square" rtlCol="0">
                        <a:noAutofit/>
                      </wps:bodyPr>
                    </wps:wsp>
                  </a:graphicData>
                </a:graphic>
              </wp:anchor>
            </w:drawing>
          </mc:Choice>
          <mc:Fallback>
            <w:pict>
              <v:shape id="TextBox 2" o:spid="_x0000_s1097" type="#_x0000_t202" style="position:absolute;margin-left:-4.55pt;margin-top:11.5pt;width:55.3pt;height:29.2pt;z-index:251773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" filled="f" stroked="f">
                <v:textbox>
                  <w:txbxContent>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A.</w:t>
                      </w:r>
                    </w:p>
                    <w:p w:rsidR="00006C76" w:rsidRDefault="00006C76"/>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A.</w:t>
                      </w:r>
                    </w:p>
                    <w:p w:rsidR="00006C76" w:rsidRDefault="00006C76"/>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A.</w:t>
                      </w:r>
                    </w:p>
                    <w:p w:rsidR="00006C76" w:rsidRDefault="00006C76"/>
                    <w:p w:rsidR="00006C76" w:rsidRDefault="00006C76" w:rsidP="009C7A88">
                      <w:pPr>
                        <w:pStyle w:val="NormalWeb"/>
                        <w:spacing w:before="0" w:beforeAutospacing="0" w:after="0" w:afterAutospacing="0"/>
                        <w:textAlignment w:val="baseline"/>
                      </w:pPr>
                      <w:r>
                        <w:rPr>
                          <w:rFonts w:ascii="Courier New" w:eastAsia="MS PGothic" w:hAnsi="Courier New" w:cs="Courier New"/>
                          <w:b/>
                          <w:bCs/>
                          <w:color w:val="000000" w:themeColor="text1"/>
                          <w:kern w:val="24"/>
                          <w:sz w:val="32"/>
                          <w:szCs w:val="32"/>
                        </w:rPr>
                        <w:t>A.</w:t>
                      </w:r>
                    </w:p>
                  </w:txbxContent>
                </v:textbox>
              </v:shape>
            </w:pict>
          </mc:Fallback>
        </mc:AlternateContent>
      </w:r>
    </w:p>
    <w:p w:rsidR="009C7A88" w:rsidRPr="00487173" w:rsidRDefault="009C7A88" w:rsidP="009C7A88">
      <w:pPr>
        <w:spacing w:line="480" w:lineRule="auto"/>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C314B7" w:rsidP="009C7A88">
      <w:pPr>
        <w:spacing w:line="480" w:lineRule="auto"/>
        <w:ind w:firstLine="720"/>
        <w:jc w:val="both"/>
        <w:rPr>
          <w:rFonts w:ascii="Courier New" w:hAnsi="Courier New" w:cs="Courier New"/>
          <w:sz w:val="24"/>
          <w:szCs w:val="24"/>
        </w:rPr>
      </w:pPr>
      <w:r w:rsidRPr="00487173">
        <w:rPr>
          <w:rFonts w:ascii="Courier New" w:hAnsi="Courier New" w:cs="Courier New"/>
          <w:noProof/>
          <w:sz w:val="24"/>
          <w:szCs w:val="24"/>
          <w:lang w:eastAsia="ko-KR"/>
        </w:rPr>
        <mc:AlternateContent>
          <mc:Choice Requires="wps">
            <w:drawing>
              <wp:anchor distT="45720" distB="45720" distL="114300" distR="114300" simplePos="0" relativeHeight="251776000" behindDoc="0" locked="0" layoutInCell="1" allowOverlap="1" wp14:anchorId="55330D62" wp14:editId="2295448A">
                <wp:simplePos x="0" y="0"/>
                <wp:positionH relativeFrom="margin">
                  <wp:posOffset>-32385</wp:posOffset>
                </wp:positionH>
                <wp:positionV relativeFrom="paragraph">
                  <wp:posOffset>2600325</wp:posOffset>
                </wp:positionV>
                <wp:extent cx="5983605" cy="3381375"/>
                <wp:effectExtent l="0" t="0" r="0" b="9525"/>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3605" cy="3381375"/>
                        </a:xfrm>
                        <a:prstGeom prst="rect">
                          <a:avLst/>
                        </a:prstGeom>
                        <a:solidFill>
                          <a:srgbClr val="FFFFFF"/>
                        </a:solidFill>
                        <a:ln w="9525">
                          <a:noFill/>
                          <a:miter lim="800000"/>
                          <a:headEnd/>
                          <a:tailEnd/>
                        </a:ln>
                      </wps:spPr>
                      <wps:txbx>
                        <w:txbxContent>
                          <w:p w:rsidR="00006C76" w:rsidRPr="00F03F08" w:rsidRDefault="00006C76" w:rsidP="009C7A88">
                            <w:pPr>
                              <w:spacing w:line="240" w:lineRule="auto"/>
                              <w:jc w:val="both"/>
                              <w:rPr>
                                <w:rFonts w:ascii="Courier New" w:hAnsi="Courier New" w:cs="Courier New"/>
                                <w:sz w:val="24"/>
                                <w:szCs w:val="24"/>
                              </w:rPr>
                            </w:pPr>
                            <w:bookmarkStart w:id="127" w:name="_Toc396143191"/>
                            <w:bookmarkStart w:id="128" w:name="_Toc396203883"/>
                            <w:r w:rsidRPr="007260B1">
                              <w:rPr>
                                <w:rStyle w:val="SubtitleChar"/>
                              </w:rPr>
                              <w:t>Figure 3.4 Homology models comparison of NIP5;1, NIP6;1 and NIP7;1</w:t>
                            </w:r>
                            <w:r>
                              <w:rPr>
                                <w:rStyle w:val="SubtitleChar"/>
                              </w:rPr>
                              <w:t>.</w:t>
                            </w:r>
                            <w:bookmarkEnd w:id="128"/>
                            <w:r>
                              <w:rPr>
                                <w:rFonts w:ascii="Courier New" w:hAnsi="Courier New" w:cs="Courier New"/>
                                <w:sz w:val="24"/>
                                <w:szCs w:val="24"/>
                              </w:rPr>
                              <w:t xml:space="preserve"> </w:t>
                            </w:r>
                            <w:r w:rsidRPr="00C114E4">
                              <w:rPr>
                                <w:rFonts w:ascii="Courier New" w:hAnsi="Courier New" w:cs="Courier New"/>
                                <w:sz w:val="24"/>
                                <w:szCs w:val="24"/>
                              </w:rPr>
                              <w:t>A</w:t>
                            </w:r>
                            <w:r w:rsidRPr="00C114E4">
                              <w:rPr>
                                <w:rFonts w:ascii="Courier New" w:hAnsi="Courier New" w:cs="Courier New"/>
                                <w:b/>
                                <w:sz w:val="24"/>
                                <w:szCs w:val="24"/>
                              </w:rPr>
                              <w:t xml:space="preserve">. </w:t>
                            </w:r>
                            <w:r>
                              <w:rPr>
                                <w:rFonts w:ascii="Courier New" w:hAnsi="Courier New" w:cs="Courier New"/>
                                <w:sz w:val="24"/>
                                <w:szCs w:val="24"/>
                              </w:rPr>
                              <w:t xml:space="preserve">Sequence alignment of NIP5;1, NIP6;1 and </w:t>
                            </w:r>
                            <w:r w:rsidRPr="00C114E4">
                              <w:rPr>
                                <w:rFonts w:ascii="Courier New" w:hAnsi="Courier New" w:cs="Courier New"/>
                                <w:sz w:val="24"/>
                                <w:szCs w:val="24"/>
                              </w:rPr>
                              <w:t>NIP7;1 protein se</w:t>
                            </w:r>
                            <w:r>
                              <w:rPr>
                                <w:rFonts w:ascii="Courier New" w:hAnsi="Courier New" w:cs="Courier New"/>
                                <w:sz w:val="24"/>
                                <w:szCs w:val="24"/>
                              </w:rPr>
                              <w:t xml:space="preserve">quences. The Ar/R residues are </w:t>
                            </w:r>
                            <w:r w:rsidRPr="00C114E4">
                              <w:rPr>
                                <w:rFonts w:ascii="Courier New" w:hAnsi="Courier New" w:cs="Courier New"/>
                                <w:sz w:val="24"/>
                                <w:szCs w:val="24"/>
                              </w:rPr>
                              <w:t>highlighted with the position nomenclature (H2, H5, LE1 a</w:t>
                            </w:r>
                            <w:r>
                              <w:rPr>
                                <w:rFonts w:ascii="Courier New" w:hAnsi="Courier New" w:cs="Courier New"/>
                                <w:sz w:val="24"/>
                                <w:szCs w:val="24"/>
                              </w:rPr>
                              <w:t>nd LE2) of Wallace and Roberts</w:t>
                            </w:r>
                            <w:r>
                              <w:rPr>
                                <w:rFonts w:ascii="Courier New" w:hAnsi="Courier New" w:cs="Courier New"/>
                                <w:sz w:val="24"/>
                                <w:szCs w:val="24"/>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Pr>
                                <w:rFonts w:ascii="Courier New" w:hAnsi="Courier New" w:cs="Courier New"/>
                                <w:sz w:val="24"/>
                                <w:szCs w:val="24"/>
                              </w:rPr>
                              <w:instrText xml:space="preserve"> ADDIN EN.CITE </w:instrText>
                            </w:r>
                            <w:r>
                              <w:rPr>
                                <w:rFonts w:ascii="Courier New" w:hAnsi="Courier New" w:cs="Courier New"/>
                                <w:sz w:val="24"/>
                                <w:szCs w:val="24"/>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Pr>
                                <w:rFonts w:ascii="Courier New" w:hAnsi="Courier New" w:cs="Courier New"/>
                                <w:sz w:val="24"/>
                                <w:szCs w:val="24"/>
                              </w:rPr>
                              <w:instrText xml:space="preserve"> ADDIN EN.CITE.DATA </w:instrText>
                            </w:r>
                            <w:r>
                              <w:rPr>
                                <w:rFonts w:ascii="Courier New" w:hAnsi="Courier New" w:cs="Courier New"/>
                                <w:sz w:val="24"/>
                                <w:szCs w:val="24"/>
                              </w:rPr>
                            </w:r>
                            <w:r>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Pr>
                                <w:rFonts w:ascii="Courier New" w:hAnsi="Courier New" w:cs="Courier New"/>
                                <w:noProof/>
                                <w:sz w:val="24"/>
                                <w:szCs w:val="24"/>
                              </w:rPr>
                              <w:t>(Wallace and Roberts 2005)</w:t>
                            </w:r>
                            <w:r>
                              <w:rPr>
                                <w:rFonts w:ascii="Courier New" w:hAnsi="Courier New" w:cs="Courier New"/>
                                <w:sz w:val="24"/>
                                <w:szCs w:val="24"/>
                              </w:rPr>
                              <w:fldChar w:fldCharType="end"/>
                            </w:r>
                            <w:r>
                              <w:rPr>
                                <w:rFonts w:ascii="Courier New" w:hAnsi="Courier New" w:cs="Courier New"/>
                                <w:sz w:val="24"/>
                                <w:szCs w:val="24"/>
                              </w:rPr>
                              <w:t xml:space="preserve">. The position of Tyr81 of </w:t>
                            </w:r>
                            <w:r w:rsidRPr="00C114E4">
                              <w:rPr>
                                <w:rFonts w:ascii="Courier New" w:hAnsi="Courier New" w:cs="Courier New"/>
                                <w:sz w:val="24"/>
                                <w:szCs w:val="24"/>
                              </w:rPr>
                              <w:t>NIP7;1 and the</w:t>
                            </w:r>
                            <w:r>
                              <w:rPr>
                                <w:rFonts w:ascii="Courier New" w:hAnsi="Courier New" w:cs="Courier New"/>
                                <w:sz w:val="24"/>
                                <w:szCs w:val="24"/>
                              </w:rPr>
                              <w:t xml:space="preserve"> corresponding Asn and Cys in NIP5;1 and </w:t>
                            </w:r>
                            <w:r w:rsidRPr="00C114E4">
                              <w:rPr>
                                <w:rFonts w:ascii="Courier New" w:hAnsi="Courier New" w:cs="Courier New"/>
                                <w:sz w:val="24"/>
                                <w:szCs w:val="24"/>
                              </w:rPr>
                              <w:t>NIP6;1 respectively are indicated by an a</w:t>
                            </w:r>
                            <w:r>
                              <w:rPr>
                                <w:rFonts w:ascii="Courier New" w:hAnsi="Courier New" w:cs="Courier New"/>
                                <w:sz w:val="24"/>
                                <w:szCs w:val="24"/>
                              </w:rPr>
                              <w:t xml:space="preserve">sterisk. B. Homology models of NIP5;1, NIP6;1 and </w:t>
                            </w:r>
                            <w:r w:rsidRPr="00C114E4">
                              <w:rPr>
                                <w:rFonts w:ascii="Courier New" w:hAnsi="Courier New" w:cs="Courier New"/>
                                <w:sz w:val="24"/>
                                <w:szCs w:val="24"/>
                              </w:rPr>
                              <w:t>NIP7;1 viewed down the pore axis from the extracellular vestibule. The ar/R residu</w:t>
                            </w:r>
                            <w:r>
                              <w:rPr>
                                <w:rFonts w:ascii="Courier New" w:hAnsi="Courier New" w:cs="Courier New"/>
                                <w:sz w:val="24"/>
                                <w:szCs w:val="24"/>
                              </w:rPr>
                              <w:t xml:space="preserve">es are indicated by a ball and </w:t>
                            </w:r>
                            <w:r w:rsidRPr="00C114E4">
                              <w:rPr>
                                <w:rFonts w:ascii="Courier New" w:hAnsi="Courier New" w:cs="Courier New"/>
                                <w:sz w:val="24"/>
                                <w:szCs w:val="24"/>
                              </w:rPr>
                              <w:t>stick representation with the blue residue indicating the</w:t>
                            </w:r>
                            <w:r w:rsidRPr="00C114E4">
                              <w:rPr>
                                <w:rFonts w:ascii="Courier New" w:hAnsi="Courier New" w:cs="Courier New"/>
                                <w:b/>
                                <w:sz w:val="24"/>
                                <w:szCs w:val="24"/>
                              </w:rPr>
                              <w:t xml:space="preserve"> </w:t>
                            </w:r>
                            <w:r w:rsidRPr="00C114E4">
                              <w:rPr>
                                <w:rFonts w:ascii="Courier New" w:hAnsi="Courier New" w:cs="Courier New"/>
                                <w:sz w:val="24"/>
                                <w:szCs w:val="24"/>
                              </w:rPr>
                              <w:t>conserved Arg at position LE2. The position of t</w:t>
                            </w:r>
                            <w:r>
                              <w:rPr>
                                <w:rFonts w:ascii="Courier New" w:hAnsi="Courier New" w:cs="Courier New"/>
                                <w:sz w:val="24"/>
                                <w:szCs w:val="24"/>
                              </w:rPr>
                              <w:t xml:space="preserve">he Asn (gray), Cys (yellow) and </w:t>
                            </w:r>
                            <w:r w:rsidRPr="00C114E4">
                              <w:rPr>
                                <w:rFonts w:ascii="Courier New" w:hAnsi="Courier New" w:cs="Courier New"/>
                                <w:sz w:val="24"/>
                                <w:szCs w:val="24"/>
                              </w:rPr>
                              <w:t xml:space="preserve">Tyr (yellow) from the asterisked position in the sequence in panel A is shown in space filling representation. The orange atoms in </w:t>
                            </w:r>
                            <w:r>
                              <w:rPr>
                                <w:rFonts w:ascii="Courier New" w:hAnsi="Courier New" w:cs="Courier New"/>
                                <w:sz w:val="24"/>
                                <w:szCs w:val="24"/>
                              </w:rPr>
                              <w:t xml:space="preserve">NIP 6;1 </w:t>
                            </w:r>
                            <w:r w:rsidRPr="00C114E4">
                              <w:rPr>
                                <w:rFonts w:ascii="Courier New" w:hAnsi="Courier New" w:cs="Courier New"/>
                                <w:sz w:val="24"/>
                                <w:szCs w:val="24"/>
                              </w:rPr>
                              <w:t>and NIP7;1 show the position of sulfhydryl S and phenolic O atoms respectively. The distance (2.84 Å) b</w:t>
                            </w:r>
                            <w:r>
                              <w:rPr>
                                <w:rFonts w:ascii="Courier New" w:hAnsi="Courier New" w:cs="Courier New"/>
                                <w:sz w:val="24"/>
                                <w:szCs w:val="24"/>
                              </w:rPr>
                              <w:t xml:space="preserve">etween the Tyr 81 hydroxyl and </w:t>
                            </w:r>
                            <w:r w:rsidRPr="00C114E4">
                              <w:rPr>
                                <w:rFonts w:ascii="Courier New" w:hAnsi="Courier New" w:cs="Courier New"/>
                                <w:sz w:val="24"/>
                                <w:szCs w:val="24"/>
                              </w:rPr>
                              <w:t xml:space="preserve">the closest guanidinium nitrogen atom of Arg220 is indicated in the </w:t>
                            </w:r>
                            <w:r>
                              <w:rPr>
                                <w:rFonts w:ascii="Courier New" w:hAnsi="Courier New" w:cs="Courier New"/>
                                <w:sz w:val="24"/>
                                <w:szCs w:val="24"/>
                              </w:rPr>
                              <w:t>NIP7;1</w:t>
                            </w:r>
                            <w:r w:rsidRPr="00C114E4">
                              <w:rPr>
                                <w:rFonts w:ascii="Courier New" w:hAnsi="Courier New" w:cs="Courier New"/>
                                <w:sz w:val="24"/>
                                <w:szCs w:val="24"/>
                              </w:rPr>
                              <w:t xml:space="preserve"> structure by a green dotted line.</w:t>
                            </w:r>
                          </w:p>
                          <w:bookmarkEnd w:id="127"/>
                          <w:p w:rsidR="00006C76" w:rsidRDefault="00006C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8" type="#_x0000_t202" style="position:absolute;left:0;text-align:left;margin-left:-2.55pt;margin-top:204.75pt;width:471.15pt;height:266.25pt;z-index:251776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" stroked="f">
                <v:textbox>
                  <w:txbxContent>
                    <w:p w:rsidR="00006C76" w:rsidRPr="00F03F08" w:rsidRDefault="00006C76" w:rsidP="009C7A88">
                      <w:pPr>
                        <w:spacing w:line="240" w:lineRule="auto"/>
                        <w:jc w:val="both"/>
                        <w:rPr>
                          <w:rFonts w:ascii="Courier New" w:hAnsi="Courier New" w:cs="Courier New"/>
                          <w:sz w:val="24"/>
                          <w:szCs w:val="24"/>
                        </w:rPr>
                      </w:pPr>
                      <w:bookmarkStart w:id="129" w:name="_Toc396143191"/>
                      <w:bookmarkStart w:id="130" w:name="_Toc396203883"/>
                      <w:r w:rsidRPr="007260B1">
                        <w:rPr>
                          <w:rStyle w:val="SubtitleChar"/>
                        </w:rPr>
                        <w:t>Figure 3.4 Homology models comparison of NIP5;1, NIP6;1 and NIP7;1</w:t>
                      </w:r>
                      <w:r>
                        <w:rPr>
                          <w:rStyle w:val="SubtitleChar"/>
                        </w:rPr>
                        <w:t>.</w:t>
                      </w:r>
                      <w:bookmarkEnd w:id="130"/>
                      <w:r>
                        <w:rPr>
                          <w:rFonts w:ascii="Courier New" w:hAnsi="Courier New" w:cs="Courier New"/>
                          <w:sz w:val="24"/>
                          <w:szCs w:val="24"/>
                        </w:rPr>
                        <w:t xml:space="preserve"> </w:t>
                      </w:r>
                      <w:r w:rsidRPr="00C114E4">
                        <w:rPr>
                          <w:rFonts w:ascii="Courier New" w:hAnsi="Courier New" w:cs="Courier New"/>
                          <w:sz w:val="24"/>
                          <w:szCs w:val="24"/>
                        </w:rPr>
                        <w:t>A</w:t>
                      </w:r>
                      <w:r w:rsidRPr="00C114E4">
                        <w:rPr>
                          <w:rFonts w:ascii="Courier New" w:hAnsi="Courier New" w:cs="Courier New"/>
                          <w:b/>
                          <w:sz w:val="24"/>
                          <w:szCs w:val="24"/>
                        </w:rPr>
                        <w:t xml:space="preserve">. </w:t>
                      </w:r>
                      <w:r>
                        <w:rPr>
                          <w:rFonts w:ascii="Courier New" w:hAnsi="Courier New" w:cs="Courier New"/>
                          <w:sz w:val="24"/>
                          <w:szCs w:val="24"/>
                        </w:rPr>
                        <w:t xml:space="preserve">Sequence alignment of NIP5;1, NIP6;1 and </w:t>
                      </w:r>
                      <w:r w:rsidRPr="00C114E4">
                        <w:rPr>
                          <w:rFonts w:ascii="Courier New" w:hAnsi="Courier New" w:cs="Courier New"/>
                          <w:sz w:val="24"/>
                          <w:szCs w:val="24"/>
                        </w:rPr>
                        <w:t>NIP7;1 protein se</w:t>
                      </w:r>
                      <w:r>
                        <w:rPr>
                          <w:rFonts w:ascii="Courier New" w:hAnsi="Courier New" w:cs="Courier New"/>
                          <w:sz w:val="24"/>
                          <w:szCs w:val="24"/>
                        </w:rPr>
                        <w:t xml:space="preserve">quences. The Ar/R residues are </w:t>
                      </w:r>
                      <w:r w:rsidRPr="00C114E4">
                        <w:rPr>
                          <w:rFonts w:ascii="Courier New" w:hAnsi="Courier New" w:cs="Courier New"/>
                          <w:sz w:val="24"/>
                          <w:szCs w:val="24"/>
                        </w:rPr>
                        <w:t>highlighted with the position nomenclature (H2, H5, LE1 a</w:t>
                      </w:r>
                      <w:r>
                        <w:rPr>
                          <w:rFonts w:ascii="Courier New" w:hAnsi="Courier New" w:cs="Courier New"/>
                          <w:sz w:val="24"/>
                          <w:szCs w:val="24"/>
                        </w:rPr>
                        <w:t>nd LE2) of Wallace and Roberts</w:t>
                      </w:r>
                      <w:r>
                        <w:rPr>
                          <w:rFonts w:ascii="Courier New" w:hAnsi="Courier New" w:cs="Courier New"/>
                          <w:sz w:val="24"/>
                          <w:szCs w:val="24"/>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Pr>
                          <w:rFonts w:ascii="Courier New" w:hAnsi="Courier New" w:cs="Courier New"/>
                          <w:sz w:val="24"/>
                          <w:szCs w:val="24"/>
                        </w:rPr>
                        <w:instrText xml:space="preserve"> ADDIN EN.CITE </w:instrText>
                      </w:r>
                      <w:r>
                        <w:rPr>
                          <w:rFonts w:ascii="Courier New" w:hAnsi="Courier New" w:cs="Courier New"/>
                          <w:sz w:val="24"/>
                          <w:szCs w:val="24"/>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Pr>
                          <w:rFonts w:ascii="Courier New" w:hAnsi="Courier New" w:cs="Courier New"/>
                          <w:sz w:val="24"/>
                          <w:szCs w:val="24"/>
                        </w:rPr>
                        <w:instrText xml:space="preserve"> ADDIN EN.CITE.DATA </w:instrText>
                      </w:r>
                      <w:r>
                        <w:rPr>
                          <w:rFonts w:ascii="Courier New" w:hAnsi="Courier New" w:cs="Courier New"/>
                          <w:sz w:val="24"/>
                          <w:szCs w:val="24"/>
                        </w:rPr>
                      </w:r>
                      <w:r>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Pr>
                          <w:rFonts w:ascii="Courier New" w:hAnsi="Courier New" w:cs="Courier New"/>
                          <w:noProof/>
                          <w:sz w:val="24"/>
                          <w:szCs w:val="24"/>
                        </w:rPr>
                        <w:t>(Wallace and Roberts 2005)</w:t>
                      </w:r>
                      <w:r>
                        <w:rPr>
                          <w:rFonts w:ascii="Courier New" w:hAnsi="Courier New" w:cs="Courier New"/>
                          <w:sz w:val="24"/>
                          <w:szCs w:val="24"/>
                        </w:rPr>
                        <w:fldChar w:fldCharType="end"/>
                      </w:r>
                      <w:r>
                        <w:rPr>
                          <w:rFonts w:ascii="Courier New" w:hAnsi="Courier New" w:cs="Courier New"/>
                          <w:sz w:val="24"/>
                          <w:szCs w:val="24"/>
                        </w:rPr>
                        <w:t xml:space="preserve">. The position of Tyr81 of </w:t>
                      </w:r>
                      <w:r w:rsidRPr="00C114E4">
                        <w:rPr>
                          <w:rFonts w:ascii="Courier New" w:hAnsi="Courier New" w:cs="Courier New"/>
                          <w:sz w:val="24"/>
                          <w:szCs w:val="24"/>
                        </w:rPr>
                        <w:t>NIP7;1 and the</w:t>
                      </w:r>
                      <w:r>
                        <w:rPr>
                          <w:rFonts w:ascii="Courier New" w:hAnsi="Courier New" w:cs="Courier New"/>
                          <w:sz w:val="24"/>
                          <w:szCs w:val="24"/>
                        </w:rPr>
                        <w:t xml:space="preserve"> corresponding Asn and Cys in NIP5;1 and </w:t>
                      </w:r>
                      <w:r w:rsidRPr="00C114E4">
                        <w:rPr>
                          <w:rFonts w:ascii="Courier New" w:hAnsi="Courier New" w:cs="Courier New"/>
                          <w:sz w:val="24"/>
                          <w:szCs w:val="24"/>
                        </w:rPr>
                        <w:t>NIP6;1 respectively are indicated by an a</w:t>
                      </w:r>
                      <w:r>
                        <w:rPr>
                          <w:rFonts w:ascii="Courier New" w:hAnsi="Courier New" w:cs="Courier New"/>
                          <w:sz w:val="24"/>
                          <w:szCs w:val="24"/>
                        </w:rPr>
                        <w:t xml:space="preserve">sterisk. B. Homology models of NIP5;1, NIP6;1 and </w:t>
                      </w:r>
                      <w:r w:rsidRPr="00C114E4">
                        <w:rPr>
                          <w:rFonts w:ascii="Courier New" w:hAnsi="Courier New" w:cs="Courier New"/>
                          <w:sz w:val="24"/>
                          <w:szCs w:val="24"/>
                        </w:rPr>
                        <w:t>NIP7;1 viewed down the pore axis from the extracellular vestibule. The ar/R residu</w:t>
                      </w:r>
                      <w:r>
                        <w:rPr>
                          <w:rFonts w:ascii="Courier New" w:hAnsi="Courier New" w:cs="Courier New"/>
                          <w:sz w:val="24"/>
                          <w:szCs w:val="24"/>
                        </w:rPr>
                        <w:t xml:space="preserve">es are indicated by a ball and </w:t>
                      </w:r>
                      <w:r w:rsidRPr="00C114E4">
                        <w:rPr>
                          <w:rFonts w:ascii="Courier New" w:hAnsi="Courier New" w:cs="Courier New"/>
                          <w:sz w:val="24"/>
                          <w:szCs w:val="24"/>
                        </w:rPr>
                        <w:t>stick representation with the blue residue indicating the</w:t>
                      </w:r>
                      <w:r w:rsidRPr="00C114E4">
                        <w:rPr>
                          <w:rFonts w:ascii="Courier New" w:hAnsi="Courier New" w:cs="Courier New"/>
                          <w:b/>
                          <w:sz w:val="24"/>
                          <w:szCs w:val="24"/>
                        </w:rPr>
                        <w:t xml:space="preserve"> </w:t>
                      </w:r>
                      <w:r w:rsidRPr="00C114E4">
                        <w:rPr>
                          <w:rFonts w:ascii="Courier New" w:hAnsi="Courier New" w:cs="Courier New"/>
                          <w:sz w:val="24"/>
                          <w:szCs w:val="24"/>
                        </w:rPr>
                        <w:t>conserved Arg at position LE2. The position of t</w:t>
                      </w:r>
                      <w:r>
                        <w:rPr>
                          <w:rFonts w:ascii="Courier New" w:hAnsi="Courier New" w:cs="Courier New"/>
                          <w:sz w:val="24"/>
                          <w:szCs w:val="24"/>
                        </w:rPr>
                        <w:t xml:space="preserve">he Asn (gray), Cys (yellow) and </w:t>
                      </w:r>
                      <w:r w:rsidRPr="00C114E4">
                        <w:rPr>
                          <w:rFonts w:ascii="Courier New" w:hAnsi="Courier New" w:cs="Courier New"/>
                          <w:sz w:val="24"/>
                          <w:szCs w:val="24"/>
                        </w:rPr>
                        <w:t xml:space="preserve">Tyr (yellow) from the asterisked position in the sequence in panel A is shown in space filling representation. The orange atoms in </w:t>
                      </w:r>
                      <w:r>
                        <w:rPr>
                          <w:rFonts w:ascii="Courier New" w:hAnsi="Courier New" w:cs="Courier New"/>
                          <w:sz w:val="24"/>
                          <w:szCs w:val="24"/>
                        </w:rPr>
                        <w:t xml:space="preserve">NIP 6;1 </w:t>
                      </w:r>
                      <w:r w:rsidRPr="00C114E4">
                        <w:rPr>
                          <w:rFonts w:ascii="Courier New" w:hAnsi="Courier New" w:cs="Courier New"/>
                          <w:sz w:val="24"/>
                          <w:szCs w:val="24"/>
                        </w:rPr>
                        <w:t>and NIP7;1 show the position of sulfhydryl S and phenolic O atoms respectively. The distance (2.84 Å) b</w:t>
                      </w:r>
                      <w:r>
                        <w:rPr>
                          <w:rFonts w:ascii="Courier New" w:hAnsi="Courier New" w:cs="Courier New"/>
                          <w:sz w:val="24"/>
                          <w:szCs w:val="24"/>
                        </w:rPr>
                        <w:t xml:space="preserve">etween the Tyr 81 hydroxyl and </w:t>
                      </w:r>
                      <w:r w:rsidRPr="00C114E4">
                        <w:rPr>
                          <w:rFonts w:ascii="Courier New" w:hAnsi="Courier New" w:cs="Courier New"/>
                          <w:sz w:val="24"/>
                          <w:szCs w:val="24"/>
                        </w:rPr>
                        <w:t xml:space="preserve">the closest guanidinium nitrogen atom of Arg220 is indicated in the </w:t>
                      </w:r>
                      <w:r>
                        <w:rPr>
                          <w:rFonts w:ascii="Courier New" w:hAnsi="Courier New" w:cs="Courier New"/>
                          <w:sz w:val="24"/>
                          <w:szCs w:val="24"/>
                        </w:rPr>
                        <w:t>NIP7;1</w:t>
                      </w:r>
                      <w:r w:rsidRPr="00C114E4">
                        <w:rPr>
                          <w:rFonts w:ascii="Courier New" w:hAnsi="Courier New" w:cs="Courier New"/>
                          <w:sz w:val="24"/>
                          <w:szCs w:val="24"/>
                        </w:rPr>
                        <w:t xml:space="preserve"> structure by a green dotted line.</w:t>
                      </w:r>
                    </w:p>
                    <w:bookmarkEnd w:id="129"/>
                    <w:p w:rsidR="00006C76" w:rsidRDefault="00006C76"/>
                  </w:txbxContent>
                </v:textbox>
                <w10:wrap type="square" anchorx="margin"/>
              </v:shape>
            </w:pict>
          </mc:Fallback>
        </mc:AlternateContent>
      </w:r>
    </w:p>
    <w:p w:rsidR="009C7A88" w:rsidRPr="00487173" w:rsidRDefault="009C7A88" w:rsidP="009C7A88">
      <w:pPr>
        <w:spacing w:line="480" w:lineRule="auto"/>
        <w:ind w:firstLine="720"/>
        <w:jc w:val="both"/>
        <w:rPr>
          <w:rFonts w:ascii="Courier New" w:hAnsi="Courier New" w:cs="Courier New"/>
          <w:sz w:val="24"/>
          <w:szCs w:val="24"/>
        </w:rPr>
      </w:pPr>
    </w:p>
    <w:p w:rsidR="009C7A88" w:rsidRDefault="00C314B7" w:rsidP="00C314B7">
      <w:pPr>
        <w:spacing w:line="480" w:lineRule="auto"/>
        <w:ind w:firstLine="720"/>
        <w:jc w:val="both"/>
        <w:rPr>
          <w:rFonts w:ascii="Courier New" w:hAnsi="Courier New" w:cs="Courier New"/>
          <w:sz w:val="24"/>
          <w:szCs w:val="24"/>
        </w:rPr>
      </w:pPr>
      <w:r>
        <w:rPr>
          <w:rFonts w:ascii="Courier New" w:hAnsi="Courier New" w:cs="Courier New"/>
          <w:noProof/>
          <w:sz w:val="24"/>
          <w:szCs w:val="24"/>
          <w:lang w:eastAsia="ko-KR"/>
        </w:rPr>
        <w:lastRenderedPageBreak/>
        <mc:AlternateContent>
          <mc:Choice Requires="wps">
            <w:drawing>
              <wp:anchor distT="0" distB="0" distL="114300" distR="114300" simplePos="0" relativeHeight="251913216" behindDoc="0" locked="0" layoutInCell="1" allowOverlap="1" wp14:anchorId="5373371A" wp14:editId="0615B98A">
                <wp:simplePos x="0" y="0"/>
                <wp:positionH relativeFrom="column">
                  <wp:posOffset>3393440</wp:posOffset>
                </wp:positionH>
                <wp:positionV relativeFrom="paragraph">
                  <wp:posOffset>284480</wp:posOffset>
                </wp:positionV>
                <wp:extent cx="501015" cy="405765"/>
                <wp:effectExtent l="0" t="0" r="0" b="0"/>
                <wp:wrapTight wrapText="bothSides">
                  <wp:wrapPolygon edited="0">
                    <wp:start x="0" y="0"/>
                    <wp:lineTo x="0" y="21600"/>
                    <wp:lineTo x="21600" y="21600"/>
                    <wp:lineTo x="21600" y="0"/>
                  </wp:wrapPolygon>
                </wp:wrapTight>
                <wp:docPr id="50530" name="Rectangle 50530"/>
                <wp:cNvGraphicFramePr/>
                <a:graphic xmlns:a="http://schemas.openxmlformats.org/drawingml/2006/main">
                  <a:graphicData uri="http://schemas.microsoft.com/office/word/2010/wordprocessingShape">
                    <wps:wsp>
                      <wps:cNvSpPr/>
                      <wps:spPr>
                        <a:xfrm>
                          <a:off x="0" y="0"/>
                          <a:ext cx="501015" cy="405765"/>
                        </a:xfrm>
                        <a:prstGeom prst="rect">
                          <a:avLst/>
                        </a:prstGeom>
                      </wps:spPr>
                      <wps:txbx>
                        <w:txbxContent>
                          <w:p w:rsidR="00006C76" w:rsidRPr="00016AB0" w:rsidRDefault="00006C76" w:rsidP="00C314B7">
                            <w:pPr>
                              <w:pStyle w:val="NormalWeb"/>
                              <w:spacing w:before="0" w:beforeAutospacing="0" w:after="0" w:afterAutospacing="0"/>
                              <w:rPr>
                                <w:sz w:val="36"/>
                                <w:szCs w:val="36"/>
                              </w:rPr>
                            </w:pPr>
                            <w:r w:rsidRPr="00016AB0">
                              <w:rPr>
                                <w:rFonts w:ascii="Courier New" w:hAnsi="Courier New" w:cs="Courier New"/>
                                <w:b/>
                                <w:bCs/>
                                <w:color w:val="000000" w:themeColor="text1"/>
                                <w:kern w:val="24"/>
                                <w:sz w:val="36"/>
                                <w:szCs w:val="36"/>
                              </w:rPr>
                              <w:t>B.</w:t>
                            </w:r>
                          </w:p>
                          <w:p w:rsidR="00006C76" w:rsidRDefault="00006C76" w:rsidP="00C314B7"/>
                          <w:p w:rsidR="00006C76" w:rsidRPr="00016AB0" w:rsidRDefault="00006C76" w:rsidP="00C314B7">
                            <w:pPr>
                              <w:pStyle w:val="NormalWeb"/>
                              <w:spacing w:before="0" w:beforeAutospacing="0" w:after="0" w:afterAutospacing="0"/>
                              <w:rPr>
                                <w:sz w:val="36"/>
                                <w:szCs w:val="36"/>
                              </w:rPr>
                            </w:pPr>
                            <w:r w:rsidRPr="00016AB0">
                              <w:rPr>
                                <w:rFonts w:ascii="Courier New" w:hAnsi="Courier New" w:cs="Courier New"/>
                                <w:b/>
                                <w:bCs/>
                                <w:color w:val="000000" w:themeColor="text1"/>
                                <w:kern w:val="24"/>
                                <w:sz w:val="36"/>
                                <w:szCs w:val="36"/>
                              </w:rPr>
                              <w:t>B.</w:t>
                            </w:r>
                          </w:p>
                          <w:p w:rsidR="00006C76" w:rsidRDefault="00006C76" w:rsidP="00C314B7"/>
                          <w:p w:rsidR="00006C76" w:rsidRPr="00016AB0" w:rsidRDefault="00006C76" w:rsidP="00C314B7">
                            <w:pPr>
                              <w:pStyle w:val="NormalWeb"/>
                              <w:spacing w:before="0" w:beforeAutospacing="0" w:after="0" w:afterAutospacing="0"/>
                              <w:rPr>
                                <w:sz w:val="36"/>
                                <w:szCs w:val="36"/>
                              </w:rPr>
                            </w:pPr>
                            <w:r w:rsidRPr="00016AB0">
                              <w:rPr>
                                <w:rFonts w:ascii="Courier New" w:hAnsi="Courier New" w:cs="Courier New"/>
                                <w:b/>
                                <w:bCs/>
                                <w:color w:val="000000" w:themeColor="text1"/>
                                <w:kern w:val="24"/>
                                <w:sz w:val="36"/>
                                <w:szCs w:val="36"/>
                              </w:rPr>
                              <w:t>B.</w:t>
                            </w:r>
                          </w:p>
                          <w:p w:rsidR="00006C76" w:rsidRDefault="00006C76" w:rsidP="00C314B7"/>
                          <w:p w:rsidR="00006C76" w:rsidRPr="00016AB0" w:rsidRDefault="00006C76" w:rsidP="00C314B7">
                            <w:pPr>
                              <w:pStyle w:val="NormalWeb"/>
                              <w:spacing w:before="0" w:beforeAutospacing="0" w:after="0" w:afterAutospacing="0"/>
                              <w:rPr>
                                <w:sz w:val="36"/>
                                <w:szCs w:val="36"/>
                              </w:rPr>
                            </w:pPr>
                            <w:r w:rsidRPr="00016AB0">
                              <w:rPr>
                                <w:rFonts w:ascii="Courier New" w:hAnsi="Courier New" w:cs="Courier New"/>
                                <w:b/>
                                <w:bCs/>
                                <w:color w:val="000000" w:themeColor="text1"/>
                                <w:kern w:val="24"/>
                                <w:sz w:val="36"/>
                                <w:szCs w:val="36"/>
                              </w:rPr>
                              <w:t>B.</w:t>
                            </w:r>
                          </w:p>
                        </w:txbxContent>
                      </wps:txbx>
                      <wps:bodyPr wrap="square">
                        <a:noAutofit/>
                      </wps:bodyPr>
                    </wps:wsp>
                  </a:graphicData>
                </a:graphic>
              </wp:anchor>
            </w:drawing>
          </mc:Choice>
          <mc:Fallback>
            <w:pict>
              <v:rect id="Rectangle 50530" o:spid="_x0000_s1099" style="position:absolute;left:0;text-align:left;margin-left:267.2pt;margin-top:22.4pt;width:39.45pt;height:31.95pt;z-index:251913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" filled="f" stroked="f">
                <v:textbox>
                  <w:txbxContent>
                    <w:p w:rsidR="00006C76" w:rsidRPr="00016AB0" w:rsidRDefault="00006C76" w:rsidP="00C314B7">
                      <w:pPr>
                        <w:pStyle w:val="NormalWeb"/>
                        <w:spacing w:before="0" w:beforeAutospacing="0" w:after="0" w:afterAutospacing="0"/>
                        <w:rPr>
                          <w:sz w:val="36"/>
                          <w:szCs w:val="36"/>
                        </w:rPr>
                      </w:pPr>
                      <w:r w:rsidRPr="00016AB0">
                        <w:rPr>
                          <w:rFonts w:ascii="Courier New" w:hAnsi="Courier New" w:cs="Courier New"/>
                          <w:b/>
                          <w:bCs/>
                          <w:color w:val="000000" w:themeColor="text1"/>
                          <w:kern w:val="24"/>
                          <w:sz w:val="36"/>
                          <w:szCs w:val="36"/>
                        </w:rPr>
                        <w:t>B.</w:t>
                      </w:r>
                    </w:p>
                    <w:p w:rsidR="00006C76" w:rsidRDefault="00006C76" w:rsidP="00C314B7"/>
                    <w:p w:rsidR="00006C76" w:rsidRPr="00016AB0" w:rsidRDefault="00006C76" w:rsidP="00C314B7">
                      <w:pPr>
                        <w:pStyle w:val="NormalWeb"/>
                        <w:spacing w:before="0" w:beforeAutospacing="0" w:after="0" w:afterAutospacing="0"/>
                        <w:rPr>
                          <w:sz w:val="36"/>
                          <w:szCs w:val="36"/>
                        </w:rPr>
                      </w:pPr>
                      <w:r w:rsidRPr="00016AB0">
                        <w:rPr>
                          <w:rFonts w:ascii="Courier New" w:hAnsi="Courier New" w:cs="Courier New"/>
                          <w:b/>
                          <w:bCs/>
                          <w:color w:val="000000" w:themeColor="text1"/>
                          <w:kern w:val="24"/>
                          <w:sz w:val="36"/>
                          <w:szCs w:val="36"/>
                        </w:rPr>
                        <w:t>B.</w:t>
                      </w:r>
                    </w:p>
                    <w:p w:rsidR="00006C76" w:rsidRDefault="00006C76" w:rsidP="00C314B7"/>
                    <w:p w:rsidR="00006C76" w:rsidRPr="00016AB0" w:rsidRDefault="00006C76" w:rsidP="00C314B7">
                      <w:pPr>
                        <w:pStyle w:val="NormalWeb"/>
                        <w:spacing w:before="0" w:beforeAutospacing="0" w:after="0" w:afterAutospacing="0"/>
                        <w:rPr>
                          <w:sz w:val="36"/>
                          <w:szCs w:val="36"/>
                        </w:rPr>
                      </w:pPr>
                      <w:r w:rsidRPr="00016AB0">
                        <w:rPr>
                          <w:rFonts w:ascii="Courier New" w:hAnsi="Courier New" w:cs="Courier New"/>
                          <w:b/>
                          <w:bCs/>
                          <w:color w:val="000000" w:themeColor="text1"/>
                          <w:kern w:val="24"/>
                          <w:sz w:val="36"/>
                          <w:szCs w:val="36"/>
                        </w:rPr>
                        <w:t>B.</w:t>
                      </w:r>
                    </w:p>
                    <w:p w:rsidR="00006C76" w:rsidRDefault="00006C76" w:rsidP="00C314B7"/>
                    <w:p w:rsidR="00006C76" w:rsidRPr="00016AB0" w:rsidRDefault="00006C76" w:rsidP="00C314B7">
                      <w:pPr>
                        <w:pStyle w:val="NormalWeb"/>
                        <w:spacing w:before="0" w:beforeAutospacing="0" w:after="0" w:afterAutospacing="0"/>
                        <w:rPr>
                          <w:sz w:val="36"/>
                          <w:szCs w:val="36"/>
                        </w:rPr>
                      </w:pPr>
                      <w:r w:rsidRPr="00016AB0">
                        <w:rPr>
                          <w:rFonts w:ascii="Courier New" w:hAnsi="Courier New" w:cs="Courier New"/>
                          <w:b/>
                          <w:bCs/>
                          <w:color w:val="000000" w:themeColor="text1"/>
                          <w:kern w:val="24"/>
                          <w:sz w:val="36"/>
                          <w:szCs w:val="36"/>
                        </w:rPr>
                        <w:t>B.</w:t>
                      </w:r>
                    </w:p>
                  </w:txbxContent>
                </v:textbox>
                <w10:wrap type="tight"/>
              </v:rect>
            </w:pict>
          </mc:Fallback>
        </mc:AlternateContent>
      </w:r>
      <w:r>
        <w:rPr>
          <w:rFonts w:ascii="Courier New" w:hAnsi="Courier New" w:cs="Courier New"/>
          <w:noProof/>
          <w:sz w:val="24"/>
          <w:szCs w:val="24"/>
          <w:lang w:eastAsia="ko-KR"/>
        </w:rPr>
        <mc:AlternateContent>
          <mc:Choice Requires="wpg">
            <w:drawing>
              <wp:anchor distT="0" distB="0" distL="114300" distR="114300" simplePos="0" relativeHeight="251914240" behindDoc="0" locked="0" layoutInCell="1" allowOverlap="1" wp14:anchorId="0A7B957D" wp14:editId="42229249">
                <wp:simplePos x="0" y="0"/>
                <wp:positionH relativeFrom="column">
                  <wp:posOffset>3676015</wp:posOffset>
                </wp:positionH>
                <wp:positionV relativeFrom="paragraph">
                  <wp:posOffset>493395</wp:posOffset>
                </wp:positionV>
                <wp:extent cx="1440815" cy="1842135"/>
                <wp:effectExtent l="0" t="0" r="6985" b="5715"/>
                <wp:wrapTight wrapText="bothSides">
                  <wp:wrapPolygon edited="0">
                    <wp:start x="857" y="0"/>
                    <wp:lineTo x="1428" y="16529"/>
                    <wp:lineTo x="4569" y="18316"/>
                    <wp:lineTo x="7711" y="18316"/>
                    <wp:lineTo x="7711" y="21444"/>
                    <wp:lineTo x="10281" y="21444"/>
                    <wp:lineTo x="18278" y="20997"/>
                    <wp:lineTo x="19706" y="20550"/>
                    <wp:lineTo x="19134" y="18316"/>
                    <wp:lineTo x="21419" y="17200"/>
                    <wp:lineTo x="21419" y="2904"/>
                    <wp:lineTo x="5426" y="0"/>
                    <wp:lineTo x="857" y="0"/>
                  </wp:wrapPolygon>
                </wp:wrapTight>
                <wp:docPr id="50533" name="Group 50533"/>
                <wp:cNvGraphicFramePr/>
                <a:graphic xmlns:a="http://schemas.openxmlformats.org/drawingml/2006/main">
                  <a:graphicData uri="http://schemas.microsoft.com/office/word/2010/wordprocessingGroup">
                    <wpg:wgp>
                      <wpg:cNvGrpSpPr/>
                      <wpg:grpSpPr>
                        <a:xfrm>
                          <a:off x="0" y="0"/>
                          <a:ext cx="1440815" cy="1842135"/>
                          <a:chOff x="3415283" y="571893"/>
                          <a:chExt cx="1524342" cy="1894401"/>
                        </a:xfrm>
                      </wpg:grpSpPr>
                      <wps:wsp>
                        <wps:cNvPr id="50534" name="TextBox 2089"/>
                        <wps:cNvSpPr txBox="1">
                          <a:spLocks noChangeArrowheads="1"/>
                        </wps:cNvSpPr>
                        <wps:spPr bwMode="auto">
                          <a:xfrm>
                            <a:off x="3415283" y="571893"/>
                            <a:ext cx="462721" cy="316665"/>
                          </a:xfrm>
                          <a:prstGeom prst="rect">
                            <a:avLst/>
                          </a:prstGeom>
                          <a:noFill/>
                          <a:ln w="9525">
                            <a:noFill/>
                            <a:miter lim="800000"/>
                            <a:headEnd/>
                            <a:tailEnd/>
                          </a:ln>
                        </wps:spPr>
                        <wps:txbx>
                          <w:txbxContent>
                            <w:p w:rsidR="00006C76" w:rsidRDefault="00006C76" w:rsidP="00C314B7">
                              <w:pPr>
                                <w:pStyle w:val="NormalWeb"/>
                                <w:spacing w:before="0" w:beforeAutospacing="0" w:after="0" w:afterAutospacing="0"/>
                              </w:pPr>
                              <w:r>
                                <w:rPr>
                                  <w:rFonts w:ascii="Arial" w:hAnsi="Arial" w:cs="Arial"/>
                                  <w:b/>
                                  <w:bCs/>
                                  <w:color w:val="000000" w:themeColor="text1"/>
                                  <w:kern w:val="24"/>
                                </w:rPr>
                                <w:t>kDa</w:t>
                              </w:r>
                            </w:p>
                            <w:p w:rsidR="00006C76" w:rsidRDefault="00006C76" w:rsidP="00C314B7"/>
                            <w:p w:rsidR="00006C76" w:rsidRDefault="00006C76" w:rsidP="00C314B7">
                              <w:pPr>
                                <w:pStyle w:val="NormalWeb"/>
                                <w:spacing w:before="0" w:beforeAutospacing="0" w:after="0" w:afterAutospacing="0"/>
                              </w:pPr>
                              <w:r>
                                <w:rPr>
                                  <w:rFonts w:ascii="Arial" w:hAnsi="Arial" w:cs="Arial"/>
                                  <w:b/>
                                  <w:bCs/>
                                  <w:color w:val="000000" w:themeColor="text1"/>
                                  <w:kern w:val="24"/>
                                </w:rPr>
                                <w:t>kDa</w:t>
                              </w:r>
                            </w:p>
                            <w:p w:rsidR="00006C76" w:rsidRDefault="00006C76" w:rsidP="00C314B7"/>
                            <w:p w:rsidR="00006C76" w:rsidRDefault="00006C76" w:rsidP="00C314B7">
                              <w:pPr>
                                <w:pStyle w:val="NormalWeb"/>
                                <w:spacing w:before="0" w:beforeAutospacing="0" w:after="0" w:afterAutospacing="0"/>
                              </w:pPr>
                              <w:r>
                                <w:rPr>
                                  <w:rFonts w:ascii="Arial" w:hAnsi="Arial" w:cs="Arial"/>
                                  <w:b/>
                                  <w:bCs/>
                                  <w:color w:val="000000" w:themeColor="text1"/>
                                  <w:kern w:val="24"/>
                                </w:rPr>
                                <w:t>kDa</w:t>
                              </w:r>
                            </w:p>
                            <w:p w:rsidR="00006C76" w:rsidRDefault="00006C76" w:rsidP="00C314B7"/>
                            <w:p w:rsidR="00006C76" w:rsidRDefault="00006C76" w:rsidP="00C314B7">
                              <w:pPr>
                                <w:pStyle w:val="NormalWeb"/>
                                <w:spacing w:before="0" w:beforeAutospacing="0" w:after="0" w:afterAutospacing="0"/>
                              </w:pPr>
                              <w:r>
                                <w:rPr>
                                  <w:rFonts w:ascii="Arial" w:hAnsi="Arial" w:cs="Arial"/>
                                  <w:b/>
                                  <w:bCs/>
                                  <w:color w:val="000000" w:themeColor="text1"/>
                                  <w:kern w:val="24"/>
                                </w:rPr>
                                <w:t>kDa</w:t>
                              </w:r>
                            </w:p>
                          </w:txbxContent>
                        </wps:txbx>
                        <wps:bodyPr wrap="square">
                          <a:noAutofit/>
                        </wps:bodyPr>
                      </wps:wsp>
                      <pic:pic xmlns:pic="http://schemas.openxmlformats.org/drawingml/2006/picture">
                        <pic:nvPicPr>
                          <pic:cNvPr id="50538" name="内容占位符 3" descr="Tian NIP7;1 Western blot 112408.tif"/>
                          <pic:cNvPicPr>
                            <a:picLocks noChangeAspect="1"/>
                          </pic:cNvPicPr>
                        </pic:nvPicPr>
                        <pic:blipFill>
                          <a:blip r:embed="rId96" cstate="print"/>
                          <a:srcRect l="54563" t="38766" r="24452" b="46094"/>
                          <a:stretch>
                            <a:fillRect/>
                          </a:stretch>
                        </pic:blipFill>
                        <pic:spPr bwMode="auto">
                          <a:xfrm>
                            <a:off x="3875094" y="853067"/>
                            <a:ext cx="1064531" cy="1226062"/>
                          </a:xfrm>
                          <a:prstGeom prst="rect">
                            <a:avLst/>
                          </a:prstGeom>
                          <a:noFill/>
                          <a:ln w="9525">
                            <a:noFill/>
                            <a:miter lim="800000"/>
                            <a:headEnd/>
                            <a:tailEnd/>
                          </a:ln>
                        </pic:spPr>
                      </pic:pic>
                      <wps:wsp>
                        <wps:cNvPr id="50539" name="TextBox 2085"/>
                        <wps:cNvSpPr txBox="1">
                          <a:spLocks noChangeArrowheads="1"/>
                        </wps:cNvSpPr>
                        <wps:spPr bwMode="auto">
                          <a:xfrm>
                            <a:off x="3456975" y="1593276"/>
                            <a:ext cx="618986" cy="485673"/>
                          </a:xfrm>
                          <a:prstGeom prst="rect">
                            <a:avLst/>
                          </a:prstGeom>
                          <a:noFill/>
                          <a:ln w="9525">
                            <a:noFill/>
                            <a:miter lim="800000"/>
                            <a:headEnd/>
                            <a:tailEnd/>
                          </a:ln>
                        </wps:spPr>
                        <wps:txbx>
                          <w:txbxContent>
                            <w:p w:rsidR="00006C76" w:rsidRDefault="00006C76" w:rsidP="00C314B7">
                              <w:pPr>
                                <w:pStyle w:val="NormalWeb"/>
                                <w:spacing w:before="0" w:beforeAutospacing="0" w:after="0" w:afterAutospacing="0"/>
                              </w:pPr>
                              <w:r>
                                <w:rPr>
                                  <w:rFonts w:ascii="Arial" w:hAnsi="Arial" w:cs="Arial"/>
                                  <w:b/>
                                  <w:bCs/>
                                  <w:color w:val="000000" w:themeColor="text1"/>
                                  <w:kern w:val="24"/>
                                </w:rPr>
                                <w:t xml:space="preserve">          17</w:t>
                              </w:r>
                            </w:p>
                            <w:p w:rsidR="00006C76" w:rsidRDefault="00006C76" w:rsidP="00C314B7"/>
                            <w:p w:rsidR="00006C76" w:rsidRDefault="00006C76" w:rsidP="00C314B7">
                              <w:pPr>
                                <w:pStyle w:val="NormalWeb"/>
                                <w:spacing w:before="0" w:beforeAutospacing="0" w:after="0" w:afterAutospacing="0"/>
                              </w:pPr>
                              <w:r>
                                <w:rPr>
                                  <w:rFonts w:ascii="Arial" w:hAnsi="Arial" w:cs="Arial"/>
                                  <w:b/>
                                  <w:bCs/>
                                  <w:color w:val="000000" w:themeColor="text1"/>
                                  <w:kern w:val="24"/>
                                </w:rPr>
                                <w:t xml:space="preserve">          17</w:t>
                              </w:r>
                            </w:p>
                            <w:p w:rsidR="00006C76" w:rsidRDefault="00006C76" w:rsidP="00C314B7"/>
                            <w:p w:rsidR="00006C76" w:rsidRDefault="00006C76" w:rsidP="00C314B7">
                              <w:pPr>
                                <w:pStyle w:val="NormalWeb"/>
                                <w:spacing w:before="0" w:beforeAutospacing="0" w:after="0" w:afterAutospacing="0"/>
                              </w:pPr>
                              <w:r>
                                <w:rPr>
                                  <w:rFonts w:ascii="Arial" w:hAnsi="Arial" w:cs="Arial"/>
                                  <w:b/>
                                  <w:bCs/>
                                  <w:color w:val="000000" w:themeColor="text1"/>
                                  <w:kern w:val="24"/>
                                </w:rPr>
                                <w:t xml:space="preserve">          17</w:t>
                              </w:r>
                            </w:p>
                            <w:p w:rsidR="00006C76" w:rsidRDefault="00006C76" w:rsidP="00C314B7"/>
                            <w:p w:rsidR="00006C76" w:rsidRDefault="00006C76" w:rsidP="00C314B7">
                              <w:pPr>
                                <w:pStyle w:val="NormalWeb"/>
                                <w:spacing w:before="0" w:beforeAutospacing="0" w:after="0" w:afterAutospacing="0"/>
                              </w:pPr>
                              <w:r>
                                <w:rPr>
                                  <w:rFonts w:ascii="Arial" w:hAnsi="Arial" w:cs="Arial"/>
                                  <w:b/>
                                  <w:bCs/>
                                  <w:color w:val="000000" w:themeColor="text1"/>
                                  <w:kern w:val="24"/>
                                </w:rPr>
                                <w:t xml:space="preserve">          17</w:t>
                              </w:r>
                            </w:p>
                          </w:txbxContent>
                        </wps:txbx>
                        <wps:bodyPr wrap="square">
                          <a:noAutofit/>
                        </wps:bodyPr>
                      </wps:wsp>
                      <wps:wsp>
                        <wps:cNvPr id="50541" name="Text Box 30"/>
                        <wps:cNvSpPr txBox="1">
                          <a:spLocks noChangeArrowheads="1"/>
                        </wps:cNvSpPr>
                        <wps:spPr bwMode="auto">
                          <a:xfrm>
                            <a:off x="3910527" y="2039030"/>
                            <a:ext cx="305351" cy="427264"/>
                          </a:xfrm>
                          <a:prstGeom prst="rect">
                            <a:avLst/>
                          </a:prstGeom>
                          <a:noFill/>
                          <a:ln w="9525">
                            <a:noFill/>
                            <a:miter lim="800000"/>
                            <a:headEnd/>
                            <a:tailEnd/>
                          </a:ln>
                        </wps:spPr>
                        <wps:txbx>
                          <w:txbxContent>
                            <w:p w:rsidR="00006C76" w:rsidRDefault="00006C76" w:rsidP="00C314B7">
                              <w:pPr>
                                <w:pStyle w:val="NormalWeb"/>
                                <w:spacing w:before="144" w:beforeAutospacing="0" w:after="0" w:afterAutospacing="0"/>
                              </w:pPr>
                              <w:r>
                                <w:rPr>
                                  <w:rFonts w:asciiTheme="minorHAnsi" w:hAnsi="Calibri" w:cstheme="minorBidi"/>
                                  <w:b/>
                                  <w:bCs/>
                                  <w:color w:val="000000" w:themeColor="text1"/>
                                  <w:kern w:val="24"/>
                                </w:rPr>
                                <w:t>1</w:t>
                              </w:r>
                            </w:p>
                            <w:p w:rsidR="00006C76" w:rsidRDefault="00006C76" w:rsidP="00C314B7"/>
                            <w:p w:rsidR="00006C76" w:rsidRDefault="00006C76" w:rsidP="00C314B7">
                              <w:pPr>
                                <w:pStyle w:val="NormalWeb"/>
                                <w:spacing w:before="144" w:beforeAutospacing="0" w:after="0" w:afterAutospacing="0"/>
                              </w:pPr>
                              <w:r>
                                <w:rPr>
                                  <w:rFonts w:asciiTheme="minorHAnsi" w:hAnsi="Calibri" w:cstheme="minorBidi"/>
                                  <w:b/>
                                  <w:bCs/>
                                  <w:color w:val="000000" w:themeColor="text1"/>
                                  <w:kern w:val="24"/>
                                </w:rPr>
                                <w:t>1</w:t>
                              </w:r>
                            </w:p>
                            <w:p w:rsidR="00006C76" w:rsidRDefault="00006C76" w:rsidP="00C314B7"/>
                            <w:p w:rsidR="00006C76" w:rsidRDefault="00006C76" w:rsidP="00C314B7">
                              <w:pPr>
                                <w:pStyle w:val="NormalWeb"/>
                                <w:spacing w:before="144" w:beforeAutospacing="0" w:after="0" w:afterAutospacing="0"/>
                              </w:pPr>
                              <w:r>
                                <w:rPr>
                                  <w:rFonts w:asciiTheme="minorHAnsi" w:hAnsi="Calibri" w:cstheme="minorBidi"/>
                                  <w:b/>
                                  <w:bCs/>
                                  <w:color w:val="000000" w:themeColor="text1"/>
                                  <w:kern w:val="24"/>
                                </w:rPr>
                                <w:t>1</w:t>
                              </w:r>
                            </w:p>
                            <w:p w:rsidR="00006C76" w:rsidRDefault="00006C76" w:rsidP="00C314B7"/>
                            <w:p w:rsidR="00006C76" w:rsidRDefault="00006C76" w:rsidP="00C314B7">
                              <w:pPr>
                                <w:pStyle w:val="NormalWeb"/>
                                <w:spacing w:before="144" w:beforeAutospacing="0" w:after="0" w:afterAutospacing="0"/>
                              </w:pPr>
                              <w:r>
                                <w:rPr>
                                  <w:rFonts w:asciiTheme="minorHAnsi" w:hAnsi="Calibri" w:cstheme="minorBidi"/>
                                  <w:b/>
                                  <w:bCs/>
                                  <w:color w:val="000000" w:themeColor="text1"/>
                                  <w:kern w:val="24"/>
                                </w:rPr>
                                <w:t>1</w:t>
                              </w:r>
                            </w:p>
                          </w:txbxContent>
                        </wps:txbx>
                        <wps:bodyPr wrap="square">
                          <a:noAutofit/>
                        </wps:bodyPr>
                      </wps:wsp>
                      <wps:wsp>
                        <wps:cNvPr id="50542" name="Text Box 31"/>
                        <wps:cNvSpPr txBox="1">
                          <a:spLocks noChangeArrowheads="1"/>
                        </wps:cNvSpPr>
                        <wps:spPr bwMode="auto">
                          <a:xfrm>
                            <a:off x="4250960" y="2032942"/>
                            <a:ext cx="226390" cy="427264"/>
                          </a:xfrm>
                          <a:prstGeom prst="rect">
                            <a:avLst/>
                          </a:prstGeom>
                          <a:noFill/>
                          <a:ln w="9525">
                            <a:noFill/>
                            <a:miter lim="800000"/>
                            <a:headEnd/>
                            <a:tailEnd/>
                          </a:ln>
                        </wps:spPr>
                        <wps:txbx>
                          <w:txbxContent>
                            <w:p w:rsidR="00006C76" w:rsidRDefault="00006C76" w:rsidP="00C314B7">
                              <w:pPr>
                                <w:pStyle w:val="NormalWeb"/>
                                <w:spacing w:before="144" w:beforeAutospacing="0" w:after="0" w:afterAutospacing="0"/>
                              </w:pPr>
                              <w:r>
                                <w:rPr>
                                  <w:rFonts w:asciiTheme="minorHAnsi" w:hAnsi="Calibri" w:cstheme="minorBidi"/>
                                  <w:b/>
                                  <w:bCs/>
                                  <w:color w:val="000000" w:themeColor="text1"/>
                                  <w:kern w:val="24"/>
                                </w:rPr>
                                <w:t>2</w:t>
                              </w:r>
                            </w:p>
                            <w:p w:rsidR="00006C76" w:rsidRDefault="00006C76" w:rsidP="00C314B7"/>
                            <w:p w:rsidR="00006C76" w:rsidRDefault="00006C76" w:rsidP="00C314B7">
                              <w:pPr>
                                <w:pStyle w:val="NormalWeb"/>
                                <w:spacing w:before="144" w:beforeAutospacing="0" w:after="0" w:afterAutospacing="0"/>
                              </w:pPr>
                              <w:r>
                                <w:rPr>
                                  <w:rFonts w:asciiTheme="minorHAnsi" w:hAnsi="Calibri" w:cstheme="minorBidi"/>
                                  <w:b/>
                                  <w:bCs/>
                                  <w:color w:val="000000" w:themeColor="text1"/>
                                  <w:kern w:val="24"/>
                                </w:rPr>
                                <w:t>2</w:t>
                              </w:r>
                            </w:p>
                            <w:p w:rsidR="00006C76" w:rsidRDefault="00006C76" w:rsidP="00C314B7"/>
                            <w:p w:rsidR="00006C76" w:rsidRDefault="00006C76" w:rsidP="00C314B7">
                              <w:pPr>
                                <w:pStyle w:val="NormalWeb"/>
                                <w:spacing w:before="144" w:beforeAutospacing="0" w:after="0" w:afterAutospacing="0"/>
                              </w:pPr>
                              <w:r>
                                <w:rPr>
                                  <w:rFonts w:asciiTheme="minorHAnsi" w:hAnsi="Calibri" w:cstheme="minorBidi"/>
                                  <w:b/>
                                  <w:bCs/>
                                  <w:color w:val="000000" w:themeColor="text1"/>
                                  <w:kern w:val="24"/>
                                </w:rPr>
                                <w:t>2</w:t>
                              </w:r>
                            </w:p>
                            <w:p w:rsidR="00006C76" w:rsidRDefault="00006C76" w:rsidP="00C314B7"/>
                            <w:p w:rsidR="00006C76" w:rsidRDefault="00006C76" w:rsidP="00C314B7">
                              <w:pPr>
                                <w:pStyle w:val="NormalWeb"/>
                                <w:spacing w:before="144" w:beforeAutospacing="0" w:after="0" w:afterAutospacing="0"/>
                              </w:pPr>
                              <w:r>
                                <w:rPr>
                                  <w:rFonts w:asciiTheme="minorHAnsi" w:hAnsi="Calibri" w:cstheme="minorBidi"/>
                                  <w:b/>
                                  <w:bCs/>
                                  <w:color w:val="000000" w:themeColor="text1"/>
                                  <w:kern w:val="24"/>
                                </w:rPr>
                                <w:t>2</w:t>
                              </w:r>
                            </w:p>
                          </w:txbxContent>
                        </wps:txbx>
                        <wps:bodyPr wrap="square">
                          <a:noAutofit/>
                        </wps:bodyPr>
                      </wps:wsp>
                      <wps:wsp>
                        <wps:cNvPr id="50543" name="Text Box 32"/>
                        <wps:cNvSpPr txBox="1">
                          <a:spLocks noChangeArrowheads="1"/>
                        </wps:cNvSpPr>
                        <wps:spPr bwMode="auto">
                          <a:xfrm>
                            <a:off x="4607466" y="2030429"/>
                            <a:ext cx="226390" cy="427264"/>
                          </a:xfrm>
                          <a:prstGeom prst="rect">
                            <a:avLst/>
                          </a:prstGeom>
                          <a:noFill/>
                          <a:ln w="9525">
                            <a:noFill/>
                            <a:miter lim="800000"/>
                            <a:headEnd/>
                            <a:tailEnd/>
                          </a:ln>
                        </wps:spPr>
                        <wps:txbx>
                          <w:txbxContent>
                            <w:p w:rsidR="00006C76" w:rsidRDefault="00006C76" w:rsidP="00C314B7">
                              <w:pPr>
                                <w:pStyle w:val="NormalWeb"/>
                                <w:spacing w:before="144" w:beforeAutospacing="0" w:after="0" w:afterAutospacing="0"/>
                              </w:pPr>
                              <w:r>
                                <w:rPr>
                                  <w:rFonts w:asciiTheme="minorHAnsi" w:hAnsi="Calibri" w:cstheme="minorBidi"/>
                                  <w:b/>
                                  <w:bCs/>
                                  <w:color w:val="000000" w:themeColor="text1"/>
                                  <w:kern w:val="24"/>
                                </w:rPr>
                                <w:t>3</w:t>
                              </w:r>
                            </w:p>
                            <w:p w:rsidR="00006C76" w:rsidRDefault="00006C76" w:rsidP="00C314B7"/>
                            <w:p w:rsidR="00006C76" w:rsidRDefault="00006C76" w:rsidP="00C314B7">
                              <w:pPr>
                                <w:pStyle w:val="NormalWeb"/>
                                <w:spacing w:before="144" w:beforeAutospacing="0" w:after="0" w:afterAutospacing="0"/>
                              </w:pPr>
                              <w:r>
                                <w:rPr>
                                  <w:rFonts w:asciiTheme="minorHAnsi" w:hAnsi="Calibri" w:cstheme="minorBidi"/>
                                  <w:b/>
                                  <w:bCs/>
                                  <w:color w:val="000000" w:themeColor="text1"/>
                                  <w:kern w:val="24"/>
                                </w:rPr>
                                <w:t>3</w:t>
                              </w:r>
                            </w:p>
                            <w:p w:rsidR="00006C76" w:rsidRDefault="00006C76" w:rsidP="00C314B7"/>
                            <w:p w:rsidR="00006C76" w:rsidRDefault="00006C76" w:rsidP="00C314B7">
                              <w:pPr>
                                <w:pStyle w:val="NormalWeb"/>
                                <w:spacing w:before="144" w:beforeAutospacing="0" w:after="0" w:afterAutospacing="0"/>
                              </w:pPr>
                              <w:r>
                                <w:rPr>
                                  <w:rFonts w:asciiTheme="minorHAnsi" w:hAnsi="Calibri" w:cstheme="minorBidi"/>
                                  <w:b/>
                                  <w:bCs/>
                                  <w:color w:val="000000" w:themeColor="text1"/>
                                  <w:kern w:val="24"/>
                                </w:rPr>
                                <w:t>3</w:t>
                              </w:r>
                            </w:p>
                            <w:p w:rsidR="00006C76" w:rsidRDefault="00006C76" w:rsidP="00C314B7"/>
                            <w:p w:rsidR="00006C76" w:rsidRDefault="00006C76" w:rsidP="00C314B7">
                              <w:pPr>
                                <w:pStyle w:val="NormalWeb"/>
                                <w:spacing w:before="144" w:beforeAutospacing="0" w:after="0" w:afterAutospacing="0"/>
                              </w:pPr>
                              <w:r>
                                <w:rPr>
                                  <w:rFonts w:asciiTheme="minorHAnsi" w:hAnsi="Calibri" w:cstheme="minorBidi"/>
                                  <w:b/>
                                  <w:bCs/>
                                  <w:color w:val="000000" w:themeColor="text1"/>
                                  <w:kern w:val="24"/>
                                </w:rPr>
                                <w:t>3</w:t>
                              </w:r>
                            </w:p>
                          </w:txbxContent>
                        </wps:txbx>
                        <wps:bodyPr wrap="square">
                          <a:noAutofit/>
                        </wps:bodyPr>
                      </wps:wsp>
                      <wps:wsp>
                        <wps:cNvPr id="50544" name="Straight Connector 50544"/>
                        <wps:cNvCnPr/>
                        <wps:spPr>
                          <a:xfrm>
                            <a:off x="3737946" y="1891358"/>
                            <a:ext cx="132324" cy="1241"/>
                          </a:xfrm>
                          <a:prstGeom prst="line">
                            <a:avLst/>
                          </a:prstGeom>
                          <a:ln w="317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545" name="Straight Connector 50545"/>
                        <wps:cNvCnPr/>
                        <wps:spPr>
                          <a:xfrm>
                            <a:off x="3742081" y="1470700"/>
                            <a:ext cx="132324" cy="1241"/>
                          </a:xfrm>
                          <a:prstGeom prst="line">
                            <a:avLst/>
                          </a:prstGeom>
                          <a:ln w="317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546" name="TextBox 2085"/>
                        <wps:cNvSpPr txBox="1">
                          <a:spLocks noChangeArrowheads="1"/>
                        </wps:cNvSpPr>
                        <wps:spPr bwMode="auto">
                          <a:xfrm>
                            <a:off x="3461239" y="1180238"/>
                            <a:ext cx="619538" cy="515891"/>
                          </a:xfrm>
                          <a:prstGeom prst="rect">
                            <a:avLst/>
                          </a:prstGeom>
                          <a:noFill/>
                          <a:ln w="9525">
                            <a:noFill/>
                            <a:miter lim="800000"/>
                            <a:headEnd/>
                            <a:tailEnd/>
                          </a:ln>
                        </wps:spPr>
                        <wps:txbx>
                          <w:txbxContent>
                            <w:p w:rsidR="00006C76" w:rsidRDefault="00006C76" w:rsidP="00C314B7">
                              <w:pPr>
                                <w:pStyle w:val="NormalWeb"/>
                                <w:spacing w:before="0" w:beforeAutospacing="0" w:after="0" w:afterAutospacing="0"/>
                              </w:pPr>
                              <w:r>
                                <w:rPr>
                                  <w:rFonts w:ascii="Arial" w:hAnsi="Arial" w:cs="Arial"/>
                                  <w:b/>
                                  <w:bCs/>
                                  <w:color w:val="000000" w:themeColor="text1"/>
                                  <w:kern w:val="24"/>
                                </w:rPr>
                                <w:t xml:space="preserve">          23</w:t>
                              </w:r>
                            </w:p>
                            <w:p w:rsidR="00006C76" w:rsidRDefault="00006C76" w:rsidP="00C314B7"/>
                            <w:p w:rsidR="00006C76" w:rsidRDefault="00006C76" w:rsidP="00C314B7">
                              <w:pPr>
                                <w:pStyle w:val="NormalWeb"/>
                                <w:spacing w:before="0" w:beforeAutospacing="0" w:after="0" w:afterAutospacing="0"/>
                              </w:pPr>
                              <w:r>
                                <w:rPr>
                                  <w:rFonts w:ascii="Arial" w:hAnsi="Arial" w:cs="Arial"/>
                                  <w:b/>
                                  <w:bCs/>
                                  <w:color w:val="000000" w:themeColor="text1"/>
                                  <w:kern w:val="24"/>
                                </w:rPr>
                                <w:t xml:space="preserve">          23</w:t>
                              </w:r>
                            </w:p>
                            <w:p w:rsidR="00006C76" w:rsidRDefault="00006C76" w:rsidP="00C314B7"/>
                            <w:p w:rsidR="00006C76" w:rsidRDefault="00006C76" w:rsidP="00C314B7">
                              <w:pPr>
                                <w:pStyle w:val="NormalWeb"/>
                                <w:spacing w:before="0" w:beforeAutospacing="0" w:after="0" w:afterAutospacing="0"/>
                              </w:pPr>
                              <w:r>
                                <w:rPr>
                                  <w:rFonts w:ascii="Arial" w:hAnsi="Arial" w:cs="Arial"/>
                                  <w:b/>
                                  <w:bCs/>
                                  <w:color w:val="000000" w:themeColor="text1"/>
                                  <w:kern w:val="24"/>
                                </w:rPr>
                                <w:t xml:space="preserve">          23</w:t>
                              </w:r>
                            </w:p>
                            <w:p w:rsidR="00006C76" w:rsidRDefault="00006C76" w:rsidP="00C314B7"/>
                            <w:p w:rsidR="00006C76" w:rsidRDefault="00006C76" w:rsidP="00C314B7">
                              <w:pPr>
                                <w:pStyle w:val="NormalWeb"/>
                                <w:spacing w:before="0" w:beforeAutospacing="0" w:after="0" w:afterAutospacing="0"/>
                              </w:pPr>
                              <w:r>
                                <w:rPr>
                                  <w:rFonts w:ascii="Arial" w:hAnsi="Arial" w:cs="Arial"/>
                                  <w:b/>
                                  <w:bCs/>
                                  <w:color w:val="000000" w:themeColor="text1"/>
                                  <w:kern w:val="24"/>
                                </w:rPr>
                                <w:t xml:space="preserve">          23</w:t>
                              </w:r>
                            </w:p>
                          </w:txbxContent>
                        </wps:txbx>
                        <wps:bodyPr wrap="square">
                          <a:noAutofit/>
                        </wps:bodyPr>
                      </wps:wsp>
                      <wps:wsp>
                        <wps:cNvPr id="50547" name="TextBox 2085"/>
                        <wps:cNvSpPr txBox="1">
                          <a:spLocks noChangeArrowheads="1"/>
                        </wps:cNvSpPr>
                        <wps:spPr bwMode="auto">
                          <a:xfrm>
                            <a:off x="3472949" y="722393"/>
                            <a:ext cx="619538" cy="509659"/>
                          </a:xfrm>
                          <a:prstGeom prst="rect">
                            <a:avLst/>
                          </a:prstGeom>
                          <a:noFill/>
                          <a:ln w="9525">
                            <a:noFill/>
                            <a:miter lim="800000"/>
                            <a:headEnd/>
                            <a:tailEnd/>
                          </a:ln>
                        </wps:spPr>
                        <wps:txbx>
                          <w:txbxContent>
                            <w:p w:rsidR="00006C76" w:rsidRDefault="00006C76" w:rsidP="00C314B7">
                              <w:pPr>
                                <w:pStyle w:val="NormalWeb"/>
                                <w:spacing w:before="0" w:beforeAutospacing="0" w:after="0" w:afterAutospacing="0"/>
                              </w:pPr>
                              <w:r>
                                <w:rPr>
                                  <w:rFonts w:ascii="Arial" w:hAnsi="Arial" w:cs="Arial"/>
                                  <w:b/>
                                  <w:bCs/>
                                  <w:color w:val="000000" w:themeColor="text1"/>
                                  <w:kern w:val="24"/>
                                </w:rPr>
                                <w:t xml:space="preserve">          30</w:t>
                              </w:r>
                            </w:p>
                            <w:p w:rsidR="00006C76" w:rsidRDefault="00006C76" w:rsidP="00C314B7"/>
                            <w:p w:rsidR="00006C76" w:rsidRDefault="00006C76" w:rsidP="00C314B7">
                              <w:pPr>
                                <w:pStyle w:val="NormalWeb"/>
                                <w:spacing w:before="0" w:beforeAutospacing="0" w:after="0" w:afterAutospacing="0"/>
                              </w:pPr>
                              <w:r>
                                <w:rPr>
                                  <w:rFonts w:ascii="Arial" w:hAnsi="Arial" w:cs="Arial"/>
                                  <w:b/>
                                  <w:bCs/>
                                  <w:color w:val="000000" w:themeColor="text1"/>
                                  <w:kern w:val="24"/>
                                </w:rPr>
                                <w:t xml:space="preserve">          30</w:t>
                              </w:r>
                            </w:p>
                            <w:p w:rsidR="00006C76" w:rsidRDefault="00006C76" w:rsidP="00C314B7"/>
                            <w:p w:rsidR="00006C76" w:rsidRDefault="00006C76" w:rsidP="00C314B7">
                              <w:pPr>
                                <w:pStyle w:val="NormalWeb"/>
                                <w:spacing w:before="0" w:beforeAutospacing="0" w:after="0" w:afterAutospacing="0"/>
                              </w:pPr>
                              <w:r>
                                <w:rPr>
                                  <w:rFonts w:ascii="Arial" w:hAnsi="Arial" w:cs="Arial"/>
                                  <w:b/>
                                  <w:bCs/>
                                  <w:color w:val="000000" w:themeColor="text1"/>
                                  <w:kern w:val="24"/>
                                </w:rPr>
                                <w:t xml:space="preserve">          30</w:t>
                              </w:r>
                            </w:p>
                            <w:p w:rsidR="00006C76" w:rsidRDefault="00006C76" w:rsidP="00C314B7"/>
                            <w:p w:rsidR="00006C76" w:rsidRDefault="00006C76" w:rsidP="00C314B7">
                              <w:pPr>
                                <w:pStyle w:val="NormalWeb"/>
                                <w:spacing w:before="0" w:beforeAutospacing="0" w:after="0" w:afterAutospacing="0"/>
                              </w:pPr>
                              <w:r>
                                <w:rPr>
                                  <w:rFonts w:ascii="Arial" w:hAnsi="Arial" w:cs="Arial"/>
                                  <w:b/>
                                  <w:bCs/>
                                  <w:color w:val="000000" w:themeColor="text1"/>
                                  <w:kern w:val="24"/>
                                </w:rPr>
                                <w:t xml:space="preserve">          30</w:t>
                              </w:r>
                            </w:p>
                          </w:txbxContent>
                        </wps:txbx>
                        <wps:bodyPr wrap="square">
                          <a:noAutofit/>
                        </wps:bodyPr>
                      </wps:wsp>
                      <wps:wsp>
                        <wps:cNvPr id="50548" name="Straight Connector 50548"/>
                        <wps:cNvCnPr/>
                        <wps:spPr>
                          <a:xfrm>
                            <a:off x="3737946" y="1016541"/>
                            <a:ext cx="132324" cy="1241"/>
                          </a:xfrm>
                          <a:prstGeom prst="line">
                            <a:avLst/>
                          </a:prstGeom>
                          <a:ln w="317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id="Group 50533" o:spid="_x0000_s1100" style="position:absolute;left:0;text-align:left;margin-left:289.45pt;margin-top:38.85pt;width:113.45pt;height:145.05pt;z-index:251914240;mso-height-relative:margin" coordorigin="34152,5718" coordsize="15243,189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">
                <v:shape id="TextBox 2089" o:spid="_x0000_s1101" type="#_x0000_t202" style="position:absolute;left:34152;top:5718;width:4628;height:3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kvp8YA&#10;AADeAAAADwAAAGRycy9kb3ducmV2LnhtbESPS2vDMBCE74X8B7GB3hqpbRxSx0ooCYGeGvIq5LZY&#10;6we1VsZSYvffV4FCj8PMfMNkq8E24kadrx1reJ4oEMS5MzWXGk7H7dMchA/IBhvHpOGHPKyWo4cM&#10;U+N63tPtEEoRIexT1FCF0KZS+rwii37iWuLoFa6zGKLsSmk67CPcNvJFqZm0WHNcqLCldUX59+Fq&#10;NZw/i8vXVO3KjU3a3g1Ksn2TWj+Oh/cFiEBD+A//tT+MhkQlr1O434lX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Tkvp8YAAADeAAAADwAAAAAAAAAAAAAAAACYAgAAZHJz&#10;L2Rvd25yZXYueG1sUEsFBgAAAAAEAAQA9QAAAIsDAAAAAA==&#10;" filled="f" stroked="f">
                  <v:textbox>
                    <w:txbxContent>
                      <w:p w:rsidR="00006C76" w:rsidRDefault="00006C76" w:rsidP="00C314B7">
                        <w:pPr>
                          <w:pStyle w:val="NormalWeb"/>
                          <w:spacing w:before="0" w:beforeAutospacing="0" w:after="0" w:afterAutospacing="0"/>
                        </w:pPr>
                        <w:r>
                          <w:rPr>
                            <w:rFonts w:ascii="Arial" w:hAnsi="Arial" w:cs="Arial"/>
                            <w:b/>
                            <w:bCs/>
                            <w:color w:val="000000" w:themeColor="text1"/>
                            <w:kern w:val="24"/>
                          </w:rPr>
                          <w:t>kDa</w:t>
                        </w:r>
                      </w:p>
                      <w:p w:rsidR="00006C76" w:rsidRDefault="00006C76" w:rsidP="00C314B7"/>
                      <w:p w:rsidR="00006C76" w:rsidRDefault="00006C76" w:rsidP="00C314B7">
                        <w:pPr>
                          <w:pStyle w:val="NormalWeb"/>
                          <w:spacing w:before="0" w:beforeAutospacing="0" w:after="0" w:afterAutospacing="0"/>
                        </w:pPr>
                        <w:r>
                          <w:rPr>
                            <w:rFonts w:ascii="Arial" w:hAnsi="Arial" w:cs="Arial"/>
                            <w:b/>
                            <w:bCs/>
                            <w:color w:val="000000" w:themeColor="text1"/>
                            <w:kern w:val="24"/>
                          </w:rPr>
                          <w:t>kDa</w:t>
                        </w:r>
                      </w:p>
                      <w:p w:rsidR="00006C76" w:rsidRDefault="00006C76" w:rsidP="00C314B7"/>
                      <w:p w:rsidR="00006C76" w:rsidRDefault="00006C76" w:rsidP="00C314B7">
                        <w:pPr>
                          <w:pStyle w:val="NormalWeb"/>
                          <w:spacing w:before="0" w:beforeAutospacing="0" w:after="0" w:afterAutospacing="0"/>
                        </w:pPr>
                        <w:r>
                          <w:rPr>
                            <w:rFonts w:ascii="Arial" w:hAnsi="Arial" w:cs="Arial"/>
                            <w:b/>
                            <w:bCs/>
                            <w:color w:val="000000" w:themeColor="text1"/>
                            <w:kern w:val="24"/>
                          </w:rPr>
                          <w:t>kDa</w:t>
                        </w:r>
                      </w:p>
                      <w:p w:rsidR="00006C76" w:rsidRDefault="00006C76" w:rsidP="00C314B7"/>
                      <w:p w:rsidR="00006C76" w:rsidRDefault="00006C76" w:rsidP="00C314B7">
                        <w:pPr>
                          <w:pStyle w:val="NormalWeb"/>
                          <w:spacing w:before="0" w:beforeAutospacing="0" w:after="0" w:afterAutospacing="0"/>
                        </w:pPr>
                        <w:r>
                          <w:rPr>
                            <w:rFonts w:ascii="Arial" w:hAnsi="Arial" w:cs="Arial"/>
                            <w:b/>
                            <w:bCs/>
                            <w:color w:val="000000" w:themeColor="text1"/>
                            <w:kern w:val="24"/>
                          </w:rPr>
                          <w:t>kDa</w:t>
                        </w:r>
                      </w:p>
                    </w:txbxContent>
                  </v:textbox>
                </v:shape>
                <v:shape id="内容占位符 3" o:spid="_x0000_s1102" type="#_x0000_t75" alt="Tian NIP7;1 Western blot 112408.tif" style="position:absolute;left:38750;top:8530;width:10646;height:122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BIJXBAAAA3gAAAA8AAABkcnMvZG93bnJldi54bWxET81KAzEQvgu+QxjBm81qaZG1aVkUqR7b&#10;7gMMm2l26WYSk7G7vr05CB4/vv/NbvajulLKQ2ADj4sKFHEX7MDOQHt6f3gGlQXZ4hiYDPxQht32&#10;9maDtQ0TH+h6FKdKCOcaDfQisdY6dz15zIsQiQt3DsmjFJictgmnEu5H/VRVa+1x4NLQY6TXnrrL&#10;8dsbSG9fzd5F3bbuM4pMh+W0bvbG3N/NzQsooVn+xX/uD2tgVa2WZW+5U66A3v4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lBIJXBAAAA3gAAAA8AAAAAAAAAAAAAAAAAnwIA&#10;AGRycy9kb3ducmV2LnhtbFBLBQYAAAAABAAEAPcAAACNAwAAAAA=&#10;">
                  <v:imagedata r:id="rId97" o:title="Tian NIP7;1 Western blot 112408" croptop="25406f" cropbottom="30208f" cropleft="35758f" cropright="16025f"/>
                  <v:path arrowok="t"/>
                </v:shape>
                <v:shape id="TextBox 2085" o:spid="_x0000_s1103" type="#_x0000_t202" style="position:absolute;left:34569;top:15932;width:6190;height:4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iAOcUA&#10;AADeAAAADwAAAGRycy9kb3ducmV2LnhtbESPT4vCMBTE74LfIbwFb5qsa2XtGkVcBE+K7h/Y26N5&#10;tmWbl9JEW7+9EQSPw8z8hpkvO1uJCzW+dKzhdaRAEGfOlJxr+P7aDN9B+IBssHJMGq7kYbno9+aY&#10;GtfygS7HkIsIYZ+ihiKEOpXSZwVZ9CNXE0fv5BqLIcoml6bBNsJtJcdKTaXFkuNCgTWtC8r+j2er&#10;4Wd3+vudqH3+aZO6dZ2SbGdS68FLt/oAEagLz/CjvTUaEpW8zeB+J14B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OIA5xQAAAN4AAAAPAAAAAAAAAAAAAAAAAJgCAABkcnMv&#10;ZG93bnJldi54bWxQSwUGAAAAAAQABAD1AAAAigMAAAAA&#10;" filled="f" stroked="f">
                  <v:textbox>
                    <w:txbxContent>
                      <w:p w:rsidR="00006C76" w:rsidRDefault="00006C76" w:rsidP="00C314B7">
                        <w:pPr>
                          <w:pStyle w:val="NormalWeb"/>
                          <w:spacing w:before="0" w:beforeAutospacing="0" w:after="0" w:afterAutospacing="0"/>
                        </w:pPr>
                        <w:r>
                          <w:rPr>
                            <w:rFonts w:ascii="Arial" w:hAnsi="Arial" w:cs="Arial"/>
                            <w:b/>
                            <w:bCs/>
                            <w:color w:val="000000" w:themeColor="text1"/>
                            <w:kern w:val="24"/>
                          </w:rPr>
                          <w:t xml:space="preserve">          17</w:t>
                        </w:r>
                      </w:p>
                      <w:p w:rsidR="00006C76" w:rsidRDefault="00006C76" w:rsidP="00C314B7"/>
                      <w:p w:rsidR="00006C76" w:rsidRDefault="00006C76" w:rsidP="00C314B7">
                        <w:pPr>
                          <w:pStyle w:val="NormalWeb"/>
                          <w:spacing w:before="0" w:beforeAutospacing="0" w:after="0" w:afterAutospacing="0"/>
                        </w:pPr>
                        <w:r>
                          <w:rPr>
                            <w:rFonts w:ascii="Arial" w:hAnsi="Arial" w:cs="Arial"/>
                            <w:b/>
                            <w:bCs/>
                            <w:color w:val="000000" w:themeColor="text1"/>
                            <w:kern w:val="24"/>
                          </w:rPr>
                          <w:t xml:space="preserve">          17</w:t>
                        </w:r>
                      </w:p>
                      <w:p w:rsidR="00006C76" w:rsidRDefault="00006C76" w:rsidP="00C314B7"/>
                      <w:p w:rsidR="00006C76" w:rsidRDefault="00006C76" w:rsidP="00C314B7">
                        <w:pPr>
                          <w:pStyle w:val="NormalWeb"/>
                          <w:spacing w:before="0" w:beforeAutospacing="0" w:after="0" w:afterAutospacing="0"/>
                        </w:pPr>
                        <w:r>
                          <w:rPr>
                            <w:rFonts w:ascii="Arial" w:hAnsi="Arial" w:cs="Arial"/>
                            <w:b/>
                            <w:bCs/>
                            <w:color w:val="000000" w:themeColor="text1"/>
                            <w:kern w:val="24"/>
                          </w:rPr>
                          <w:t xml:space="preserve">          17</w:t>
                        </w:r>
                      </w:p>
                      <w:p w:rsidR="00006C76" w:rsidRDefault="00006C76" w:rsidP="00C314B7"/>
                      <w:p w:rsidR="00006C76" w:rsidRDefault="00006C76" w:rsidP="00C314B7">
                        <w:pPr>
                          <w:pStyle w:val="NormalWeb"/>
                          <w:spacing w:before="0" w:beforeAutospacing="0" w:after="0" w:afterAutospacing="0"/>
                        </w:pPr>
                        <w:r>
                          <w:rPr>
                            <w:rFonts w:ascii="Arial" w:hAnsi="Arial" w:cs="Arial"/>
                            <w:b/>
                            <w:bCs/>
                            <w:color w:val="000000" w:themeColor="text1"/>
                            <w:kern w:val="24"/>
                          </w:rPr>
                          <w:t xml:space="preserve">          17</w:t>
                        </w:r>
                      </w:p>
                    </w:txbxContent>
                  </v:textbox>
                </v:shape>
                <v:shape id="Text Box 30" o:spid="_x0000_s1104" type="#_x0000_t202" style="position:absolute;left:39105;top:20390;width:3053;height:42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j/QsYA&#10;AADeAAAADwAAAGRycy9kb3ducmV2LnhtbESPQWvCQBSE74L/YXlCb2Y3JZGauopYCj21qFXw9sg+&#10;k9Ds25DdmvTfdwsFj8PMfMOsNqNtxY163zjWkCYKBHHpTMOVhs/j6/wJhA/IBlvHpOGHPGzW08kK&#10;C+MG3tPtECoRIewL1FCH0BVS+rImiz5xHXH0rq63GKLsK2l6HCLctvJRqYW02HBcqLGjXU3l1+Hb&#10;aji9Xy/nTH1ULzbvBjcqyXYptX6YjdtnEIHGcA//t9+MhlzlWQp/d+IV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Uj/QsYAAADeAAAADwAAAAAAAAAAAAAAAACYAgAAZHJz&#10;L2Rvd25yZXYueG1sUEsFBgAAAAAEAAQA9QAAAIsDAAAAAA==&#10;" filled="f" stroked="f">
                  <v:textbox>
                    <w:txbxContent>
                      <w:p w:rsidR="00006C76" w:rsidRDefault="00006C76" w:rsidP="00C314B7">
                        <w:pPr>
                          <w:pStyle w:val="NormalWeb"/>
                          <w:spacing w:before="144" w:beforeAutospacing="0" w:after="0" w:afterAutospacing="0"/>
                        </w:pPr>
                        <w:r>
                          <w:rPr>
                            <w:rFonts w:asciiTheme="minorHAnsi" w:hAnsi="Calibri" w:cstheme="minorBidi"/>
                            <w:b/>
                            <w:bCs/>
                            <w:color w:val="000000" w:themeColor="text1"/>
                            <w:kern w:val="24"/>
                          </w:rPr>
                          <w:t>1</w:t>
                        </w:r>
                      </w:p>
                      <w:p w:rsidR="00006C76" w:rsidRDefault="00006C76" w:rsidP="00C314B7"/>
                      <w:p w:rsidR="00006C76" w:rsidRDefault="00006C76" w:rsidP="00C314B7">
                        <w:pPr>
                          <w:pStyle w:val="NormalWeb"/>
                          <w:spacing w:before="144" w:beforeAutospacing="0" w:after="0" w:afterAutospacing="0"/>
                        </w:pPr>
                        <w:r>
                          <w:rPr>
                            <w:rFonts w:asciiTheme="minorHAnsi" w:hAnsi="Calibri" w:cstheme="minorBidi"/>
                            <w:b/>
                            <w:bCs/>
                            <w:color w:val="000000" w:themeColor="text1"/>
                            <w:kern w:val="24"/>
                          </w:rPr>
                          <w:t>1</w:t>
                        </w:r>
                      </w:p>
                      <w:p w:rsidR="00006C76" w:rsidRDefault="00006C76" w:rsidP="00C314B7"/>
                      <w:p w:rsidR="00006C76" w:rsidRDefault="00006C76" w:rsidP="00C314B7">
                        <w:pPr>
                          <w:pStyle w:val="NormalWeb"/>
                          <w:spacing w:before="144" w:beforeAutospacing="0" w:after="0" w:afterAutospacing="0"/>
                        </w:pPr>
                        <w:r>
                          <w:rPr>
                            <w:rFonts w:asciiTheme="minorHAnsi" w:hAnsi="Calibri" w:cstheme="minorBidi"/>
                            <w:b/>
                            <w:bCs/>
                            <w:color w:val="000000" w:themeColor="text1"/>
                            <w:kern w:val="24"/>
                          </w:rPr>
                          <w:t>1</w:t>
                        </w:r>
                      </w:p>
                      <w:p w:rsidR="00006C76" w:rsidRDefault="00006C76" w:rsidP="00C314B7"/>
                      <w:p w:rsidR="00006C76" w:rsidRDefault="00006C76" w:rsidP="00C314B7">
                        <w:pPr>
                          <w:pStyle w:val="NormalWeb"/>
                          <w:spacing w:before="144" w:beforeAutospacing="0" w:after="0" w:afterAutospacing="0"/>
                        </w:pPr>
                        <w:r>
                          <w:rPr>
                            <w:rFonts w:asciiTheme="minorHAnsi" w:hAnsi="Calibri" w:cstheme="minorBidi"/>
                            <w:b/>
                            <w:bCs/>
                            <w:color w:val="000000" w:themeColor="text1"/>
                            <w:kern w:val="24"/>
                          </w:rPr>
                          <w:t>1</w:t>
                        </w:r>
                      </w:p>
                    </w:txbxContent>
                  </v:textbox>
                </v:shape>
                <v:shape id="Text Box 31" o:spid="_x0000_s1105" type="#_x0000_t202" style="position:absolute;left:42509;top:20329;width:2264;height:42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phNcYA&#10;AADeAAAADwAAAGRycy9kb3ducmV2LnhtbESPQWvCQBSE74L/YXlCb2bXkEhNXUVaCj21qFXw9sg+&#10;k9Ds25DdmvTfdwsFj8PMfMOst6NtxY163zjWsEgUCOLSmYYrDZ/H1/kjCB+QDbaOScMPedhuppM1&#10;FsYNvKfbIVQiQtgXqKEOoSuk9GVNFn3iOuLoXV1vMUTZV9L0OES4bWWq1FJabDgu1NjRc03l1+Hb&#10;aji9Xy/nTH1ULzbvBjcqyXYltX6YjbsnEIHGcA//t9+MhlzlWQp/d+IV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ZphNcYAAADeAAAADwAAAAAAAAAAAAAAAACYAgAAZHJz&#10;L2Rvd25yZXYueG1sUEsFBgAAAAAEAAQA9QAAAIsDAAAAAA==&#10;" filled="f" stroked="f">
                  <v:textbox>
                    <w:txbxContent>
                      <w:p w:rsidR="00006C76" w:rsidRDefault="00006C76" w:rsidP="00C314B7">
                        <w:pPr>
                          <w:pStyle w:val="NormalWeb"/>
                          <w:spacing w:before="144" w:beforeAutospacing="0" w:after="0" w:afterAutospacing="0"/>
                        </w:pPr>
                        <w:r>
                          <w:rPr>
                            <w:rFonts w:asciiTheme="minorHAnsi" w:hAnsi="Calibri" w:cstheme="minorBidi"/>
                            <w:b/>
                            <w:bCs/>
                            <w:color w:val="000000" w:themeColor="text1"/>
                            <w:kern w:val="24"/>
                          </w:rPr>
                          <w:t>2</w:t>
                        </w:r>
                      </w:p>
                      <w:p w:rsidR="00006C76" w:rsidRDefault="00006C76" w:rsidP="00C314B7"/>
                      <w:p w:rsidR="00006C76" w:rsidRDefault="00006C76" w:rsidP="00C314B7">
                        <w:pPr>
                          <w:pStyle w:val="NormalWeb"/>
                          <w:spacing w:before="144" w:beforeAutospacing="0" w:after="0" w:afterAutospacing="0"/>
                        </w:pPr>
                        <w:r>
                          <w:rPr>
                            <w:rFonts w:asciiTheme="minorHAnsi" w:hAnsi="Calibri" w:cstheme="minorBidi"/>
                            <w:b/>
                            <w:bCs/>
                            <w:color w:val="000000" w:themeColor="text1"/>
                            <w:kern w:val="24"/>
                          </w:rPr>
                          <w:t>2</w:t>
                        </w:r>
                      </w:p>
                      <w:p w:rsidR="00006C76" w:rsidRDefault="00006C76" w:rsidP="00C314B7"/>
                      <w:p w:rsidR="00006C76" w:rsidRDefault="00006C76" w:rsidP="00C314B7">
                        <w:pPr>
                          <w:pStyle w:val="NormalWeb"/>
                          <w:spacing w:before="144" w:beforeAutospacing="0" w:after="0" w:afterAutospacing="0"/>
                        </w:pPr>
                        <w:r>
                          <w:rPr>
                            <w:rFonts w:asciiTheme="minorHAnsi" w:hAnsi="Calibri" w:cstheme="minorBidi"/>
                            <w:b/>
                            <w:bCs/>
                            <w:color w:val="000000" w:themeColor="text1"/>
                            <w:kern w:val="24"/>
                          </w:rPr>
                          <w:t>2</w:t>
                        </w:r>
                      </w:p>
                      <w:p w:rsidR="00006C76" w:rsidRDefault="00006C76" w:rsidP="00C314B7"/>
                      <w:p w:rsidR="00006C76" w:rsidRDefault="00006C76" w:rsidP="00C314B7">
                        <w:pPr>
                          <w:pStyle w:val="NormalWeb"/>
                          <w:spacing w:before="144" w:beforeAutospacing="0" w:after="0" w:afterAutospacing="0"/>
                        </w:pPr>
                        <w:r>
                          <w:rPr>
                            <w:rFonts w:asciiTheme="minorHAnsi" w:hAnsi="Calibri" w:cstheme="minorBidi"/>
                            <w:b/>
                            <w:bCs/>
                            <w:color w:val="000000" w:themeColor="text1"/>
                            <w:kern w:val="24"/>
                          </w:rPr>
                          <w:t>2</w:t>
                        </w:r>
                      </w:p>
                    </w:txbxContent>
                  </v:textbox>
                </v:shape>
                <v:shape id="Text Box 32" o:spid="_x0000_s1106" type="#_x0000_t202" style="position:absolute;left:46074;top:20304;width:2264;height:42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bErsYA&#10;AADeAAAADwAAAGRycy9kb3ducmV2LnhtbESPS2vDMBCE74X8B7GB3hqpbRxSx0ooCYGeGvIq5LZY&#10;6we1VsZSYvffV4FCj8PMfMNkq8E24kadrx1reJ4oEMS5MzWXGk7H7dMchA/IBhvHpOGHPKyWo4cM&#10;U+N63tPtEEoRIexT1FCF0KZS+rwii37iWuLoFa6zGKLsSmk67CPcNvJFqZm0WHNcqLCldUX59+Fq&#10;NZw/i8vXVO3KjU3a3g1Ksn2TWj+Oh/cFiEBD+A//tT+MhkQl01e434lX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tbErsYAAADeAAAADwAAAAAAAAAAAAAAAACYAgAAZHJz&#10;L2Rvd25yZXYueG1sUEsFBgAAAAAEAAQA9QAAAIsDAAAAAA==&#10;" filled="f" stroked="f">
                  <v:textbox>
                    <w:txbxContent>
                      <w:p w:rsidR="00006C76" w:rsidRDefault="00006C76" w:rsidP="00C314B7">
                        <w:pPr>
                          <w:pStyle w:val="NormalWeb"/>
                          <w:spacing w:before="144" w:beforeAutospacing="0" w:after="0" w:afterAutospacing="0"/>
                        </w:pPr>
                        <w:r>
                          <w:rPr>
                            <w:rFonts w:asciiTheme="minorHAnsi" w:hAnsi="Calibri" w:cstheme="minorBidi"/>
                            <w:b/>
                            <w:bCs/>
                            <w:color w:val="000000" w:themeColor="text1"/>
                            <w:kern w:val="24"/>
                          </w:rPr>
                          <w:t>3</w:t>
                        </w:r>
                      </w:p>
                      <w:p w:rsidR="00006C76" w:rsidRDefault="00006C76" w:rsidP="00C314B7"/>
                      <w:p w:rsidR="00006C76" w:rsidRDefault="00006C76" w:rsidP="00C314B7">
                        <w:pPr>
                          <w:pStyle w:val="NormalWeb"/>
                          <w:spacing w:before="144" w:beforeAutospacing="0" w:after="0" w:afterAutospacing="0"/>
                        </w:pPr>
                        <w:r>
                          <w:rPr>
                            <w:rFonts w:asciiTheme="minorHAnsi" w:hAnsi="Calibri" w:cstheme="minorBidi"/>
                            <w:b/>
                            <w:bCs/>
                            <w:color w:val="000000" w:themeColor="text1"/>
                            <w:kern w:val="24"/>
                          </w:rPr>
                          <w:t>3</w:t>
                        </w:r>
                      </w:p>
                      <w:p w:rsidR="00006C76" w:rsidRDefault="00006C76" w:rsidP="00C314B7"/>
                      <w:p w:rsidR="00006C76" w:rsidRDefault="00006C76" w:rsidP="00C314B7">
                        <w:pPr>
                          <w:pStyle w:val="NormalWeb"/>
                          <w:spacing w:before="144" w:beforeAutospacing="0" w:after="0" w:afterAutospacing="0"/>
                        </w:pPr>
                        <w:r>
                          <w:rPr>
                            <w:rFonts w:asciiTheme="minorHAnsi" w:hAnsi="Calibri" w:cstheme="minorBidi"/>
                            <w:b/>
                            <w:bCs/>
                            <w:color w:val="000000" w:themeColor="text1"/>
                            <w:kern w:val="24"/>
                          </w:rPr>
                          <w:t>3</w:t>
                        </w:r>
                      </w:p>
                      <w:p w:rsidR="00006C76" w:rsidRDefault="00006C76" w:rsidP="00C314B7"/>
                      <w:p w:rsidR="00006C76" w:rsidRDefault="00006C76" w:rsidP="00C314B7">
                        <w:pPr>
                          <w:pStyle w:val="NormalWeb"/>
                          <w:spacing w:before="144" w:beforeAutospacing="0" w:after="0" w:afterAutospacing="0"/>
                        </w:pPr>
                        <w:r>
                          <w:rPr>
                            <w:rFonts w:asciiTheme="minorHAnsi" w:hAnsi="Calibri" w:cstheme="minorBidi"/>
                            <w:b/>
                            <w:bCs/>
                            <w:color w:val="000000" w:themeColor="text1"/>
                            <w:kern w:val="24"/>
                          </w:rPr>
                          <w:t>3</w:t>
                        </w:r>
                      </w:p>
                    </w:txbxContent>
                  </v:textbox>
                </v:shape>
                <v:line id="Straight Connector 50544" o:spid="_x0000_s1107" style="position:absolute;visibility:visible;mso-wrap-style:square" from="37379,18913" to="38702,18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N27sMAAADeAAAADwAAAGRycy9kb3ducmV2LnhtbESPT2vCQBDF7wW/wzKCt7qpRJHoKkUo&#10;inhp9OJtyE6T0OxMyG5N/PauIPT4eH9+vPV2cI26UedrYQMf0wQUcSG25tLA5fz1vgTlA7LFRpgM&#10;3MnDdjN6W2NmpedvuuWhVHGEfYYGqhDaTGtfVOTQT6Uljt6PdA5DlF2pbYd9HHeNniXJQjusORIq&#10;bGlXUfGb/7nI3ae5UH3dHV0vUpwuTi9OM2Mm4+FzBSrQEP7Dr/bBGpgn8zSF5514BfTm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YTdu7DAAAA3gAAAA8AAAAAAAAAAAAA&#10;AAAAoQIAAGRycy9kb3ducmV2LnhtbFBLBQYAAAAABAAEAPkAAACRAwAAAAA=&#10;" strokecolor="black [3213]" strokeweight="2.5pt">
                  <v:stroke joinstyle="miter"/>
                </v:line>
                <v:line id="Straight Connector 50545" o:spid="_x0000_s1108" style="position:absolute;visibility:visible;mso-wrap-style:square" from="37420,14707" to="38744,14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TdcMAAADeAAAADwAAAGRycy9kb3ducmV2LnhtbESPT2vCQBDF74LfYRnBm24qRkp0lSKU&#10;FvFi6sXbkJ0modmZkN2a+O1dQfD4eH9+vM1ucI26UudrYQNv8wQUcSG25tLA+edz9g7KB2SLjTAZ&#10;uJGH3XY82mBmpecTXfNQqjjCPkMDVQhtprUvKnLo59ISR+9XOochyq7UtsM+jrtGL5JkpR3WHAkV&#10;trSvqPjL/13kfi1zofqyP7hepDienV4dF8ZMJ8PHGlSgIbzCz/a3NZAm6TKFx514BfT2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lf03XDAAAA3gAAAA8AAAAAAAAAAAAA&#10;AAAAoQIAAGRycy9kb3ducmV2LnhtbFBLBQYAAAAABAAEAPkAAACRAwAAAAA=&#10;" strokecolor="black [3213]" strokeweight="2.5pt">
                  <v:stroke joinstyle="miter"/>
                </v:line>
                <v:shape id="TextBox 2085" o:spid="_x0000_s1109" type="#_x0000_t202" style="position:absolute;left:34612;top:11802;width:6195;height:5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FnNsUA&#10;AADeAAAADwAAAGRycy9kb3ducmV2LnhtbESPT4vCMBTE7wt+h/AEb2viYkWrUWRF2NPK+g+8PZpn&#10;W2xeShNt99tvhAWPw8z8hlmsOluJBzW+dKxhNFQgiDNnSs41HA/b9ykIH5ANVo5Jwy95WC17bwtM&#10;jWv5hx77kIsIYZ+ihiKEOpXSZwVZ9ENXE0fv6hqLIcoml6bBNsJtJT+UmkiLJceFAmv6LCi77e9W&#10;w+n7ejmP1S7f2KRuXack25nUetDv1nMQgbrwCv+3v4yGRCXjCTzvxCs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oWc2xQAAAN4AAAAPAAAAAAAAAAAAAAAAAJgCAABkcnMv&#10;ZG93bnJldi54bWxQSwUGAAAAAAQABAD1AAAAigMAAAAA&#10;" filled="f" stroked="f">
                  <v:textbox>
                    <w:txbxContent>
                      <w:p w:rsidR="00006C76" w:rsidRDefault="00006C76" w:rsidP="00C314B7">
                        <w:pPr>
                          <w:pStyle w:val="NormalWeb"/>
                          <w:spacing w:before="0" w:beforeAutospacing="0" w:after="0" w:afterAutospacing="0"/>
                        </w:pPr>
                        <w:r>
                          <w:rPr>
                            <w:rFonts w:ascii="Arial" w:hAnsi="Arial" w:cs="Arial"/>
                            <w:b/>
                            <w:bCs/>
                            <w:color w:val="000000" w:themeColor="text1"/>
                            <w:kern w:val="24"/>
                          </w:rPr>
                          <w:t xml:space="preserve">          23</w:t>
                        </w:r>
                      </w:p>
                      <w:p w:rsidR="00006C76" w:rsidRDefault="00006C76" w:rsidP="00C314B7"/>
                      <w:p w:rsidR="00006C76" w:rsidRDefault="00006C76" w:rsidP="00C314B7">
                        <w:pPr>
                          <w:pStyle w:val="NormalWeb"/>
                          <w:spacing w:before="0" w:beforeAutospacing="0" w:after="0" w:afterAutospacing="0"/>
                        </w:pPr>
                        <w:r>
                          <w:rPr>
                            <w:rFonts w:ascii="Arial" w:hAnsi="Arial" w:cs="Arial"/>
                            <w:b/>
                            <w:bCs/>
                            <w:color w:val="000000" w:themeColor="text1"/>
                            <w:kern w:val="24"/>
                          </w:rPr>
                          <w:t xml:space="preserve">          23</w:t>
                        </w:r>
                      </w:p>
                      <w:p w:rsidR="00006C76" w:rsidRDefault="00006C76" w:rsidP="00C314B7"/>
                      <w:p w:rsidR="00006C76" w:rsidRDefault="00006C76" w:rsidP="00C314B7">
                        <w:pPr>
                          <w:pStyle w:val="NormalWeb"/>
                          <w:spacing w:before="0" w:beforeAutospacing="0" w:after="0" w:afterAutospacing="0"/>
                        </w:pPr>
                        <w:r>
                          <w:rPr>
                            <w:rFonts w:ascii="Arial" w:hAnsi="Arial" w:cs="Arial"/>
                            <w:b/>
                            <w:bCs/>
                            <w:color w:val="000000" w:themeColor="text1"/>
                            <w:kern w:val="24"/>
                          </w:rPr>
                          <w:t xml:space="preserve">          23</w:t>
                        </w:r>
                      </w:p>
                      <w:p w:rsidR="00006C76" w:rsidRDefault="00006C76" w:rsidP="00C314B7"/>
                      <w:p w:rsidR="00006C76" w:rsidRDefault="00006C76" w:rsidP="00C314B7">
                        <w:pPr>
                          <w:pStyle w:val="NormalWeb"/>
                          <w:spacing w:before="0" w:beforeAutospacing="0" w:after="0" w:afterAutospacing="0"/>
                        </w:pPr>
                        <w:r>
                          <w:rPr>
                            <w:rFonts w:ascii="Arial" w:hAnsi="Arial" w:cs="Arial"/>
                            <w:b/>
                            <w:bCs/>
                            <w:color w:val="000000" w:themeColor="text1"/>
                            <w:kern w:val="24"/>
                          </w:rPr>
                          <w:t xml:space="preserve">          23</w:t>
                        </w:r>
                      </w:p>
                    </w:txbxContent>
                  </v:textbox>
                </v:shape>
                <v:shape id="TextBox 2085" o:spid="_x0000_s1110" type="#_x0000_t202" style="position:absolute;left:34729;top:7223;width:6195;height:5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3CrcYA&#10;AADeAAAADwAAAGRycy9kb3ducmV2LnhtbESPW2sCMRSE3wX/QziCb5q0uNquG6W0FPpU0V7At8Pm&#10;7IVuTpZNdNd/bwqCj8PMfMNk28E24kydrx1reJgrEMS5MzWXGr6/3mdPIHxANtg4Jg0X8rDdjEcZ&#10;psb1vKfzIZQiQtinqKEKoU2l9HlFFv3ctcTRK1xnMUTZldJ02Ee4beSjUktpsea4UGFLrxXlf4eT&#10;1fDzWRx/F2pXvtmk7d2gJNtnqfV0MrysQQQawj18a38YDYlKFiv4vxOvgNx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e3CrcYAAADeAAAADwAAAAAAAAAAAAAAAACYAgAAZHJz&#10;L2Rvd25yZXYueG1sUEsFBgAAAAAEAAQA9QAAAIsDAAAAAA==&#10;" filled="f" stroked="f">
                  <v:textbox>
                    <w:txbxContent>
                      <w:p w:rsidR="00006C76" w:rsidRDefault="00006C76" w:rsidP="00C314B7">
                        <w:pPr>
                          <w:pStyle w:val="NormalWeb"/>
                          <w:spacing w:before="0" w:beforeAutospacing="0" w:after="0" w:afterAutospacing="0"/>
                        </w:pPr>
                        <w:r>
                          <w:rPr>
                            <w:rFonts w:ascii="Arial" w:hAnsi="Arial" w:cs="Arial"/>
                            <w:b/>
                            <w:bCs/>
                            <w:color w:val="000000" w:themeColor="text1"/>
                            <w:kern w:val="24"/>
                          </w:rPr>
                          <w:t xml:space="preserve">          30</w:t>
                        </w:r>
                      </w:p>
                      <w:p w:rsidR="00006C76" w:rsidRDefault="00006C76" w:rsidP="00C314B7"/>
                      <w:p w:rsidR="00006C76" w:rsidRDefault="00006C76" w:rsidP="00C314B7">
                        <w:pPr>
                          <w:pStyle w:val="NormalWeb"/>
                          <w:spacing w:before="0" w:beforeAutospacing="0" w:after="0" w:afterAutospacing="0"/>
                        </w:pPr>
                        <w:r>
                          <w:rPr>
                            <w:rFonts w:ascii="Arial" w:hAnsi="Arial" w:cs="Arial"/>
                            <w:b/>
                            <w:bCs/>
                            <w:color w:val="000000" w:themeColor="text1"/>
                            <w:kern w:val="24"/>
                          </w:rPr>
                          <w:t xml:space="preserve">          30</w:t>
                        </w:r>
                      </w:p>
                      <w:p w:rsidR="00006C76" w:rsidRDefault="00006C76" w:rsidP="00C314B7"/>
                      <w:p w:rsidR="00006C76" w:rsidRDefault="00006C76" w:rsidP="00C314B7">
                        <w:pPr>
                          <w:pStyle w:val="NormalWeb"/>
                          <w:spacing w:before="0" w:beforeAutospacing="0" w:after="0" w:afterAutospacing="0"/>
                        </w:pPr>
                        <w:r>
                          <w:rPr>
                            <w:rFonts w:ascii="Arial" w:hAnsi="Arial" w:cs="Arial"/>
                            <w:b/>
                            <w:bCs/>
                            <w:color w:val="000000" w:themeColor="text1"/>
                            <w:kern w:val="24"/>
                          </w:rPr>
                          <w:t xml:space="preserve">          30</w:t>
                        </w:r>
                      </w:p>
                      <w:p w:rsidR="00006C76" w:rsidRDefault="00006C76" w:rsidP="00C314B7"/>
                      <w:p w:rsidR="00006C76" w:rsidRDefault="00006C76" w:rsidP="00C314B7">
                        <w:pPr>
                          <w:pStyle w:val="NormalWeb"/>
                          <w:spacing w:before="0" w:beforeAutospacing="0" w:after="0" w:afterAutospacing="0"/>
                        </w:pPr>
                        <w:r>
                          <w:rPr>
                            <w:rFonts w:ascii="Arial" w:hAnsi="Arial" w:cs="Arial"/>
                            <w:b/>
                            <w:bCs/>
                            <w:color w:val="000000" w:themeColor="text1"/>
                            <w:kern w:val="24"/>
                          </w:rPr>
                          <w:t xml:space="preserve">          30</w:t>
                        </w:r>
                      </w:p>
                    </w:txbxContent>
                  </v:textbox>
                </v:shape>
                <v:line id="Straight Connector 50548" o:spid="_x0000_s1111" style="position:absolute;visibility:visible;mso-wrap-style:square" from="37379,10165" to="38702,101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15868EAAADeAAAADwAAAGRycy9kb3ducmV2LnhtbERPTWvCQBC9F/oflil4q5uKSomuIkKp&#10;FC+NXnobsmMSzM6E7NbEf+8cCj0+3vd6O4bW3KiPjbCDt2kGhrgU33Dl4Hz6eH0HExOyx1aYHNwp&#10;wnbz/LTG3MvA33QrUmU0hGOODuqUutzaWNYUME6lI1buIn3ApLCvrO9x0PDQ2lmWLW3AhrWhxo72&#10;NZXX4jdo7+e8EGp+9l9hECmP52CXx5lzk5dxtwKTaEz/4j/3wTtYZIu57tU7egXs5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XnzrwQAAAN4AAAAPAAAAAAAAAAAAAAAA&#10;AKECAABkcnMvZG93bnJldi54bWxQSwUGAAAAAAQABAD5AAAAjwMAAAAA&#10;" strokecolor="black [3213]" strokeweight="2.5pt">
                  <v:stroke joinstyle="miter"/>
                </v:line>
                <w10:wrap type="tight"/>
              </v:group>
            </w:pict>
          </mc:Fallback>
        </mc:AlternateContent>
      </w:r>
      <w:r>
        <w:rPr>
          <w:rFonts w:ascii="Courier New" w:hAnsi="Courier New" w:cs="Courier New"/>
          <w:noProof/>
          <w:sz w:val="24"/>
          <w:szCs w:val="24"/>
          <w:lang w:eastAsia="ko-KR"/>
        </w:rPr>
        <mc:AlternateContent>
          <mc:Choice Requires="wps">
            <w:drawing>
              <wp:anchor distT="0" distB="0" distL="114300" distR="114300" simplePos="0" relativeHeight="251912192" behindDoc="0" locked="0" layoutInCell="1" allowOverlap="1" wp14:anchorId="4352C500" wp14:editId="595C599B">
                <wp:simplePos x="0" y="0"/>
                <wp:positionH relativeFrom="column">
                  <wp:posOffset>221615</wp:posOffset>
                </wp:positionH>
                <wp:positionV relativeFrom="paragraph">
                  <wp:posOffset>680085</wp:posOffset>
                </wp:positionV>
                <wp:extent cx="625012" cy="406038"/>
                <wp:effectExtent l="0" t="0" r="0" b="0"/>
                <wp:wrapTight wrapText="bothSides">
                  <wp:wrapPolygon edited="0">
                    <wp:start x="0" y="0"/>
                    <wp:lineTo x="0" y="21600"/>
                    <wp:lineTo x="21600" y="21600"/>
                    <wp:lineTo x="21600" y="0"/>
                  </wp:wrapPolygon>
                </wp:wrapTight>
                <wp:docPr id="50531" name="Rectangle 50531"/>
                <wp:cNvGraphicFramePr/>
                <a:graphic xmlns:a="http://schemas.openxmlformats.org/drawingml/2006/main">
                  <a:graphicData uri="http://schemas.microsoft.com/office/word/2010/wordprocessingShape">
                    <wps:wsp>
                      <wps:cNvSpPr/>
                      <wps:spPr>
                        <a:xfrm>
                          <a:off x="0" y="0"/>
                          <a:ext cx="625012" cy="406038"/>
                        </a:xfrm>
                        <a:prstGeom prst="rect">
                          <a:avLst/>
                        </a:prstGeom>
                      </wps:spPr>
                      <wps:txbx>
                        <w:txbxContent>
                          <w:p w:rsidR="00006C76" w:rsidRDefault="00006C76" w:rsidP="00C314B7">
                            <w:pPr>
                              <w:pStyle w:val="NormalWeb"/>
                              <w:spacing w:before="0" w:beforeAutospacing="0" w:after="0" w:afterAutospacing="0"/>
                            </w:pPr>
                            <w:r w:rsidRPr="00016AB0">
                              <w:rPr>
                                <w:rFonts w:ascii="Courier New" w:hAnsi="Courier New" w:cs="Courier New"/>
                                <w:b/>
                                <w:bCs/>
                                <w:color w:val="000000" w:themeColor="text1"/>
                                <w:kern w:val="24"/>
                                <w:sz w:val="36"/>
                                <w:szCs w:val="36"/>
                              </w:rPr>
                              <w:t>A.</w:t>
                            </w:r>
                          </w:p>
                          <w:p w:rsidR="00006C76" w:rsidRDefault="00006C76" w:rsidP="00C314B7"/>
                          <w:p w:rsidR="00006C76" w:rsidRDefault="00006C76" w:rsidP="00C314B7">
                            <w:pPr>
                              <w:pStyle w:val="NormalWeb"/>
                              <w:spacing w:before="0" w:beforeAutospacing="0" w:after="0" w:afterAutospacing="0"/>
                            </w:pPr>
                            <w:r w:rsidRPr="00016AB0">
                              <w:rPr>
                                <w:rFonts w:ascii="Courier New" w:hAnsi="Courier New" w:cs="Courier New"/>
                                <w:b/>
                                <w:bCs/>
                                <w:color w:val="000000" w:themeColor="text1"/>
                                <w:kern w:val="24"/>
                                <w:sz w:val="36"/>
                                <w:szCs w:val="36"/>
                              </w:rPr>
                              <w:t>A.</w:t>
                            </w:r>
                          </w:p>
                          <w:p w:rsidR="00006C76" w:rsidRDefault="00006C76" w:rsidP="00C314B7"/>
                          <w:p w:rsidR="00006C76" w:rsidRDefault="00006C76" w:rsidP="00C314B7">
                            <w:pPr>
                              <w:pStyle w:val="NormalWeb"/>
                              <w:spacing w:before="0" w:beforeAutospacing="0" w:after="0" w:afterAutospacing="0"/>
                            </w:pPr>
                            <w:r w:rsidRPr="00016AB0">
                              <w:rPr>
                                <w:rFonts w:ascii="Courier New" w:hAnsi="Courier New" w:cs="Courier New"/>
                                <w:b/>
                                <w:bCs/>
                                <w:color w:val="000000" w:themeColor="text1"/>
                                <w:kern w:val="24"/>
                                <w:sz w:val="36"/>
                                <w:szCs w:val="36"/>
                              </w:rPr>
                              <w:t>A.</w:t>
                            </w:r>
                          </w:p>
                          <w:p w:rsidR="00006C76" w:rsidRDefault="00006C76" w:rsidP="00C314B7"/>
                          <w:p w:rsidR="00006C76" w:rsidRDefault="00006C76" w:rsidP="00C314B7">
                            <w:pPr>
                              <w:pStyle w:val="NormalWeb"/>
                              <w:spacing w:before="0" w:beforeAutospacing="0" w:after="0" w:afterAutospacing="0"/>
                            </w:pPr>
                            <w:r w:rsidRPr="00016AB0">
                              <w:rPr>
                                <w:rFonts w:ascii="Courier New" w:hAnsi="Courier New" w:cs="Courier New"/>
                                <w:b/>
                                <w:bCs/>
                                <w:color w:val="000000" w:themeColor="text1"/>
                                <w:kern w:val="24"/>
                                <w:sz w:val="36"/>
                                <w:szCs w:val="36"/>
                              </w:rPr>
                              <w:t>A.</w:t>
                            </w:r>
                          </w:p>
                        </w:txbxContent>
                      </wps:txbx>
                      <wps:bodyPr wrap="square">
                        <a:noAutofit/>
                      </wps:bodyPr>
                    </wps:wsp>
                  </a:graphicData>
                </a:graphic>
              </wp:anchor>
            </w:drawing>
          </mc:Choice>
          <mc:Fallback>
            <w:pict>
              <v:rect id="Rectangle 50531" o:spid="_x0000_s1112" style="position:absolute;left:0;text-align:left;margin-left:17.45pt;margin-top:53.55pt;width:49.2pt;height:31.95pt;z-index:251912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" filled="f" stroked="f">
                <v:textbox>
                  <w:txbxContent>
                    <w:p w:rsidR="00006C76" w:rsidRDefault="00006C76" w:rsidP="00C314B7">
                      <w:pPr>
                        <w:pStyle w:val="NormalWeb"/>
                        <w:spacing w:before="0" w:beforeAutospacing="0" w:after="0" w:afterAutospacing="0"/>
                      </w:pPr>
                      <w:r w:rsidRPr="00016AB0">
                        <w:rPr>
                          <w:rFonts w:ascii="Courier New" w:hAnsi="Courier New" w:cs="Courier New"/>
                          <w:b/>
                          <w:bCs/>
                          <w:color w:val="000000" w:themeColor="text1"/>
                          <w:kern w:val="24"/>
                          <w:sz w:val="36"/>
                          <w:szCs w:val="36"/>
                        </w:rPr>
                        <w:t>A.</w:t>
                      </w:r>
                    </w:p>
                    <w:p w:rsidR="00006C76" w:rsidRDefault="00006C76" w:rsidP="00C314B7"/>
                    <w:p w:rsidR="00006C76" w:rsidRDefault="00006C76" w:rsidP="00C314B7">
                      <w:pPr>
                        <w:pStyle w:val="NormalWeb"/>
                        <w:spacing w:before="0" w:beforeAutospacing="0" w:after="0" w:afterAutospacing="0"/>
                      </w:pPr>
                      <w:r w:rsidRPr="00016AB0">
                        <w:rPr>
                          <w:rFonts w:ascii="Courier New" w:hAnsi="Courier New" w:cs="Courier New"/>
                          <w:b/>
                          <w:bCs/>
                          <w:color w:val="000000" w:themeColor="text1"/>
                          <w:kern w:val="24"/>
                          <w:sz w:val="36"/>
                          <w:szCs w:val="36"/>
                        </w:rPr>
                        <w:t>A.</w:t>
                      </w:r>
                    </w:p>
                    <w:p w:rsidR="00006C76" w:rsidRDefault="00006C76" w:rsidP="00C314B7"/>
                    <w:p w:rsidR="00006C76" w:rsidRDefault="00006C76" w:rsidP="00C314B7">
                      <w:pPr>
                        <w:pStyle w:val="NormalWeb"/>
                        <w:spacing w:before="0" w:beforeAutospacing="0" w:after="0" w:afterAutospacing="0"/>
                      </w:pPr>
                      <w:r w:rsidRPr="00016AB0">
                        <w:rPr>
                          <w:rFonts w:ascii="Courier New" w:hAnsi="Courier New" w:cs="Courier New"/>
                          <w:b/>
                          <w:bCs/>
                          <w:color w:val="000000" w:themeColor="text1"/>
                          <w:kern w:val="24"/>
                          <w:sz w:val="36"/>
                          <w:szCs w:val="36"/>
                        </w:rPr>
                        <w:t>A.</w:t>
                      </w:r>
                    </w:p>
                    <w:p w:rsidR="00006C76" w:rsidRDefault="00006C76" w:rsidP="00C314B7"/>
                    <w:p w:rsidR="00006C76" w:rsidRDefault="00006C76" w:rsidP="00C314B7">
                      <w:pPr>
                        <w:pStyle w:val="NormalWeb"/>
                        <w:spacing w:before="0" w:beforeAutospacing="0" w:after="0" w:afterAutospacing="0"/>
                      </w:pPr>
                      <w:r w:rsidRPr="00016AB0">
                        <w:rPr>
                          <w:rFonts w:ascii="Courier New" w:hAnsi="Courier New" w:cs="Courier New"/>
                          <w:b/>
                          <w:bCs/>
                          <w:color w:val="000000" w:themeColor="text1"/>
                          <w:kern w:val="24"/>
                          <w:sz w:val="36"/>
                          <w:szCs w:val="36"/>
                        </w:rPr>
                        <w:t>A.</w:t>
                      </w:r>
                    </w:p>
                  </w:txbxContent>
                </v:textbox>
                <w10:wrap type="tight"/>
              </v:rect>
            </w:pict>
          </mc:Fallback>
        </mc:AlternateContent>
      </w:r>
    </w:p>
    <w:p w:rsidR="009C7A88" w:rsidRPr="00487173" w:rsidRDefault="00C314B7" w:rsidP="009C7A88">
      <w:pPr>
        <w:spacing w:line="480" w:lineRule="auto"/>
        <w:jc w:val="both"/>
        <w:rPr>
          <w:rFonts w:ascii="Courier New" w:hAnsi="Courier New" w:cs="Courier New"/>
          <w:sz w:val="24"/>
          <w:szCs w:val="24"/>
        </w:rPr>
      </w:pPr>
      <w:r>
        <w:rPr>
          <w:rFonts w:ascii="Courier New" w:hAnsi="Courier New" w:cs="Courier New"/>
          <w:noProof/>
          <w:sz w:val="24"/>
          <w:szCs w:val="24"/>
          <w:lang w:eastAsia="ko-KR"/>
        </w:rPr>
        <w:drawing>
          <wp:anchor distT="0" distB="0" distL="114300" distR="114300" simplePos="0" relativeHeight="251911168" behindDoc="0" locked="0" layoutInCell="1" allowOverlap="1" wp14:anchorId="46E66986" wp14:editId="106B07D5">
            <wp:simplePos x="0" y="0"/>
            <wp:positionH relativeFrom="column">
              <wp:posOffset>-739140</wp:posOffset>
            </wp:positionH>
            <wp:positionV relativeFrom="paragraph">
              <wp:posOffset>634365</wp:posOffset>
            </wp:positionV>
            <wp:extent cx="2884170" cy="2619375"/>
            <wp:effectExtent l="0" t="0" r="0" b="0"/>
            <wp:wrapTight wrapText="bothSides">
              <wp:wrapPolygon edited="0">
                <wp:start x="3709" y="1100"/>
                <wp:lineTo x="1997" y="2828"/>
                <wp:lineTo x="1997" y="3299"/>
                <wp:lineTo x="3709" y="3927"/>
                <wp:lineTo x="1855" y="6284"/>
                <wp:lineTo x="428" y="8954"/>
                <wp:lineTo x="428" y="10839"/>
                <wp:lineTo x="1284" y="11468"/>
                <wp:lineTo x="3709" y="11468"/>
                <wp:lineTo x="1997" y="12881"/>
                <wp:lineTo x="1997" y="13353"/>
                <wp:lineTo x="3709" y="13981"/>
                <wp:lineTo x="1855" y="16495"/>
                <wp:lineTo x="3281" y="19008"/>
                <wp:lineTo x="3424" y="19479"/>
                <wp:lineTo x="10557" y="21050"/>
                <wp:lineTo x="12412" y="21050"/>
                <wp:lineTo x="19546" y="19322"/>
                <wp:lineTo x="19688" y="18851"/>
                <wp:lineTo x="19260" y="18065"/>
                <wp:lineTo x="18119" y="16495"/>
                <wp:lineTo x="18832" y="13510"/>
                <wp:lineTo x="10985" y="11468"/>
                <wp:lineTo x="14124" y="8954"/>
                <wp:lineTo x="15979" y="6755"/>
                <wp:lineTo x="16692" y="6441"/>
                <wp:lineTo x="18404" y="4556"/>
                <wp:lineTo x="18547" y="2985"/>
                <wp:lineTo x="4280" y="1100"/>
                <wp:lineTo x="3709" y="1100"/>
              </wp:wrapPolygon>
            </wp:wrapTight>
            <wp:docPr id="23574" name="Picture 23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2" name="Picture 4242"/>
                    <pic:cNvPicPr>
                      <a:picLocks noChangeAspect="1" noChangeArrowheads="1"/>
                    </pic:cNvPicPr>
                  </pic:nvPicPr>
                  <pic:blipFill>
                    <a:blip r:embed="rId98"/>
                    <a:srcRect/>
                    <a:stretch>
                      <a:fillRect/>
                    </a:stretch>
                  </pic:blipFill>
                  <pic:spPr bwMode="auto">
                    <a:xfrm>
                      <a:off x="0" y="0"/>
                      <a:ext cx="2884170" cy="2619375"/>
                    </a:xfrm>
                    <a:prstGeom prst="rect">
                      <a:avLst/>
                    </a:prstGeom>
                    <a:noFill/>
                    <a:ln>
                      <a:noFill/>
                    </a:ln>
                    <a:effectLst/>
                  </pic:spPr>
                </pic:pic>
              </a:graphicData>
            </a:graphic>
          </wp:anchor>
        </w:drawing>
      </w:r>
    </w:p>
    <w:p w:rsidR="009C7A88"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p>
    <w:p w:rsidR="009C7A88" w:rsidRDefault="00C314B7" w:rsidP="009C7A88">
      <w:pPr>
        <w:spacing w:line="480" w:lineRule="auto"/>
        <w:ind w:firstLine="720"/>
        <w:jc w:val="both"/>
        <w:rPr>
          <w:rFonts w:ascii="Courier New" w:hAnsi="Courier New" w:cs="Courier New"/>
          <w:sz w:val="24"/>
          <w:szCs w:val="24"/>
        </w:rPr>
      </w:pPr>
      <w:r>
        <w:rPr>
          <w:rFonts w:ascii="Courier New" w:hAnsi="Courier New" w:cs="Courier New"/>
          <w:noProof/>
          <w:sz w:val="24"/>
          <w:szCs w:val="24"/>
          <w:lang w:eastAsia="ko-KR"/>
        </w:rPr>
        <mc:AlternateContent>
          <mc:Choice Requires="wps">
            <w:drawing>
              <wp:anchor distT="0" distB="0" distL="114300" distR="114300" simplePos="0" relativeHeight="251781120" behindDoc="0" locked="0" layoutInCell="1" allowOverlap="1" wp14:anchorId="75183B29" wp14:editId="3DA28A5B">
                <wp:simplePos x="0" y="0"/>
                <wp:positionH relativeFrom="column">
                  <wp:posOffset>3459480</wp:posOffset>
                </wp:positionH>
                <wp:positionV relativeFrom="paragraph">
                  <wp:posOffset>297180</wp:posOffset>
                </wp:positionV>
                <wp:extent cx="998855" cy="405765"/>
                <wp:effectExtent l="0" t="0" r="0" b="0"/>
                <wp:wrapTight wrapText="bothSides">
                  <wp:wrapPolygon edited="0">
                    <wp:start x="0" y="0"/>
                    <wp:lineTo x="0" y="21600"/>
                    <wp:lineTo x="21600" y="21600"/>
                    <wp:lineTo x="21600" y="0"/>
                  </wp:wrapPolygon>
                </wp:wrapTight>
                <wp:docPr id="310" name="Rectangle 310"/>
                <wp:cNvGraphicFramePr/>
                <a:graphic xmlns:a="http://schemas.openxmlformats.org/drawingml/2006/main">
                  <a:graphicData uri="http://schemas.microsoft.com/office/word/2010/wordprocessingShape">
                    <wps:wsp>
                      <wps:cNvSpPr/>
                      <wps:spPr>
                        <a:xfrm>
                          <a:off x="0" y="0"/>
                          <a:ext cx="998855" cy="405765"/>
                        </a:xfrm>
                        <a:prstGeom prst="rect">
                          <a:avLst/>
                        </a:prstGeom>
                      </wps:spPr>
                      <wps:txbx>
                        <w:txbxContent>
                          <w:p w:rsidR="00006C76" w:rsidRPr="00016AB0" w:rsidRDefault="00006C76" w:rsidP="009C7A88">
                            <w:pPr>
                              <w:pStyle w:val="NormalWeb"/>
                              <w:spacing w:before="0" w:beforeAutospacing="0" w:after="0" w:afterAutospacing="0"/>
                              <w:rPr>
                                <w:sz w:val="36"/>
                                <w:szCs w:val="36"/>
                              </w:rPr>
                            </w:pPr>
                            <w:r w:rsidRPr="00016AB0">
                              <w:rPr>
                                <w:rFonts w:ascii="Courier New" w:hAnsi="Courier New" w:cs="Courier New"/>
                                <w:b/>
                                <w:bCs/>
                                <w:color w:val="000000" w:themeColor="text1"/>
                                <w:kern w:val="24"/>
                                <w:sz w:val="36"/>
                                <w:szCs w:val="36"/>
                              </w:rPr>
                              <w:t>C.</w:t>
                            </w:r>
                          </w:p>
                          <w:p w:rsidR="00006C76" w:rsidRDefault="00006C76"/>
                          <w:p w:rsidR="00006C76" w:rsidRPr="00016AB0" w:rsidRDefault="00006C76" w:rsidP="009C7A88">
                            <w:pPr>
                              <w:pStyle w:val="NormalWeb"/>
                              <w:spacing w:before="0" w:beforeAutospacing="0" w:after="0" w:afterAutospacing="0"/>
                              <w:rPr>
                                <w:sz w:val="36"/>
                                <w:szCs w:val="36"/>
                              </w:rPr>
                            </w:pPr>
                            <w:r>
                              <w:rPr>
                                <w:rStyle w:val="chapterstyleChar"/>
                              </w:rPr>
                              <w:t>Figure 3.5</w:t>
                            </w:r>
                            <w:r w:rsidRPr="003F6F2B">
                              <w:rPr>
                                <w:rStyle w:val="chapterstyleChar"/>
                              </w:rPr>
                              <w:t xml:space="preserve"> Boric </w:t>
                            </w:r>
                            <w:r>
                              <w:rPr>
                                <w:rStyle w:val="chapterstyleChar"/>
                              </w:rPr>
                              <w:t>a</w:t>
                            </w:r>
                            <w:r w:rsidRPr="003F6F2B">
                              <w:rPr>
                                <w:rStyle w:val="chapterstyleChar"/>
                              </w:rPr>
                              <w:t xml:space="preserve">cid </w:t>
                            </w:r>
                            <w:r>
                              <w:rPr>
                                <w:rStyle w:val="chapterstyleChar"/>
                              </w:rPr>
                              <w:t>t</w:t>
                            </w:r>
                            <w:r w:rsidRPr="003F6F2B">
                              <w:rPr>
                                <w:rStyle w:val="chapterstyleChar"/>
                              </w:rPr>
                              <w:t xml:space="preserve">ransport </w:t>
                            </w:r>
                            <w:r>
                              <w:rPr>
                                <w:rStyle w:val="chapterstyleChar"/>
                              </w:rPr>
                              <w:t>a</w:t>
                            </w:r>
                            <w:r w:rsidRPr="003F6F2B">
                              <w:rPr>
                                <w:rStyle w:val="chapterstyleChar"/>
                              </w:rPr>
                              <w:t xml:space="preserve">ctivity of NIP7; 1 in </w:t>
                            </w:r>
                            <w:r w:rsidRPr="00E964A2">
                              <w:rPr>
                                <w:rStyle w:val="chapterstyleChar"/>
                                <w:i/>
                              </w:rPr>
                              <w:t>Xenopus</w:t>
                            </w:r>
                            <w:r w:rsidRPr="003F6F2B">
                              <w:rPr>
                                <w:rStyle w:val="chapterstyleChar"/>
                              </w:rPr>
                              <w:t xml:space="preserve"> Oocytes</w:t>
                            </w:r>
                            <w:r w:rsidRPr="00016AB0">
                              <w:rPr>
                                <w:rFonts w:ascii="Courier New" w:hAnsi="Courier New" w:cs="Courier New"/>
                                <w:b/>
                                <w:bCs/>
                                <w:color w:val="000000" w:themeColor="text1"/>
                                <w:kern w:val="24"/>
                                <w:sz w:val="36"/>
                                <w:szCs w:val="36"/>
                              </w:rPr>
                              <w:t>C.</w:t>
                            </w:r>
                          </w:p>
                          <w:p w:rsidR="00006C76" w:rsidRDefault="00006C76"/>
                          <w:p w:rsidR="00006C76" w:rsidRPr="002A36A6" w:rsidRDefault="00006C76" w:rsidP="009C7A88">
                            <w:pPr>
                              <w:spacing w:line="240" w:lineRule="auto"/>
                              <w:jc w:val="both"/>
                              <w:rPr>
                                <w:rFonts w:ascii="Courier New" w:hAnsi="Courier New" w:cs="Courier New"/>
                                <w:sz w:val="24"/>
                                <w:szCs w:val="24"/>
                              </w:rPr>
                            </w:pPr>
                            <w:r>
                              <w:rPr>
                                <w:rStyle w:val="chapterstyleChar"/>
                              </w:rPr>
                              <w:t>Figure 3.5</w:t>
                            </w:r>
                            <w:r w:rsidRPr="003F6F2B">
                              <w:rPr>
                                <w:rStyle w:val="chapterstyleChar"/>
                              </w:rPr>
                              <w:t xml:space="preserve"> Boric </w:t>
                            </w:r>
                            <w:r>
                              <w:rPr>
                                <w:rStyle w:val="chapterstyleChar"/>
                              </w:rPr>
                              <w:t>a</w:t>
                            </w:r>
                            <w:r w:rsidRPr="003F6F2B">
                              <w:rPr>
                                <w:rStyle w:val="chapterstyleChar"/>
                              </w:rPr>
                              <w:t xml:space="preserve">cid </w:t>
                            </w:r>
                            <w:r>
                              <w:rPr>
                                <w:rStyle w:val="chapterstyleChar"/>
                              </w:rPr>
                              <w:t>t</w:t>
                            </w:r>
                            <w:r w:rsidRPr="003F6F2B">
                              <w:rPr>
                                <w:rStyle w:val="chapterstyleChar"/>
                              </w:rPr>
                              <w:t xml:space="preserve">ransport </w:t>
                            </w:r>
                            <w:r>
                              <w:rPr>
                                <w:rStyle w:val="chapterstyleChar"/>
                              </w:rPr>
                              <w:t>a</w:t>
                            </w:r>
                            <w:r w:rsidRPr="003F6F2B">
                              <w:rPr>
                                <w:rStyle w:val="chapterstyleChar"/>
                              </w:rPr>
                              <w:t xml:space="preserve">ctivity of NIP7; 1 in </w:t>
                            </w:r>
                            <w:r w:rsidRPr="00E964A2">
                              <w:rPr>
                                <w:rStyle w:val="chapterstyleChar"/>
                                <w:i/>
                              </w:rPr>
                              <w:t>Xenopus</w:t>
                            </w:r>
                            <w:r w:rsidRPr="003F6F2B">
                              <w:rPr>
                                <w:rStyle w:val="chapterstyleChar"/>
                              </w:rPr>
                              <w:t xml:space="preserve"> Oocytes</w:t>
                            </w:r>
                            <w:r>
                              <w:rPr>
                                <w:rFonts w:ascii="Courier New" w:hAnsi="Courier New" w:cs="Courier New"/>
                                <w:sz w:val="24"/>
                                <w:szCs w:val="24"/>
                              </w:rPr>
                              <w:t xml:space="preserve"> A. </w:t>
                            </w:r>
                            <w:r w:rsidRPr="00AC2957">
                              <w:rPr>
                                <w:rFonts w:ascii="Courier New" w:hAnsi="Courier New" w:cs="Courier New"/>
                                <w:sz w:val="24"/>
                                <w:szCs w:val="24"/>
                              </w:rPr>
                              <w:t>Time course of boric acid-driven oo</w:t>
                            </w:r>
                            <w:r>
                              <w:rPr>
                                <w:rFonts w:ascii="Courier New" w:hAnsi="Courier New" w:cs="Courier New"/>
                                <w:sz w:val="24"/>
                                <w:szCs w:val="24"/>
                              </w:rPr>
                              <w:t xml:space="preserve">cyte swelling of NIP5;1 and </w:t>
                            </w:r>
                            <w:r w:rsidRPr="00AC2957">
                              <w:rPr>
                                <w:rFonts w:ascii="Courier New" w:hAnsi="Courier New" w:cs="Courier New"/>
                                <w:sz w:val="24"/>
                                <w:szCs w:val="24"/>
                              </w:rPr>
                              <w:t>NIP7;1 cRNA-injected oocytes upon immersion in an isoosmotic Ringer’s solution containing boric acid</w:t>
                            </w:r>
                            <w:r>
                              <w:rPr>
                                <w:rFonts w:ascii="Courier New" w:hAnsi="Courier New" w:cs="Courier New"/>
                                <w:sz w:val="24"/>
                                <w:szCs w:val="24"/>
                              </w:rPr>
                              <w:t>.</w:t>
                            </w:r>
                            <w:r w:rsidRPr="00AC2957">
                              <w:rPr>
                                <w:rFonts w:ascii="Courier New" w:hAnsi="Courier New" w:cs="Courier New"/>
                                <w:sz w:val="24"/>
                                <w:szCs w:val="24"/>
                              </w:rPr>
                              <w:t xml:space="preserve"> The swelling rates due to the uptake of boric acid followed by the osmotically driven uptake of water were measured by video microscopy. </w:t>
                            </w:r>
                            <w:r w:rsidRPr="009A256E">
                              <w:rPr>
                                <w:rFonts w:ascii="Courier New" w:hAnsi="Courier New" w:cs="Courier New"/>
                                <w:sz w:val="24"/>
                                <w:szCs w:val="24"/>
                              </w:rPr>
                              <w:t>V/V</w:t>
                            </w:r>
                            <w:r w:rsidRPr="009A256E">
                              <w:rPr>
                                <w:rFonts w:ascii="Courier New" w:hAnsi="Courier New" w:cs="Courier New"/>
                                <w:sz w:val="24"/>
                                <w:szCs w:val="24"/>
                                <w:vertAlign w:val="subscript"/>
                              </w:rPr>
                              <w:t>0</w:t>
                            </w:r>
                            <w:r w:rsidRPr="00AC2957">
                              <w:rPr>
                                <w:rFonts w:ascii="Courier New" w:hAnsi="Courier New" w:cs="Courier New"/>
                                <w:sz w:val="24"/>
                                <w:szCs w:val="24"/>
                              </w:rPr>
                              <w:t> represents the increase in oocyte volume divided by the volume at time zero.</w:t>
                            </w:r>
                            <w:r>
                              <w:rPr>
                                <w:rFonts w:ascii="Courier New" w:hAnsi="Courier New" w:cs="Courier New"/>
                                <w:sz w:val="24"/>
                                <w:szCs w:val="24"/>
                              </w:rPr>
                              <w:t xml:space="preserve"> B. </w:t>
                            </w:r>
                            <w:r w:rsidRPr="00AC2957">
                              <w:rPr>
                                <w:rFonts w:ascii="Courier New" w:hAnsi="Courier New" w:cs="Courier New"/>
                                <w:sz w:val="24"/>
                                <w:szCs w:val="24"/>
                              </w:rPr>
                              <w:t>Western blot of oocyte lysates (5 μg of protein/lane) with the anti-FLAG tag monoclonal antibody: lane 1, oocytes mock injecte</w:t>
                            </w:r>
                            <w:r>
                              <w:rPr>
                                <w:rFonts w:ascii="Courier New" w:hAnsi="Courier New" w:cs="Courier New"/>
                                <w:sz w:val="24"/>
                                <w:szCs w:val="24"/>
                              </w:rPr>
                              <w:t xml:space="preserve">d with sterile water; lane 2, </w:t>
                            </w:r>
                            <w:r w:rsidRPr="00AC2957">
                              <w:rPr>
                                <w:rFonts w:ascii="Courier New" w:hAnsi="Courier New" w:cs="Courier New"/>
                                <w:sz w:val="24"/>
                                <w:szCs w:val="24"/>
                              </w:rPr>
                              <w:t>NIP</w:t>
                            </w:r>
                            <w:r>
                              <w:rPr>
                                <w:rFonts w:ascii="Courier New" w:hAnsi="Courier New" w:cs="Courier New"/>
                                <w:sz w:val="24"/>
                                <w:szCs w:val="24"/>
                              </w:rPr>
                              <w:t xml:space="preserve">5;1-injected oocytes; lane 3, </w:t>
                            </w:r>
                            <w:r w:rsidRPr="00AC2957">
                              <w:rPr>
                                <w:rFonts w:ascii="Courier New" w:hAnsi="Courier New" w:cs="Courier New"/>
                                <w:sz w:val="24"/>
                                <w:szCs w:val="24"/>
                              </w:rPr>
                              <w:t>NIP7;1-injected oocyt</w:t>
                            </w:r>
                            <w:r>
                              <w:rPr>
                                <w:rFonts w:ascii="Courier New" w:hAnsi="Courier New" w:cs="Courier New"/>
                                <w:sz w:val="24"/>
                                <w:szCs w:val="24"/>
                              </w:rPr>
                              <w:t xml:space="preserve">es. As expected, </w:t>
                            </w:r>
                            <w:r w:rsidRPr="00AC2957">
                              <w:rPr>
                                <w:rFonts w:ascii="Courier New" w:hAnsi="Courier New" w:cs="Courier New"/>
                                <w:sz w:val="24"/>
                                <w:szCs w:val="24"/>
                              </w:rPr>
                              <w:t>NIP5;1 (31.5 kDa) migrates at a higher</w:t>
                            </w:r>
                            <w:r>
                              <w:rPr>
                                <w:rFonts w:ascii="Courier New" w:hAnsi="Courier New" w:cs="Courier New"/>
                                <w:sz w:val="24"/>
                                <w:szCs w:val="24"/>
                              </w:rPr>
                              <w:t xml:space="preserve">-molecular mass position than </w:t>
                            </w:r>
                            <w:r w:rsidRPr="00AC2957">
                              <w:rPr>
                                <w:rFonts w:ascii="Courier New" w:hAnsi="Courier New" w:cs="Courier New"/>
                                <w:sz w:val="24"/>
                                <w:szCs w:val="24"/>
                              </w:rPr>
                              <w:t xml:space="preserve">NIP7;1 (28.8 kDa). </w:t>
                            </w:r>
                            <w:r>
                              <w:rPr>
                                <w:rFonts w:ascii="Courier New" w:hAnsi="Courier New" w:cs="Courier New"/>
                                <w:sz w:val="24"/>
                                <w:szCs w:val="24"/>
                              </w:rPr>
                              <w:t>C.</w:t>
                            </w:r>
                            <w:r w:rsidRPr="00AC2957">
                              <w:rPr>
                                <w:rFonts w:ascii="Courier New" w:hAnsi="Courier New" w:cs="Courier New"/>
                                <w:sz w:val="24"/>
                                <w:szCs w:val="24"/>
                              </w:rPr>
                              <w:t xml:space="preserve"> </w:t>
                            </w:r>
                            <w:r>
                              <w:rPr>
                                <w:rFonts w:ascii="Courier New" w:hAnsi="Courier New" w:cs="Courier New"/>
                                <w:sz w:val="24"/>
                                <w:szCs w:val="24"/>
                              </w:rPr>
                              <w:t>T</w:t>
                            </w:r>
                            <w:r w:rsidRPr="00AC2957">
                              <w:rPr>
                                <w:rFonts w:ascii="Courier New" w:hAnsi="Courier New" w:cs="Courier New"/>
                                <w:sz w:val="24"/>
                                <w:szCs w:val="24"/>
                              </w:rPr>
                              <w:t>he rate of boric acid-driven oocyte swelling corrected for basal transport through negative control (sterile water-injected) oocytes, with error bars showing the SEM (n </w:t>
                            </w:r>
                            <w:r>
                              <w:rPr>
                                <w:rFonts w:ascii="Courier New" w:hAnsi="Courier New" w:cs="Courier New"/>
                                <w:sz w:val="24"/>
                                <w:szCs w:val="24"/>
                              </w:rPr>
                              <w:t xml:space="preserve">= 5 oocytes). </w:t>
                            </w:r>
                          </w:p>
                          <w:p w:rsidR="00006C76" w:rsidRDefault="00006C76"/>
                          <w:p w:rsidR="00006C76" w:rsidRPr="00016AB0" w:rsidRDefault="00006C76" w:rsidP="009C7A88">
                            <w:pPr>
                              <w:pStyle w:val="NormalWeb"/>
                              <w:spacing w:before="0" w:beforeAutospacing="0" w:after="0" w:afterAutospacing="0"/>
                              <w:rPr>
                                <w:sz w:val="36"/>
                                <w:szCs w:val="36"/>
                              </w:rPr>
                            </w:pPr>
                            <w:r>
                              <w:rPr>
                                <w:rStyle w:val="chapterstyleChar"/>
                              </w:rPr>
                              <w:t>Figure 3.5</w:t>
                            </w:r>
                            <w:r w:rsidRPr="003F6F2B">
                              <w:rPr>
                                <w:rStyle w:val="chapterstyleChar"/>
                              </w:rPr>
                              <w:t xml:space="preserve"> Boric </w:t>
                            </w:r>
                            <w:r>
                              <w:rPr>
                                <w:rStyle w:val="chapterstyleChar"/>
                              </w:rPr>
                              <w:t>a</w:t>
                            </w:r>
                            <w:r w:rsidRPr="003F6F2B">
                              <w:rPr>
                                <w:rStyle w:val="chapterstyleChar"/>
                              </w:rPr>
                              <w:t xml:space="preserve">cid </w:t>
                            </w:r>
                            <w:r>
                              <w:rPr>
                                <w:rStyle w:val="chapterstyleChar"/>
                              </w:rPr>
                              <w:t>t</w:t>
                            </w:r>
                            <w:r w:rsidRPr="003F6F2B">
                              <w:rPr>
                                <w:rStyle w:val="chapterstyleChar"/>
                              </w:rPr>
                              <w:t xml:space="preserve">ransport </w:t>
                            </w:r>
                            <w:r>
                              <w:rPr>
                                <w:rStyle w:val="chapterstyleChar"/>
                              </w:rPr>
                              <w:t>a</w:t>
                            </w:r>
                            <w:r w:rsidRPr="003F6F2B">
                              <w:rPr>
                                <w:rStyle w:val="chapterstyleChar"/>
                              </w:rPr>
                              <w:t xml:space="preserve">ctivity of NIP7; 1 in </w:t>
                            </w:r>
                            <w:r w:rsidRPr="00E964A2">
                              <w:rPr>
                                <w:rStyle w:val="chapterstyleChar"/>
                                <w:i/>
                              </w:rPr>
                              <w:t>Xenopus</w:t>
                            </w:r>
                            <w:r w:rsidRPr="003F6F2B">
                              <w:rPr>
                                <w:rStyle w:val="chapterstyleChar"/>
                              </w:rPr>
                              <w:t xml:space="preserve"> Oocytes</w:t>
                            </w:r>
                            <w:r w:rsidRPr="00016AB0">
                              <w:rPr>
                                <w:rFonts w:ascii="Courier New" w:hAnsi="Courier New" w:cs="Courier New"/>
                                <w:b/>
                                <w:bCs/>
                                <w:color w:val="000000" w:themeColor="text1"/>
                                <w:kern w:val="24"/>
                                <w:sz w:val="36"/>
                                <w:szCs w:val="36"/>
                              </w:rPr>
                              <w:t>C.</w:t>
                            </w:r>
                          </w:p>
                          <w:p w:rsidR="00006C76" w:rsidRDefault="00006C76"/>
                          <w:p w:rsidR="00006C76" w:rsidRPr="00016AB0" w:rsidRDefault="00006C76" w:rsidP="009C7A88">
                            <w:pPr>
                              <w:pStyle w:val="NormalWeb"/>
                              <w:spacing w:before="0" w:beforeAutospacing="0" w:after="0" w:afterAutospacing="0"/>
                              <w:rPr>
                                <w:sz w:val="36"/>
                                <w:szCs w:val="36"/>
                              </w:rPr>
                            </w:pPr>
                            <w:r>
                              <w:rPr>
                                <w:rStyle w:val="chapterstyleChar"/>
                              </w:rPr>
                              <w:t>Figure 3.5</w:t>
                            </w:r>
                            <w:r w:rsidRPr="003F6F2B">
                              <w:rPr>
                                <w:rStyle w:val="chapterstyleChar"/>
                              </w:rPr>
                              <w:t xml:space="preserve"> Boric </w:t>
                            </w:r>
                            <w:r>
                              <w:rPr>
                                <w:rStyle w:val="chapterstyleChar"/>
                              </w:rPr>
                              <w:t>a</w:t>
                            </w:r>
                            <w:r w:rsidRPr="003F6F2B">
                              <w:rPr>
                                <w:rStyle w:val="chapterstyleChar"/>
                              </w:rPr>
                              <w:t xml:space="preserve">cid </w:t>
                            </w:r>
                            <w:r>
                              <w:rPr>
                                <w:rStyle w:val="chapterstyleChar"/>
                              </w:rPr>
                              <w:t>t</w:t>
                            </w:r>
                            <w:r w:rsidRPr="003F6F2B">
                              <w:rPr>
                                <w:rStyle w:val="chapterstyleChar"/>
                              </w:rPr>
                              <w:t xml:space="preserve">ransport </w:t>
                            </w:r>
                            <w:r>
                              <w:rPr>
                                <w:rStyle w:val="chapterstyleChar"/>
                              </w:rPr>
                              <w:t>a</w:t>
                            </w:r>
                            <w:r w:rsidRPr="003F6F2B">
                              <w:rPr>
                                <w:rStyle w:val="chapterstyleChar"/>
                              </w:rPr>
                              <w:t xml:space="preserve">ctivity of NIP7; 1 in </w:t>
                            </w:r>
                            <w:r w:rsidRPr="00E964A2">
                              <w:rPr>
                                <w:rStyle w:val="chapterstyleChar"/>
                                <w:i/>
                              </w:rPr>
                              <w:t>Xenopus</w:t>
                            </w:r>
                            <w:r w:rsidRPr="003F6F2B">
                              <w:rPr>
                                <w:rStyle w:val="chapterstyleChar"/>
                              </w:rPr>
                              <w:t xml:space="preserve"> Oocytes</w:t>
                            </w:r>
                            <w:r w:rsidRPr="00016AB0">
                              <w:rPr>
                                <w:rFonts w:ascii="Courier New" w:hAnsi="Courier New" w:cs="Courier New"/>
                                <w:b/>
                                <w:bCs/>
                                <w:color w:val="000000" w:themeColor="text1"/>
                                <w:kern w:val="24"/>
                                <w:sz w:val="36"/>
                                <w:szCs w:val="36"/>
                              </w:rPr>
                              <w:t>C.</w:t>
                            </w:r>
                          </w:p>
                        </w:txbxContent>
                      </wps:txbx>
                      <wps:bodyPr wrap="square">
                        <a:noAutofit/>
                      </wps:bodyPr>
                    </wps:wsp>
                  </a:graphicData>
                </a:graphic>
              </wp:anchor>
            </w:drawing>
          </mc:Choice>
          <mc:Fallback>
            <w:pict>
              <v:rect id="Rectangle 310" o:spid="_x0000_s1113" style="position:absolute;left:0;text-align:left;margin-left:272.4pt;margin-top:23.4pt;width:78.65pt;height:31.95pt;z-index:251781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" filled="f" stroked="f">
                <v:textbox>
                  <w:txbxContent>
                    <w:p w:rsidR="00006C76" w:rsidRPr="00016AB0" w:rsidRDefault="00006C76" w:rsidP="009C7A88">
                      <w:pPr>
                        <w:pStyle w:val="NormalWeb"/>
                        <w:spacing w:before="0" w:beforeAutospacing="0" w:after="0" w:afterAutospacing="0"/>
                        <w:rPr>
                          <w:sz w:val="36"/>
                          <w:szCs w:val="36"/>
                        </w:rPr>
                      </w:pPr>
                      <w:r w:rsidRPr="00016AB0">
                        <w:rPr>
                          <w:rFonts w:ascii="Courier New" w:hAnsi="Courier New" w:cs="Courier New"/>
                          <w:b/>
                          <w:bCs/>
                          <w:color w:val="000000" w:themeColor="text1"/>
                          <w:kern w:val="24"/>
                          <w:sz w:val="36"/>
                          <w:szCs w:val="36"/>
                        </w:rPr>
                        <w:t>C.</w:t>
                      </w:r>
                    </w:p>
                    <w:p w:rsidR="00006C76" w:rsidRDefault="00006C76"/>
                    <w:p w:rsidR="00006C76" w:rsidRPr="00016AB0" w:rsidRDefault="00006C76" w:rsidP="009C7A88">
                      <w:pPr>
                        <w:pStyle w:val="NormalWeb"/>
                        <w:spacing w:before="0" w:beforeAutospacing="0" w:after="0" w:afterAutospacing="0"/>
                        <w:rPr>
                          <w:sz w:val="36"/>
                          <w:szCs w:val="36"/>
                        </w:rPr>
                      </w:pPr>
                      <w:r>
                        <w:rPr>
                          <w:rStyle w:val="chapterstyleChar"/>
                        </w:rPr>
                        <w:t>Figure 3.5</w:t>
                      </w:r>
                      <w:r w:rsidRPr="003F6F2B">
                        <w:rPr>
                          <w:rStyle w:val="chapterstyleChar"/>
                        </w:rPr>
                        <w:t xml:space="preserve"> Boric </w:t>
                      </w:r>
                      <w:r>
                        <w:rPr>
                          <w:rStyle w:val="chapterstyleChar"/>
                        </w:rPr>
                        <w:t>a</w:t>
                      </w:r>
                      <w:r w:rsidRPr="003F6F2B">
                        <w:rPr>
                          <w:rStyle w:val="chapterstyleChar"/>
                        </w:rPr>
                        <w:t xml:space="preserve">cid </w:t>
                      </w:r>
                      <w:r>
                        <w:rPr>
                          <w:rStyle w:val="chapterstyleChar"/>
                        </w:rPr>
                        <w:t>t</w:t>
                      </w:r>
                      <w:r w:rsidRPr="003F6F2B">
                        <w:rPr>
                          <w:rStyle w:val="chapterstyleChar"/>
                        </w:rPr>
                        <w:t xml:space="preserve">ransport </w:t>
                      </w:r>
                      <w:r>
                        <w:rPr>
                          <w:rStyle w:val="chapterstyleChar"/>
                        </w:rPr>
                        <w:t>a</w:t>
                      </w:r>
                      <w:r w:rsidRPr="003F6F2B">
                        <w:rPr>
                          <w:rStyle w:val="chapterstyleChar"/>
                        </w:rPr>
                        <w:t xml:space="preserve">ctivity of NIP7; 1 in </w:t>
                      </w:r>
                      <w:r w:rsidRPr="00E964A2">
                        <w:rPr>
                          <w:rStyle w:val="chapterstyleChar"/>
                          <w:i/>
                        </w:rPr>
                        <w:t>Xenopus</w:t>
                      </w:r>
                      <w:r w:rsidRPr="003F6F2B">
                        <w:rPr>
                          <w:rStyle w:val="chapterstyleChar"/>
                        </w:rPr>
                        <w:t xml:space="preserve"> Oocytes</w:t>
                      </w:r>
                      <w:r w:rsidRPr="00016AB0">
                        <w:rPr>
                          <w:rFonts w:ascii="Courier New" w:hAnsi="Courier New" w:cs="Courier New"/>
                          <w:b/>
                          <w:bCs/>
                          <w:color w:val="000000" w:themeColor="text1"/>
                          <w:kern w:val="24"/>
                          <w:sz w:val="36"/>
                          <w:szCs w:val="36"/>
                        </w:rPr>
                        <w:t>C.</w:t>
                      </w:r>
                    </w:p>
                    <w:p w:rsidR="00006C76" w:rsidRDefault="00006C76"/>
                    <w:p w:rsidR="00006C76" w:rsidRPr="002A36A6" w:rsidRDefault="00006C76" w:rsidP="009C7A88">
                      <w:pPr>
                        <w:spacing w:line="240" w:lineRule="auto"/>
                        <w:jc w:val="both"/>
                        <w:rPr>
                          <w:rFonts w:ascii="Courier New" w:hAnsi="Courier New" w:cs="Courier New"/>
                          <w:sz w:val="24"/>
                          <w:szCs w:val="24"/>
                        </w:rPr>
                      </w:pPr>
                      <w:r>
                        <w:rPr>
                          <w:rStyle w:val="chapterstyleChar"/>
                        </w:rPr>
                        <w:t>Figure 3.5</w:t>
                      </w:r>
                      <w:r w:rsidRPr="003F6F2B">
                        <w:rPr>
                          <w:rStyle w:val="chapterstyleChar"/>
                        </w:rPr>
                        <w:t xml:space="preserve"> Boric </w:t>
                      </w:r>
                      <w:r>
                        <w:rPr>
                          <w:rStyle w:val="chapterstyleChar"/>
                        </w:rPr>
                        <w:t>a</w:t>
                      </w:r>
                      <w:r w:rsidRPr="003F6F2B">
                        <w:rPr>
                          <w:rStyle w:val="chapterstyleChar"/>
                        </w:rPr>
                        <w:t xml:space="preserve">cid </w:t>
                      </w:r>
                      <w:r>
                        <w:rPr>
                          <w:rStyle w:val="chapterstyleChar"/>
                        </w:rPr>
                        <w:t>t</w:t>
                      </w:r>
                      <w:r w:rsidRPr="003F6F2B">
                        <w:rPr>
                          <w:rStyle w:val="chapterstyleChar"/>
                        </w:rPr>
                        <w:t xml:space="preserve">ransport </w:t>
                      </w:r>
                      <w:r>
                        <w:rPr>
                          <w:rStyle w:val="chapterstyleChar"/>
                        </w:rPr>
                        <w:t>a</w:t>
                      </w:r>
                      <w:r w:rsidRPr="003F6F2B">
                        <w:rPr>
                          <w:rStyle w:val="chapterstyleChar"/>
                        </w:rPr>
                        <w:t xml:space="preserve">ctivity of NIP7; 1 in </w:t>
                      </w:r>
                      <w:r w:rsidRPr="00E964A2">
                        <w:rPr>
                          <w:rStyle w:val="chapterstyleChar"/>
                          <w:i/>
                        </w:rPr>
                        <w:t>Xenopus</w:t>
                      </w:r>
                      <w:r w:rsidRPr="003F6F2B">
                        <w:rPr>
                          <w:rStyle w:val="chapterstyleChar"/>
                        </w:rPr>
                        <w:t xml:space="preserve"> Oocytes</w:t>
                      </w:r>
                      <w:r>
                        <w:rPr>
                          <w:rFonts w:ascii="Courier New" w:hAnsi="Courier New" w:cs="Courier New"/>
                          <w:sz w:val="24"/>
                          <w:szCs w:val="24"/>
                        </w:rPr>
                        <w:t xml:space="preserve"> A. </w:t>
                      </w:r>
                      <w:r w:rsidRPr="00AC2957">
                        <w:rPr>
                          <w:rFonts w:ascii="Courier New" w:hAnsi="Courier New" w:cs="Courier New"/>
                          <w:sz w:val="24"/>
                          <w:szCs w:val="24"/>
                        </w:rPr>
                        <w:t>Time course of boric acid-driven oo</w:t>
                      </w:r>
                      <w:r>
                        <w:rPr>
                          <w:rFonts w:ascii="Courier New" w:hAnsi="Courier New" w:cs="Courier New"/>
                          <w:sz w:val="24"/>
                          <w:szCs w:val="24"/>
                        </w:rPr>
                        <w:t xml:space="preserve">cyte swelling of NIP5;1 and </w:t>
                      </w:r>
                      <w:r w:rsidRPr="00AC2957">
                        <w:rPr>
                          <w:rFonts w:ascii="Courier New" w:hAnsi="Courier New" w:cs="Courier New"/>
                          <w:sz w:val="24"/>
                          <w:szCs w:val="24"/>
                        </w:rPr>
                        <w:t>NIP7;1 cRNA-injected oocytes upon immersion in an isoosmotic Ringer’s solution containing boric acid</w:t>
                      </w:r>
                      <w:r>
                        <w:rPr>
                          <w:rFonts w:ascii="Courier New" w:hAnsi="Courier New" w:cs="Courier New"/>
                          <w:sz w:val="24"/>
                          <w:szCs w:val="24"/>
                        </w:rPr>
                        <w:t>.</w:t>
                      </w:r>
                      <w:r w:rsidRPr="00AC2957">
                        <w:rPr>
                          <w:rFonts w:ascii="Courier New" w:hAnsi="Courier New" w:cs="Courier New"/>
                          <w:sz w:val="24"/>
                          <w:szCs w:val="24"/>
                        </w:rPr>
                        <w:t xml:space="preserve"> The swelling rates due to the uptake of boric acid followed by the osmotically driven uptake of water were measured by video microscopy. </w:t>
                      </w:r>
                      <w:r w:rsidRPr="009A256E">
                        <w:rPr>
                          <w:rFonts w:ascii="Courier New" w:hAnsi="Courier New" w:cs="Courier New"/>
                          <w:sz w:val="24"/>
                          <w:szCs w:val="24"/>
                        </w:rPr>
                        <w:t>V/V</w:t>
                      </w:r>
                      <w:r w:rsidRPr="009A256E">
                        <w:rPr>
                          <w:rFonts w:ascii="Courier New" w:hAnsi="Courier New" w:cs="Courier New"/>
                          <w:sz w:val="24"/>
                          <w:szCs w:val="24"/>
                          <w:vertAlign w:val="subscript"/>
                        </w:rPr>
                        <w:t>0</w:t>
                      </w:r>
                      <w:r w:rsidRPr="00AC2957">
                        <w:rPr>
                          <w:rFonts w:ascii="Courier New" w:hAnsi="Courier New" w:cs="Courier New"/>
                          <w:sz w:val="24"/>
                          <w:szCs w:val="24"/>
                        </w:rPr>
                        <w:t> represents the increase in oocyte volume divided by the volume at time zero.</w:t>
                      </w:r>
                      <w:r>
                        <w:rPr>
                          <w:rFonts w:ascii="Courier New" w:hAnsi="Courier New" w:cs="Courier New"/>
                          <w:sz w:val="24"/>
                          <w:szCs w:val="24"/>
                        </w:rPr>
                        <w:t xml:space="preserve"> B. </w:t>
                      </w:r>
                      <w:r w:rsidRPr="00AC2957">
                        <w:rPr>
                          <w:rFonts w:ascii="Courier New" w:hAnsi="Courier New" w:cs="Courier New"/>
                          <w:sz w:val="24"/>
                          <w:szCs w:val="24"/>
                        </w:rPr>
                        <w:t>Western blot of oocyte lysates (5 μg of protein/lane) with the anti-FLAG tag monoclonal antibody: lane 1, oocytes mock injecte</w:t>
                      </w:r>
                      <w:r>
                        <w:rPr>
                          <w:rFonts w:ascii="Courier New" w:hAnsi="Courier New" w:cs="Courier New"/>
                          <w:sz w:val="24"/>
                          <w:szCs w:val="24"/>
                        </w:rPr>
                        <w:t xml:space="preserve">d with sterile water; lane 2, </w:t>
                      </w:r>
                      <w:r w:rsidRPr="00AC2957">
                        <w:rPr>
                          <w:rFonts w:ascii="Courier New" w:hAnsi="Courier New" w:cs="Courier New"/>
                          <w:sz w:val="24"/>
                          <w:szCs w:val="24"/>
                        </w:rPr>
                        <w:t>NIP</w:t>
                      </w:r>
                      <w:r>
                        <w:rPr>
                          <w:rFonts w:ascii="Courier New" w:hAnsi="Courier New" w:cs="Courier New"/>
                          <w:sz w:val="24"/>
                          <w:szCs w:val="24"/>
                        </w:rPr>
                        <w:t xml:space="preserve">5;1-injected oocytes; lane 3, </w:t>
                      </w:r>
                      <w:r w:rsidRPr="00AC2957">
                        <w:rPr>
                          <w:rFonts w:ascii="Courier New" w:hAnsi="Courier New" w:cs="Courier New"/>
                          <w:sz w:val="24"/>
                          <w:szCs w:val="24"/>
                        </w:rPr>
                        <w:t>NIP7;1-injected oocyt</w:t>
                      </w:r>
                      <w:r>
                        <w:rPr>
                          <w:rFonts w:ascii="Courier New" w:hAnsi="Courier New" w:cs="Courier New"/>
                          <w:sz w:val="24"/>
                          <w:szCs w:val="24"/>
                        </w:rPr>
                        <w:t xml:space="preserve">es. As expected, </w:t>
                      </w:r>
                      <w:r w:rsidRPr="00AC2957">
                        <w:rPr>
                          <w:rFonts w:ascii="Courier New" w:hAnsi="Courier New" w:cs="Courier New"/>
                          <w:sz w:val="24"/>
                          <w:szCs w:val="24"/>
                        </w:rPr>
                        <w:t>NIP5;1 (31.5 kDa) migrates at a higher</w:t>
                      </w:r>
                      <w:r>
                        <w:rPr>
                          <w:rFonts w:ascii="Courier New" w:hAnsi="Courier New" w:cs="Courier New"/>
                          <w:sz w:val="24"/>
                          <w:szCs w:val="24"/>
                        </w:rPr>
                        <w:t xml:space="preserve">-molecular mass position than </w:t>
                      </w:r>
                      <w:r w:rsidRPr="00AC2957">
                        <w:rPr>
                          <w:rFonts w:ascii="Courier New" w:hAnsi="Courier New" w:cs="Courier New"/>
                          <w:sz w:val="24"/>
                          <w:szCs w:val="24"/>
                        </w:rPr>
                        <w:t xml:space="preserve">NIP7;1 (28.8 kDa). </w:t>
                      </w:r>
                      <w:r>
                        <w:rPr>
                          <w:rFonts w:ascii="Courier New" w:hAnsi="Courier New" w:cs="Courier New"/>
                          <w:sz w:val="24"/>
                          <w:szCs w:val="24"/>
                        </w:rPr>
                        <w:t>C.</w:t>
                      </w:r>
                      <w:r w:rsidRPr="00AC2957">
                        <w:rPr>
                          <w:rFonts w:ascii="Courier New" w:hAnsi="Courier New" w:cs="Courier New"/>
                          <w:sz w:val="24"/>
                          <w:szCs w:val="24"/>
                        </w:rPr>
                        <w:t xml:space="preserve"> </w:t>
                      </w:r>
                      <w:r>
                        <w:rPr>
                          <w:rFonts w:ascii="Courier New" w:hAnsi="Courier New" w:cs="Courier New"/>
                          <w:sz w:val="24"/>
                          <w:szCs w:val="24"/>
                        </w:rPr>
                        <w:t>T</w:t>
                      </w:r>
                      <w:r w:rsidRPr="00AC2957">
                        <w:rPr>
                          <w:rFonts w:ascii="Courier New" w:hAnsi="Courier New" w:cs="Courier New"/>
                          <w:sz w:val="24"/>
                          <w:szCs w:val="24"/>
                        </w:rPr>
                        <w:t>he rate of boric acid-driven oocyte swelling corrected for basal transport through negative control (sterile water-injected) oocytes, with error bars showing the SEM (n </w:t>
                      </w:r>
                      <w:r>
                        <w:rPr>
                          <w:rFonts w:ascii="Courier New" w:hAnsi="Courier New" w:cs="Courier New"/>
                          <w:sz w:val="24"/>
                          <w:szCs w:val="24"/>
                        </w:rPr>
                        <w:t xml:space="preserve">= 5 oocytes). </w:t>
                      </w:r>
                    </w:p>
                    <w:p w:rsidR="00006C76" w:rsidRDefault="00006C76"/>
                    <w:p w:rsidR="00006C76" w:rsidRPr="00016AB0" w:rsidRDefault="00006C76" w:rsidP="009C7A88">
                      <w:pPr>
                        <w:pStyle w:val="NormalWeb"/>
                        <w:spacing w:before="0" w:beforeAutospacing="0" w:after="0" w:afterAutospacing="0"/>
                        <w:rPr>
                          <w:sz w:val="36"/>
                          <w:szCs w:val="36"/>
                        </w:rPr>
                      </w:pPr>
                      <w:r>
                        <w:rPr>
                          <w:rStyle w:val="chapterstyleChar"/>
                        </w:rPr>
                        <w:t>Figure 3.5</w:t>
                      </w:r>
                      <w:r w:rsidRPr="003F6F2B">
                        <w:rPr>
                          <w:rStyle w:val="chapterstyleChar"/>
                        </w:rPr>
                        <w:t xml:space="preserve"> Boric </w:t>
                      </w:r>
                      <w:r>
                        <w:rPr>
                          <w:rStyle w:val="chapterstyleChar"/>
                        </w:rPr>
                        <w:t>a</w:t>
                      </w:r>
                      <w:r w:rsidRPr="003F6F2B">
                        <w:rPr>
                          <w:rStyle w:val="chapterstyleChar"/>
                        </w:rPr>
                        <w:t xml:space="preserve">cid </w:t>
                      </w:r>
                      <w:r>
                        <w:rPr>
                          <w:rStyle w:val="chapterstyleChar"/>
                        </w:rPr>
                        <w:t>t</w:t>
                      </w:r>
                      <w:r w:rsidRPr="003F6F2B">
                        <w:rPr>
                          <w:rStyle w:val="chapterstyleChar"/>
                        </w:rPr>
                        <w:t xml:space="preserve">ransport </w:t>
                      </w:r>
                      <w:r>
                        <w:rPr>
                          <w:rStyle w:val="chapterstyleChar"/>
                        </w:rPr>
                        <w:t>a</w:t>
                      </w:r>
                      <w:r w:rsidRPr="003F6F2B">
                        <w:rPr>
                          <w:rStyle w:val="chapterstyleChar"/>
                        </w:rPr>
                        <w:t xml:space="preserve">ctivity of NIP7; 1 in </w:t>
                      </w:r>
                      <w:r w:rsidRPr="00E964A2">
                        <w:rPr>
                          <w:rStyle w:val="chapterstyleChar"/>
                          <w:i/>
                        </w:rPr>
                        <w:t>Xenopus</w:t>
                      </w:r>
                      <w:r w:rsidRPr="003F6F2B">
                        <w:rPr>
                          <w:rStyle w:val="chapterstyleChar"/>
                        </w:rPr>
                        <w:t xml:space="preserve"> Oocytes</w:t>
                      </w:r>
                      <w:r w:rsidRPr="00016AB0">
                        <w:rPr>
                          <w:rFonts w:ascii="Courier New" w:hAnsi="Courier New" w:cs="Courier New"/>
                          <w:b/>
                          <w:bCs/>
                          <w:color w:val="000000" w:themeColor="text1"/>
                          <w:kern w:val="24"/>
                          <w:sz w:val="36"/>
                          <w:szCs w:val="36"/>
                        </w:rPr>
                        <w:t>C.</w:t>
                      </w:r>
                    </w:p>
                    <w:p w:rsidR="00006C76" w:rsidRDefault="00006C76"/>
                    <w:p w:rsidR="00006C76" w:rsidRPr="00016AB0" w:rsidRDefault="00006C76" w:rsidP="009C7A88">
                      <w:pPr>
                        <w:pStyle w:val="NormalWeb"/>
                        <w:spacing w:before="0" w:beforeAutospacing="0" w:after="0" w:afterAutospacing="0"/>
                        <w:rPr>
                          <w:sz w:val="36"/>
                          <w:szCs w:val="36"/>
                        </w:rPr>
                      </w:pPr>
                      <w:r>
                        <w:rPr>
                          <w:rStyle w:val="chapterstyleChar"/>
                        </w:rPr>
                        <w:t>Figure 3.5</w:t>
                      </w:r>
                      <w:r w:rsidRPr="003F6F2B">
                        <w:rPr>
                          <w:rStyle w:val="chapterstyleChar"/>
                        </w:rPr>
                        <w:t xml:space="preserve"> Boric </w:t>
                      </w:r>
                      <w:r>
                        <w:rPr>
                          <w:rStyle w:val="chapterstyleChar"/>
                        </w:rPr>
                        <w:t>a</w:t>
                      </w:r>
                      <w:r w:rsidRPr="003F6F2B">
                        <w:rPr>
                          <w:rStyle w:val="chapterstyleChar"/>
                        </w:rPr>
                        <w:t xml:space="preserve">cid </w:t>
                      </w:r>
                      <w:r>
                        <w:rPr>
                          <w:rStyle w:val="chapterstyleChar"/>
                        </w:rPr>
                        <w:t>t</w:t>
                      </w:r>
                      <w:r w:rsidRPr="003F6F2B">
                        <w:rPr>
                          <w:rStyle w:val="chapterstyleChar"/>
                        </w:rPr>
                        <w:t xml:space="preserve">ransport </w:t>
                      </w:r>
                      <w:r>
                        <w:rPr>
                          <w:rStyle w:val="chapterstyleChar"/>
                        </w:rPr>
                        <w:t>a</w:t>
                      </w:r>
                      <w:r w:rsidRPr="003F6F2B">
                        <w:rPr>
                          <w:rStyle w:val="chapterstyleChar"/>
                        </w:rPr>
                        <w:t xml:space="preserve">ctivity of NIP7; 1 in </w:t>
                      </w:r>
                      <w:r w:rsidRPr="00E964A2">
                        <w:rPr>
                          <w:rStyle w:val="chapterstyleChar"/>
                          <w:i/>
                        </w:rPr>
                        <w:t>Xenopus</w:t>
                      </w:r>
                      <w:r w:rsidRPr="003F6F2B">
                        <w:rPr>
                          <w:rStyle w:val="chapterstyleChar"/>
                        </w:rPr>
                        <w:t xml:space="preserve"> Oocytes</w:t>
                      </w:r>
                      <w:r w:rsidRPr="00016AB0">
                        <w:rPr>
                          <w:rFonts w:ascii="Courier New" w:hAnsi="Courier New" w:cs="Courier New"/>
                          <w:b/>
                          <w:bCs/>
                          <w:color w:val="000000" w:themeColor="text1"/>
                          <w:kern w:val="24"/>
                          <w:sz w:val="36"/>
                          <w:szCs w:val="36"/>
                        </w:rPr>
                        <w:t>C.</w:t>
                      </w:r>
                    </w:p>
                  </w:txbxContent>
                </v:textbox>
                <w10:wrap type="tight"/>
              </v:rect>
            </w:pict>
          </mc:Fallback>
        </mc:AlternateContent>
      </w:r>
    </w:p>
    <w:p w:rsidR="009C7A88" w:rsidRDefault="00C314B7" w:rsidP="009C7A88">
      <w:pPr>
        <w:spacing w:line="480" w:lineRule="auto"/>
        <w:ind w:firstLine="720"/>
        <w:jc w:val="both"/>
        <w:rPr>
          <w:rFonts w:ascii="Courier New" w:hAnsi="Courier New" w:cs="Courier New"/>
          <w:sz w:val="24"/>
          <w:szCs w:val="24"/>
        </w:rPr>
      </w:pPr>
      <w:r>
        <w:rPr>
          <w:rFonts w:ascii="Courier New" w:hAnsi="Courier New" w:cs="Courier New"/>
          <w:noProof/>
          <w:sz w:val="24"/>
          <w:szCs w:val="24"/>
          <w:lang w:eastAsia="ko-KR"/>
        </w:rPr>
        <w:drawing>
          <wp:anchor distT="0" distB="0" distL="114300" distR="114300" simplePos="0" relativeHeight="251782144" behindDoc="0" locked="0" layoutInCell="1" allowOverlap="1" wp14:anchorId="1FA2A5A5" wp14:editId="3DB96396">
            <wp:simplePos x="0" y="0"/>
            <wp:positionH relativeFrom="column">
              <wp:posOffset>3189605</wp:posOffset>
            </wp:positionH>
            <wp:positionV relativeFrom="paragraph">
              <wp:posOffset>41910</wp:posOffset>
            </wp:positionV>
            <wp:extent cx="2460625" cy="2413635"/>
            <wp:effectExtent l="0" t="0" r="0" b="0"/>
            <wp:wrapTight wrapText="bothSides">
              <wp:wrapPolygon edited="0">
                <wp:start x="4181" y="1193"/>
                <wp:lineTo x="4181" y="2046"/>
                <wp:lineTo x="7023" y="4262"/>
                <wp:lineTo x="2174" y="4603"/>
                <wp:lineTo x="2174" y="12445"/>
                <wp:lineTo x="7692" y="12445"/>
                <wp:lineTo x="5853" y="13639"/>
                <wp:lineTo x="4181" y="15002"/>
                <wp:lineTo x="4181" y="15514"/>
                <wp:lineTo x="7860" y="17901"/>
                <wp:lineTo x="7191" y="19264"/>
                <wp:lineTo x="6856" y="19776"/>
                <wp:lineTo x="7191" y="20799"/>
                <wp:lineTo x="14549" y="20799"/>
                <wp:lineTo x="14883" y="20458"/>
                <wp:lineTo x="16723" y="17901"/>
                <wp:lineTo x="21405" y="15343"/>
                <wp:lineTo x="21405" y="1875"/>
                <wp:lineTo x="20736" y="1705"/>
                <wp:lineTo x="7692" y="1193"/>
                <wp:lineTo x="4181" y="1193"/>
              </wp:wrapPolygon>
            </wp:wrapTight>
            <wp:docPr id="23575" name="Picture 23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3" name="Picture 4243"/>
                    <pic:cNvPicPr>
                      <a:picLocks noChangeAspect="1" noChangeArrowheads="1"/>
                    </pic:cNvPicPr>
                  </pic:nvPicPr>
                  <pic:blipFill>
                    <a:blip r:embed="rId99"/>
                    <a:srcRect/>
                    <a:stretch>
                      <a:fillRect/>
                    </a:stretch>
                  </pic:blipFill>
                  <pic:spPr bwMode="auto">
                    <a:xfrm>
                      <a:off x="0" y="0"/>
                      <a:ext cx="2460625" cy="2413635"/>
                    </a:xfrm>
                    <a:prstGeom prst="rect">
                      <a:avLst/>
                    </a:prstGeom>
                    <a:noFill/>
                    <a:ln>
                      <a:noFill/>
                    </a:ln>
                    <a:effectLst/>
                  </pic:spPr>
                </pic:pic>
              </a:graphicData>
            </a:graphic>
          </wp:anchor>
        </w:drawing>
      </w:r>
    </w:p>
    <w:p w:rsidR="00C314B7" w:rsidRDefault="00C314B7" w:rsidP="00C314B7">
      <w:pPr>
        <w:spacing w:line="480" w:lineRule="auto"/>
        <w:ind w:firstLine="720"/>
        <w:jc w:val="both"/>
        <w:rPr>
          <w:rFonts w:ascii="Courier New" w:hAnsi="Courier New" w:cs="Courier New"/>
          <w:sz w:val="24"/>
          <w:szCs w:val="24"/>
        </w:rPr>
      </w:pPr>
    </w:p>
    <w:p w:rsidR="00C314B7" w:rsidRDefault="00C314B7" w:rsidP="00C314B7">
      <w:pPr>
        <w:spacing w:line="480" w:lineRule="auto"/>
        <w:ind w:firstLine="720"/>
        <w:jc w:val="both"/>
        <w:rPr>
          <w:rFonts w:ascii="Courier New" w:hAnsi="Courier New" w:cs="Courier New"/>
          <w:sz w:val="24"/>
          <w:szCs w:val="24"/>
        </w:rPr>
      </w:pPr>
    </w:p>
    <w:p w:rsidR="00C314B7" w:rsidRDefault="00C314B7" w:rsidP="00C314B7">
      <w:pPr>
        <w:spacing w:line="480" w:lineRule="auto"/>
        <w:ind w:firstLine="720"/>
        <w:jc w:val="both"/>
        <w:rPr>
          <w:rFonts w:ascii="Courier New" w:hAnsi="Courier New" w:cs="Courier New"/>
          <w:sz w:val="24"/>
          <w:szCs w:val="24"/>
        </w:rPr>
      </w:pPr>
      <w:r w:rsidRPr="00487173">
        <w:rPr>
          <w:rFonts w:ascii="Courier New" w:hAnsi="Courier New" w:cs="Courier New"/>
          <w:noProof/>
          <w:sz w:val="24"/>
          <w:szCs w:val="24"/>
          <w:lang w:eastAsia="ko-KR"/>
        </w:rPr>
        <mc:AlternateContent>
          <mc:Choice Requires="wps">
            <w:drawing>
              <wp:anchor distT="45720" distB="45720" distL="114300" distR="114300" simplePos="0" relativeHeight="251727872" behindDoc="0" locked="0" layoutInCell="1" allowOverlap="1" wp14:anchorId="0C2E579F" wp14:editId="68E43857">
                <wp:simplePos x="0" y="0"/>
                <wp:positionH relativeFrom="margin">
                  <wp:posOffset>104140</wp:posOffset>
                </wp:positionH>
                <wp:positionV relativeFrom="paragraph">
                  <wp:posOffset>1030605</wp:posOffset>
                </wp:positionV>
                <wp:extent cx="5937250" cy="3571240"/>
                <wp:effectExtent l="0" t="0" r="6350" b="0"/>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250" cy="3571240"/>
                        </a:xfrm>
                        <a:prstGeom prst="rect">
                          <a:avLst/>
                        </a:prstGeom>
                        <a:solidFill>
                          <a:srgbClr val="FFFFFF"/>
                        </a:solidFill>
                        <a:ln w="9525">
                          <a:noFill/>
                          <a:miter lim="800000"/>
                          <a:headEnd/>
                          <a:tailEnd/>
                        </a:ln>
                      </wps:spPr>
                      <wps:txbx>
                        <w:txbxContent>
                          <w:p w:rsidR="00006C76" w:rsidRPr="002A36A6" w:rsidRDefault="00006C76" w:rsidP="009C7A88">
                            <w:pPr>
                              <w:spacing w:line="240" w:lineRule="auto"/>
                              <w:jc w:val="both"/>
                              <w:rPr>
                                <w:rFonts w:ascii="Courier New" w:hAnsi="Courier New" w:cs="Courier New"/>
                                <w:sz w:val="24"/>
                                <w:szCs w:val="24"/>
                              </w:rPr>
                            </w:pPr>
                            <w:bookmarkStart w:id="131" w:name="_Toc396143192"/>
                            <w:bookmarkStart w:id="132" w:name="_Toc396203884"/>
                            <w:r w:rsidRPr="007260B1">
                              <w:rPr>
                                <w:rStyle w:val="SubtitleChar"/>
                              </w:rPr>
                              <w:t xml:space="preserve">Figure 3.5 Boric acid transport activity of NIP7; 1 in </w:t>
                            </w:r>
                            <w:r w:rsidRPr="00EC1233">
                              <w:rPr>
                                <w:rStyle w:val="SubtitleChar"/>
                                <w:i/>
                              </w:rPr>
                              <w:t>Xenopus</w:t>
                            </w:r>
                            <w:r w:rsidRPr="007260B1">
                              <w:rPr>
                                <w:rStyle w:val="SubtitleChar"/>
                              </w:rPr>
                              <w:t xml:space="preserve"> Oocytes</w:t>
                            </w:r>
                            <w:r>
                              <w:rPr>
                                <w:rStyle w:val="SubtitleChar"/>
                              </w:rPr>
                              <w:t>.</w:t>
                            </w:r>
                            <w:bookmarkEnd w:id="132"/>
                            <w:r>
                              <w:rPr>
                                <w:rFonts w:ascii="Courier New" w:hAnsi="Courier New" w:cs="Courier New"/>
                                <w:sz w:val="24"/>
                                <w:szCs w:val="24"/>
                              </w:rPr>
                              <w:t xml:space="preserve"> A. </w:t>
                            </w:r>
                            <w:r w:rsidRPr="00AC2957">
                              <w:rPr>
                                <w:rFonts w:ascii="Courier New" w:hAnsi="Courier New" w:cs="Courier New"/>
                                <w:sz w:val="24"/>
                                <w:szCs w:val="24"/>
                              </w:rPr>
                              <w:t>Time course of boric acid-driven oo</w:t>
                            </w:r>
                            <w:r>
                              <w:rPr>
                                <w:rFonts w:ascii="Courier New" w:hAnsi="Courier New" w:cs="Courier New"/>
                                <w:sz w:val="24"/>
                                <w:szCs w:val="24"/>
                              </w:rPr>
                              <w:t xml:space="preserve">cyte swelling of NIP5;1 and </w:t>
                            </w:r>
                            <w:r w:rsidRPr="00AC2957">
                              <w:rPr>
                                <w:rFonts w:ascii="Courier New" w:hAnsi="Courier New" w:cs="Courier New"/>
                                <w:sz w:val="24"/>
                                <w:szCs w:val="24"/>
                              </w:rPr>
                              <w:t>NIP7;1 cRNA-injected oocytes upon immersion in an isoosmotic Ringer’s solution containing boric acid</w:t>
                            </w:r>
                            <w:r>
                              <w:rPr>
                                <w:rFonts w:ascii="Courier New" w:hAnsi="Courier New" w:cs="Courier New"/>
                                <w:sz w:val="24"/>
                                <w:szCs w:val="24"/>
                              </w:rPr>
                              <w:t>.</w:t>
                            </w:r>
                            <w:r w:rsidRPr="00AC2957">
                              <w:rPr>
                                <w:rFonts w:ascii="Courier New" w:hAnsi="Courier New" w:cs="Courier New"/>
                                <w:sz w:val="24"/>
                                <w:szCs w:val="24"/>
                              </w:rPr>
                              <w:t xml:space="preserve"> The swelling rates due to the uptake of boric acid followed by the osmotically driven uptake of water were measured by video microscopy. </w:t>
                            </w:r>
                            <w:r w:rsidRPr="009A256E">
                              <w:rPr>
                                <w:rFonts w:ascii="Courier New" w:hAnsi="Courier New" w:cs="Courier New"/>
                                <w:sz w:val="24"/>
                                <w:szCs w:val="24"/>
                              </w:rPr>
                              <w:t>V/V</w:t>
                            </w:r>
                            <w:r w:rsidRPr="009A256E">
                              <w:rPr>
                                <w:rFonts w:ascii="Courier New" w:hAnsi="Courier New" w:cs="Courier New"/>
                                <w:sz w:val="24"/>
                                <w:szCs w:val="24"/>
                                <w:vertAlign w:val="subscript"/>
                              </w:rPr>
                              <w:t>0</w:t>
                            </w:r>
                            <w:r w:rsidRPr="00AC2957">
                              <w:rPr>
                                <w:rFonts w:ascii="Courier New" w:hAnsi="Courier New" w:cs="Courier New"/>
                                <w:sz w:val="24"/>
                                <w:szCs w:val="24"/>
                              </w:rPr>
                              <w:t> represents the increase in oocyte volume divided by the volume at time zero.</w:t>
                            </w:r>
                            <w:r>
                              <w:rPr>
                                <w:rFonts w:ascii="Courier New" w:hAnsi="Courier New" w:cs="Courier New"/>
                                <w:sz w:val="24"/>
                                <w:szCs w:val="24"/>
                              </w:rPr>
                              <w:t xml:space="preserve"> B. </w:t>
                            </w:r>
                            <w:r w:rsidRPr="00AC2957">
                              <w:rPr>
                                <w:rFonts w:ascii="Courier New" w:hAnsi="Courier New" w:cs="Courier New"/>
                                <w:sz w:val="24"/>
                                <w:szCs w:val="24"/>
                              </w:rPr>
                              <w:t>Western blot of oocyte lysates (5 μg of protein/lane) with the anti-FLAG tag monoclonal antibody: lane 1, oocytes mock injecte</w:t>
                            </w:r>
                            <w:r>
                              <w:rPr>
                                <w:rFonts w:ascii="Courier New" w:hAnsi="Courier New" w:cs="Courier New"/>
                                <w:sz w:val="24"/>
                                <w:szCs w:val="24"/>
                              </w:rPr>
                              <w:t xml:space="preserve">d with sterile water; lane 2, </w:t>
                            </w:r>
                            <w:r w:rsidRPr="00AC2957">
                              <w:rPr>
                                <w:rFonts w:ascii="Courier New" w:hAnsi="Courier New" w:cs="Courier New"/>
                                <w:sz w:val="24"/>
                                <w:szCs w:val="24"/>
                              </w:rPr>
                              <w:t>NIP</w:t>
                            </w:r>
                            <w:r>
                              <w:rPr>
                                <w:rFonts w:ascii="Courier New" w:hAnsi="Courier New" w:cs="Courier New"/>
                                <w:sz w:val="24"/>
                                <w:szCs w:val="24"/>
                              </w:rPr>
                              <w:t xml:space="preserve">5;1-injected oocytes; lane 3, </w:t>
                            </w:r>
                            <w:r w:rsidRPr="00AC2957">
                              <w:rPr>
                                <w:rFonts w:ascii="Courier New" w:hAnsi="Courier New" w:cs="Courier New"/>
                                <w:sz w:val="24"/>
                                <w:szCs w:val="24"/>
                              </w:rPr>
                              <w:t>NIP7;1-injected oocyt</w:t>
                            </w:r>
                            <w:r>
                              <w:rPr>
                                <w:rFonts w:ascii="Courier New" w:hAnsi="Courier New" w:cs="Courier New"/>
                                <w:sz w:val="24"/>
                                <w:szCs w:val="24"/>
                              </w:rPr>
                              <w:t xml:space="preserve">es. As expected, </w:t>
                            </w:r>
                            <w:r w:rsidRPr="00AC2957">
                              <w:rPr>
                                <w:rFonts w:ascii="Courier New" w:hAnsi="Courier New" w:cs="Courier New"/>
                                <w:sz w:val="24"/>
                                <w:szCs w:val="24"/>
                              </w:rPr>
                              <w:t>NIP5;1 (31.5 kDa) migrates at a higher</w:t>
                            </w:r>
                            <w:r>
                              <w:rPr>
                                <w:rFonts w:ascii="Courier New" w:hAnsi="Courier New" w:cs="Courier New"/>
                                <w:sz w:val="24"/>
                                <w:szCs w:val="24"/>
                              </w:rPr>
                              <w:t xml:space="preserve">-molecular mass position than </w:t>
                            </w:r>
                            <w:r w:rsidRPr="00AC2957">
                              <w:rPr>
                                <w:rFonts w:ascii="Courier New" w:hAnsi="Courier New" w:cs="Courier New"/>
                                <w:sz w:val="24"/>
                                <w:szCs w:val="24"/>
                              </w:rPr>
                              <w:t xml:space="preserve">NIP7;1 (28.8 kDa). </w:t>
                            </w:r>
                            <w:r>
                              <w:rPr>
                                <w:rFonts w:ascii="Courier New" w:hAnsi="Courier New" w:cs="Courier New"/>
                                <w:sz w:val="24"/>
                                <w:szCs w:val="24"/>
                              </w:rPr>
                              <w:t>C.</w:t>
                            </w:r>
                            <w:r w:rsidRPr="00AC2957">
                              <w:rPr>
                                <w:rFonts w:ascii="Courier New" w:hAnsi="Courier New" w:cs="Courier New"/>
                                <w:sz w:val="24"/>
                                <w:szCs w:val="24"/>
                              </w:rPr>
                              <w:t xml:space="preserve"> </w:t>
                            </w:r>
                            <w:r>
                              <w:rPr>
                                <w:rFonts w:ascii="Courier New" w:hAnsi="Courier New" w:cs="Courier New"/>
                                <w:sz w:val="24"/>
                                <w:szCs w:val="24"/>
                              </w:rPr>
                              <w:t>T</w:t>
                            </w:r>
                            <w:r w:rsidRPr="00AC2957">
                              <w:rPr>
                                <w:rFonts w:ascii="Courier New" w:hAnsi="Courier New" w:cs="Courier New"/>
                                <w:sz w:val="24"/>
                                <w:szCs w:val="24"/>
                              </w:rPr>
                              <w:t>he rate of boric acid-driven oocyte swelling corrected for basal transport through negative control (sterile water-injected) oocytes, with error bars showing the SEM (n </w:t>
                            </w:r>
                            <w:r>
                              <w:rPr>
                                <w:rFonts w:ascii="Courier New" w:hAnsi="Courier New" w:cs="Courier New"/>
                                <w:sz w:val="24"/>
                                <w:szCs w:val="24"/>
                              </w:rPr>
                              <w:t xml:space="preserve">= 5 oocytes). </w:t>
                            </w:r>
                          </w:p>
                          <w:bookmarkEnd w:id="131"/>
                          <w:p w:rsidR="00006C76" w:rsidRDefault="00006C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4" type="#_x0000_t202" style="position:absolute;left:0;text-align:left;margin-left:8.2pt;margin-top:81.15pt;width:467.5pt;height:281.2pt;z-index:251727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" stroked="f">
                <v:textbox>
                  <w:txbxContent>
                    <w:p w:rsidR="00006C76" w:rsidRPr="002A36A6" w:rsidRDefault="00006C76" w:rsidP="009C7A88">
                      <w:pPr>
                        <w:spacing w:line="240" w:lineRule="auto"/>
                        <w:jc w:val="both"/>
                        <w:rPr>
                          <w:rFonts w:ascii="Courier New" w:hAnsi="Courier New" w:cs="Courier New"/>
                          <w:sz w:val="24"/>
                          <w:szCs w:val="24"/>
                        </w:rPr>
                      </w:pPr>
                      <w:bookmarkStart w:id="133" w:name="_Toc396143192"/>
                      <w:bookmarkStart w:id="134" w:name="_Toc396203884"/>
                      <w:r w:rsidRPr="007260B1">
                        <w:rPr>
                          <w:rStyle w:val="SubtitleChar"/>
                        </w:rPr>
                        <w:t xml:space="preserve">Figure 3.5 Boric acid transport activity of NIP7; 1 in </w:t>
                      </w:r>
                      <w:r w:rsidRPr="00EC1233">
                        <w:rPr>
                          <w:rStyle w:val="SubtitleChar"/>
                          <w:i/>
                        </w:rPr>
                        <w:t>Xenopus</w:t>
                      </w:r>
                      <w:r w:rsidRPr="007260B1">
                        <w:rPr>
                          <w:rStyle w:val="SubtitleChar"/>
                        </w:rPr>
                        <w:t xml:space="preserve"> Oocytes</w:t>
                      </w:r>
                      <w:r>
                        <w:rPr>
                          <w:rStyle w:val="SubtitleChar"/>
                        </w:rPr>
                        <w:t>.</w:t>
                      </w:r>
                      <w:bookmarkEnd w:id="134"/>
                      <w:r>
                        <w:rPr>
                          <w:rFonts w:ascii="Courier New" w:hAnsi="Courier New" w:cs="Courier New"/>
                          <w:sz w:val="24"/>
                          <w:szCs w:val="24"/>
                        </w:rPr>
                        <w:t xml:space="preserve"> A. </w:t>
                      </w:r>
                      <w:r w:rsidRPr="00AC2957">
                        <w:rPr>
                          <w:rFonts w:ascii="Courier New" w:hAnsi="Courier New" w:cs="Courier New"/>
                          <w:sz w:val="24"/>
                          <w:szCs w:val="24"/>
                        </w:rPr>
                        <w:t>Time course of boric acid-driven oo</w:t>
                      </w:r>
                      <w:r>
                        <w:rPr>
                          <w:rFonts w:ascii="Courier New" w:hAnsi="Courier New" w:cs="Courier New"/>
                          <w:sz w:val="24"/>
                          <w:szCs w:val="24"/>
                        </w:rPr>
                        <w:t xml:space="preserve">cyte swelling of NIP5;1 and </w:t>
                      </w:r>
                      <w:r w:rsidRPr="00AC2957">
                        <w:rPr>
                          <w:rFonts w:ascii="Courier New" w:hAnsi="Courier New" w:cs="Courier New"/>
                          <w:sz w:val="24"/>
                          <w:szCs w:val="24"/>
                        </w:rPr>
                        <w:t>NIP7;1 cRNA-injected oocytes upon immersion in an isoosmotic Ringer’s solution containing boric acid</w:t>
                      </w:r>
                      <w:r>
                        <w:rPr>
                          <w:rFonts w:ascii="Courier New" w:hAnsi="Courier New" w:cs="Courier New"/>
                          <w:sz w:val="24"/>
                          <w:szCs w:val="24"/>
                        </w:rPr>
                        <w:t>.</w:t>
                      </w:r>
                      <w:r w:rsidRPr="00AC2957">
                        <w:rPr>
                          <w:rFonts w:ascii="Courier New" w:hAnsi="Courier New" w:cs="Courier New"/>
                          <w:sz w:val="24"/>
                          <w:szCs w:val="24"/>
                        </w:rPr>
                        <w:t xml:space="preserve"> The swelling rates due to the uptake of boric acid followed by the osmotically driven uptake of water were measured by video microscopy. </w:t>
                      </w:r>
                      <w:r w:rsidRPr="009A256E">
                        <w:rPr>
                          <w:rFonts w:ascii="Courier New" w:hAnsi="Courier New" w:cs="Courier New"/>
                          <w:sz w:val="24"/>
                          <w:szCs w:val="24"/>
                        </w:rPr>
                        <w:t>V/V</w:t>
                      </w:r>
                      <w:r w:rsidRPr="009A256E">
                        <w:rPr>
                          <w:rFonts w:ascii="Courier New" w:hAnsi="Courier New" w:cs="Courier New"/>
                          <w:sz w:val="24"/>
                          <w:szCs w:val="24"/>
                          <w:vertAlign w:val="subscript"/>
                        </w:rPr>
                        <w:t>0</w:t>
                      </w:r>
                      <w:r w:rsidRPr="00AC2957">
                        <w:rPr>
                          <w:rFonts w:ascii="Courier New" w:hAnsi="Courier New" w:cs="Courier New"/>
                          <w:sz w:val="24"/>
                          <w:szCs w:val="24"/>
                        </w:rPr>
                        <w:t> represents the increase in oocyte volume divided by the volume at time zero.</w:t>
                      </w:r>
                      <w:r>
                        <w:rPr>
                          <w:rFonts w:ascii="Courier New" w:hAnsi="Courier New" w:cs="Courier New"/>
                          <w:sz w:val="24"/>
                          <w:szCs w:val="24"/>
                        </w:rPr>
                        <w:t xml:space="preserve"> B. </w:t>
                      </w:r>
                      <w:r w:rsidRPr="00AC2957">
                        <w:rPr>
                          <w:rFonts w:ascii="Courier New" w:hAnsi="Courier New" w:cs="Courier New"/>
                          <w:sz w:val="24"/>
                          <w:szCs w:val="24"/>
                        </w:rPr>
                        <w:t>Western blot of oocyte lysates (5 μg of protein/lane) with the anti-FLAG tag monoclonal antibody: lane 1, oocytes mock injecte</w:t>
                      </w:r>
                      <w:r>
                        <w:rPr>
                          <w:rFonts w:ascii="Courier New" w:hAnsi="Courier New" w:cs="Courier New"/>
                          <w:sz w:val="24"/>
                          <w:szCs w:val="24"/>
                        </w:rPr>
                        <w:t xml:space="preserve">d with sterile water; lane 2, </w:t>
                      </w:r>
                      <w:r w:rsidRPr="00AC2957">
                        <w:rPr>
                          <w:rFonts w:ascii="Courier New" w:hAnsi="Courier New" w:cs="Courier New"/>
                          <w:sz w:val="24"/>
                          <w:szCs w:val="24"/>
                        </w:rPr>
                        <w:t>NIP</w:t>
                      </w:r>
                      <w:r>
                        <w:rPr>
                          <w:rFonts w:ascii="Courier New" w:hAnsi="Courier New" w:cs="Courier New"/>
                          <w:sz w:val="24"/>
                          <w:szCs w:val="24"/>
                        </w:rPr>
                        <w:t xml:space="preserve">5;1-injected oocytes; lane 3, </w:t>
                      </w:r>
                      <w:r w:rsidRPr="00AC2957">
                        <w:rPr>
                          <w:rFonts w:ascii="Courier New" w:hAnsi="Courier New" w:cs="Courier New"/>
                          <w:sz w:val="24"/>
                          <w:szCs w:val="24"/>
                        </w:rPr>
                        <w:t>NIP7;1-injected oocyt</w:t>
                      </w:r>
                      <w:r>
                        <w:rPr>
                          <w:rFonts w:ascii="Courier New" w:hAnsi="Courier New" w:cs="Courier New"/>
                          <w:sz w:val="24"/>
                          <w:szCs w:val="24"/>
                        </w:rPr>
                        <w:t xml:space="preserve">es. As expected, </w:t>
                      </w:r>
                      <w:r w:rsidRPr="00AC2957">
                        <w:rPr>
                          <w:rFonts w:ascii="Courier New" w:hAnsi="Courier New" w:cs="Courier New"/>
                          <w:sz w:val="24"/>
                          <w:szCs w:val="24"/>
                        </w:rPr>
                        <w:t>NIP5;1 (31.5 kDa) migrates at a higher</w:t>
                      </w:r>
                      <w:r>
                        <w:rPr>
                          <w:rFonts w:ascii="Courier New" w:hAnsi="Courier New" w:cs="Courier New"/>
                          <w:sz w:val="24"/>
                          <w:szCs w:val="24"/>
                        </w:rPr>
                        <w:t xml:space="preserve">-molecular mass position than </w:t>
                      </w:r>
                      <w:r w:rsidRPr="00AC2957">
                        <w:rPr>
                          <w:rFonts w:ascii="Courier New" w:hAnsi="Courier New" w:cs="Courier New"/>
                          <w:sz w:val="24"/>
                          <w:szCs w:val="24"/>
                        </w:rPr>
                        <w:t xml:space="preserve">NIP7;1 (28.8 kDa). </w:t>
                      </w:r>
                      <w:r>
                        <w:rPr>
                          <w:rFonts w:ascii="Courier New" w:hAnsi="Courier New" w:cs="Courier New"/>
                          <w:sz w:val="24"/>
                          <w:szCs w:val="24"/>
                        </w:rPr>
                        <w:t>C.</w:t>
                      </w:r>
                      <w:r w:rsidRPr="00AC2957">
                        <w:rPr>
                          <w:rFonts w:ascii="Courier New" w:hAnsi="Courier New" w:cs="Courier New"/>
                          <w:sz w:val="24"/>
                          <w:szCs w:val="24"/>
                        </w:rPr>
                        <w:t xml:space="preserve"> </w:t>
                      </w:r>
                      <w:r>
                        <w:rPr>
                          <w:rFonts w:ascii="Courier New" w:hAnsi="Courier New" w:cs="Courier New"/>
                          <w:sz w:val="24"/>
                          <w:szCs w:val="24"/>
                        </w:rPr>
                        <w:t>T</w:t>
                      </w:r>
                      <w:r w:rsidRPr="00AC2957">
                        <w:rPr>
                          <w:rFonts w:ascii="Courier New" w:hAnsi="Courier New" w:cs="Courier New"/>
                          <w:sz w:val="24"/>
                          <w:szCs w:val="24"/>
                        </w:rPr>
                        <w:t>he rate of boric acid-driven oocyte swelling corrected for basal transport through negative control (sterile water-injected) oocytes, with error bars showing the SEM (n </w:t>
                      </w:r>
                      <w:r>
                        <w:rPr>
                          <w:rFonts w:ascii="Courier New" w:hAnsi="Courier New" w:cs="Courier New"/>
                          <w:sz w:val="24"/>
                          <w:szCs w:val="24"/>
                        </w:rPr>
                        <w:t xml:space="preserve">= 5 oocytes). </w:t>
                      </w:r>
                    </w:p>
                    <w:bookmarkEnd w:id="133"/>
                    <w:p w:rsidR="00006C76" w:rsidRDefault="00006C76"/>
                  </w:txbxContent>
                </v:textbox>
                <w10:wrap type="square" anchorx="margin"/>
              </v:shape>
            </w:pict>
          </mc:Fallback>
        </mc:AlternateContent>
      </w:r>
    </w:p>
    <w:p w:rsidR="00C314B7" w:rsidRDefault="00C314B7" w:rsidP="00C314B7">
      <w:pPr>
        <w:spacing w:line="480" w:lineRule="auto"/>
        <w:jc w:val="both"/>
        <w:rPr>
          <w:rFonts w:ascii="Courier New" w:hAnsi="Courier New" w:cs="Courier New"/>
          <w:sz w:val="24"/>
          <w:szCs w:val="24"/>
        </w:rPr>
      </w:pPr>
    </w:p>
    <w:p w:rsidR="003F025C" w:rsidRPr="00487173" w:rsidRDefault="00C314B7" w:rsidP="003F025C">
      <w:pPr>
        <w:spacing w:line="480" w:lineRule="auto"/>
        <w:jc w:val="both"/>
        <w:rPr>
          <w:rFonts w:ascii="Courier New" w:hAnsi="Courier New" w:cs="Courier New"/>
          <w:sz w:val="24"/>
          <w:szCs w:val="24"/>
        </w:rPr>
      </w:pPr>
      <w:r>
        <w:rPr>
          <w:rFonts w:ascii="Courier New" w:hAnsi="Courier New" w:cs="Courier New"/>
          <w:sz w:val="24"/>
          <w:szCs w:val="24"/>
        </w:rPr>
        <w:lastRenderedPageBreak/>
        <w:t>expressing NIP7;1 was investigated</w:t>
      </w:r>
      <w:r w:rsidRPr="00487173">
        <w:rPr>
          <w:rFonts w:ascii="Courier New" w:hAnsi="Courier New" w:cs="Courier New"/>
          <w:sz w:val="24"/>
          <w:szCs w:val="24"/>
        </w:rPr>
        <w:t xml:space="preserve">. Comparison of NIP7;1- and NIP5;1-expressing oocytes shows that while both are expressed at </w:t>
      </w:r>
      <w:r w:rsidR="00CE6FAC" w:rsidRPr="00487173">
        <w:rPr>
          <w:rFonts w:ascii="Courier New" w:hAnsi="Courier New" w:cs="Courier New"/>
          <w:sz w:val="24"/>
          <w:szCs w:val="24"/>
        </w:rPr>
        <w:t xml:space="preserve">equivalent levels, </w:t>
      </w:r>
      <w:r w:rsidR="00CE6FAC">
        <w:rPr>
          <w:rFonts w:ascii="Courier New" w:hAnsi="Courier New" w:cs="Courier New"/>
          <w:sz w:val="24"/>
          <w:szCs w:val="24"/>
        </w:rPr>
        <w:t>NIP7;1</w:t>
      </w:r>
      <w:r w:rsidR="00CE6FAC" w:rsidRPr="00487173">
        <w:rPr>
          <w:rFonts w:ascii="Courier New" w:hAnsi="Courier New" w:cs="Courier New"/>
          <w:sz w:val="24"/>
          <w:szCs w:val="24"/>
        </w:rPr>
        <w:t xml:space="preserve"> shows a level of boric acid uptake reduced more than 10-fol</w:t>
      </w:r>
      <w:r w:rsidR="00CE6FAC">
        <w:rPr>
          <w:rFonts w:ascii="Courier New" w:hAnsi="Courier New" w:cs="Courier New"/>
          <w:sz w:val="24"/>
          <w:szCs w:val="24"/>
        </w:rPr>
        <w:t>d compared to that of NIP5;1</w:t>
      </w:r>
      <w:r w:rsidR="00CE6FAC" w:rsidRPr="00487173">
        <w:rPr>
          <w:rFonts w:ascii="Courier New" w:hAnsi="Courier New" w:cs="Courier New"/>
          <w:sz w:val="24"/>
          <w:szCs w:val="24"/>
        </w:rPr>
        <w:t>(Figure</w:t>
      </w:r>
      <w:r w:rsidR="00CE6FAC">
        <w:rPr>
          <w:rFonts w:ascii="Courier New" w:hAnsi="Courier New" w:cs="Courier New"/>
          <w:sz w:val="24"/>
          <w:szCs w:val="24"/>
        </w:rPr>
        <w:t xml:space="preserve"> 3.5</w:t>
      </w:r>
      <w:r w:rsidR="00CE6FAC" w:rsidRPr="00487173">
        <w:rPr>
          <w:rFonts w:ascii="Courier New" w:hAnsi="Courier New" w:cs="Courier New"/>
          <w:sz w:val="24"/>
          <w:szCs w:val="24"/>
        </w:rPr>
        <w:t>).</w:t>
      </w:r>
      <w:r w:rsidR="00CE6FAC" w:rsidRPr="00343EB8">
        <w:rPr>
          <w:rFonts w:ascii="Courier New" w:hAnsi="Courier New" w:cs="Courier New"/>
          <w:sz w:val="24"/>
          <w:szCs w:val="24"/>
        </w:rPr>
        <w:t xml:space="preserve"> </w:t>
      </w:r>
      <w:r w:rsidR="00CE6FAC" w:rsidRPr="00487173">
        <w:rPr>
          <w:rFonts w:ascii="Courier New" w:hAnsi="Courier New" w:cs="Courier New"/>
          <w:sz w:val="24"/>
          <w:szCs w:val="24"/>
        </w:rPr>
        <w:t>To test the hypot</w:t>
      </w:r>
      <w:r w:rsidR="00CE6FAC">
        <w:rPr>
          <w:rFonts w:ascii="Courier New" w:hAnsi="Courier New" w:cs="Courier New"/>
          <w:sz w:val="24"/>
          <w:szCs w:val="24"/>
        </w:rPr>
        <w:t xml:space="preserve">hesis that Tyr81 may regulate </w:t>
      </w:r>
      <w:r w:rsidR="00CE6FAC" w:rsidRPr="00487173">
        <w:rPr>
          <w:rFonts w:ascii="Courier New" w:hAnsi="Courier New" w:cs="Courier New"/>
          <w:sz w:val="24"/>
          <w:szCs w:val="24"/>
        </w:rPr>
        <w:t xml:space="preserve">NIP7;1 transport, </w:t>
      </w:r>
      <w:r w:rsidR="003F025C" w:rsidRPr="00487173">
        <w:rPr>
          <w:rFonts w:ascii="Courier New" w:hAnsi="Courier New" w:cs="Courier New"/>
          <w:sz w:val="24"/>
          <w:szCs w:val="24"/>
        </w:rPr>
        <w:t xml:space="preserve">site-directed mutagenesis </w:t>
      </w:r>
      <w:r w:rsidR="004A34EF">
        <w:rPr>
          <w:rFonts w:ascii="Courier New" w:hAnsi="Courier New" w:cs="Courier New"/>
          <w:sz w:val="24"/>
          <w:szCs w:val="24"/>
        </w:rPr>
        <w:t xml:space="preserve">was used to convert </w:t>
      </w:r>
      <w:r w:rsidR="003F025C" w:rsidRPr="00487173">
        <w:rPr>
          <w:rFonts w:ascii="Courier New" w:hAnsi="Courier New" w:cs="Courier New"/>
          <w:sz w:val="24"/>
          <w:szCs w:val="24"/>
        </w:rPr>
        <w:t>Tyr8</w:t>
      </w:r>
      <w:r w:rsidR="003F025C">
        <w:rPr>
          <w:rFonts w:ascii="Courier New" w:hAnsi="Courier New" w:cs="Courier New"/>
          <w:sz w:val="24"/>
          <w:szCs w:val="24"/>
        </w:rPr>
        <w:t>1 to the smaller Cys residue (</w:t>
      </w:r>
      <w:r w:rsidR="003F025C" w:rsidRPr="00487173">
        <w:rPr>
          <w:rFonts w:ascii="Courier New" w:hAnsi="Courier New" w:cs="Courier New"/>
          <w:sz w:val="24"/>
          <w:szCs w:val="24"/>
        </w:rPr>
        <w:t>NIP7;1 Y81C)</w:t>
      </w:r>
      <w:r w:rsidR="003F025C">
        <w:rPr>
          <w:rFonts w:ascii="Courier New" w:hAnsi="Courier New" w:cs="Courier New"/>
          <w:sz w:val="24"/>
          <w:szCs w:val="24"/>
        </w:rPr>
        <w:t>, characteristic of NIP6;1</w:t>
      </w:r>
      <w:r w:rsidR="004A34EF">
        <w:rPr>
          <w:rFonts w:ascii="Courier New" w:hAnsi="Courier New" w:cs="Courier New"/>
          <w:sz w:val="24"/>
          <w:szCs w:val="24"/>
        </w:rPr>
        <w:t>.</w:t>
      </w:r>
      <w:r w:rsidR="003F025C" w:rsidRPr="00487173">
        <w:rPr>
          <w:rFonts w:ascii="Courier New" w:hAnsi="Courier New" w:cs="Courier New"/>
          <w:sz w:val="24"/>
          <w:szCs w:val="24"/>
        </w:rPr>
        <w:t xml:space="preserve"> </w:t>
      </w:r>
      <w:r w:rsidR="004A34EF">
        <w:rPr>
          <w:rFonts w:ascii="Courier New" w:hAnsi="Courier New" w:cs="Courier New"/>
          <w:sz w:val="24"/>
          <w:szCs w:val="24"/>
        </w:rPr>
        <w:t>B</w:t>
      </w:r>
      <w:r w:rsidR="003F025C" w:rsidRPr="00487173">
        <w:rPr>
          <w:rFonts w:ascii="Courier New" w:hAnsi="Courier New" w:cs="Courier New"/>
          <w:sz w:val="24"/>
          <w:szCs w:val="24"/>
        </w:rPr>
        <w:t xml:space="preserve">oric acid uptake assays were performed. Substitution of Y81 with cysteine resulted in a robust level of boric acid transport that was 20-fold </w:t>
      </w:r>
      <w:r w:rsidR="003F025C">
        <w:rPr>
          <w:rFonts w:ascii="Courier New" w:hAnsi="Courier New" w:cs="Courier New"/>
          <w:sz w:val="24"/>
          <w:szCs w:val="24"/>
        </w:rPr>
        <w:t xml:space="preserve">higher than that of wild-type </w:t>
      </w:r>
      <w:r w:rsidR="003F025C" w:rsidRPr="00487173">
        <w:rPr>
          <w:rFonts w:ascii="Courier New" w:hAnsi="Courier New" w:cs="Courier New"/>
          <w:sz w:val="24"/>
          <w:szCs w:val="24"/>
        </w:rPr>
        <w:t>NIP7;1 and 4-fold higher than</w:t>
      </w:r>
      <w:r w:rsidR="003F025C">
        <w:rPr>
          <w:rFonts w:ascii="Courier New" w:hAnsi="Courier New" w:cs="Courier New"/>
          <w:sz w:val="24"/>
          <w:szCs w:val="24"/>
        </w:rPr>
        <w:t xml:space="preserve"> that of the positive control </w:t>
      </w:r>
      <w:r w:rsidR="004A34EF">
        <w:rPr>
          <w:rFonts w:ascii="Courier New" w:hAnsi="Courier New" w:cs="Courier New"/>
          <w:sz w:val="24"/>
          <w:szCs w:val="24"/>
        </w:rPr>
        <w:t>NIP5;1</w:t>
      </w:r>
      <w:r w:rsidR="003F025C" w:rsidRPr="00487173">
        <w:rPr>
          <w:rFonts w:ascii="Courier New" w:hAnsi="Courier New" w:cs="Courier New"/>
          <w:sz w:val="24"/>
          <w:szCs w:val="24"/>
        </w:rPr>
        <w:t>(Figure</w:t>
      </w:r>
      <w:r w:rsidR="003F025C">
        <w:rPr>
          <w:rFonts w:ascii="Courier New" w:hAnsi="Courier New" w:cs="Courier New"/>
          <w:sz w:val="24"/>
          <w:szCs w:val="24"/>
        </w:rPr>
        <w:t xml:space="preserve"> 3.6</w:t>
      </w:r>
      <w:r w:rsidR="003F025C" w:rsidRPr="00487173">
        <w:rPr>
          <w:rFonts w:ascii="Courier New" w:hAnsi="Courier New" w:cs="Courier New"/>
          <w:sz w:val="24"/>
          <w:szCs w:val="24"/>
        </w:rPr>
        <w:t>). In add</w:t>
      </w:r>
      <w:r w:rsidR="003F025C">
        <w:rPr>
          <w:rFonts w:ascii="Courier New" w:hAnsi="Courier New" w:cs="Courier New"/>
          <w:sz w:val="24"/>
          <w:szCs w:val="24"/>
        </w:rPr>
        <w:t xml:space="preserve">ition, pretreatment of </w:t>
      </w:r>
      <w:r w:rsidR="003F025C" w:rsidRPr="00487173">
        <w:rPr>
          <w:rFonts w:ascii="Courier New" w:hAnsi="Courier New" w:cs="Courier New"/>
          <w:sz w:val="24"/>
          <w:szCs w:val="24"/>
        </w:rPr>
        <w:t>NIP7;1 Y81C-injected oocytes with the channel blocker HgCl</w:t>
      </w:r>
      <w:r w:rsidR="003F025C" w:rsidRPr="00487173">
        <w:rPr>
          <w:rFonts w:ascii="Courier New" w:hAnsi="Courier New" w:cs="Courier New"/>
          <w:sz w:val="24"/>
          <w:szCs w:val="24"/>
          <w:vertAlign w:val="subscript"/>
        </w:rPr>
        <w:t>2</w:t>
      </w:r>
      <w:r w:rsidR="003F025C" w:rsidRPr="00487173">
        <w:rPr>
          <w:rFonts w:ascii="Courier New" w:hAnsi="Courier New" w:cs="Courier New"/>
          <w:sz w:val="24"/>
          <w:szCs w:val="24"/>
        </w:rPr>
        <w:t> resulted in a 70% reduction of the boric acid transport activity (Figure</w:t>
      </w:r>
      <w:r w:rsidR="003F025C">
        <w:rPr>
          <w:rFonts w:ascii="Courier New" w:hAnsi="Courier New" w:cs="Courier New"/>
          <w:sz w:val="24"/>
          <w:szCs w:val="24"/>
        </w:rPr>
        <w:t xml:space="preserve"> 3.6</w:t>
      </w:r>
      <w:r w:rsidR="004A34EF">
        <w:rPr>
          <w:rFonts w:ascii="Courier New" w:hAnsi="Courier New" w:cs="Courier New"/>
          <w:sz w:val="24"/>
          <w:szCs w:val="24"/>
        </w:rPr>
        <w:t>). This suggests</w:t>
      </w:r>
      <w:r w:rsidR="003F025C" w:rsidRPr="00487173">
        <w:rPr>
          <w:rFonts w:ascii="Courier New" w:hAnsi="Courier New" w:cs="Courier New"/>
          <w:sz w:val="24"/>
          <w:szCs w:val="24"/>
        </w:rPr>
        <w:t xml:space="preserve"> </w:t>
      </w:r>
      <w:r w:rsidR="003F025C">
        <w:rPr>
          <w:rFonts w:ascii="Courier New" w:hAnsi="Courier New" w:cs="Courier New"/>
          <w:sz w:val="24"/>
          <w:szCs w:val="24"/>
        </w:rPr>
        <w:t xml:space="preserve">that the substituted </w:t>
      </w:r>
      <w:r w:rsidR="004A34EF">
        <w:rPr>
          <w:rFonts w:ascii="Courier New" w:hAnsi="Courier New" w:cs="Courier New"/>
          <w:sz w:val="24"/>
          <w:szCs w:val="24"/>
        </w:rPr>
        <w:t>c</w:t>
      </w:r>
      <w:r w:rsidR="003F025C">
        <w:rPr>
          <w:rFonts w:ascii="Courier New" w:hAnsi="Courier New" w:cs="Courier New"/>
          <w:sz w:val="24"/>
          <w:szCs w:val="24"/>
        </w:rPr>
        <w:t xml:space="preserve">ysteine residue is in close proximity to the transport pore </w:t>
      </w:r>
      <w:r w:rsidR="003F025C" w:rsidRPr="00487173">
        <w:rPr>
          <w:rFonts w:ascii="Courier New" w:hAnsi="Courier New" w:cs="Courier New"/>
          <w:sz w:val="24"/>
          <w:szCs w:val="24"/>
        </w:rPr>
        <w:t>as predicted by molecular modeling.</w:t>
      </w:r>
      <w:r w:rsidR="003F025C">
        <w:rPr>
          <w:rFonts w:ascii="Courier New" w:hAnsi="Courier New" w:cs="Courier New"/>
          <w:sz w:val="24"/>
          <w:szCs w:val="24"/>
        </w:rPr>
        <w:t xml:space="preserve"> </w:t>
      </w:r>
      <w:r w:rsidR="003F025C" w:rsidRPr="00487173">
        <w:rPr>
          <w:rFonts w:ascii="Courier New" w:hAnsi="Courier New" w:cs="Courier New"/>
          <w:sz w:val="24"/>
          <w:szCs w:val="24"/>
        </w:rPr>
        <w:t>While an increase in the boric acid upt</w:t>
      </w:r>
      <w:r w:rsidR="003F025C">
        <w:rPr>
          <w:rFonts w:ascii="Courier New" w:hAnsi="Courier New" w:cs="Courier New"/>
          <w:sz w:val="24"/>
          <w:szCs w:val="24"/>
        </w:rPr>
        <w:t xml:space="preserve">ake rate was observed for the </w:t>
      </w:r>
      <w:r w:rsidR="003F025C" w:rsidRPr="00487173">
        <w:rPr>
          <w:rFonts w:ascii="Courier New" w:hAnsi="Courier New" w:cs="Courier New"/>
          <w:sz w:val="24"/>
          <w:szCs w:val="24"/>
        </w:rPr>
        <w:t>NIP7;1 Y81C mutant, the osmotic water permeability (</w:t>
      </w:r>
      <w:r w:rsidR="003F025C" w:rsidRPr="007D0886">
        <w:rPr>
          <w:rFonts w:ascii="Courier New" w:hAnsi="Courier New" w:cs="Courier New"/>
          <w:i/>
          <w:sz w:val="24"/>
          <w:szCs w:val="24"/>
        </w:rPr>
        <w:t>P</w:t>
      </w:r>
      <w:r w:rsidR="003F025C" w:rsidRPr="007D0886">
        <w:rPr>
          <w:rFonts w:ascii="Courier New" w:hAnsi="Courier New" w:cs="Courier New"/>
          <w:i/>
          <w:sz w:val="24"/>
          <w:szCs w:val="24"/>
          <w:vertAlign w:val="subscript"/>
        </w:rPr>
        <w:t>f</w:t>
      </w:r>
      <w:r w:rsidR="003F025C">
        <w:rPr>
          <w:rFonts w:ascii="Courier New" w:hAnsi="Courier New" w:cs="Courier New"/>
          <w:sz w:val="24"/>
          <w:szCs w:val="24"/>
        </w:rPr>
        <w:t>) of</w:t>
      </w:r>
      <w:r w:rsidR="003F025C" w:rsidRPr="00343EB8">
        <w:rPr>
          <w:rFonts w:ascii="Courier New" w:hAnsi="Courier New" w:cs="Courier New"/>
          <w:sz w:val="24"/>
          <w:szCs w:val="24"/>
        </w:rPr>
        <w:t xml:space="preserve"> </w:t>
      </w:r>
      <w:r w:rsidR="003F025C">
        <w:rPr>
          <w:rFonts w:ascii="Courier New" w:hAnsi="Courier New" w:cs="Courier New"/>
          <w:sz w:val="24"/>
          <w:szCs w:val="24"/>
        </w:rPr>
        <w:t xml:space="preserve">both NIP7;1- and </w:t>
      </w:r>
      <w:r w:rsidR="003F025C" w:rsidRPr="00487173">
        <w:rPr>
          <w:rFonts w:ascii="Courier New" w:hAnsi="Courier New" w:cs="Courier New"/>
          <w:sz w:val="24"/>
          <w:szCs w:val="24"/>
        </w:rPr>
        <w:t>NIP7;1 Y81C-injected oocytes were indistinguishable from those of the negative control oocytes (Figure</w:t>
      </w:r>
      <w:r w:rsidR="003F025C">
        <w:rPr>
          <w:rFonts w:ascii="Courier New" w:hAnsi="Courier New" w:cs="Courier New"/>
          <w:sz w:val="24"/>
          <w:szCs w:val="24"/>
        </w:rPr>
        <w:t xml:space="preserve"> 3.7</w:t>
      </w:r>
      <w:r w:rsidR="003F025C" w:rsidRPr="00487173">
        <w:rPr>
          <w:rFonts w:ascii="Courier New" w:hAnsi="Courier New" w:cs="Courier New"/>
          <w:sz w:val="24"/>
          <w:szCs w:val="24"/>
        </w:rPr>
        <w:t>).</w:t>
      </w:r>
      <w:r w:rsidR="003F025C" w:rsidRPr="00343EB8">
        <w:rPr>
          <w:rFonts w:ascii="Courier New" w:hAnsi="Courier New" w:cs="Courier New"/>
          <w:sz w:val="24"/>
          <w:szCs w:val="24"/>
        </w:rPr>
        <w:t xml:space="preserve"> </w:t>
      </w:r>
      <w:r w:rsidR="003F025C" w:rsidRPr="00487173">
        <w:rPr>
          <w:rFonts w:ascii="Courier New" w:hAnsi="Courier New" w:cs="Courier New"/>
          <w:sz w:val="24"/>
          <w:szCs w:val="24"/>
        </w:rPr>
        <w:t xml:space="preserve">In addition to transport of the physiologically relevant solute boric acid, </w:t>
      </w:r>
      <w:r w:rsidR="003F025C">
        <w:rPr>
          <w:rFonts w:ascii="Courier New" w:hAnsi="Courier New" w:cs="Courier New"/>
          <w:sz w:val="24"/>
          <w:szCs w:val="24"/>
        </w:rPr>
        <w:t xml:space="preserve">the </w:t>
      </w:r>
      <w:r w:rsidR="003F025C" w:rsidRPr="00487173">
        <w:rPr>
          <w:rFonts w:ascii="Courier New" w:hAnsi="Courier New" w:cs="Courier New"/>
          <w:sz w:val="24"/>
          <w:szCs w:val="24"/>
        </w:rPr>
        <w:t xml:space="preserve">NIP II </w:t>
      </w:r>
      <w:r w:rsidR="003F025C">
        <w:rPr>
          <w:rFonts w:ascii="Courier New" w:hAnsi="Courier New" w:cs="Courier New"/>
          <w:sz w:val="24"/>
          <w:szCs w:val="24"/>
        </w:rPr>
        <w:t xml:space="preserve">subtype of </w:t>
      </w:r>
      <w:r w:rsidR="003F025C" w:rsidRPr="00487173">
        <w:rPr>
          <w:rFonts w:ascii="Courier New" w:hAnsi="Courier New" w:cs="Courier New"/>
          <w:sz w:val="24"/>
          <w:szCs w:val="24"/>
        </w:rPr>
        <w:t>protein</w:t>
      </w:r>
      <w:r w:rsidR="003F025C">
        <w:rPr>
          <w:rFonts w:ascii="Courier New" w:hAnsi="Courier New" w:cs="Courier New"/>
          <w:sz w:val="24"/>
          <w:szCs w:val="24"/>
        </w:rPr>
        <w:t>s</w:t>
      </w:r>
      <w:r w:rsidR="003F025C" w:rsidRPr="00487173">
        <w:rPr>
          <w:rFonts w:ascii="Courier New" w:hAnsi="Courier New" w:cs="Courier New"/>
          <w:sz w:val="24"/>
          <w:szCs w:val="24"/>
        </w:rPr>
        <w:t xml:space="preserve"> also exhibit the ability to transport </w:t>
      </w:r>
      <w:r w:rsidR="003F025C">
        <w:rPr>
          <w:rFonts w:ascii="Courier New" w:hAnsi="Courier New" w:cs="Courier New"/>
          <w:sz w:val="24"/>
          <w:szCs w:val="24"/>
        </w:rPr>
        <w:t xml:space="preserve">the </w:t>
      </w:r>
      <w:r w:rsidR="003F025C" w:rsidRPr="00487173">
        <w:rPr>
          <w:rFonts w:ascii="Courier New" w:hAnsi="Courier New" w:cs="Courier New"/>
          <w:sz w:val="24"/>
          <w:szCs w:val="24"/>
        </w:rPr>
        <w:t xml:space="preserve">test substrates glycerol and urea, which are useful for the direct analysis of transport using </w:t>
      </w:r>
    </w:p>
    <w:p w:rsidR="009C7A88" w:rsidRDefault="009C7A88" w:rsidP="009C7A88">
      <w:pPr>
        <w:spacing w:line="480" w:lineRule="auto"/>
        <w:ind w:firstLine="720"/>
        <w:jc w:val="both"/>
        <w:rPr>
          <w:rFonts w:ascii="Courier New" w:hAnsi="Courier New" w:cs="Courier New"/>
          <w:sz w:val="24"/>
          <w:szCs w:val="24"/>
        </w:rPr>
      </w:pPr>
      <w:r w:rsidRPr="00487173">
        <w:rPr>
          <w:rFonts w:ascii="Courier New" w:hAnsi="Courier New" w:cs="Courier New"/>
          <w:noProof/>
          <w:sz w:val="24"/>
          <w:szCs w:val="24"/>
          <w:lang w:eastAsia="ko-KR"/>
        </w:rPr>
        <w:lastRenderedPageBreak/>
        <mc:AlternateContent>
          <mc:Choice Requires="wps">
            <w:drawing>
              <wp:anchor distT="0" distB="0" distL="114300" distR="114300" simplePos="0" relativeHeight="251785216" behindDoc="0" locked="0" layoutInCell="1" allowOverlap="1" wp14:anchorId="165249AF" wp14:editId="6DE17D83">
                <wp:simplePos x="0" y="0"/>
                <wp:positionH relativeFrom="column">
                  <wp:posOffset>393700</wp:posOffset>
                </wp:positionH>
                <wp:positionV relativeFrom="paragraph">
                  <wp:posOffset>6350</wp:posOffset>
                </wp:positionV>
                <wp:extent cx="506095" cy="480695"/>
                <wp:effectExtent l="0" t="0" r="0" b="0"/>
                <wp:wrapNone/>
                <wp:docPr id="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Pr="00FA1ED7" w:rsidRDefault="00006C76" w:rsidP="009C7A88">
                            <w:pPr>
                              <w:rPr>
                                <w:sz w:val="36"/>
                                <w:szCs w:val="36"/>
                              </w:rPr>
                            </w:pPr>
                            <w:r w:rsidRPr="00FA1ED7">
                              <w:rPr>
                                <w:rFonts w:ascii="Courier New" w:hAnsi="Courier New" w:cs="Courier New"/>
                                <w:b/>
                                <w:noProof/>
                                <w:sz w:val="36"/>
                                <w:szCs w:val="36"/>
                              </w:rPr>
                              <w:t>A.</w:t>
                            </w:r>
                          </w:p>
                          <w:p w:rsidR="00006C76" w:rsidRDefault="00006C76"/>
                          <w:p w:rsidR="00006C76" w:rsidRPr="00FA1ED7" w:rsidRDefault="00006C76" w:rsidP="009C7A88">
                            <w:pPr>
                              <w:rPr>
                                <w:sz w:val="36"/>
                                <w:szCs w:val="36"/>
                              </w:rPr>
                            </w:pPr>
                            <w:r w:rsidRPr="00FA1ED7">
                              <w:rPr>
                                <w:rFonts w:ascii="Courier New" w:hAnsi="Courier New" w:cs="Courier New"/>
                                <w:b/>
                                <w:noProof/>
                                <w:sz w:val="36"/>
                                <w:szCs w:val="36"/>
                              </w:rPr>
                              <w:t>A.</w:t>
                            </w:r>
                          </w:p>
                          <w:p w:rsidR="00006C76" w:rsidRDefault="00006C76"/>
                          <w:p w:rsidR="00006C76" w:rsidRPr="00FA1ED7" w:rsidRDefault="00006C76" w:rsidP="009C7A88">
                            <w:pPr>
                              <w:rPr>
                                <w:sz w:val="36"/>
                                <w:szCs w:val="36"/>
                              </w:rPr>
                            </w:pPr>
                            <w:r w:rsidRPr="00FA1ED7">
                              <w:rPr>
                                <w:rFonts w:ascii="Courier New" w:hAnsi="Courier New" w:cs="Courier New"/>
                                <w:b/>
                                <w:noProof/>
                                <w:sz w:val="36"/>
                                <w:szCs w:val="36"/>
                              </w:rPr>
                              <w:t>A.</w:t>
                            </w:r>
                          </w:p>
                          <w:p w:rsidR="00006C76" w:rsidRDefault="00006C76"/>
                          <w:p w:rsidR="00006C76" w:rsidRPr="00FA1ED7" w:rsidRDefault="00006C76" w:rsidP="009C7A88">
                            <w:pPr>
                              <w:rPr>
                                <w:sz w:val="36"/>
                                <w:szCs w:val="36"/>
                              </w:rPr>
                            </w:pPr>
                            <w:r w:rsidRPr="00FA1ED7">
                              <w:rPr>
                                <w:rFonts w:ascii="Courier New" w:hAnsi="Courier New" w:cs="Courier New"/>
                                <w:b/>
                                <w:noProof/>
                                <w:sz w:val="36"/>
                                <w:szCs w:val="36"/>
                              </w:rPr>
                              <w:t>A.</w:t>
                            </w:r>
                          </w:p>
                        </w:txbxContent>
                      </wps:txbx>
                      <wps:bodyPr rot="0" vert="horz" wrap="square" lIns="91440" tIns="45720" rIns="91440" bIns="45720" anchor="t" anchorCtr="0">
                        <a:noAutofit/>
                      </wps:bodyPr>
                    </wps:wsp>
                  </a:graphicData>
                </a:graphic>
              </wp:anchor>
            </w:drawing>
          </mc:Choice>
          <mc:Fallback>
            <w:pict>
              <v:shape id="_x0000_s1115" type="#_x0000_t202" style="position:absolute;left:0;text-align:left;margin-left:31pt;margin-top:.5pt;width:39.85pt;height:37.85pt;z-index:251785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" filled="f" stroked="f">
                <v:textbox>
                  <w:txbxContent>
                    <w:p w:rsidR="00006C76" w:rsidRPr="00FA1ED7" w:rsidRDefault="00006C76" w:rsidP="009C7A88">
                      <w:pPr>
                        <w:rPr>
                          <w:sz w:val="36"/>
                          <w:szCs w:val="36"/>
                        </w:rPr>
                      </w:pPr>
                      <w:r w:rsidRPr="00FA1ED7">
                        <w:rPr>
                          <w:rFonts w:ascii="Courier New" w:hAnsi="Courier New" w:cs="Courier New"/>
                          <w:b/>
                          <w:noProof/>
                          <w:sz w:val="36"/>
                          <w:szCs w:val="36"/>
                        </w:rPr>
                        <w:t>A.</w:t>
                      </w:r>
                    </w:p>
                    <w:p w:rsidR="00006C76" w:rsidRDefault="00006C76"/>
                    <w:p w:rsidR="00006C76" w:rsidRPr="00FA1ED7" w:rsidRDefault="00006C76" w:rsidP="009C7A88">
                      <w:pPr>
                        <w:rPr>
                          <w:sz w:val="36"/>
                          <w:szCs w:val="36"/>
                        </w:rPr>
                      </w:pPr>
                      <w:r w:rsidRPr="00FA1ED7">
                        <w:rPr>
                          <w:rFonts w:ascii="Courier New" w:hAnsi="Courier New" w:cs="Courier New"/>
                          <w:b/>
                          <w:noProof/>
                          <w:sz w:val="36"/>
                          <w:szCs w:val="36"/>
                        </w:rPr>
                        <w:t>A.</w:t>
                      </w:r>
                    </w:p>
                    <w:p w:rsidR="00006C76" w:rsidRDefault="00006C76"/>
                    <w:p w:rsidR="00006C76" w:rsidRPr="00FA1ED7" w:rsidRDefault="00006C76" w:rsidP="009C7A88">
                      <w:pPr>
                        <w:rPr>
                          <w:sz w:val="36"/>
                          <w:szCs w:val="36"/>
                        </w:rPr>
                      </w:pPr>
                      <w:r w:rsidRPr="00FA1ED7">
                        <w:rPr>
                          <w:rFonts w:ascii="Courier New" w:hAnsi="Courier New" w:cs="Courier New"/>
                          <w:b/>
                          <w:noProof/>
                          <w:sz w:val="36"/>
                          <w:szCs w:val="36"/>
                        </w:rPr>
                        <w:t>A.</w:t>
                      </w:r>
                    </w:p>
                    <w:p w:rsidR="00006C76" w:rsidRDefault="00006C76"/>
                    <w:p w:rsidR="00006C76" w:rsidRPr="00FA1ED7" w:rsidRDefault="00006C76" w:rsidP="009C7A88">
                      <w:pPr>
                        <w:rPr>
                          <w:sz w:val="36"/>
                          <w:szCs w:val="36"/>
                        </w:rPr>
                      </w:pPr>
                      <w:r w:rsidRPr="00FA1ED7">
                        <w:rPr>
                          <w:rFonts w:ascii="Courier New" w:hAnsi="Courier New" w:cs="Courier New"/>
                          <w:b/>
                          <w:noProof/>
                          <w:sz w:val="36"/>
                          <w:szCs w:val="36"/>
                        </w:rPr>
                        <w:t>A.</w:t>
                      </w:r>
                    </w:p>
                  </w:txbxContent>
                </v:textbox>
              </v:shape>
            </w:pict>
          </mc:Fallback>
        </mc:AlternateContent>
      </w:r>
      <w:r w:rsidRPr="00487173">
        <w:rPr>
          <w:rFonts w:ascii="Courier New" w:hAnsi="Courier New" w:cs="Courier New"/>
          <w:noProof/>
          <w:sz w:val="24"/>
          <w:szCs w:val="24"/>
          <w:lang w:eastAsia="ko-KR"/>
        </w:rPr>
        <mc:AlternateContent>
          <mc:Choice Requires="wps">
            <w:drawing>
              <wp:anchor distT="0" distB="0" distL="114300" distR="114300" simplePos="0" relativeHeight="251786240" behindDoc="0" locked="0" layoutInCell="1" allowOverlap="1" wp14:anchorId="7E98FA9B" wp14:editId="4DD2FB6D">
                <wp:simplePos x="0" y="0"/>
                <wp:positionH relativeFrom="column">
                  <wp:posOffset>3286125</wp:posOffset>
                </wp:positionH>
                <wp:positionV relativeFrom="paragraph">
                  <wp:posOffset>46355</wp:posOffset>
                </wp:positionV>
                <wp:extent cx="513715" cy="480695"/>
                <wp:effectExtent l="0" t="0" r="0" b="0"/>
                <wp:wrapNone/>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715" cy="480695"/>
                        </a:xfrm>
                        <a:prstGeom prst="rect">
                          <a:avLst/>
                        </a:prstGeom>
                        <a:noFill/>
                        <a:ln w="9525">
                          <a:noFill/>
                          <a:miter lim="800000"/>
                          <a:headEnd/>
                          <a:tailEnd/>
                        </a:ln>
                      </wps:spPr>
                      <wps:txbx>
                        <w:txbxContent>
                          <w:p w:rsidR="00006C76" w:rsidRPr="00FA1ED7" w:rsidRDefault="00006C76" w:rsidP="009C7A88">
                            <w:pPr>
                              <w:rPr>
                                <w:sz w:val="36"/>
                                <w:szCs w:val="36"/>
                              </w:rPr>
                            </w:pPr>
                            <w:r w:rsidRPr="00FA1ED7">
                              <w:rPr>
                                <w:rFonts w:ascii="Courier New" w:hAnsi="Courier New" w:cs="Courier New"/>
                                <w:b/>
                                <w:noProof/>
                                <w:sz w:val="36"/>
                                <w:szCs w:val="36"/>
                              </w:rPr>
                              <w:t>B.</w:t>
                            </w:r>
                          </w:p>
                          <w:p w:rsidR="00006C76" w:rsidRDefault="00006C76"/>
                          <w:p w:rsidR="00006C76" w:rsidRPr="00FA1ED7" w:rsidRDefault="00006C76" w:rsidP="009C7A88">
                            <w:pPr>
                              <w:rPr>
                                <w:sz w:val="36"/>
                                <w:szCs w:val="36"/>
                              </w:rPr>
                            </w:pPr>
                            <w:r w:rsidRPr="00FA1ED7">
                              <w:rPr>
                                <w:rFonts w:ascii="Courier New" w:hAnsi="Courier New" w:cs="Courier New"/>
                                <w:b/>
                                <w:noProof/>
                                <w:sz w:val="36"/>
                                <w:szCs w:val="36"/>
                              </w:rPr>
                              <w:t>B.</w:t>
                            </w:r>
                          </w:p>
                          <w:p w:rsidR="00006C76" w:rsidRDefault="00006C76"/>
                          <w:p w:rsidR="00006C76" w:rsidRPr="00FA1ED7" w:rsidRDefault="00006C76" w:rsidP="009C7A88">
                            <w:pPr>
                              <w:rPr>
                                <w:sz w:val="36"/>
                                <w:szCs w:val="36"/>
                              </w:rPr>
                            </w:pPr>
                            <w:r w:rsidRPr="00FA1ED7">
                              <w:rPr>
                                <w:rFonts w:ascii="Courier New" w:hAnsi="Courier New" w:cs="Courier New"/>
                                <w:b/>
                                <w:noProof/>
                                <w:sz w:val="36"/>
                                <w:szCs w:val="36"/>
                              </w:rPr>
                              <w:t>B.</w:t>
                            </w:r>
                          </w:p>
                          <w:p w:rsidR="00006C76" w:rsidRDefault="00006C76"/>
                          <w:p w:rsidR="00006C76" w:rsidRPr="00FA1ED7" w:rsidRDefault="00006C76" w:rsidP="009C7A88">
                            <w:pPr>
                              <w:rPr>
                                <w:sz w:val="36"/>
                                <w:szCs w:val="36"/>
                              </w:rPr>
                            </w:pPr>
                            <w:r w:rsidRPr="00FA1ED7">
                              <w:rPr>
                                <w:rFonts w:ascii="Courier New" w:hAnsi="Courier New" w:cs="Courier New"/>
                                <w:b/>
                                <w:noProof/>
                                <w:sz w:val="36"/>
                                <w:szCs w:val="36"/>
                              </w:rPr>
                              <w:t>B.</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id="_x0000_s1116" type="#_x0000_t202" style="position:absolute;left:0;text-align:left;margin-left:258.75pt;margin-top:3.65pt;width:40.45pt;height:37.85pt;z-index:251786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" filled="f" stroked="f">
                <v:textbox>
                  <w:txbxContent>
                    <w:p w:rsidR="00006C76" w:rsidRPr="00FA1ED7" w:rsidRDefault="00006C76" w:rsidP="009C7A88">
                      <w:pPr>
                        <w:rPr>
                          <w:sz w:val="36"/>
                          <w:szCs w:val="36"/>
                        </w:rPr>
                      </w:pPr>
                      <w:r w:rsidRPr="00FA1ED7">
                        <w:rPr>
                          <w:rFonts w:ascii="Courier New" w:hAnsi="Courier New" w:cs="Courier New"/>
                          <w:b/>
                          <w:noProof/>
                          <w:sz w:val="36"/>
                          <w:szCs w:val="36"/>
                        </w:rPr>
                        <w:t>B.</w:t>
                      </w:r>
                    </w:p>
                    <w:p w:rsidR="00006C76" w:rsidRDefault="00006C76"/>
                    <w:p w:rsidR="00006C76" w:rsidRPr="00FA1ED7" w:rsidRDefault="00006C76" w:rsidP="009C7A88">
                      <w:pPr>
                        <w:rPr>
                          <w:sz w:val="36"/>
                          <w:szCs w:val="36"/>
                        </w:rPr>
                      </w:pPr>
                      <w:r w:rsidRPr="00FA1ED7">
                        <w:rPr>
                          <w:rFonts w:ascii="Courier New" w:hAnsi="Courier New" w:cs="Courier New"/>
                          <w:b/>
                          <w:noProof/>
                          <w:sz w:val="36"/>
                          <w:szCs w:val="36"/>
                        </w:rPr>
                        <w:t>B.</w:t>
                      </w:r>
                    </w:p>
                    <w:p w:rsidR="00006C76" w:rsidRDefault="00006C76"/>
                    <w:p w:rsidR="00006C76" w:rsidRPr="00FA1ED7" w:rsidRDefault="00006C76" w:rsidP="009C7A88">
                      <w:pPr>
                        <w:rPr>
                          <w:sz w:val="36"/>
                          <w:szCs w:val="36"/>
                        </w:rPr>
                      </w:pPr>
                      <w:r w:rsidRPr="00FA1ED7">
                        <w:rPr>
                          <w:rFonts w:ascii="Courier New" w:hAnsi="Courier New" w:cs="Courier New"/>
                          <w:b/>
                          <w:noProof/>
                          <w:sz w:val="36"/>
                          <w:szCs w:val="36"/>
                        </w:rPr>
                        <w:t>B.</w:t>
                      </w:r>
                    </w:p>
                    <w:p w:rsidR="00006C76" w:rsidRDefault="00006C76"/>
                    <w:p w:rsidR="00006C76" w:rsidRPr="00FA1ED7" w:rsidRDefault="00006C76" w:rsidP="009C7A88">
                      <w:pPr>
                        <w:rPr>
                          <w:sz w:val="36"/>
                          <w:szCs w:val="36"/>
                        </w:rPr>
                      </w:pPr>
                      <w:r w:rsidRPr="00FA1ED7">
                        <w:rPr>
                          <w:rFonts w:ascii="Courier New" w:hAnsi="Courier New" w:cs="Courier New"/>
                          <w:b/>
                          <w:noProof/>
                          <w:sz w:val="36"/>
                          <w:szCs w:val="36"/>
                        </w:rPr>
                        <w:t>B.</w:t>
                      </w:r>
                    </w:p>
                  </w:txbxContent>
                </v:textbox>
              </v:shape>
            </w:pict>
          </mc:Fallback>
        </mc:AlternateContent>
      </w:r>
      <w:r>
        <w:rPr>
          <w:rFonts w:ascii="Courier New" w:hAnsi="Courier New" w:cs="Courier New"/>
          <w:noProof/>
          <w:sz w:val="24"/>
          <w:szCs w:val="24"/>
          <w:lang w:eastAsia="ko-KR"/>
        </w:rPr>
        <mc:AlternateContent>
          <mc:Choice Requires="wpg">
            <w:drawing>
              <wp:anchor distT="0" distB="0" distL="114300" distR="114300" simplePos="0" relativeHeight="251787264" behindDoc="0" locked="0" layoutInCell="1" allowOverlap="1" wp14:anchorId="32046CD3" wp14:editId="6ECFA787">
                <wp:simplePos x="0" y="0"/>
                <wp:positionH relativeFrom="column">
                  <wp:posOffset>201930</wp:posOffset>
                </wp:positionH>
                <wp:positionV relativeFrom="paragraph">
                  <wp:posOffset>2592070</wp:posOffset>
                </wp:positionV>
                <wp:extent cx="1728470" cy="1526540"/>
                <wp:effectExtent l="0" t="0" r="5080" b="0"/>
                <wp:wrapNone/>
                <wp:docPr id="61" name="Group 61"/>
                <wp:cNvGraphicFramePr/>
                <a:graphic xmlns:a="http://schemas.openxmlformats.org/drawingml/2006/main">
                  <a:graphicData uri="http://schemas.microsoft.com/office/word/2010/wordprocessingGroup">
                    <wpg:wgp>
                      <wpg:cNvGrpSpPr/>
                      <wpg:grpSpPr>
                        <a:xfrm>
                          <a:off x="0" y="0"/>
                          <a:ext cx="1728470" cy="1526540"/>
                          <a:chOff x="0" y="0"/>
                          <a:chExt cx="1728978" cy="1526667"/>
                        </a:xfrm>
                      </wpg:grpSpPr>
                      <pic:pic xmlns:pic="http://schemas.openxmlformats.org/drawingml/2006/picture">
                        <pic:nvPicPr>
                          <pic:cNvPr id="50270" name="Picture 50270"/>
                          <pic:cNvPicPr>
                            <a:picLocks noChangeAspect="1"/>
                          </pic:cNvPicPr>
                        </pic:nvPicPr>
                        <pic:blipFill>
                          <a:blip r:embed="rId100">
                            <a:extLst>
                              <a:ext uri="{28A0092B-C50C-407E-A947-70E740481C1C}">
                                <a14:useLocalDpi xmlns:a14="http://schemas.microsoft.com/office/drawing/2010/main" val="0"/>
                              </a:ext>
                            </a:extLst>
                          </a:blip>
                          <a:stretch>
                            <a:fillRect/>
                          </a:stretch>
                        </pic:blipFill>
                        <pic:spPr>
                          <a:xfrm>
                            <a:off x="109728" y="316992"/>
                            <a:ext cx="1619250" cy="1209675"/>
                          </a:xfrm>
                          <a:prstGeom prst="rect">
                            <a:avLst/>
                          </a:prstGeom>
                        </pic:spPr>
                      </pic:pic>
                      <wps:wsp>
                        <wps:cNvPr id="212" name="Text Box 2"/>
                        <wps:cNvSpPr txBox="1">
                          <a:spLocks noChangeArrowheads="1"/>
                        </wps:cNvSpPr>
                        <wps:spPr bwMode="auto">
                          <a:xfrm>
                            <a:off x="0" y="0"/>
                            <a:ext cx="52768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C.</w:t>
                              </w:r>
                            </w:p>
                            <w:p w:rsidR="00006C76" w:rsidRDefault="00006C76"/>
                            <w:p w:rsidR="00006C76" w:rsidRDefault="00006C76" w:rsidP="009C7A88">
                              <w:r>
                                <w:rPr>
                                  <w:rStyle w:val="chapterstyleChar"/>
                                </w:rPr>
                                <w:t>Figure 3.6</w:t>
                              </w:r>
                              <w:r w:rsidRPr="003F6F2B">
                                <w:rPr>
                                  <w:rStyle w:val="chapterstyleChar"/>
                                </w:rPr>
                                <w:t xml:space="preserve"> Boric acid transport activity of NIP7;1 Y81C in </w:t>
                              </w:r>
                              <w:r w:rsidRPr="00FB0A60">
                                <w:rPr>
                                  <w:rStyle w:val="chapterstyleChar"/>
                                  <w:i/>
                                </w:rPr>
                                <w:t>Xenopus</w:t>
                              </w:r>
                              <w:r w:rsidRPr="003F6F2B">
                                <w:rPr>
                                  <w:rStyle w:val="chapterstyleChar"/>
                                </w:rPr>
                                <w:t> oocytes</w:t>
                              </w:r>
                              <w:r>
                                <w:rPr>
                                  <w:rFonts w:ascii="Courier New" w:hAnsi="Courier New" w:cs="Courier New"/>
                                  <w:b/>
                                  <w:noProof/>
                                  <w:sz w:val="40"/>
                                  <w:szCs w:val="40"/>
                                </w:rPr>
                                <w:t>C.</w:t>
                              </w:r>
                            </w:p>
                            <w:p w:rsidR="00006C76" w:rsidRDefault="00006C76"/>
                            <w:p w:rsidR="00006C76" w:rsidRPr="00315E45" w:rsidRDefault="00006C76" w:rsidP="009C7A88">
                              <w:pPr>
                                <w:spacing w:line="240" w:lineRule="auto"/>
                                <w:jc w:val="both"/>
                                <w:rPr>
                                  <w:rFonts w:ascii="Courier New" w:hAnsi="Courier New" w:cs="Courier New"/>
                                  <w:sz w:val="24"/>
                                  <w:szCs w:val="24"/>
                                </w:rPr>
                              </w:pPr>
                              <w:r>
                                <w:rPr>
                                  <w:rStyle w:val="chapterstyleChar"/>
                                </w:rPr>
                                <w:t>Figure 3.6</w:t>
                              </w:r>
                              <w:r w:rsidRPr="003F6F2B">
                                <w:rPr>
                                  <w:rStyle w:val="chapterstyleChar"/>
                                </w:rPr>
                                <w:t xml:space="preserve"> Boric acid transport activity of NIP7;1 Y81C in </w:t>
                              </w:r>
                              <w:r w:rsidRPr="00FB0A60">
                                <w:rPr>
                                  <w:rStyle w:val="chapterstyleChar"/>
                                  <w:i/>
                                </w:rPr>
                                <w:t>Xenopus</w:t>
                              </w:r>
                              <w:r w:rsidRPr="003F6F2B">
                                <w:rPr>
                                  <w:rStyle w:val="chapterstyleChar"/>
                                </w:rPr>
                                <w:t> oocytes</w:t>
                              </w:r>
                              <w:r w:rsidRPr="00D94DF1">
                                <w:rPr>
                                  <w:rFonts w:ascii="Courier New" w:hAnsi="Courier New" w:cs="Courier New"/>
                                  <w:b/>
                                  <w:color w:val="000000"/>
                                  <w:sz w:val="24"/>
                                  <w:szCs w:val="24"/>
                                  <w:shd w:val="clear" w:color="auto" w:fill="FFFFFF"/>
                                </w:rPr>
                                <w:t>.</w:t>
                              </w:r>
                              <w:r>
                                <w:rPr>
                                  <w:rFonts w:ascii="Courier New" w:hAnsi="Courier New" w:cs="Courier New"/>
                                  <w:color w:val="000000"/>
                                  <w:sz w:val="24"/>
                                  <w:szCs w:val="24"/>
                                  <w:shd w:val="clear" w:color="auto" w:fill="FFFFFF"/>
                                </w:rPr>
                                <w:t xml:space="preserve"> A. Boric acid transport rates of NIP5;1, NIP7;1, and NIP7;1 Y81C </w:t>
                              </w:r>
                              <w:r w:rsidRPr="00315E45">
                                <w:rPr>
                                  <w:rFonts w:ascii="Courier New" w:hAnsi="Courier New" w:cs="Courier New"/>
                                  <w:color w:val="000000"/>
                                  <w:sz w:val="24"/>
                                  <w:szCs w:val="24"/>
                                  <w:shd w:val="clear" w:color="auto" w:fill="FFFFFF"/>
                                </w:rPr>
                                <w:t>-injected oocytes, as well as negative control oocytes, determined by same approach shown in Figure</w:t>
                              </w:r>
                              <w:r>
                                <w:rPr>
                                  <w:rFonts w:ascii="Courier New" w:hAnsi="Courier New" w:cs="Courier New"/>
                                  <w:color w:val="000000"/>
                                  <w:sz w:val="24"/>
                                  <w:szCs w:val="24"/>
                                  <w:shd w:val="clear" w:color="auto" w:fill="FFFFFF"/>
                                </w:rPr>
                                <w:t xml:space="preserve"> 3.5</w:t>
                              </w:r>
                              <w:r w:rsidRPr="00315E45">
                                <w:rPr>
                                  <w:rFonts w:ascii="Courier New" w:hAnsi="Courier New" w:cs="Courier New"/>
                                  <w:color w:val="000000"/>
                                  <w:sz w:val="24"/>
                                  <w:szCs w:val="24"/>
                                  <w:shd w:val="clear" w:color="auto" w:fill="FFFFFF"/>
                                </w:rPr>
                                <w:t>. The error bars show the SEM (</w:t>
                              </w:r>
                              <w:r w:rsidRPr="00315E45">
                                <w:rPr>
                                  <w:rFonts w:ascii="Courier New" w:hAnsi="Courier New" w:cs="Courier New"/>
                                  <w:i/>
                                  <w:iCs/>
                                  <w:color w:val="000000"/>
                                  <w:sz w:val="24"/>
                                  <w:szCs w:val="24"/>
                                  <w:shd w:val="clear" w:color="auto" w:fill="FFFFFF"/>
                                </w:rPr>
                                <w:t>n</w:t>
                              </w:r>
                              <w:r w:rsidRPr="00315E45">
                                <w:rPr>
                                  <w:rStyle w:val="apple-converted-space"/>
                                  <w:rFonts w:ascii="Courier New" w:hAnsi="Courier New" w:cs="Courier New"/>
                                  <w:color w:val="000000"/>
                                  <w:sz w:val="24"/>
                                  <w:szCs w:val="24"/>
                                  <w:shd w:val="clear" w:color="auto" w:fill="FFFFFF"/>
                                </w:rPr>
                                <w:t> </w:t>
                              </w:r>
                              <w:r>
                                <w:rPr>
                                  <w:rFonts w:ascii="Courier New" w:hAnsi="Courier New" w:cs="Courier New"/>
                                  <w:color w:val="000000"/>
                                  <w:sz w:val="24"/>
                                  <w:szCs w:val="24"/>
                                  <w:shd w:val="clear" w:color="auto" w:fill="FFFFFF"/>
                                </w:rPr>
                                <w:t xml:space="preserve">= 8 oocytes). B. </w:t>
                              </w:r>
                              <w:r w:rsidRPr="00315E45">
                                <w:rPr>
                                  <w:rFonts w:ascii="Courier New" w:hAnsi="Courier New" w:cs="Courier New"/>
                                  <w:color w:val="000000"/>
                                  <w:sz w:val="24"/>
                                  <w:szCs w:val="24"/>
                                  <w:shd w:val="clear" w:color="auto" w:fill="FFFFFF"/>
                                </w:rPr>
                                <w:t>Sensitivity of t</w:t>
                              </w:r>
                              <w:r>
                                <w:rPr>
                                  <w:rFonts w:ascii="Courier New" w:hAnsi="Courier New" w:cs="Courier New"/>
                                  <w:color w:val="000000"/>
                                  <w:sz w:val="24"/>
                                  <w:szCs w:val="24"/>
                                  <w:shd w:val="clear" w:color="auto" w:fill="FFFFFF"/>
                                </w:rPr>
                                <w:t xml:space="preserve">he boric acid permeability of </w:t>
                              </w:r>
                              <w:r w:rsidRPr="00315E45">
                                <w:rPr>
                                  <w:rFonts w:ascii="Courier New" w:hAnsi="Courier New" w:cs="Courier New"/>
                                  <w:color w:val="000000"/>
                                  <w:sz w:val="24"/>
                                  <w:szCs w:val="24"/>
                                  <w:shd w:val="clear" w:color="auto" w:fill="FFFFFF"/>
                                </w:rPr>
                                <w:t>NIP7;1 Y81C-injected oocytes to HgCl</w:t>
                              </w:r>
                              <w:r w:rsidRPr="00315E45">
                                <w:rPr>
                                  <w:rFonts w:ascii="Courier New" w:hAnsi="Courier New" w:cs="Courier New"/>
                                  <w:color w:val="000000"/>
                                  <w:sz w:val="24"/>
                                  <w:szCs w:val="24"/>
                                  <w:shd w:val="clear" w:color="auto" w:fill="FFFFFF"/>
                                  <w:vertAlign w:val="subscript"/>
                                </w:rPr>
                                <w:t>2</w:t>
                              </w:r>
                              <w:r w:rsidRPr="00315E45">
                                <w:rPr>
                                  <w:rStyle w:val="apple-converted-space"/>
                                  <w:rFonts w:ascii="Courier New" w:hAnsi="Courier New" w:cs="Courier New"/>
                                  <w:color w:val="000000"/>
                                  <w:sz w:val="24"/>
                                  <w:szCs w:val="24"/>
                                  <w:shd w:val="clear" w:color="auto" w:fill="FFFFFF"/>
                                </w:rPr>
                                <w:t> </w:t>
                              </w:r>
                              <w:r w:rsidRPr="00315E45">
                                <w:rPr>
                                  <w:rFonts w:ascii="Courier New" w:hAnsi="Courier New" w:cs="Courier New"/>
                                  <w:color w:val="000000"/>
                                  <w:sz w:val="24"/>
                                  <w:szCs w:val="24"/>
                                  <w:shd w:val="clear" w:color="auto" w:fill="FFFFFF"/>
                                </w:rPr>
                                <w:t>(1 mM). The error bars show the SEM (</w:t>
                              </w:r>
                              <w:r w:rsidRPr="00315E45">
                                <w:rPr>
                                  <w:rFonts w:ascii="Courier New" w:hAnsi="Courier New" w:cs="Courier New"/>
                                  <w:i/>
                                  <w:iCs/>
                                  <w:color w:val="000000"/>
                                  <w:sz w:val="24"/>
                                  <w:szCs w:val="24"/>
                                  <w:shd w:val="clear" w:color="auto" w:fill="FFFFFF"/>
                                </w:rPr>
                                <w:t>n</w:t>
                              </w:r>
                              <w:r>
                                <w:rPr>
                                  <w:rFonts w:ascii="Courier New" w:hAnsi="Courier New" w:cs="Courier New"/>
                                  <w:color w:val="000000"/>
                                  <w:sz w:val="24"/>
                                  <w:szCs w:val="24"/>
                                  <w:shd w:val="clear" w:color="auto" w:fill="FFFFFF"/>
                                </w:rPr>
                                <w:t xml:space="preserve">= 9 oocytes for control and </w:t>
                              </w:r>
                              <w:r w:rsidRPr="00315E45">
                                <w:rPr>
                                  <w:rFonts w:ascii="Courier New" w:hAnsi="Courier New" w:cs="Courier New"/>
                                  <w:color w:val="000000"/>
                                  <w:sz w:val="24"/>
                                  <w:szCs w:val="24"/>
                                  <w:shd w:val="clear" w:color="auto" w:fill="FFFFFF"/>
                                </w:rPr>
                                <w:t>NIP7;1 Y81C;</w:t>
                              </w:r>
                              <w:r w:rsidRPr="00315E45">
                                <w:rPr>
                                  <w:rStyle w:val="apple-converted-space"/>
                                  <w:rFonts w:ascii="Courier New" w:hAnsi="Courier New" w:cs="Courier New"/>
                                  <w:color w:val="000000"/>
                                  <w:sz w:val="24"/>
                                  <w:szCs w:val="24"/>
                                  <w:shd w:val="clear" w:color="auto" w:fill="FFFFFF"/>
                                </w:rPr>
                                <w:t> </w:t>
                              </w:r>
                              <w:r w:rsidRPr="00315E45">
                                <w:rPr>
                                  <w:rFonts w:ascii="Courier New" w:hAnsi="Courier New" w:cs="Courier New"/>
                                  <w:i/>
                                  <w:iCs/>
                                  <w:color w:val="000000"/>
                                  <w:sz w:val="24"/>
                                  <w:szCs w:val="24"/>
                                  <w:shd w:val="clear" w:color="auto" w:fill="FFFFFF"/>
                                </w:rPr>
                                <w:t>n</w:t>
                              </w:r>
                              <w:r w:rsidRPr="00315E45">
                                <w:rPr>
                                  <w:rStyle w:val="apple-converted-space"/>
                                  <w:rFonts w:ascii="Courier New" w:hAnsi="Courier New" w:cs="Courier New"/>
                                  <w:color w:val="000000"/>
                                  <w:sz w:val="24"/>
                                  <w:szCs w:val="24"/>
                                  <w:shd w:val="clear" w:color="auto" w:fill="FFFFFF"/>
                                </w:rPr>
                                <w:t> </w:t>
                              </w:r>
                              <w:r>
                                <w:rPr>
                                  <w:rFonts w:ascii="Courier New" w:hAnsi="Courier New" w:cs="Courier New"/>
                                  <w:color w:val="000000"/>
                                  <w:sz w:val="24"/>
                                  <w:szCs w:val="24"/>
                                  <w:shd w:val="clear" w:color="auto" w:fill="FFFFFF"/>
                                </w:rPr>
                                <w:t xml:space="preserve">= 7 oocytes for </w:t>
                              </w:r>
                              <w:r w:rsidRPr="00315E45">
                                <w:rPr>
                                  <w:rFonts w:ascii="Courier New" w:hAnsi="Courier New" w:cs="Courier New"/>
                                  <w:color w:val="000000"/>
                                  <w:sz w:val="24"/>
                                  <w:szCs w:val="24"/>
                                  <w:shd w:val="clear" w:color="auto" w:fill="FFFFFF"/>
                                </w:rPr>
                                <w:t>NIP7;1 Y81C treated with HgCl</w:t>
                              </w:r>
                              <w:r w:rsidRPr="00315E45">
                                <w:rPr>
                                  <w:rFonts w:ascii="Courier New" w:hAnsi="Courier New" w:cs="Courier New"/>
                                  <w:color w:val="000000"/>
                                  <w:sz w:val="24"/>
                                  <w:szCs w:val="24"/>
                                  <w:shd w:val="clear" w:color="auto" w:fill="FFFFFF"/>
                                  <w:vertAlign w:val="subscript"/>
                                </w:rPr>
                                <w:t>2</w:t>
                              </w:r>
                              <w:r>
                                <w:rPr>
                                  <w:rFonts w:ascii="Courier New" w:hAnsi="Courier New" w:cs="Courier New"/>
                                  <w:color w:val="000000"/>
                                  <w:sz w:val="24"/>
                                  <w:szCs w:val="24"/>
                                  <w:shd w:val="clear" w:color="auto" w:fill="FFFFFF"/>
                                </w:rPr>
                                <w:t xml:space="preserve">). C. </w:t>
                              </w:r>
                              <w:r w:rsidRPr="00315E45">
                                <w:rPr>
                                  <w:rFonts w:ascii="Courier New" w:hAnsi="Courier New" w:cs="Courier New"/>
                                  <w:color w:val="000000"/>
                                  <w:sz w:val="24"/>
                                  <w:szCs w:val="24"/>
                                  <w:shd w:val="clear" w:color="auto" w:fill="FFFFFF"/>
                                </w:rPr>
                                <w:t>Western blot of oocyte lysates (5 μg of protein/lane) with the anti-FLAG tag monoclonal antibody: lane 1, negative control oocytes; lane 2, AtNIP</w:t>
                              </w:r>
                              <w:r>
                                <w:rPr>
                                  <w:rFonts w:ascii="Courier New" w:hAnsi="Courier New" w:cs="Courier New"/>
                                  <w:color w:val="000000"/>
                                  <w:sz w:val="24"/>
                                  <w:szCs w:val="24"/>
                                  <w:shd w:val="clear" w:color="auto" w:fill="FFFFFF"/>
                                </w:rPr>
                                <w:t xml:space="preserve">5;1-injected oocytes; lane 3, </w:t>
                              </w:r>
                              <w:r w:rsidRPr="00315E45">
                                <w:rPr>
                                  <w:rFonts w:ascii="Courier New" w:hAnsi="Courier New" w:cs="Courier New"/>
                                  <w:color w:val="000000"/>
                                  <w:sz w:val="24"/>
                                  <w:szCs w:val="24"/>
                                  <w:shd w:val="clear" w:color="auto" w:fill="FFFFFF"/>
                                </w:rPr>
                                <w:t>NIP</w:t>
                              </w:r>
                              <w:r>
                                <w:rPr>
                                  <w:rFonts w:ascii="Courier New" w:hAnsi="Courier New" w:cs="Courier New"/>
                                  <w:color w:val="000000"/>
                                  <w:sz w:val="24"/>
                                  <w:szCs w:val="24"/>
                                  <w:shd w:val="clear" w:color="auto" w:fill="FFFFFF"/>
                                </w:rPr>
                                <w:t xml:space="preserve">7;1-injected oocytes; lane 4, </w:t>
                              </w:r>
                              <w:r w:rsidRPr="00315E45">
                                <w:rPr>
                                  <w:rFonts w:ascii="Courier New" w:hAnsi="Courier New" w:cs="Courier New"/>
                                  <w:color w:val="000000"/>
                                  <w:sz w:val="24"/>
                                  <w:szCs w:val="24"/>
                                  <w:shd w:val="clear" w:color="auto" w:fill="FFFFFF"/>
                                </w:rPr>
                                <w:t>NIP7;1 Y</w:t>
                              </w:r>
                              <w:r>
                                <w:rPr>
                                  <w:rFonts w:ascii="Courier New" w:hAnsi="Courier New" w:cs="Courier New"/>
                                  <w:color w:val="000000"/>
                                  <w:sz w:val="24"/>
                                  <w:szCs w:val="24"/>
                                  <w:shd w:val="clear" w:color="auto" w:fill="FFFFFF"/>
                                </w:rPr>
                                <w:t xml:space="preserve">81C-injected oocytes; lane 5, </w:t>
                              </w:r>
                              <w:r w:rsidRPr="00315E45">
                                <w:rPr>
                                  <w:rFonts w:ascii="Courier New" w:hAnsi="Courier New" w:cs="Courier New"/>
                                  <w:color w:val="000000"/>
                                  <w:sz w:val="24"/>
                                  <w:szCs w:val="24"/>
                                  <w:shd w:val="clear" w:color="auto" w:fill="FFFFFF"/>
                                </w:rPr>
                                <w:t>NIP7;1 Y81C-injected oocytes incubated with 1 mM HgCl</w:t>
                              </w:r>
                              <w:r w:rsidRPr="00315E45">
                                <w:rPr>
                                  <w:rFonts w:ascii="Courier New" w:hAnsi="Courier New" w:cs="Courier New"/>
                                  <w:color w:val="000000"/>
                                  <w:sz w:val="24"/>
                                  <w:szCs w:val="24"/>
                                  <w:shd w:val="clear" w:color="auto" w:fill="FFFFFF"/>
                                  <w:vertAlign w:val="subscript"/>
                                </w:rPr>
                                <w:t>2</w:t>
                              </w:r>
                              <w:r w:rsidRPr="00315E45">
                                <w:rPr>
                                  <w:rFonts w:ascii="Courier New" w:hAnsi="Courier New" w:cs="Courier New"/>
                                  <w:color w:val="000000"/>
                                  <w:sz w:val="24"/>
                                  <w:szCs w:val="24"/>
                                  <w:shd w:val="clear" w:color="auto" w:fill="FFFFFF"/>
                                </w:rPr>
                                <w:t>.</w:t>
                              </w:r>
                            </w:p>
                            <w:p w:rsidR="00006C76" w:rsidRPr="00315E45" w:rsidRDefault="00006C76" w:rsidP="009C7A88">
                              <w:pPr>
                                <w:spacing w:line="360" w:lineRule="auto"/>
                                <w:jc w:val="both"/>
                                <w:rPr>
                                  <w:rFonts w:ascii="Courier New" w:hAnsi="Courier New" w:cs="Courier New"/>
                                  <w:sz w:val="24"/>
                                  <w:szCs w:val="24"/>
                                </w:rPr>
                              </w:pPr>
                            </w:p>
                            <w:p w:rsidR="00006C76" w:rsidRPr="00315E45" w:rsidRDefault="00006C76" w:rsidP="009C7A88">
                              <w:pPr>
                                <w:autoSpaceDE w:val="0"/>
                                <w:autoSpaceDN w:val="0"/>
                                <w:adjustRightInd w:val="0"/>
                                <w:spacing w:after="0" w:line="240" w:lineRule="auto"/>
                                <w:jc w:val="both"/>
                                <w:rPr>
                                  <w:rFonts w:ascii="Courier New" w:hAnsi="Courier New" w:cs="Courier New"/>
                                  <w:sz w:val="24"/>
                                  <w:szCs w:val="24"/>
                                </w:rPr>
                              </w:pPr>
                            </w:p>
                            <w:p w:rsidR="00006C76" w:rsidRDefault="00006C76"/>
                            <w:p w:rsidR="00006C76" w:rsidRDefault="00006C76" w:rsidP="009C7A88">
                              <w:r>
                                <w:rPr>
                                  <w:rStyle w:val="chapterstyleChar"/>
                                </w:rPr>
                                <w:t xml:space="preserve">Figure 3.7 </w:t>
                              </w:r>
                              <w:r w:rsidRPr="003F6F2B">
                                <w:rPr>
                                  <w:rStyle w:val="chapterstyleChar"/>
                                </w:rPr>
                                <w:t>Osmotic water permeabilities of NIP7;1- and NIP7;1 mutant-expressing oocytes.</w:t>
                              </w:r>
                              <w:r>
                                <w:rPr>
                                  <w:rStyle w:val="chapterstyleChar"/>
                                </w:rPr>
                                <w:t>Figure 3.6</w:t>
                              </w:r>
                              <w:r w:rsidRPr="003F6F2B">
                                <w:rPr>
                                  <w:rStyle w:val="chapterstyleChar"/>
                                </w:rPr>
                                <w:t xml:space="preserve"> Boric acid transport activity of NIP7;1 Y81C in </w:t>
                              </w:r>
                              <w:r w:rsidRPr="00FB0A60">
                                <w:rPr>
                                  <w:rStyle w:val="chapterstyleChar"/>
                                  <w:i/>
                                </w:rPr>
                                <w:t>Xenopus</w:t>
                              </w:r>
                              <w:r w:rsidRPr="003F6F2B">
                                <w:rPr>
                                  <w:rStyle w:val="chapterstyleChar"/>
                                </w:rPr>
                                <w:t> oocytes</w:t>
                              </w:r>
                              <w:r>
                                <w:rPr>
                                  <w:rFonts w:ascii="Courier New" w:hAnsi="Courier New" w:cs="Courier New"/>
                                  <w:b/>
                                  <w:noProof/>
                                  <w:sz w:val="40"/>
                                  <w:szCs w:val="40"/>
                                </w:rPr>
                                <w:t>C.</w:t>
                              </w:r>
                            </w:p>
                            <w:p w:rsidR="00006C76" w:rsidRDefault="00006C76"/>
                            <w:p w:rsidR="00006C76" w:rsidRDefault="00006C76" w:rsidP="009C7A88">
                              <w:r>
                                <w:rPr>
                                  <w:rStyle w:val="chapterstyleChar"/>
                                </w:rPr>
                                <w:t>Figure 3.6</w:t>
                              </w:r>
                              <w:r w:rsidRPr="003F6F2B">
                                <w:rPr>
                                  <w:rStyle w:val="chapterstyleChar"/>
                                </w:rPr>
                                <w:t xml:space="preserve"> Boric acid transport activity of NIP7;1 Y81C in </w:t>
                              </w:r>
                              <w:r w:rsidRPr="00FB0A60">
                                <w:rPr>
                                  <w:rStyle w:val="chapterstyleChar"/>
                                  <w:i/>
                                </w:rPr>
                                <w:t>Xenopus</w:t>
                              </w:r>
                              <w:r w:rsidRPr="003F6F2B">
                                <w:rPr>
                                  <w:rStyle w:val="chapterstyleChar"/>
                                </w:rPr>
                                <w:t> oocytes</w:t>
                              </w:r>
                              <w:r>
                                <w:rPr>
                                  <w:rFonts w:ascii="Courier New" w:hAnsi="Courier New" w:cs="Courier New"/>
                                  <w:b/>
                                  <w:noProof/>
                                  <w:sz w:val="40"/>
                                  <w:szCs w:val="40"/>
                                </w:rPr>
                                <w:t>C.</w:t>
                              </w:r>
                            </w:p>
                          </w:txbxContent>
                        </wps:txbx>
                        <wps:bodyPr rot="0" vert="horz" wrap="square" lIns="91440" tIns="45720" rIns="91440" bIns="45720" anchor="t" anchorCtr="0">
                          <a:noAutofit/>
                        </wps:bodyPr>
                      </wps:wsp>
                    </wpg:wgp>
                  </a:graphicData>
                </a:graphic>
              </wp:anchor>
            </w:drawing>
          </mc:Choice>
          <mc:Fallback>
            <w:pict>
              <v:group id="Group 61" o:spid="_x0000_s1117" style="position:absolute;left:0;text-align:left;margin-left:15.9pt;margin-top:204.1pt;width:136.1pt;height:120.2pt;z-index:251787264" coordsize="17289,152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">
                <v:shape id="Picture 50270" o:spid="_x0000_s1118" type="#_x0000_t75" style="position:absolute;left:1097;top:3169;width:16192;height:120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9ZXgbFAAAA3gAAAA8AAABkcnMvZG93bnJldi54bWxEj8tqAjEUhveFvkM4he5qUqF2nBpFLAV1&#10;Ubzi9jg5zgxOToYk6vj2ZlHo8ue/8Y0mnW3ElXyoHWt47ykQxIUzNZcadtuftwxEiMgGG8ek4U4B&#10;JuPnpxHmxt14TddNLEUa4ZCjhirGNpcyFBVZDD3XEifv5LzFmKQvpfF4S+O2kX2lBtJizemhwpZm&#10;FRXnzcVq8PtFI5ery3c2PRyHbpf9qtORtH596aZfICJ18T/8154bDR+q/5kAEk5CAT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vWV4GxQAAAN4AAAAPAAAAAAAAAAAAAAAA&#10;AJ8CAABkcnMvZG93bnJldi54bWxQSwUGAAAAAAQABAD3AAAAkQMAAAAA&#10;">
                  <v:imagedata r:id="rId101" o:title=""/>
                  <v:path arrowok="t"/>
                </v:shape>
                <v:shape id="_x0000_s1119" type="#_x0000_t202" style="position:absolute;width:5276;height:48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LTrcQA&#10;AADcAAAADwAAAGRycy9kb3ducmV2LnhtbESPQWvCQBSE7wX/w/IK3prdBC02dRVRCj0p1bbQ2yP7&#10;TEKzb0N2m6T/3hUEj8PMfMMs16NtRE+drx1rSBMFgrhwpuZSw+fp7WkBwgdkg41j0vBPHtarycMS&#10;c+MG/qD+GEoRIexz1FCF0OZS+qIiiz5xLXH0zq6zGKLsSmk6HCLcNjJT6llarDkuVNjStqLi9/hn&#10;NXztzz/fM3Uod3beDm5Uku2L1Hr6OG5eQQQawz18a78bDVmawfVMPAJyd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y063EAAAA3AAAAA8AAAAAAAAAAAAAAAAAmAIAAGRycy9k&#10;b3ducmV2LnhtbFBLBQYAAAAABAAEAPUAAACJAwAAAAA=&#10;" filled="f" stroked="f">
                  <v:textbox>
                    <w:txbxContent>
                      <w:p w:rsidR="00006C76" w:rsidRDefault="00006C76" w:rsidP="009C7A88">
                        <w:r>
                          <w:rPr>
                            <w:rFonts w:ascii="Courier New" w:hAnsi="Courier New" w:cs="Courier New"/>
                            <w:b/>
                            <w:noProof/>
                            <w:sz w:val="40"/>
                            <w:szCs w:val="40"/>
                          </w:rPr>
                          <w:t>C.</w:t>
                        </w:r>
                      </w:p>
                      <w:p w:rsidR="00006C76" w:rsidRDefault="00006C76"/>
                      <w:p w:rsidR="00006C76" w:rsidRDefault="00006C76" w:rsidP="009C7A88">
                        <w:r>
                          <w:rPr>
                            <w:rStyle w:val="chapterstyleChar"/>
                          </w:rPr>
                          <w:t>Figure 3.6</w:t>
                        </w:r>
                        <w:r w:rsidRPr="003F6F2B">
                          <w:rPr>
                            <w:rStyle w:val="chapterstyleChar"/>
                          </w:rPr>
                          <w:t xml:space="preserve"> Boric acid transport activity of NIP7;1 Y81C in </w:t>
                        </w:r>
                        <w:r w:rsidRPr="00FB0A60">
                          <w:rPr>
                            <w:rStyle w:val="chapterstyleChar"/>
                            <w:i/>
                          </w:rPr>
                          <w:t>Xenopus</w:t>
                        </w:r>
                        <w:r w:rsidRPr="003F6F2B">
                          <w:rPr>
                            <w:rStyle w:val="chapterstyleChar"/>
                          </w:rPr>
                          <w:t> oocytes</w:t>
                        </w:r>
                        <w:r>
                          <w:rPr>
                            <w:rFonts w:ascii="Courier New" w:hAnsi="Courier New" w:cs="Courier New"/>
                            <w:b/>
                            <w:noProof/>
                            <w:sz w:val="40"/>
                            <w:szCs w:val="40"/>
                          </w:rPr>
                          <w:t>C.</w:t>
                        </w:r>
                      </w:p>
                      <w:p w:rsidR="00006C76" w:rsidRDefault="00006C76"/>
                      <w:p w:rsidR="00006C76" w:rsidRPr="00315E45" w:rsidRDefault="00006C76" w:rsidP="009C7A88">
                        <w:pPr>
                          <w:spacing w:line="240" w:lineRule="auto"/>
                          <w:jc w:val="both"/>
                          <w:rPr>
                            <w:rFonts w:ascii="Courier New" w:hAnsi="Courier New" w:cs="Courier New"/>
                            <w:sz w:val="24"/>
                            <w:szCs w:val="24"/>
                          </w:rPr>
                        </w:pPr>
                        <w:r>
                          <w:rPr>
                            <w:rStyle w:val="chapterstyleChar"/>
                          </w:rPr>
                          <w:t>Figure 3.6</w:t>
                        </w:r>
                        <w:r w:rsidRPr="003F6F2B">
                          <w:rPr>
                            <w:rStyle w:val="chapterstyleChar"/>
                          </w:rPr>
                          <w:t xml:space="preserve"> Boric acid transport activity of NIP7;1 Y81C in </w:t>
                        </w:r>
                        <w:r w:rsidRPr="00FB0A60">
                          <w:rPr>
                            <w:rStyle w:val="chapterstyleChar"/>
                            <w:i/>
                          </w:rPr>
                          <w:t>Xenopus</w:t>
                        </w:r>
                        <w:r w:rsidRPr="003F6F2B">
                          <w:rPr>
                            <w:rStyle w:val="chapterstyleChar"/>
                          </w:rPr>
                          <w:t> oocytes</w:t>
                        </w:r>
                        <w:r w:rsidRPr="00D94DF1">
                          <w:rPr>
                            <w:rFonts w:ascii="Courier New" w:hAnsi="Courier New" w:cs="Courier New"/>
                            <w:b/>
                            <w:color w:val="000000"/>
                            <w:sz w:val="24"/>
                            <w:szCs w:val="24"/>
                            <w:shd w:val="clear" w:color="auto" w:fill="FFFFFF"/>
                          </w:rPr>
                          <w:t>.</w:t>
                        </w:r>
                        <w:r>
                          <w:rPr>
                            <w:rFonts w:ascii="Courier New" w:hAnsi="Courier New" w:cs="Courier New"/>
                            <w:color w:val="000000"/>
                            <w:sz w:val="24"/>
                            <w:szCs w:val="24"/>
                            <w:shd w:val="clear" w:color="auto" w:fill="FFFFFF"/>
                          </w:rPr>
                          <w:t xml:space="preserve"> A. Boric acid transport rates of NIP5;1, NIP7;1, and NIP7;1 Y81C </w:t>
                        </w:r>
                        <w:r w:rsidRPr="00315E45">
                          <w:rPr>
                            <w:rFonts w:ascii="Courier New" w:hAnsi="Courier New" w:cs="Courier New"/>
                            <w:color w:val="000000"/>
                            <w:sz w:val="24"/>
                            <w:szCs w:val="24"/>
                            <w:shd w:val="clear" w:color="auto" w:fill="FFFFFF"/>
                          </w:rPr>
                          <w:t>-injected oocytes, as well as negative control oocytes, determined by same approach shown in Figure</w:t>
                        </w:r>
                        <w:r>
                          <w:rPr>
                            <w:rFonts w:ascii="Courier New" w:hAnsi="Courier New" w:cs="Courier New"/>
                            <w:color w:val="000000"/>
                            <w:sz w:val="24"/>
                            <w:szCs w:val="24"/>
                            <w:shd w:val="clear" w:color="auto" w:fill="FFFFFF"/>
                          </w:rPr>
                          <w:t xml:space="preserve"> 3.5</w:t>
                        </w:r>
                        <w:r w:rsidRPr="00315E45">
                          <w:rPr>
                            <w:rFonts w:ascii="Courier New" w:hAnsi="Courier New" w:cs="Courier New"/>
                            <w:color w:val="000000"/>
                            <w:sz w:val="24"/>
                            <w:szCs w:val="24"/>
                            <w:shd w:val="clear" w:color="auto" w:fill="FFFFFF"/>
                          </w:rPr>
                          <w:t>. The error bars show the SEM (</w:t>
                        </w:r>
                        <w:r w:rsidRPr="00315E45">
                          <w:rPr>
                            <w:rFonts w:ascii="Courier New" w:hAnsi="Courier New" w:cs="Courier New"/>
                            <w:i/>
                            <w:iCs/>
                            <w:color w:val="000000"/>
                            <w:sz w:val="24"/>
                            <w:szCs w:val="24"/>
                            <w:shd w:val="clear" w:color="auto" w:fill="FFFFFF"/>
                          </w:rPr>
                          <w:t>n</w:t>
                        </w:r>
                        <w:r w:rsidRPr="00315E45">
                          <w:rPr>
                            <w:rStyle w:val="apple-converted-space"/>
                            <w:rFonts w:ascii="Courier New" w:hAnsi="Courier New" w:cs="Courier New"/>
                            <w:color w:val="000000"/>
                            <w:sz w:val="24"/>
                            <w:szCs w:val="24"/>
                            <w:shd w:val="clear" w:color="auto" w:fill="FFFFFF"/>
                          </w:rPr>
                          <w:t> </w:t>
                        </w:r>
                        <w:r>
                          <w:rPr>
                            <w:rFonts w:ascii="Courier New" w:hAnsi="Courier New" w:cs="Courier New"/>
                            <w:color w:val="000000"/>
                            <w:sz w:val="24"/>
                            <w:szCs w:val="24"/>
                            <w:shd w:val="clear" w:color="auto" w:fill="FFFFFF"/>
                          </w:rPr>
                          <w:t xml:space="preserve">= 8 oocytes). B. </w:t>
                        </w:r>
                        <w:r w:rsidRPr="00315E45">
                          <w:rPr>
                            <w:rFonts w:ascii="Courier New" w:hAnsi="Courier New" w:cs="Courier New"/>
                            <w:color w:val="000000"/>
                            <w:sz w:val="24"/>
                            <w:szCs w:val="24"/>
                            <w:shd w:val="clear" w:color="auto" w:fill="FFFFFF"/>
                          </w:rPr>
                          <w:t>Sensitivity of t</w:t>
                        </w:r>
                        <w:r>
                          <w:rPr>
                            <w:rFonts w:ascii="Courier New" w:hAnsi="Courier New" w:cs="Courier New"/>
                            <w:color w:val="000000"/>
                            <w:sz w:val="24"/>
                            <w:szCs w:val="24"/>
                            <w:shd w:val="clear" w:color="auto" w:fill="FFFFFF"/>
                          </w:rPr>
                          <w:t xml:space="preserve">he boric acid permeability of </w:t>
                        </w:r>
                        <w:r w:rsidRPr="00315E45">
                          <w:rPr>
                            <w:rFonts w:ascii="Courier New" w:hAnsi="Courier New" w:cs="Courier New"/>
                            <w:color w:val="000000"/>
                            <w:sz w:val="24"/>
                            <w:szCs w:val="24"/>
                            <w:shd w:val="clear" w:color="auto" w:fill="FFFFFF"/>
                          </w:rPr>
                          <w:t>NIP7;1 Y81C-injected oocytes to HgCl</w:t>
                        </w:r>
                        <w:r w:rsidRPr="00315E45">
                          <w:rPr>
                            <w:rFonts w:ascii="Courier New" w:hAnsi="Courier New" w:cs="Courier New"/>
                            <w:color w:val="000000"/>
                            <w:sz w:val="24"/>
                            <w:szCs w:val="24"/>
                            <w:shd w:val="clear" w:color="auto" w:fill="FFFFFF"/>
                            <w:vertAlign w:val="subscript"/>
                          </w:rPr>
                          <w:t>2</w:t>
                        </w:r>
                        <w:r w:rsidRPr="00315E45">
                          <w:rPr>
                            <w:rStyle w:val="apple-converted-space"/>
                            <w:rFonts w:ascii="Courier New" w:hAnsi="Courier New" w:cs="Courier New"/>
                            <w:color w:val="000000"/>
                            <w:sz w:val="24"/>
                            <w:szCs w:val="24"/>
                            <w:shd w:val="clear" w:color="auto" w:fill="FFFFFF"/>
                          </w:rPr>
                          <w:t> </w:t>
                        </w:r>
                        <w:r w:rsidRPr="00315E45">
                          <w:rPr>
                            <w:rFonts w:ascii="Courier New" w:hAnsi="Courier New" w:cs="Courier New"/>
                            <w:color w:val="000000"/>
                            <w:sz w:val="24"/>
                            <w:szCs w:val="24"/>
                            <w:shd w:val="clear" w:color="auto" w:fill="FFFFFF"/>
                          </w:rPr>
                          <w:t>(1 mM). The error bars show the SEM (</w:t>
                        </w:r>
                        <w:r w:rsidRPr="00315E45">
                          <w:rPr>
                            <w:rFonts w:ascii="Courier New" w:hAnsi="Courier New" w:cs="Courier New"/>
                            <w:i/>
                            <w:iCs/>
                            <w:color w:val="000000"/>
                            <w:sz w:val="24"/>
                            <w:szCs w:val="24"/>
                            <w:shd w:val="clear" w:color="auto" w:fill="FFFFFF"/>
                          </w:rPr>
                          <w:t>n</w:t>
                        </w:r>
                        <w:r>
                          <w:rPr>
                            <w:rFonts w:ascii="Courier New" w:hAnsi="Courier New" w:cs="Courier New"/>
                            <w:color w:val="000000"/>
                            <w:sz w:val="24"/>
                            <w:szCs w:val="24"/>
                            <w:shd w:val="clear" w:color="auto" w:fill="FFFFFF"/>
                          </w:rPr>
                          <w:t xml:space="preserve">= 9 oocytes for control and </w:t>
                        </w:r>
                        <w:r w:rsidRPr="00315E45">
                          <w:rPr>
                            <w:rFonts w:ascii="Courier New" w:hAnsi="Courier New" w:cs="Courier New"/>
                            <w:color w:val="000000"/>
                            <w:sz w:val="24"/>
                            <w:szCs w:val="24"/>
                            <w:shd w:val="clear" w:color="auto" w:fill="FFFFFF"/>
                          </w:rPr>
                          <w:t>NIP7;1 Y81C;</w:t>
                        </w:r>
                        <w:r w:rsidRPr="00315E45">
                          <w:rPr>
                            <w:rStyle w:val="apple-converted-space"/>
                            <w:rFonts w:ascii="Courier New" w:hAnsi="Courier New" w:cs="Courier New"/>
                            <w:color w:val="000000"/>
                            <w:sz w:val="24"/>
                            <w:szCs w:val="24"/>
                            <w:shd w:val="clear" w:color="auto" w:fill="FFFFFF"/>
                          </w:rPr>
                          <w:t> </w:t>
                        </w:r>
                        <w:r w:rsidRPr="00315E45">
                          <w:rPr>
                            <w:rFonts w:ascii="Courier New" w:hAnsi="Courier New" w:cs="Courier New"/>
                            <w:i/>
                            <w:iCs/>
                            <w:color w:val="000000"/>
                            <w:sz w:val="24"/>
                            <w:szCs w:val="24"/>
                            <w:shd w:val="clear" w:color="auto" w:fill="FFFFFF"/>
                          </w:rPr>
                          <w:t>n</w:t>
                        </w:r>
                        <w:r w:rsidRPr="00315E45">
                          <w:rPr>
                            <w:rStyle w:val="apple-converted-space"/>
                            <w:rFonts w:ascii="Courier New" w:hAnsi="Courier New" w:cs="Courier New"/>
                            <w:color w:val="000000"/>
                            <w:sz w:val="24"/>
                            <w:szCs w:val="24"/>
                            <w:shd w:val="clear" w:color="auto" w:fill="FFFFFF"/>
                          </w:rPr>
                          <w:t> </w:t>
                        </w:r>
                        <w:r>
                          <w:rPr>
                            <w:rFonts w:ascii="Courier New" w:hAnsi="Courier New" w:cs="Courier New"/>
                            <w:color w:val="000000"/>
                            <w:sz w:val="24"/>
                            <w:szCs w:val="24"/>
                            <w:shd w:val="clear" w:color="auto" w:fill="FFFFFF"/>
                          </w:rPr>
                          <w:t xml:space="preserve">= 7 oocytes for </w:t>
                        </w:r>
                        <w:r w:rsidRPr="00315E45">
                          <w:rPr>
                            <w:rFonts w:ascii="Courier New" w:hAnsi="Courier New" w:cs="Courier New"/>
                            <w:color w:val="000000"/>
                            <w:sz w:val="24"/>
                            <w:szCs w:val="24"/>
                            <w:shd w:val="clear" w:color="auto" w:fill="FFFFFF"/>
                          </w:rPr>
                          <w:t>NIP7;1 Y81C treated with HgCl</w:t>
                        </w:r>
                        <w:r w:rsidRPr="00315E45">
                          <w:rPr>
                            <w:rFonts w:ascii="Courier New" w:hAnsi="Courier New" w:cs="Courier New"/>
                            <w:color w:val="000000"/>
                            <w:sz w:val="24"/>
                            <w:szCs w:val="24"/>
                            <w:shd w:val="clear" w:color="auto" w:fill="FFFFFF"/>
                            <w:vertAlign w:val="subscript"/>
                          </w:rPr>
                          <w:t>2</w:t>
                        </w:r>
                        <w:r>
                          <w:rPr>
                            <w:rFonts w:ascii="Courier New" w:hAnsi="Courier New" w:cs="Courier New"/>
                            <w:color w:val="000000"/>
                            <w:sz w:val="24"/>
                            <w:szCs w:val="24"/>
                            <w:shd w:val="clear" w:color="auto" w:fill="FFFFFF"/>
                          </w:rPr>
                          <w:t xml:space="preserve">). C. </w:t>
                        </w:r>
                        <w:r w:rsidRPr="00315E45">
                          <w:rPr>
                            <w:rFonts w:ascii="Courier New" w:hAnsi="Courier New" w:cs="Courier New"/>
                            <w:color w:val="000000"/>
                            <w:sz w:val="24"/>
                            <w:szCs w:val="24"/>
                            <w:shd w:val="clear" w:color="auto" w:fill="FFFFFF"/>
                          </w:rPr>
                          <w:t>Western blot of oocyte lysates (5 μg of protein/lane) with the anti-FLAG tag monoclonal antibody: lane 1, negative control oocytes; lane 2, AtNIP</w:t>
                        </w:r>
                        <w:r>
                          <w:rPr>
                            <w:rFonts w:ascii="Courier New" w:hAnsi="Courier New" w:cs="Courier New"/>
                            <w:color w:val="000000"/>
                            <w:sz w:val="24"/>
                            <w:szCs w:val="24"/>
                            <w:shd w:val="clear" w:color="auto" w:fill="FFFFFF"/>
                          </w:rPr>
                          <w:t xml:space="preserve">5;1-injected oocytes; lane 3, </w:t>
                        </w:r>
                        <w:r w:rsidRPr="00315E45">
                          <w:rPr>
                            <w:rFonts w:ascii="Courier New" w:hAnsi="Courier New" w:cs="Courier New"/>
                            <w:color w:val="000000"/>
                            <w:sz w:val="24"/>
                            <w:szCs w:val="24"/>
                            <w:shd w:val="clear" w:color="auto" w:fill="FFFFFF"/>
                          </w:rPr>
                          <w:t>NIP</w:t>
                        </w:r>
                        <w:r>
                          <w:rPr>
                            <w:rFonts w:ascii="Courier New" w:hAnsi="Courier New" w:cs="Courier New"/>
                            <w:color w:val="000000"/>
                            <w:sz w:val="24"/>
                            <w:szCs w:val="24"/>
                            <w:shd w:val="clear" w:color="auto" w:fill="FFFFFF"/>
                          </w:rPr>
                          <w:t xml:space="preserve">7;1-injected oocytes; lane 4, </w:t>
                        </w:r>
                        <w:r w:rsidRPr="00315E45">
                          <w:rPr>
                            <w:rFonts w:ascii="Courier New" w:hAnsi="Courier New" w:cs="Courier New"/>
                            <w:color w:val="000000"/>
                            <w:sz w:val="24"/>
                            <w:szCs w:val="24"/>
                            <w:shd w:val="clear" w:color="auto" w:fill="FFFFFF"/>
                          </w:rPr>
                          <w:t>NIP7;1 Y</w:t>
                        </w:r>
                        <w:r>
                          <w:rPr>
                            <w:rFonts w:ascii="Courier New" w:hAnsi="Courier New" w:cs="Courier New"/>
                            <w:color w:val="000000"/>
                            <w:sz w:val="24"/>
                            <w:szCs w:val="24"/>
                            <w:shd w:val="clear" w:color="auto" w:fill="FFFFFF"/>
                          </w:rPr>
                          <w:t xml:space="preserve">81C-injected oocytes; lane 5, </w:t>
                        </w:r>
                        <w:r w:rsidRPr="00315E45">
                          <w:rPr>
                            <w:rFonts w:ascii="Courier New" w:hAnsi="Courier New" w:cs="Courier New"/>
                            <w:color w:val="000000"/>
                            <w:sz w:val="24"/>
                            <w:szCs w:val="24"/>
                            <w:shd w:val="clear" w:color="auto" w:fill="FFFFFF"/>
                          </w:rPr>
                          <w:t>NIP7;1 Y81C-injected oocytes incubated with 1 mM HgCl</w:t>
                        </w:r>
                        <w:r w:rsidRPr="00315E45">
                          <w:rPr>
                            <w:rFonts w:ascii="Courier New" w:hAnsi="Courier New" w:cs="Courier New"/>
                            <w:color w:val="000000"/>
                            <w:sz w:val="24"/>
                            <w:szCs w:val="24"/>
                            <w:shd w:val="clear" w:color="auto" w:fill="FFFFFF"/>
                            <w:vertAlign w:val="subscript"/>
                          </w:rPr>
                          <w:t>2</w:t>
                        </w:r>
                        <w:r w:rsidRPr="00315E45">
                          <w:rPr>
                            <w:rFonts w:ascii="Courier New" w:hAnsi="Courier New" w:cs="Courier New"/>
                            <w:color w:val="000000"/>
                            <w:sz w:val="24"/>
                            <w:szCs w:val="24"/>
                            <w:shd w:val="clear" w:color="auto" w:fill="FFFFFF"/>
                          </w:rPr>
                          <w:t>.</w:t>
                        </w:r>
                      </w:p>
                      <w:p w:rsidR="00006C76" w:rsidRPr="00315E45" w:rsidRDefault="00006C76" w:rsidP="009C7A88">
                        <w:pPr>
                          <w:spacing w:line="360" w:lineRule="auto"/>
                          <w:jc w:val="both"/>
                          <w:rPr>
                            <w:rFonts w:ascii="Courier New" w:hAnsi="Courier New" w:cs="Courier New"/>
                            <w:sz w:val="24"/>
                            <w:szCs w:val="24"/>
                          </w:rPr>
                        </w:pPr>
                      </w:p>
                      <w:p w:rsidR="00006C76" w:rsidRPr="00315E45" w:rsidRDefault="00006C76" w:rsidP="009C7A88">
                        <w:pPr>
                          <w:autoSpaceDE w:val="0"/>
                          <w:autoSpaceDN w:val="0"/>
                          <w:adjustRightInd w:val="0"/>
                          <w:spacing w:after="0" w:line="240" w:lineRule="auto"/>
                          <w:jc w:val="both"/>
                          <w:rPr>
                            <w:rFonts w:ascii="Courier New" w:hAnsi="Courier New" w:cs="Courier New"/>
                            <w:sz w:val="24"/>
                            <w:szCs w:val="24"/>
                          </w:rPr>
                        </w:pPr>
                      </w:p>
                      <w:p w:rsidR="00006C76" w:rsidRDefault="00006C76"/>
                      <w:p w:rsidR="00006C76" w:rsidRDefault="00006C76" w:rsidP="009C7A88">
                        <w:r>
                          <w:rPr>
                            <w:rStyle w:val="chapterstyleChar"/>
                          </w:rPr>
                          <w:t xml:space="preserve">Figure 3.7 </w:t>
                        </w:r>
                        <w:r w:rsidRPr="003F6F2B">
                          <w:rPr>
                            <w:rStyle w:val="chapterstyleChar"/>
                          </w:rPr>
                          <w:t>Osmotic water permeabilities of NIP7;1- and NIP7;1 mutant-expressing oocytes.</w:t>
                        </w:r>
                        <w:r>
                          <w:rPr>
                            <w:rStyle w:val="chapterstyleChar"/>
                          </w:rPr>
                          <w:t>Figure 3.6</w:t>
                        </w:r>
                        <w:r w:rsidRPr="003F6F2B">
                          <w:rPr>
                            <w:rStyle w:val="chapterstyleChar"/>
                          </w:rPr>
                          <w:t xml:space="preserve"> Boric acid transport activity of NIP7;1 Y81C in </w:t>
                        </w:r>
                        <w:r w:rsidRPr="00FB0A60">
                          <w:rPr>
                            <w:rStyle w:val="chapterstyleChar"/>
                            <w:i/>
                          </w:rPr>
                          <w:t>Xenopus</w:t>
                        </w:r>
                        <w:r w:rsidRPr="003F6F2B">
                          <w:rPr>
                            <w:rStyle w:val="chapterstyleChar"/>
                          </w:rPr>
                          <w:t> oocytes</w:t>
                        </w:r>
                        <w:r>
                          <w:rPr>
                            <w:rFonts w:ascii="Courier New" w:hAnsi="Courier New" w:cs="Courier New"/>
                            <w:b/>
                            <w:noProof/>
                            <w:sz w:val="40"/>
                            <w:szCs w:val="40"/>
                          </w:rPr>
                          <w:t>C.</w:t>
                        </w:r>
                      </w:p>
                      <w:p w:rsidR="00006C76" w:rsidRDefault="00006C76"/>
                      <w:p w:rsidR="00006C76" w:rsidRDefault="00006C76" w:rsidP="009C7A88">
                        <w:r>
                          <w:rPr>
                            <w:rStyle w:val="chapterstyleChar"/>
                          </w:rPr>
                          <w:t>Figure 3.6</w:t>
                        </w:r>
                        <w:r w:rsidRPr="003F6F2B">
                          <w:rPr>
                            <w:rStyle w:val="chapterstyleChar"/>
                          </w:rPr>
                          <w:t xml:space="preserve"> Boric acid transport activity of NIP7;1 Y81C in </w:t>
                        </w:r>
                        <w:r w:rsidRPr="00FB0A60">
                          <w:rPr>
                            <w:rStyle w:val="chapterstyleChar"/>
                            <w:i/>
                          </w:rPr>
                          <w:t>Xenopus</w:t>
                        </w:r>
                        <w:r w:rsidRPr="003F6F2B">
                          <w:rPr>
                            <w:rStyle w:val="chapterstyleChar"/>
                          </w:rPr>
                          <w:t> oocytes</w:t>
                        </w:r>
                        <w:r>
                          <w:rPr>
                            <w:rFonts w:ascii="Courier New" w:hAnsi="Courier New" w:cs="Courier New"/>
                            <w:b/>
                            <w:noProof/>
                            <w:sz w:val="40"/>
                            <w:szCs w:val="40"/>
                          </w:rPr>
                          <w:t>C.</w:t>
                        </w:r>
                      </w:p>
                    </w:txbxContent>
                  </v:textbox>
                </v:shape>
              </v:group>
            </w:pict>
          </mc:Fallback>
        </mc:AlternateContent>
      </w:r>
      <w:r w:rsidRPr="00487173">
        <w:rPr>
          <w:rFonts w:ascii="Courier New" w:hAnsi="Courier New" w:cs="Courier New"/>
          <w:noProof/>
          <w:sz w:val="24"/>
          <w:szCs w:val="24"/>
          <w:lang w:eastAsia="ko-KR"/>
        </w:rPr>
        <w:drawing>
          <wp:anchor distT="0" distB="0" distL="114300" distR="114300" simplePos="0" relativeHeight="251784192" behindDoc="0" locked="0" layoutInCell="1" allowOverlap="1" wp14:anchorId="2F5ACDD2" wp14:editId="4996BACB">
            <wp:simplePos x="0" y="0"/>
            <wp:positionH relativeFrom="margin">
              <wp:posOffset>196215</wp:posOffset>
            </wp:positionH>
            <wp:positionV relativeFrom="paragraph">
              <wp:posOffset>365342</wp:posOffset>
            </wp:positionV>
            <wp:extent cx="5551805" cy="2450465"/>
            <wp:effectExtent l="0" t="0" r="0" b="6985"/>
            <wp:wrapThrough wrapText="bothSides">
              <wp:wrapPolygon edited="0">
                <wp:start x="0" y="0"/>
                <wp:lineTo x="0" y="21494"/>
                <wp:lineTo x="21494" y="21494"/>
                <wp:lineTo x="21494" y="0"/>
                <wp:lineTo x="0" y="0"/>
              </wp:wrapPolygon>
            </wp:wrapThrough>
            <wp:docPr id="6234"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4" name="Picture 9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551805" cy="245046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9C7A88"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r w:rsidRPr="00487173">
        <w:rPr>
          <w:rFonts w:ascii="Courier New" w:hAnsi="Courier New" w:cs="Courier New"/>
          <w:noProof/>
          <w:sz w:val="24"/>
          <w:szCs w:val="24"/>
          <w:lang w:eastAsia="ko-KR"/>
        </w:rPr>
        <mc:AlternateContent>
          <mc:Choice Requires="wps">
            <w:drawing>
              <wp:anchor distT="45720" distB="45720" distL="114300" distR="114300" simplePos="0" relativeHeight="251783168" behindDoc="0" locked="0" layoutInCell="1" allowOverlap="1" wp14:anchorId="3688DEDB" wp14:editId="3BDA3A9F">
                <wp:simplePos x="0" y="0"/>
                <wp:positionH relativeFrom="margin">
                  <wp:align>right</wp:align>
                </wp:positionH>
                <wp:positionV relativeFrom="paragraph">
                  <wp:posOffset>524510</wp:posOffset>
                </wp:positionV>
                <wp:extent cx="5949315" cy="2725420"/>
                <wp:effectExtent l="0" t="0" r="0" b="0"/>
                <wp:wrapSquare wrapText="bothSides"/>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315" cy="2725947"/>
                        </a:xfrm>
                        <a:prstGeom prst="rect">
                          <a:avLst/>
                        </a:prstGeom>
                        <a:solidFill>
                          <a:srgbClr val="FFFFFF"/>
                        </a:solidFill>
                        <a:ln w="9525">
                          <a:noFill/>
                          <a:miter lim="800000"/>
                          <a:headEnd/>
                          <a:tailEnd/>
                        </a:ln>
                      </wps:spPr>
                      <wps:txbx>
                        <w:txbxContent>
                          <w:p w:rsidR="00006C76" w:rsidRPr="00315E45" w:rsidRDefault="00006C76" w:rsidP="009C7A88">
                            <w:pPr>
                              <w:spacing w:line="240" w:lineRule="auto"/>
                              <w:jc w:val="both"/>
                              <w:rPr>
                                <w:rFonts w:ascii="Courier New" w:hAnsi="Courier New" w:cs="Courier New"/>
                                <w:sz w:val="24"/>
                                <w:szCs w:val="24"/>
                              </w:rPr>
                            </w:pPr>
                            <w:bookmarkStart w:id="135" w:name="_Toc396143193"/>
                            <w:bookmarkStart w:id="136" w:name="_Toc396203885"/>
                            <w:r w:rsidRPr="007260B1">
                              <w:rPr>
                                <w:rStyle w:val="SubtitleChar"/>
                              </w:rPr>
                              <w:t>Figure 3.6 Boric acid transport activity of NIP7;1 Y81C in </w:t>
                            </w:r>
                            <w:r w:rsidRPr="00EC1233">
                              <w:rPr>
                                <w:rStyle w:val="SubtitleChar"/>
                                <w:i/>
                              </w:rPr>
                              <w:t>Xenopus</w:t>
                            </w:r>
                            <w:r w:rsidRPr="007260B1">
                              <w:rPr>
                                <w:rStyle w:val="SubtitleChar"/>
                              </w:rPr>
                              <w:t> oocytes</w:t>
                            </w:r>
                            <w:bookmarkEnd w:id="136"/>
                            <w:r w:rsidRPr="00D94DF1">
                              <w:rPr>
                                <w:rFonts w:ascii="Courier New" w:hAnsi="Courier New" w:cs="Courier New"/>
                                <w:b/>
                                <w:color w:val="000000"/>
                                <w:sz w:val="24"/>
                                <w:szCs w:val="24"/>
                                <w:shd w:val="clear" w:color="auto" w:fill="FFFFFF"/>
                              </w:rPr>
                              <w:t>.</w:t>
                            </w:r>
                            <w:r>
                              <w:rPr>
                                <w:rFonts w:ascii="Courier New" w:hAnsi="Courier New" w:cs="Courier New"/>
                                <w:color w:val="000000"/>
                                <w:sz w:val="24"/>
                                <w:szCs w:val="24"/>
                                <w:shd w:val="clear" w:color="auto" w:fill="FFFFFF"/>
                              </w:rPr>
                              <w:t xml:space="preserve"> A. Boric acid transport rates of NIP5;1, NIP7;1, and NIP7;1 Y81C </w:t>
                            </w:r>
                            <w:r w:rsidRPr="00315E45">
                              <w:rPr>
                                <w:rFonts w:ascii="Courier New" w:hAnsi="Courier New" w:cs="Courier New"/>
                                <w:color w:val="000000"/>
                                <w:sz w:val="24"/>
                                <w:szCs w:val="24"/>
                                <w:shd w:val="clear" w:color="auto" w:fill="FFFFFF"/>
                              </w:rPr>
                              <w:t>-injected oocytes, as well as negative control oocytes, determined by same approach shown in Figure</w:t>
                            </w:r>
                            <w:r>
                              <w:rPr>
                                <w:rFonts w:ascii="Courier New" w:hAnsi="Courier New" w:cs="Courier New"/>
                                <w:color w:val="000000"/>
                                <w:sz w:val="24"/>
                                <w:szCs w:val="24"/>
                                <w:shd w:val="clear" w:color="auto" w:fill="FFFFFF"/>
                              </w:rPr>
                              <w:t xml:space="preserve"> 3.5</w:t>
                            </w:r>
                            <w:r w:rsidRPr="00315E45">
                              <w:rPr>
                                <w:rFonts w:ascii="Courier New" w:hAnsi="Courier New" w:cs="Courier New"/>
                                <w:color w:val="000000"/>
                                <w:sz w:val="24"/>
                                <w:szCs w:val="24"/>
                                <w:shd w:val="clear" w:color="auto" w:fill="FFFFFF"/>
                              </w:rPr>
                              <w:t>. The error bars show the SEM (</w:t>
                            </w:r>
                            <w:r w:rsidRPr="00315E45">
                              <w:rPr>
                                <w:rFonts w:ascii="Courier New" w:hAnsi="Courier New" w:cs="Courier New"/>
                                <w:i/>
                                <w:iCs/>
                                <w:color w:val="000000"/>
                                <w:sz w:val="24"/>
                                <w:szCs w:val="24"/>
                                <w:shd w:val="clear" w:color="auto" w:fill="FFFFFF"/>
                              </w:rPr>
                              <w:t>n</w:t>
                            </w:r>
                            <w:r w:rsidRPr="00315E45">
                              <w:rPr>
                                <w:rStyle w:val="apple-converted-space"/>
                                <w:rFonts w:ascii="Courier New" w:hAnsi="Courier New" w:cs="Courier New"/>
                                <w:color w:val="000000"/>
                                <w:sz w:val="24"/>
                                <w:szCs w:val="24"/>
                                <w:shd w:val="clear" w:color="auto" w:fill="FFFFFF"/>
                              </w:rPr>
                              <w:t> </w:t>
                            </w:r>
                            <w:r>
                              <w:rPr>
                                <w:rFonts w:ascii="Courier New" w:hAnsi="Courier New" w:cs="Courier New"/>
                                <w:color w:val="000000"/>
                                <w:sz w:val="24"/>
                                <w:szCs w:val="24"/>
                                <w:shd w:val="clear" w:color="auto" w:fill="FFFFFF"/>
                              </w:rPr>
                              <w:t xml:space="preserve">= 8 oocytes). B. </w:t>
                            </w:r>
                            <w:r w:rsidRPr="00315E45">
                              <w:rPr>
                                <w:rFonts w:ascii="Courier New" w:hAnsi="Courier New" w:cs="Courier New"/>
                                <w:color w:val="000000"/>
                                <w:sz w:val="24"/>
                                <w:szCs w:val="24"/>
                                <w:shd w:val="clear" w:color="auto" w:fill="FFFFFF"/>
                              </w:rPr>
                              <w:t>Sensitivity of t</w:t>
                            </w:r>
                            <w:r>
                              <w:rPr>
                                <w:rFonts w:ascii="Courier New" w:hAnsi="Courier New" w:cs="Courier New"/>
                                <w:color w:val="000000"/>
                                <w:sz w:val="24"/>
                                <w:szCs w:val="24"/>
                                <w:shd w:val="clear" w:color="auto" w:fill="FFFFFF"/>
                              </w:rPr>
                              <w:t xml:space="preserve">he boric acid permeability of </w:t>
                            </w:r>
                            <w:r w:rsidRPr="00315E45">
                              <w:rPr>
                                <w:rFonts w:ascii="Courier New" w:hAnsi="Courier New" w:cs="Courier New"/>
                                <w:color w:val="000000"/>
                                <w:sz w:val="24"/>
                                <w:szCs w:val="24"/>
                                <w:shd w:val="clear" w:color="auto" w:fill="FFFFFF"/>
                              </w:rPr>
                              <w:t>NIP7;1 Y81C-injected oocytes to HgCl</w:t>
                            </w:r>
                            <w:r w:rsidRPr="00315E45">
                              <w:rPr>
                                <w:rFonts w:ascii="Courier New" w:hAnsi="Courier New" w:cs="Courier New"/>
                                <w:color w:val="000000"/>
                                <w:sz w:val="24"/>
                                <w:szCs w:val="24"/>
                                <w:shd w:val="clear" w:color="auto" w:fill="FFFFFF"/>
                                <w:vertAlign w:val="subscript"/>
                              </w:rPr>
                              <w:t>2</w:t>
                            </w:r>
                            <w:r w:rsidRPr="00315E45">
                              <w:rPr>
                                <w:rStyle w:val="apple-converted-space"/>
                                <w:rFonts w:ascii="Courier New" w:hAnsi="Courier New" w:cs="Courier New"/>
                                <w:color w:val="000000"/>
                                <w:sz w:val="24"/>
                                <w:szCs w:val="24"/>
                                <w:shd w:val="clear" w:color="auto" w:fill="FFFFFF"/>
                              </w:rPr>
                              <w:t> </w:t>
                            </w:r>
                            <w:r w:rsidRPr="00315E45">
                              <w:rPr>
                                <w:rFonts w:ascii="Courier New" w:hAnsi="Courier New" w:cs="Courier New"/>
                                <w:color w:val="000000"/>
                                <w:sz w:val="24"/>
                                <w:szCs w:val="24"/>
                                <w:shd w:val="clear" w:color="auto" w:fill="FFFFFF"/>
                              </w:rPr>
                              <w:t>(1 mM). The error bars show the SEM (</w:t>
                            </w:r>
                            <w:r w:rsidRPr="00315E45">
                              <w:rPr>
                                <w:rFonts w:ascii="Courier New" w:hAnsi="Courier New" w:cs="Courier New"/>
                                <w:i/>
                                <w:iCs/>
                                <w:color w:val="000000"/>
                                <w:sz w:val="24"/>
                                <w:szCs w:val="24"/>
                                <w:shd w:val="clear" w:color="auto" w:fill="FFFFFF"/>
                              </w:rPr>
                              <w:t>n</w:t>
                            </w:r>
                            <w:r>
                              <w:rPr>
                                <w:rFonts w:ascii="Courier New" w:hAnsi="Courier New" w:cs="Courier New"/>
                                <w:color w:val="000000"/>
                                <w:sz w:val="24"/>
                                <w:szCs w:val="24"/>
                                <w:shd w:val="clear" w:color="auto" w:fill="FFFFFF"/>
                              </w:rPr>
                              <w:t xml:space="preserve">= 9 oocytes for control and </w:t>
                            </w:r>
                            <w:r w:rsidRPr="00315E45">
                              <w:rPr>
                                <w:rFonts w:ascii="Courier New" w:hAnsi="Courier New" w:cs="Courier New"/>
                                <w:color w:val="000000"/>
                                <w:sz w:val="24"/>
                                <w:szCs w:val="24"/>
                                <w:shd w:val="clear" w:color="auto" w:fill="FFFFFF"/>
                              </w:rPr>
                              <w:t>NIP7;1 Y81C;</w:t>
                            </w:r>
                            <w:r w:rsidRPr="00315E45">
                              <w:rPr>
                                <w:rStyle w:val="apple-converted-space"/>
                                <w:rFonts w:ascii="Courier New" w:hAnsi="Courier New" w:cs="Courier New"/>
                                <w:color w:val="000000"/>
                                <w:sz w:val="24"/>
                                <w:szCs w:val="24"/>
                                <w:shd w:val="clear" w:color="auto" w:fill="FFFFFF"/>
                              </w:rPr>
                              <w:t> </w:t>
                            </w:r>
                            <w:r w:rsidRPr="00315E45">
                              <w:rPr>
                                <w:rFonts w:ascii="Courier New" w:hAnsi="Courier New" w:cs="Courier New"/>
                                <w:i/>
                                <w:iCs/>
                                <w:color w:val="000000"/>
                                <w:sz w:val="24"/>
                                <w:szCs w:val="24"/>
                                <w:shd w:val="clear" w:color="auto" w:fill="FFFFFF"/>
                              </w:rPr>
                              <w:t>n</w:t>
                            </w:r>
                            <w:r w:rsidRPr="00315E45">
                              <w:rPr>
                                <w:rStyle w:val="apple-converted-space"/>
                                <w:rFonts w:ascii="Courier New" w:hAnsi="Courier New" w:cs="Courier New"/>
                                <w:color w:val="000000"/>
                                <w:sz w:val="24"/>
                                <w:szCs w:val="24"/>
                                <w:shd w:val="clear" w:color="auto" w:fill="FFFFFF"/>
                              </w:rPr>
                              <w:t> </w:t>
                            </w:r>
                            <w:r>
                              <w:rPr>
                                <w:rFonts w:ascii="Courier New" w:hAnsi="Courier New" w:cs="Courier New"/>
                                <w:color w:val="000000"/>
                                <w:sz w:val="24"/>
                                <w:szCs w:val="24"/>
                                <w:shd w:val="clear" w:color="auto" w:fill="FFFFFF"/>
                              </w:rPr>
                              <w:t xml:space="preserve">= 7 oocytes for </w:t>
                            </w:r>
                            <w:r w:rsidRPr="00315E45">
                              <w:rPr>
                                <w:rFonts w:ascii="Courier New" w:hAnsi="Courier New" w:cs="Courier New"/>
                                <w:color w:val="000000"/>
                                <w:sz w:val="24"/>
                                <w:szCs w:val="24"/>
                                <w:shd w:val="clear" w:color="auto" w:fill="FFFFFF"/>
                              </w:rPr>
                              <w:t>NIP7;1 Y81C treated with HgCl</w:t>
                            </w:r>
                            <w:r w:rsidRPr="00315E45">
                              <w:rPr>
                                <w:rFonts w:ascii="Courier New" w:hAnsi="Courier New" w:cs="Courier New"/>
                                <w:color w:val="000000"/>
                                <w:sz w:val="24"/>
                                <w:szCs w:val="24"/>
                                <w:shd w:val="clear" w:color="auto" w:fill="FFFFFF"/>
                                <w:vertAlign w:val="subscript"/>
                              </w:rPr>
                              <w:t>2</w:t>
                            </w:r>
                            <w:r>
                              <w:rPr>
                                <w:rFonts w:ascii="Courier New" w:hAnsi="Courier New" w:cs="Courier New"/>
                                <w:color w:val="000000"/>
                                <w:sz w:val="24"/>
                                <w:szCs w:val="24"/>
                                <w:shd w:val="clear" w:color="auto" w:fill="FFFFFF"/>
                              </w:rPr>
                              <w:t xml:space="preserve">). C. </w:t>
                            </w:r>
                            <w:r w:rsidRPr="00315E45">
                              <w:rPr>
                                <w:rFonts w:ascii="Courier New" w:hAnsi="Courier New" w:cs="Courier New"/>
                                <w:color w:val="000000"/>
                                <w:sz w:val="24"/>
                                <w:szCs w:val="24"/>
                                <w:shd w:val="clear" w:color="auto" w:fill="FFFFFF"/>
                              </w:rPr>
                              <w:t>Western blot of oocyte lysates (5 μg of protein/lane) with the anti-FLAG tag monoclonal antibody: lane 1, negative control oocytes; lane 2, AtNIP</w:t>
                            </w:r>
                            <w:r>
                              <w:rPr>
                                <w:rFonts w:ascii="Courier New" w:hAnsi="Courier New" w:cs="Courier New"/>
                                <w:color w:val="000000"/>
                                <w:sz w:val="24"/>
                                <w:szCs w:val="24"/>
                                <w:shd w:val="clear" w:color="auto" w:fill="FFFFFF"/>
                              </w:rPr>
                              <w:t xml:space="preserve">5;1-injected oocytes; lane 3, </w:t>
                            </w:r>
                            <w:r w:rsidRPr="00315E45">
                              <w:rPr>
                                <w:rFonts w:ascii="Courier New" w:hAnsi="Courier New" w:cs="Courier New"/>
                                <w:color w:val="000000"/>
                                <w:sz w:val="24"/>
                                <w:szCs w:val="24"/>
                                <w:shd w:val="clear" w:color="auto" w:fill="FFFFFF"/>
                              </w:rPr>
                              <w:t>NIP</w:t>
                            </w:r>
                            <w:r>
                              <w:rPr>
                                <w:rFonts w:ascii="Courier New" w:hAnsi="Courier New" w:cs="Courier New"/>
                                <w:color w:val="000000"/>
                                <w:sz w:val="24"/>
                                <w:szCs w:val="24"/>
                                <w:shd w:val="clear" w:color="auto" w:fill="FFFFFF"/>
                              </w:rPr>
                              <w:t xml:space="preserve">7;1-injected oocytes; lane 4, </w:t>
                            </w:r>
                            <w:r w:rsidRPr="00315E45">
                              <w:rPr>
                                <w:rFonts w:ascii="Courier New" w:hAnsi="Courier New" w:cs="Courier New"/>
                                <w:color w:val="000000"/>
                                <w:sz w:val="24"/>
                                <w:szCs w:val="24"/>
                                <w:shd w:val="clear" w:color="auto" w:fill="FFFFFF"/>
                              </w:rPr>
                              <w:t>NIP7;1 Y</w:t>
                            </w:r>
                            <w:r>
                              <w:rPr>
                                <w:rFonts w:ascii="Courier New" w:hAnsi="Courier New" w:cs="Courier New"/>
                                <w:color w:val="000000"/>
                                <w:sz w:val="24"/>
                                <w:szCs w:val="24"/>
                                <w:shd w:val="clear" w:color="auto" w:fill="FFFFFF"/>
                              </w:rPr>
                              <w:t xml:space="preserve">81C-injected oocytes; lane 5, </w:t>
                            </w:r>
                            <w:r w:rsidRPr="00315E45">
                              <w:rPr>
                                <w:rFonts w:ascii="Courier New" w:hAnsi="Courier New" w:cs="Courier New"/>
                                <w:color w:val="000000"/>
                                <w:sz w:val="24"/>
                                <w:szCs w:val="24"/>
                                <w:shd w:val="clear" w:color="auto" w:fill="FFFFFF"/>
                              </w:rPr>
                              <w:t>NIP7;1 Y81C-injected oocytes incubated with 1 mM HgCl</w:t>
                            </w:r>
                            <w:r w:rsidRPr="00315E45">
                              <w:rPr>
                                <w:rFonts w:ascii="Courier New" w:hAnsi="Courier New" w:cs="Courier New"/>
                                <w:color w:val="000000"/>
                                <w:sz w:val="24"/>
                                <w:szCs w:val="24"/>
                                <w:shd w:val="clear" w:color="auto" w:fill="FFFFFF"/>
                                <w:vertAlign w:val="subscript"/>
                              </w:rPr>
                              <w:t>2</w:t>
                            </w:r>
                            <w:r w:rsidRPr="00315E45">
                              <w:rPr>
                                <w:rFonts w:ascii="Courier New" w:hAnsi="Courier New" w:cs="Courier New"/>
                                <w:color w:val="000000"/>
                                <w:sz w:val="24"/>
                                <w:szCs w:val="24"/>
                                <w:shd w:val="clear" w:color="auto" w:fill="FFFFFF"/>
                              </w:rPr>
                              <w:t>.</w:t>
                            </w:r>
                          </w:p>
                          <w:p w:rsidR="00006C76" w:rsidRPr="00315E45" w:rsidRDefault="00006C76" w:rsidP="009C7A88">
                            <w:pPr>
                              <w:spacing w:line="360" w:lineRule="auto"/>
                              <w:jc w:val="both"/>
                              <w:rPr>
                                <w:rFonts w:ascii="Courier New" w:hAnsi="Courier New" w:cs="Courier New"/>
                                <w:sz w:val="24"/>
                                <w:szCs w:val="24"/>
                              </w:rPr>
                            </w:pPr>
                          </w:p>
                          <w:p w:rsidR="00006C76" w:rsidRPr="00315E45" w:rsidRDefault="00006C76" w:rsidP="009C7A88">
                            <w:pPr>
                              <w:autoSpaceDE w:val="0"/>
                              <w:autoSpaceDN w:val="0"/>
                              <w:adjustRightInd w:val="0"/>
                              <w:spacing w:after="0" w:line="240" w:lineRule="auto"/>
                              <w:jc w:val="both"/>
                              <w:rPr>
                                <w:rFonts w:ascii="Courier New" w:hAnsi="Courier New" w:cs="Courier New"/>
                                <w:sz w:val="24"/>
                                <w:szCs w:val="24"/>
                              </w:rPr>
                            </w:pPr>
                          </w:p>
                          <w:p w:rsidR="00006C76" w:rsidRDefault="00006C76"/>
                          <w:p w:rsidR="00006C76" w:rsidRPr="00315E45" w:rsidRDefault="00006C76" w:rsidP="009C7A88">
                            <w:pPr>
                              <w:spacing w:line="360" w:lineRule="auto"/>
                              <w:jc w:val="both"/>
                              <w:rPr>
                                <w:rFonts w:ascii="Courier New" w:hAnsi="Courier New" w:cs="Courier New"/>
                                <w:sz w:val="24"/>
                                <w:szCs w:val="24"/>
                              </w:rPr>
                            </w:pPr>
                          </w:p>
                          <w:p w:rsidR="00006C76" w:rsidRPr="00315E45" w:rsidRDefault="00006C76" w:rsidP="009C7A88">
                            <w:pPr>
                              <w:autoSpaceDE w:val="0"/>
                              <w:autoSpaceDN w:val="0"/>
                              <w:adjustRightInd w:val="0"/>
                              <w:spacing w:after="0" w:line="240" w:lineRule="auto"/>
                              <w:jc w:val="both"/>
                              <w:rPr>
                                <w:rFonts w:ascii="Courier New" w:hAnsi="Courier New" w:cs="Courier New"/>
                                <w:sz w:val="24"/>
                                <w:szCs w:val="24"/>
                              </w:rPr>
                            </w:pPr>
                          </w:p>
                          <w:p w:rsidR="00006C76" w:rsidRDefault="00006C76"/>
                          <w:p w:rsidR="00006C76" w:rsidRPr="00315E45" w:rsidRDefault="00006C76" w:rsidP="009C7A88">
                            <w:pPr>
                              <w:spacing w:line="360" w:lineRule="auto"/>
                              <w:jc w:val="both"/>
                              <w:rPr>
                                <w:rFonts w:ascii="Courier New" w:hAnsi="Courier New" w:cs="Courier New"/>
                                <w:sz w:val="24"/>
                                <w:szCs w:val="24"/>
                              </w:rPr>
                            </w:pPr>
                          </w:p>
                          <w:p w:rsidR="00006C76" w:rsidRPr="00315E45" w:rsidRDefault="00006C76" w:rsidP="009C7A88">
                            <w:pPr>
                              <w:autoSpaceDE w:val="0"/>
                              <w:autoSpaceDN w:val="0"/>
                              <w:adjustRightInd w:val="0"/>
                              <w:spacing w:after="0" w:line="240" w:lineRule="auto"/>
                              <w:jc w:val="both"/>
                              <w:rPr>
                                <w:rFonts w:ascii="Courier New" w:hAnsi="Courier New" w:cs="Courier New"/>
                                <w:sz w:val="24"/>
                                <w:szCs w:val="24"/>
                              </w:rPr>
                            </w:pPr>
                          </w:p>
                          <w:p w:rsidR="00006C76" w:rsidRDefault="00006C76"/>
                          <w:bookmarkEnd w:id="135"/>
                          <w:p w:rsidR="00006C76" w:rsidRPr="00315E45" w:rsidRDefault="00006C76" w:rsidP="009C7A88">
                            <w:pPr>
                              <w:autoSpaceDE w:val="0"/>
                              <w:autoSpaceDN w:val="0"/>
                              <w:adjustRightInd w:val="0"/>
                              <w:spacing w:after="0" w:line="240" w:lineRule="auto"/>
                              <w:jc w:val="both"/>
                              <w:rPr>
                                <w:rFonts w:ascii="Courier New" w:hAnsi="Courier New" w:cs="Courier New"/>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0" type="#_x0000_t202" style="position:absolute;left:0;text-align:left;margin-left:417.25pt;margin-top:41.3pt;width:468.45pt;height:214.6pt;z-index:2517831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" stroked="f">
                <v:textbox>
                  <w:txbxContent>
                    <w:p w:rsidR="00006C76" w:rsidRPr="00315E45" w:rsidRDefault="00006C76" w:rsidP="009C7A88">
                      <w:pPr>
                        <w:spacing w:line="240" w:lineRule="auto"/>
                        <w:jc w:val="both"/>
                        <w:rPr>
                          <w:rFonts w:ascii="Courier New" w:hAnsi="Courier New" w:cs="Courier New"/>
                          <w:sz w:val="24"/>
                          <w:szCs w:val="24"/>
                        </w:rPr>
                      </w:pPr>
                      <w:bookmarkStart w:id="137" w:name="_Toc396143193"/>
                      <w:bookmarkStart w:id="138" w:name="_Toc396203885"/>
                      <w:r w:rsidRPr="007260B1">
                        <w:rPr>
                          <w:rStyle w:val="SubtitleChar"/>
                        </w:rPr>
                        <w:t>Figure 3.6 Boric acid transport activity of NIP7;1 Y81C in </w:t>
                      </w:r>
                      <w:r w:rsidRPr="00EC1233">
                        <w:rPr>
                          <w:rStyle w:val="SubtitleChar"/>
                          <w:i/>
                        </w:rPr>
                        <w:t>Xenopus</w:t>
                      </w:r>
                      <w:r w:rsidRPr="007260B1">
                        <w:rPr>
                          <w:rStyle w:val="SubtitleChar"/>
                        </w:rPr>
                        <w:t> oocytes</w:t>
                      </w:r>
                      <w:bookmarkEnd w:id="138"/>
                      <w:r w:rsidRPr="00D94DF1">
                        <w:rPr>
                          <w:rFonts w:ascii="Courier New" w:hAnsi="Courier New" w:cs="Courier New"/>
                          <w:b/>
                          <w:color w:val="000000"/>
                          <w:sz w:val="24"/>
                          <w:szCs w:val="24"/>
                          <w:shd w:val="clear" w:color="auto" w:fill="FFFFFF"/>
                        </w:rPr>
                        <w:t>.</w:t>
                      </w:r>
                      <w:r>
                        <w:rPr>
                          <w:rFonts w:ascii="Courier New" w:hAnsi="Courier New" w:cs="Courier New"/>
                          <w:color w:val="000000"/>
                          <w:sz w:val="24"/>
                          <w:szCs w:val="24"/>
                          <w:shd w:val="clear" w:color="auto" w:fill="FFFFFF"/>
                        </w:rPr>
                        <w:t xml:space="preserve"> A. Boric acid transport rates of NIP5;1, NIP7;1, and NIP7;1 Y81C </w:t>
                      </w:r>
                      <w:r w:rsidRPr="00315E45">
                        <w:rPr>
                          <w:rFonts w:ascii="Courier New" w:hAnsi="Courier New" w:cs="Courier New"/>
                          <w:color w:val="000000"/>
                          <w:sz w:val="24"/>
                          <w:szCs w:val="24"/>
                          <w:shd w:val="clear" w:color="auto" w:fill="FFFFFF"/>
                        </w:rPr>
                        <w:t>-injected oocytes, as well as negative control oocytes, determined by same approach shown in Figure</w:t>
                      </w:r>
                      <w:r>
                        <w:rPr>
                          <w:rFonts w:ascii="Courier New" w:hAnsi="Courier New" w:cs="Courier New"/>
                          <w:color w:val="000000"/>
                          <w:sz w:val="24"/>
                          <w:szCs w:val="24"/>
                          <w:shd w:val="clear" w:color="auto" w:fill="FFFFFF"/>
                        </w:rPr>
                        <w:t xml:space="preserve"> 3.5</w:t>
                      </w:r>
                      <w:r w:rsidRPr="00315E45">
                        <w:rPr>
                          <w:rFonts w:ascii="Courier New" w:hAnsi="Courier New" w:cs="Courier New"/>
                          <w:color w:val="000000"/>
                          <w:sz w:val="24"/>
                          <w:szCs w:val="24"/>
                          <w:shd w:val="clear" w:color="auto" w:fill="FFFFFF"/>
                        </w:rPr>
                        <w:t>. The error bars show the SEM (</w:t>
                      </w:r>
                      <w:r w:rsidRPr="00315E45">
                        <w:rPr>
                          <w:rFonts w:ascii="Courier New" w:hAnsi="Courier New" w:cs="Courier New"/>
                          <w:i/>
                          <w:iCs/>
                          <w:color w:val="000000"/>
                          <w:sz w:val="24"/>
                          <w:szCs w:val="24"/>
                          <w:shd w:val="clear" w:color="auto" w:fill="FFFFFF"/>
                        </w:rPr>
                        <w:t>n</w:t>
                      </w:r>
                      <w:r w:rsidRPr="00315E45">
                        <w:rPr>
                          <w:rStyle w:val="apple-converted-space"/>
                          <w:rFonts w:ascii="Courier New" w:hAnsi="Courier New" w:cs="Courier New"/>
                          <w:color w:val="000000"/>
                          <w:sz w:val="24"/>
                          <w:szCs w:val="24"/>
                          <w:shd w:val="clear" w:color="auto" w:fill="FFFFFF"/>
                        </w:rPr>
                        <w:t> </w:t>
                      </w:r>
                      <w:r>
                        <w:rPr>
                          <w:rFonts w:ascii="Courier New" w:hAnsi="Courier New" w:cs="Courier New"/>
                          <w:color w:val="000000"/>
                          <w:sz w:val="24"/>
                          <w:szCs w:val="24"/>
                          <w:shd w:val="clear" w:color="auto" w:fill="FFFFFF"/>
                        </w:rPr>
                        <w:t xml:space="preserve">= 8 oocytes). B. </w:t>
                      </w:r>
                      <w:r w:rsidRPr="00315E45">
                        <w:rPr>
                          <w:rFonts w:ascii="Courier New" w:hAnsi="Courier New" w:cs="Courier New"/>
                          <w:color w:val="000000"/>
                          <w:sz w:val="24"/>
                          <w:szCs w:val="24"/>
                          <w:shd w:val="clear" w:color="auto" w:fill="FFFFFF"/>
                        </w:rPr>
                        <w:t>Sensitivity of t</w:t>
                      </w:r>
                      <w:r>
                        <w:rPr>
                          <w:rFonts w:ascii="Courier New" w:hAnsi="Courier New" w:cs="Courier New"/>
                          <w:color w:val="000000"/>
                          <w:sz w:val="24"/>
                          <w:szCs w:val="24"/>
                          <w:shd w:val="clear" w:color="auto" w:fill="FFFFFF"/>
                        </w:rPr>
                        <w:t xml:space="preserve">he boric acid permeability of </w:t>
                      </w:r>
                      <w:r w:rsidRPr="00315E45">
                        <w:rPr>
                          <w:rFonts w:ascii="Courier New" w:hAnsi="Courier New" w:cs="Courier New"/>
                          <w:color w:val="000000"/>
                          <w:sz w:val="24"/>
                          <w:szCs w:val="24"/>
                          <w:shd w:val="clear" w:color="auto" w:fill="FFFFFF"/>
                        </w:rPr>
                        <w:t>NIP7;1 Y81C-injected oocytes to HgCl</w:t>
                      </w:r>
                      <w:r w:rsidRPr="00315E45">
                        <w:rPr>
                          <w:rFonts w:ascii="Courier New" w:hAnsi="Courier New" w:cs="Courier New"/>
                          <w:color w:val="000000"/>
                          <w:sz w:val="24"/>
                          <w:szCs w:val="24"/>
                          <w:shd w:val="clear" w:color="auto" w:fill="FFFFFF"/>
                          <w:vertAlign w:val="subscript"/>
                        </w:rPr>
                        <w:t>2</w:t>
                      </w:r>
                      <w:r w:rsidRPr="00315E45">
                        <w:rPr>
                          <w:rStyle w:val="apple-converted-space"/>
                          <w:rFonts w:ascii="Courier New" w:hAnsi="Courier New" w:cs="Courier New"/>
                          <w:color w:val="000000"/>
                          <w:sz w:val="24"/>
                          <w:szCs w:val="24"/>
                          <w:shd w:val="clear" w:color="auto" w:fill="FFFFFF"/>
                        </w:rPr>
                        <w:t> </w:t>
                      </w:r>
                      <w:r w:rsidRPr="00315E45">
                        <w:rPr>
                          <w:rFonts w:ascii="Courier New" w:hAnsi="Courier New" w:cs="Courier New"/>
                          <w:color w:val="000000"/>
                          <w:sz w:val="24"/>
                          <w:szCs w:val="24"/>
                          <w:shd w:val="clear" w:color="auto" w:fill="FFFFFF"/>
                        </w:rPr>
                        <w:t>(1 mM). The error bars show the SEM (</w:t>
                      </w:r>
                      <w:r w:rsidRPr="00315E45">
                        <w:rPr>
                          <w:rFonts w:ascii="Courier New" w:hAnsi="Courier New" w:cs="Courier New"/>
                          <w:i/>
                          <w:iCs/>
                          <w:color w:val="000000"/>
                          <w:sz w:val="24"/>
                          <w:szCs w:val="24"/>
                          <w:shd w:val="clear" w:color="auto" w:fill="FFFFFF"/>
                        </w:rPr>
                        <w:t>n</w:t>
                      </w:r>
                      <w:r>
                        <w:rPr>
                          <w:rFonts w:ascii="Courier New" w:hAnsi="Courier New" w:cs="Courier New"/>
                          <w:color w:val="000000"/>
                          <w:sz w:val="24"/>
                          <w:szCs w:val="24"/>
                          <w:shd w:val="clear" w:color="auto" w:fill="FFFFFF"/>
                        </w:rPr>
                        <w:t xml:space="preserve">= 9 oocytes for control and </w:t>
                      </w:r>
                      <w:r w:rsidRPr="00315E45">
                        <w:rPr>
                          <w:rFonts w:ascii="Courier New" w:hAnsi="Courier New" w:cs="Courier New"/>
                          <w:color w:val="000000"/>
                          <w:sz w:val="24"/>
                          <w:szCs w:val="24"/>
                          <w:shd w:val="clear" w:color="auto" w:fill="FFFFFF"/>
                        </w:rPr>
                        <w:t>NIP7;1 Y81C;</w:t>
                      </w:r>
                      <w:r w:rsidRPr="00315E45">
                        <w:rPr>
                          <w:rStyle w:val="apple-converted-space"/>
                          <w:rFonts w:ascii="Courier New" w:hAnsi="Courier New" w:cs="Courier New"/>
                          <w:color w:val="000000"/>
                          <w:sz w:val="24"/>
                          <w:szCs w:val="24"/>
                          <w:shd w:val="clear" w:color="auto" w:fill="FFFFFF"/>
                        </w:rPr>
                        <w:t> </w:t>
                      </w:r>
                      <w:r w:rsidRPr="00315E45">
                        <w:rPr>
                          <w:rFonts w:ascii="Courier New" w:hAnsi="Courier New" w:cs="Courier New"/>
                          <w:i/>
                          <w:iCs/>
                          <w:color w:val="000000"/>
                          <w:sz w:val="24"/>
                          <w:szCs w:val="24"/>
                          <w:shd w:val="clear" w:color="auto" w:fill="FFFFFF"/>
                        </w:rPr>
                        <w:t>n</w:t>
                      </w:r>
                      <w:r w:rsidRPr="00315E45">
                        <w:rPr>
                          <w:rStyle w:val="apple-converted-space"/>
                          <w:rFonts w:ascii="Courier New" w:hAnsi="Courier New" w:cs="Courier New"/>
                          <w:color w:val="000000"/>
                          <w:sz w:val="24"/>
                          <w:szCs w:val="24"/>
                          <w:shd w:val="clear" w:color="auto" w:fill="FFFFFF"/>
                        </w:rPr>
                        <w:t> </w:t>
                      </w:r>
                      <w:r>
                        <w:rPr>
                          <w:rFonts w:ascii="Courier New" w:hAnsi="Courier New" w:cs="Courier New"/>
                          <w:color w:val="000000"/>
                          <w:sz w:val="24"/>
                          <w:szCs w:val="24"/>
                          <w:shd w:val="clear" w:color="auto" w:fill="FFFFFF"/>
                        </w:rPr>
                        <w:t xml:space="preserve">= 7 oocytes for </w:t>
                      </w:r>
                      <w:r w:rsidRPr="00315E45">
                        <w:rPr>
                          <w:rFonts w:ascii="Courier New" w:hAnsi="Courier New" w:cs="Courier New"/>
                          <w:color w:val="000000"/>
                          <w:sz w:val="24"/>
                          <w:szCs w:val="24"/>
                          <w:shd w:val="clear" w:color="auto" w:fill="FFFFFF"/>
                        </w:rPr>
                        <w:t>NIP7;1 Y81C treated with HgCl</w:t>
                      </w:r>
                      <w:r w:rsidRPr="00315E45">
                        <w:rPr>
                          <w:rFonts w:ascii="Courier New" w:hAnsi="Courier New" w:cs="Courier New"/>
                          <w:color w:val="000000"/>
                          <w:sz w:val="24"/>
                          <w:szCs w:val="24"/>
                          <w:shd w:val="clear" w:color="auto" w:fill="FFFFFF"/>
                          <w:vertAlign w:val="subscript"/>
                        </w:rPr>
                        <w:t>2</w:t>
                      </w:r>
                      <w:r>
                        <w:rPr>
                          <w:rFonts w:ascii="Courier New" w:hAnsi="Courier New" w:cs="Courier New"/>
                          <w:color w:val="000000"/>
                          <w:sz w:val="24"/>
                          <w:szCs w:val="24"/>
                          <w:shd w:val="clear" w:color="auto" w:fill="FFFFFF"/>
                        </w:rPr>
                        <w:t xml:space="preserve">). C. </w:t>
                      </w:r>
                      <w:r w:rsidRPr="00315E45">
                        <w:rPr>
                          <w:rFonts w:ascii="Courier New" w:hAnsi="Courier New" w:cs="Courier New"/>
                          <w:color w:val="000000"/>
                          <w:sz w:val="24"/>
                          <w:szCs w:val="24"/>
                          <w:shd w:val="clear" w:color="auto" w:fill="FFFFFF"/>
                        </w:rPr>
                        <w:t>Western blot of oocyte lysates (5 μg of protein/lane) with the anti-FLAG tag monoclonal antibody: lane 1, negative control oocytes; lane 2, AtNIP</w:t>
                      </w:r>
                      <w:r>
                        <w:rPr>
                          <w:rFonts w:ascii="Courier New" w:hAnsi="Courier New" w:cs="Courier New"/>
                          <w:color w:val="000000"/>
                          <w:sz w:val="24"/>
                          <w:szCs w:val="24"/>
                          <w:shd w:val="clear" w:color="auto" w:fill="FFFFFF"/>
                        </w:rPr>
                        <w:t xml:space="preserve">5;1-injected oocytes; lane 3, </w:t>
                      </w:r>
                      <w:r w:rsidRPr="00315E45">
                        <w:rPr>
                          <w:rFonts w:ascii="Courier New" w:hAnsi="Courier New" w:cs="Courier New"/>
                          <w:color w:val="000000"/>
                          <w:sz w:val="24"/>
                          <w:szCs w:val="24"/>
                          <w:shd w:val="clear" w:color="auto" w:fill="FFFFFF"/>
                        </w:rPr>
                        <w:t>NIP</w:t>
                      </w:r>
                      <w:r>
                        <w:rPr>
                          <w:rFonts w:ascii="Courier New" w:hAnsi="Courier New" w:cs="Courier New"/>
                          <w:color w:val="000000"/>
                          <w:sz w:val="24"/>
                          <w:szCs w:val="24"/>
                          <w:shd w:val="clear" w:color="auto" w:fill="FFFFFF"/>
                        </w:rPr>
                        <w:t xml:space="preserve">7;1-injected oocytes; lane 4, </w:t>
                      </w:r>
                      <w:r w:rsidRPr="00315E45">
                        <w:rPr>
                          <w:rFonts w:ascii="Courier New" w:hAnsi="Courier New" w:cs="Courier New"/>
                          <w:color w:val="000000"/>
                          <w:sz w:val="24"/>
                          <w:szCs w:val="24"/>
                          <w:shd w:val="clear" w:color="auto" w:fill="FFFFFF"/>
                        </w:rPr>
                        <w:t>NIP7;1 Y</w:t>
                      </w:r>
                      <w:r>
                        <w:rPr>
                          <w:rFonts w:ascii="Courier New" w:hAnsi="Courier New" w:cs="Courier New"/>
                          <w:color w:val="000000"/>
                          <w:sz w:val="24"/>
                          <w:szCs w:val="24"/>
                          <w:shd w:val="clear" w:color="auto" w:fill="FFFFFF"/>
                        </w:rPr>
                        <w:t xml:space="preserve">81C-injected oocytes; lane 5, </w:t>
                      </w:r>
                      <w:r w:rsidRPr="00315E45">
                        <w:rPr>
                          <w:rFonts w:ascii="Courier New" w:hAnsi="Courier New" w:cs="Courier New"/>
                          <w:color w:val="000000"/>
                          <w:sz w:val="24"/>
                          <w:szCs w:val="24"/>
                          <w:shd w:val="clear" w:color="auto" w:fill="FFFFFF"/>
                        </w:rPr>
                        <w:t>NIP7;1 Y81C-injected oocytes incubated with 1 mM HgCl</w:t>
                      </w:r>
                      <w:r w:rsidRPr="00315E45">
                        <w:rPr>
                          <w:rFonts w:ascii="Courier New" w:hAnsi="Courier New" w:cs="Courier New"/>
                          <w:color w:val="000000"/>
                          <w:sz w:val="24"/>
                          <w:szCs w:val="24"/>
                          <w:shd w:val="clear" w:color="auto" w:fill="FFFFFF"/>
                          <w:vertAlign w:val="subscript"/>
                        </w:rPr>
                        <w:t>2</w:t>
                      </w:r>
                      <w:r w:rsidRPr="00315E45">
                        <w:rPr>
                          <w:rFonts w:ascii="Courier New" w:hAnsi="Courier New" w:cs="Courier New"/>
                          <w:color w:val="000000"/>
                          <w:sz w:val="24"/>
                          <w:szCs w:val="24"/>
                          <w:shd w:val="clear" w:color="auto" w:fill="FFFFFF"/>
                        </w:rPr>
                        <w:t>.</w:t>
                      </w:r>
                    </w:p>
                    <w:p w:rsidR="00006C76" w:rsidRPr="00315E45" w:rsidRDefault="00006C76" w:rsidP="009C7A88">
                      <w:pPr>
                        <w:spacing w:line="360" w:lineRule="auto"/>
                        <w:jc w:val="both"/>
                        <w:rPr>
                          <w:rFonts w:ascii="Courier New" w:hAnsi="Courier New" w:cs="Courier New"/>
                          <w:sz w:val="24"/>
                          <w:szCs w:val="24"/>
                        </w:rPr>
                      </w:pPr>
                    </w:p>
                    <w:p w:rsidR="00006C76" w:rsidRPr="00315E45" w:rsidRDefault="00006C76" w:rsidP="009C7A88">
                      <w:pPr>
                        <w:autoSpaceDE w:val="0"/>
                        <w:autoSpaceDN w:val="0"/>
                        <w:adjustRightInd w:val="0"/>
                        <w:spacing w:after="0" w:line="240" w:lineRule="auto"/>
                        <w:jc w:val="both"/>
                        <w:rPr>
                          <w:rFonts w:ascii="Courier New" w:hAnsi="Courier New" w:cs="Courier New"/>
                          <w:sz w:val="24"/>
                          <w:szCs w:val="24"/>
                        </w:rPr>
                      </w:pPr>
                    </w:p>
                    <w:p w:rsidR="00006C76" w:rsidRDefault="00006C76"/>
                    <w:p w:rsidR="00006C76" w:rsidRPr="00315E45" w:rsidRDefault="00006C76" w:rsidP="009C7A88">
                      <w:pPr>
                        <w:spacing w:line="360" w:lineRule="auto"/>
                        <w:jc w:val="both"/>
                        <w:rPr>
                          <w:rFonts w:ascii="Courier New" w:hAnsi="Courier New" w:cs="Courier New"/>
                          <w:sz w:val="24"/>
                          <w:szCs w:val="24"/>
                        </w:rPr>
                      </w:pPr>
                    </w:p>
                    <w:p w:rsidR="00006C76" w:rsidRPr="00315E45" w:rsidRDefault="00006C76" w:rsidP="009C7A88">
                      <w:pPr>
                        <w:autoSpaceDE w:val="0"/>
                        <w:autoSpaceDN w:val="0"/>
                        <w:adjustRightInd w:val="0"/>
                        <w:spacing w:after="0" w:line="240" w:lineRule="auto"/>
                        <w:jc w:val="both"/>
                        <w:rPr>
                          <w:rFonts w:ascii="Courier New" w:hAnsi="Courier New" w:cs="Courier New"/>
                          <w:sz w:val="24"/>
                          <w:szCs w:val="24"/>
                        </w:rPr>
                      </w:pPr>
                    </w:p>
                    <w:p w:rsidR="00006C76" w:rsidRDefault="00006C76"/>
                    <w:p w:rsidR="00006C76" w:rsidRPr="00315E45" w:rsidRDefault="00006C76" w:rsidP="009C7A88">
                      <w:pPr>
                        <w:spacing w:line="360" w:lineRule="auto"/>
                        <w:jc w:val="both"/>
                        <w:rPr>
                          <w:rFonts w:ascii="Courier New" w:hAnsi="Courier New" w:cs="Courier New"/>
                          <w:sz w:val="24"/>
                          <w:szCs w:val="24"/>
                        </w:rPr>
                      </w:pPr>
                    </w:p>
                    <w:p w:rsidR="00006C76" w:rsidRPr="00315E45" w:rsidRDefault="00006C76" w:rsidP="009C7A88">
                      <w:pPr>
                        <w:autoSpaceDE w:val="0"/>
                        <w:autoSpaceDN w:val="0"/>
                        <w:adjustRightInd w:val="0"/>
                        <w:spacing w:after="0" w:line="240" w:lineRule="auto"/>
                        <w:jc w:val="both"/>
                        <w:rPr>
                          <w:rFonts w:ascii="Courier New" w:hAnsi="Courier New" w:cs="Courier New"/>
                          <w:sz w:val="24"/>
                          <w:szCs w:val="24"/>
                        </w:rPr>
                      </w:pPr>
                    </w:p>
                    <w:p w:rsidR="00006C76" w:rsidRDefault="00006C76"/>
                    <w:bookmarkEnd w:id="137"/>
                    <w:p w:rsidR="00006C76" w:rsidRPr="00315E45" w:rsidRDefault="00006C76" w:rsidP="009C7A88">
                      <w:pPr>
                        <w:autoSpaceDE w:val="0"/>
                        <w:autoSpaceDN w:val="0"/>
                        <w:adjustRightInd w:val="0"/>
                        <w:spacing w:after="0" w:line="240" w:lineRule="auto"/>
                        <w:jc w:val="both"/>
                        <w:rPr>
                          <w:rFonts w:ascii="Courier New" w:hAnsi="Courier New" w:cs="Courier New"/>
                          <w:sz w:val="24"/>
                          <w:szCs w:val="24"/>
                        </w:rPr>
                      </w:pPr>
                    </w:p>
                  </w:txbxContent>
                </v:textbox>
                <w10:wrap type="square" anchorx="margin"/>
              </v:shape>
            </w:pict>
          </mc:Fallback>
        </mc:AlternateContent>
      </w:r>
    </w:p>
    <w:p w:rsidR="009C7A88" w:rsidRDefault="009C7A88" w:rsidP="009C7A88">
      <w:pPr>
        <w:spacing w:line="480" w:lineRule="auto"/>
        <w:jc w:val="both"/>
        <w:rPr>
          <w:rFonts w:ascii="Courier New" w:hAnsi="Courier New" w:cs="Courier New"/>
          <w:sz w:val="24"/>
          <w:szCs w:val="24"/>
        </w:rPr>
      </w:pPr>
    </w:p>
    <w:p w:rsidR="009C7A88" w:rsidRDefault="009C7A88" w:rsidP="009C7A88">
      <w:pPr>
        <w:spacing w:line="480" w:lineRule="auto"/>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343EB8">
      <w:pPr>
        <w:spacing w:line="480" w:lineRule="auto"/>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r>
        <w:rPr>
          <w:noProof/>
          <w:lang w:eastAsia="ko-KR"/>
        </w:rPr>
        <w:drawing>
          <wp:anchor distT="0" distB="0" distL="114300" distR="114300" simplePos="0" relativeHeight="251790336" behindDoc="1" locked="0" layoutInCell="1" allowOverlap="1" wp14:anchorId="3E07AF0B" wp14:editId="47D30533">
            <wp:simplePos x="0" y="0"/>
            <wp:positionH relativeFrom="margin">
              <wp:align>center</wp:align>
            </wp:positionH>
            <wp:positionV relativeFrom="paragraph">
              <wp:posOffset>11631</wp:posOffset>
            </wp:positionV>
            <wp:extent cx="4074160" cy="2874645"/>
            <wp:effectExtent l="0" t="0" r="2540" b="1905"/>
            <wp:wrapTight wrapText="bothSides">
              <wp:wrapPolygon edited="0">
                <wp:start x="0" y="0"/>
                <wp:lineTo x="0" y="21471"/>
                <wp:lineTo x="21512" y="21471"/>
                <wp:lineTo x="21512" y="0"/>
                <wp:lineTo x="0" y="0"/>
              </wp:wrapPolygon>
            </wp:wrapTight>
            <wp:docPr id="314" name="Picture 31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074160" cy="28746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C7A88" w:rsidRDefault="009C7A88" w:rsidP="009C7A88">
      <w:pPr>
        <w:spacing w:line="480" w:lineRule="auto"/>
        <w:jc w:val="both"/>
        <w:rPr>
          <w:rFonts w:ascii="Courier New" w:hAnsi="Courier New" w:cs="Courier New"/>
          <w:sz w:val="24"/>
          <w:szCs w:val="24"/>
        </w:rPr>
      </w:pPr>
    </w:p>
    <w:p w:rsidR="009C7A88" w:rsidRDefault="009C7A88" w:rsidP="009C7A88">
      <w:pPr>
        <w:spacing w:line="480" w:lineRule="auto"/>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r w:rsidRPr="00487173">
        <w:rPr>
          <w:rFonts w:ascii="Courier New" w:hAnsi="Courier New" w:cs="Courier New"/>
          <w:noProof/>
          <w:sz w:val="24"/>
          <w:szCs w:val="24"/>
          <w:lang w:eastAsia="ko-KR"/>
        </w:rPr>
        <mc:AlternateContent>
          <mc:Choice Requires="wps">
            <w:drawing>
              <wp:anchor distT="45720" distB="45720" distL="114300" distR="114300" simplePos="0" relativeHeight="251788288" behindDoc="0" locked="0" layoutInCell="1" allowOverlap="1" wp14:anchorId="057B44F5" wp14:editId="65110CCB">
                <wp:simplePos x="0" y="0"/>
                <wp:positionH relativeFrom="margin">
                  <wp:align>right</wp:align>
                </wp:positionH>
                <wp:positionV relativeFrom="paragraph">
                  <wp:posOffset>645160</wp:posOffset>
                </wp:positionV>
                <wp:extent cx="5671185" cy="1845945"/>
                <wp:effectExtent l="0" t="0" r="5715" b="1905"/>
                <wp:wrapSquare wrapText="bothSides"/>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1185" cy="1846053"/>
                        </a:xfrm>
                        <a:prstGeom prst="rect">
                          <a:avLst/>
                        </a:prstGeom>
                        <a:solidFill>
                          <a:srgbClr val="FFFFFF"/>
                        </a:solidFill>
                        <a:ln w="9525">
                          <a:noFill/>
                          <a:miter lim="800000"/>
                          <a:headEnd/>
                          <a:tailEnd/>
                        </a:ln>
                      </wps:spPr>
                      <wps:txbx>
                        <w:txbxContent>
                          <w:p w:rsidR="00006C76" w:rsidRPr="00B52A51" w:rsidRDefault="00006C76" w:rsidP="009C7A88">
                            <w:pPr>
                              <w:spacing w:line="240" w:lineRule="auto"/>
                              <w:jc w:val="both"/>
                              <w:rPr>
                                <w:rFonts w:ascii="Courier New" w:hAnsi="Courier New" w:cs="Courier New"/>
                                <w:color w:val="000000"/>
                                <w:sz w:val="24"/>
                                <w:szCs w:val="24"/>
                                <w:shd w:val="clear" w:color="auto" w:fill="FFFFFF"/>
                              </w:rPr>
                            </w:pPr>
                            <w:bookmarkStart w:id="139" w:name="_Toc396143194"/>
                            <w:bookmarkStart w:id="140" w:name="_Toc396203886"/>
                            <w:r w:rsidRPr="007260B1">
                              <w:rPr>
                                <w:rStyle w:val="SubtitleChar"/>
                              </w:rPr>
                              <w:t>Figure 3.7 Osmotic water permeabilities of NIP7;1- and NIP7;1 mutant-expressing oocytes</w:t>
                            </w:r>
                            <w:bookmarkEnd w:id="140"/>
                            <w:r w:rsidRPr="003F6F2B">
                              <w:rPr>
                                <w:rStyle w:val="chapterstyleChar"/>
                              </w:rPr>
                              <w:t>.</w:t>
                            </w:r>
                            <w:r w:rsidRPr="00B52A51">
                              <w:rPr>
                                <w:rFonts w:ascii="Courier New" w:hAnsi="Courier New" w:cs="Courier New"/>
                                <w:color w:val="000000"/>
                                <w:sz w:val="24"/>
                                <w:szCs w:val="24"/>
                                <w:shd w:val="clear" w:color="auto" w:fill="FFFFFF"/>
                                <w:lang w:val="en-GB"/>
                              </w:rPr>
                              <w:t xml:space="preserve"> Oocytes were injected with the indicated cRNAs or with sterile water (negative control). </w:t>
                            </w:r>
                            <w:r w:rsidRPr="00B52A51">
                              <w:rPr>
                                <w:rFonts w:ascii="Courier New" w:hAnsi="Courier New" w:cs="Courier New"/>
                                <w:color w:val="000000"/>
                                <w:sz w:val="24"/>
                                <w:szCs w:val="24"/>
                                <w:shd w:val="clear" w:color="auto" w:fill="FFFFFF"/>
                              </w:rPr>
                              <w:t>The osmotic water permeability (</w:t>
                            </w:r>
                            <w:r w:rsidRPr="00B52A51">
                              <w:rPr>
                                <w:rFonts w:ascii="Courier New" w:hAnsi="Courier New" w:cs="Courier New"/>
                                <w:i/>
                                <w:iCs/>
                                <w:color w:val="000000"/>
                                <w:sz w:val="24"/>
                                <w:szCs w:val="24"/>
                                <w:shd w:val="clear" w:color="auto" w:fill="FFFFFF"/>
                              </w:rPr>
                              <w:t>P</w:t>
                            </w:r>
                            <w:r w:rsidRPr="00B52A51">
                              <w:rPr>
                                <w:rFonts w:ascii="Courier New" w:hAnsi="Courier New" w:cs="Courier New"/>
                                <w:color w:val="000000"/>
                                <w:sz w:val="24"/>
                                <w:szCs w:val="24"/>
                                <w:shd w:val="clear" w:color="auto" w:fill="FFFFFF"/>
                                <w:vertAlign w:val="subscript"/>
                              </w:rPr>
                              <w:t>f</w:t>
                            </w:r>
                            <w:r w:rsidRPr="00B52A51">
                              <w:rPr>
                                <w:rFonts w:ascii="Courier New" w:hAnsi="Courier New" w:cs="Courier New"/>
                                <w:color w:val="000000"/>
                                <w:sz w:val="24"/>
                                <w:szCs w:val="24"/>
                                <w:shd w:val="clear" w:color="auto" w:fill="FFFFFF"/>
                              </w:rPr>
                              <w:t>) was determined from the rate of oocyte swelling upon incubation in a hypoosmotic Ringer's solution</w:t>
                            </w:r>
                            <w:r w:rsidRPr="00B52A51">
                              <w:rPr>
                                <w:rFonts w:ascii="Courier New" w:hAnsi="Courier New" w:cs="Courier New"/>
                                <w:color w:val="000000"/>
                                <w:sz w:val="24"/>
                                <w:szCs w:val="24"/>
                                <w:shd w:val="clear" w:color="auto" w:fill="FFFFFF"/>
                                <w:lang w:val="en-GB"/>
                              </w:rPr>
                              <w:t xml:space="preserve">. </w:t>
                            </w:r>
                            <w:r w:rsidRPr="00B52A51">
                              <w:rPr>
                                <w:rFonts w:ascii="Courier New" w:hAnsi="Courier New" w:cs="Courier New"/>
                                <w:color w:val="000000"/>
                                <w:sz w:val="24"/>
                                <w:szCs w:val="24"/>
                                <w:shd w:val="clear" w:color="auto" w:fill="FFFFFF"/>
                              </w:rPr>
                              <w:t>The error bars show the SEM (</w:t>
                            </w:r>
                            <w:r w:rsidRPr="00B52A51">
                              <w:rPr>
                                <w:rFonts w:ascii="Courier New" w:hAnsi="Courier New" w:cs="Courier New"/>
                                <w:i/>
                                <w:iCs/>
                                <w:color w:val="000000"/>
                                <w:sz w:val="24"/>
                                <w:szCs w:val="24"/>
                                <w:shd w:val="clear" w:color="auto" w:fill="FFFFFF"/>
                              </w:rPr>
                              <w:t>n</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 8 oocytes). ApAQP</w:t>
                            </w:r>
                            <w:r>
                              <w:rPr>
                                <w:rFonts w:ascii="Courier New" w:hAnsi="Courier New" w:cs="Courier New"/>
                                <w:color w:val="000000"/>
                                <w:sz w:val="24"/>
                                <w:szCs w:val="24"/>
                                <w:shd w:val="clear" w:color="auto" w:fill="FFFFFF"/>
                              </w:rPr>
                              <w:fldChar w:fldCharType="begin">
                                <w:fldData xml:space="preserve">PEVuZE5vdGU+PENpdGU+PEF1dGhvcj5XYWxsYWNlPC9BdXRob3I+PFllYXI+MjAxMjwvWWVhcj48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</w:fldData>
                              </w:fldChar>
                            </w:r>
                            <w:r>
                              <w:rPr>
                                <w:rFonts w:ascii="Courier New" w:hAnsi="Courier New" w:cs="Courier New"/>
                                <w:color w:val="000000"/>
                                <w:sz w:val="24"/>
                                <w:szCs w:val="24"/>
                                <w:shd w:val="clear" w:color="auto" w:fill="FFFFFF"/>
                              </w:rPr>
                              <w:instrText xml:space="preserve"> ADDIN EN.CITE </w:instrText>
                            </w:r>
                            <w:r>
                              <w:rPr>
                                <w:rFonts w:ascii="Courier New" w:hAnsi="Courier New" w:cs="Courier New"/>
                                <w:color w:val="000000"/>
                                <w:sz w:val="24"/>
                                <w:szCs w:val="24"/>
                                <w:shd w:val="clear" w:color="auto" w:fill="FFFFFF"/>
                              </w:rPr>
                              <w:fldChar w:fldCharType="begin">
                                <w:fldData xml:space="preserve">PEVuZE5vdGU+PENpdGU+PEF1dGhvcj5XYWxsYWNlPC9BdXRob3I+PFllYXI+MjAxMjwvWWVhcj48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</w:fldData>
                              </w:fldChar>
                            </w:r>
                            <w:r>
                              <w:rPr>
                                <w:rFonts w:ascii="Courier New" w:hAnsi="Courier New" w:cs="Courier New"/>
                                <w:color w:val="000000"/>
                                <w:sz w:val="24"/>
                                <w:szCs w:val="24"/>
                                <w:shd w:val="clear" w:color="auto" w:fill="FFFFFF"/>
                              </w:rPr>
                              <w:instrText xml:space="preserve"> ADDIN EN.CITE.DATA </w:instrText>
                            </w:r>
                            <w:r>
                              <w:rPr>
                                <w:rFonts w:ascii="Courier New" w:hAnsi="Courier New" w:cs="Courier New"/>
                                <w:color w:val="000000"/>
                                <w:sz w:val="24"/>
                                <w:szCs w:val="24"/>
                                <w:shd w:val="clear" w:color="auto" w:fill="FFFFFF"/>
                              </w:rPr>
                            </w:r>
                            <w:r>
                              <w:rPr>
                                <w:rFonts w:ascii="Courier New" w:hAnsi="Courier New" w:cs="Courier New"/>
                                <w:color w:val="000000"/>
                                <w:sz w:val="24"/>
                                <w:szCs w:val="24"/>
                                <w:shd w:val="clear" w:color="auto" w:fill="FFFFFF"/>
                              </w:rPr>
                              <w:fldChar w:fldCharType="end"/>
                            </w:r>
                            <w:r>
                              <w:rPr>
                                <w:rFonts w:ascii="Courier New" w:hAnsi="Courier New" w:cs="Courier New"/>
                                <w:color w:val="000000"/>
                                <w:sz w:val="24"/>
                                <w:szCs w:val="24"/>
                                <w:shd w:val="clear" w:color="auto" w:fill="FFFFFF"/>
                              </w:rPr>
                            </w:r>
                            <w:r>
                              <w:rPr>
                                <w:rFonts w:ascii="Courier New" w:hAnsi="Courier New" w:cs="Courier New"/>
                                <w:color w:val="000000"/>
                                <w:sz w:val="24"/>
                                <w:szCs w:val="24"/>
                                <w:shd w:val="clear" w:color="auto" w:fill="FFFFFF"/>
                              </w:rPr>
                              <w:fldChar w:fldCharType="separate"/>
                            </w:r>
                            <w:r>
                              <w:rPr>
                                <w:rFonts w:ascii="Courier New" w:hAnsi="Courier New" w:cs="Courier New"/>
                                <w:noProof/>
                                <w:color w:val="000000"/>
                                <w:sz w:val="24"/>
                                <w:szCs w:val="24"/>
                                <w:shd w:val="clear" w:color="auto" w:fill="FFFFFF"/>
                              </w:rPr>
                              <w:t>(Wallace, Shakesby et al. 2012)</w:t>
                            </w:r>
                            <w:r>
                              <w:rPr>
                                <w:rFonts w:ascii="Courier New" w:hAnsi="Courier New" w:cs="Courier New"/>
                                <w:color w:val="000000"/>
                                <w:sz w:val="24"/>
                                <w:szCs w:val="24"/>
                                <w:shd w:val="clear" w:color="auto" w:fill="FFFFFF"/>
                              </w:rPr>
                              <w:fldChar w:fldCharType="end"/>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was used as a positive control aquaporin cRNA</w:t>
                            </w:r>
                            <w:r>
                              <w:rPr>
                                <w:rFonts w:ascii="Courier New" w:hAnsi="Courier New" w:cs="Courier New"/>
                                <w:color w:val="000000"/>
                                <w:sz w:val="24"/>
                                <w:szCs w:val="24"/>
                                <w:shd w:val="clear" w:color="auto" w:fill="FFFFFF"/>
                                <w:lang w:val="en-GB"/>
                              </w:rPr>
                              <w:t>.</w:t>
                            </w:r>
                          </w:p>
                          <w:p w:rsidR="00006C76" w:rsidRPr="00B52A51" w:rsidRDefault="00006C76" w:rsidP="009C7A88">
                            <w:pPr>
                              <w:autoSpaceDE w:val="0"/>
                              <w:autoSpaceDN w:val="0"/>
                              <w:adjustRightInd w:val="0"/>
                              <w:spacing w:after="0" w:line="240" w:lineRule="auto"/>
                              <w:jc w:val="both"/>
                              <w:rPr>
                                <w:rFonts w:ascii="Courier New" w:hAnsi="Courier New" w:cs="Courier New"/>
                                <w:sz w:val="24"/>
                                <w:szCs w:val="24"/>
                              </w:rPr>
                            </w:pPr>
                          </w:p>
                          <w:bookmarkEnd w:id="139"/>
                          <w:p w:rsidR="00006C76" w:rsidRDefault="00006C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1" type="#_x0000_t202" style="position:absolute;left:0;text-align:left;margin-left:395.35pt;margin-top:50.8pt;width:446.55pt;height:145.35pt;z-index:251788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" stroked="f">
                <v:textbox>
                  <w:txbxContent>
                    <w:p w:rsidR="00006C76" w:rsidRPr="00B52A51" w:rsidRDefault="00006C76" w:rsidP="009C7A88">
                      <w:pPr>
                        <w:spacing w:line="240" w:lineRule="auto"/>
                        <w:jc w:val="both"/>
                        <w:rPr>
                          <w:rFonts w:ascii="Courier New" w:hAnsi="Courier New" w:cs="Courier New"/>
                          <w:color w:val="000000"/>
                          <w:sz w:val="24"/>
                          <w:szCs w:val="24"/>
                          <w:shd w:val="clear" w:color="auto" w:fill="FFFFFF"/>
                        </w:rPr>
                      </w:pPr>
                      <w:bookmarkStart w:id="141" w:name="_Toc396143194"/>
                      <w:bookmarkStart w:id="142" w:name="_Toc396203886"/>
                      <w:r w:rsidRPr="007260B1">
                        <w:rPr>
                          <w:rStyle w:val="SubtitleChar"/>
                        </w:rPr>
                        <w:t>Figure 3.7 Osmotic water permeabilities of NIP7;1- and NIP7;1 mutant-expressing oocytes</w:t>
                      </w:r>
                      <w:bookmarkEnd w:id="142"/>
                      <w:r w:rsidRPr="003F6F2B">
                        <w:rPr>
                          <w:rStyle w:val="chapterstyleChar"/>
                        </w:rPr>
                        <w:t>.</w:t>
                      </w:r>
                      <w:r w:rsidRPr="00B52A51">
                        <w:rPr>
                          <w:rFonts w:ascii="Courier New" w:hAnsi="Courier New" w:cs="Courier New"/>
                          <w:color w:val="000000"/>
                          <w:sz w:val="24"/>
                          <w:szCs w:val="24"/>
                          <w:shd w:val="clear" w:color="auto" w:fill="FFFFFF"/>
                          <w:lang w:val="en-GB"/>
                        </w:rPr>
                        <w:t xml:space="preserve"> Oocytes were injected with the indicated cRNAs or with sterile water (negative control). </w:t>
                      </w:r>
                      <w:r w:rsidRPr="00B52A51">
                        <w:rPr>
                          <w:rFonts w:ascii="Courier New" w:hAnsi="Courier New" w:cs="Courier New"/>
                          <w:color w:val="000000"/>
                          <w:sz w:val="24"/>
                          <w:szCs w:val="24"/>
                          <w:shd w:val="clear" w:color="auto" w:fill="FFFFFF"/>
                        </w:rPr>
                        <w:t>The osmotic water permeability (</w:t>
                      </w:r>
                      <w:r w:rsidRPr="00B52A51">
                        <w:rPr>
                          <w:rFonts w:ascii="Courier New" w:hAnsi="Courier New" w:cs="Courier New"/>
                          <w:i/>
                          <w:iCs/>
                          <w:color w:val="000000"/>
                          <w:sz w:val="24"/>
                          <w:szCs w:val="24"/>
                          <w:shd w:val="clear" w:color="auto" w:fill="FFFFFF"/>
                        </w:rPr>
                        <w:t>P</w:t>
                      </w:r>
                      <w:r w:rsidRPr="00B52A51">
                        <w:rPr>
                          <w:rFonts w:ascii="Courier New" w:hAnsi="Courier New" w:cs="Courier New"/>
                          <w:color w:val="000000"/>
                          <w:sz w:val="24"/>
                          <w:szCs w:val="24"/>
                          <w:shd w:val="clear" w:color="auto" w:fill="FFFFFF"/>
                          <w:vertAlign w:val="subscript"/>
                        </w:rPr>
                        <w:t>f</w:t>
                      </w:r>
                      <w:r w:rsidRPr="00B52A51">
                        <w:rPr>
                          <w:rFonts w:ascii="Courier New" w:hAnsi="Courier New" w:cs="Courier New"/>
                          <w:color w:val="000000"/>
                          <w:sz w:val="24"/>
                          <w:szCs w:val="24"/>
                          <w:shd w:val="clear" w:color="auto" w:fill="FFFFFF"/>
                        </w:rPr>
                        <w:t>) was determined from the rate of oocyte swelling upon incubation in a hypoosmotic Ringer's solution</w:t>
                      </w:r>
                      <w:r w:rsidRPr="00B52A51">
                        <w:rPr>
                          <w:rFonts w:ascii="Courier New" w:hAnsi="Courier New" w:cs="Courier New"/>
                          <w:color w:val="000000"/>
                          <w:sz w:val="24"/>
                          <w:szCs w:val="24"/>
                          <w:shd w:val="clear" w:color="auto" w:fill="FFFFFF"/>
                          <w:lang w:val="en-GB"/>
                        </w:rPr>
                        <w:t xml:space="preserve">. </w:t>
                      </w:r>
                      <w:r w:rsidRPr="00B52A51">
                        <w:rPr>
                          <w:rFonts w:ascii="Courier New" w:hAnsi="Courier New" w:cs="Courier New"/>
                          <w:color w:val="000000"/>
                          <w:sz w:val="24"/>
                          <w:szCs w:val="24"/>
                          <w:shd w:val="clear" w:color="auto" w:fill="FFFFFF"/>
                        </w:rPr>
                        <w:t>The error bars show the SEM (</w:t>
                      </w:r>
                      <w:r w:rsidRPr="00B52A51">
                        <w:rPr>
                          <w:rFonts w:ascii="Courier New" w:hAnsi="Courier New" w:cs="Courier New"/>
                          <w:i/>
                          <w:iCs/>
                          <w:color w:val="000000"/>
                          <w:sz w:val="24"/>
                          <w:szCs w:val="24"/>
                          <w:shd w:val="clear" w:color="auto" w:fill="FFFFFF"/>
                        </w:rPr>
                        <w:t>n</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 8 oocytes). ApAQP</w:t>
                      </w:r>
                      <w:r>
                        <w:rPr>
                          <w:rFonts w:ascii="Courier New" w:hAnsi="Courier New" w:cs="Courier New"/>
                          <w:color w:val="000000"/>
                          <w:sz w:val="24"/>
                          <w:szCs w:val="24"/>
                          <w:shd w:val="clear" w:color="auto" w:fill="FFFFFF"/>
                        </w:rPr>
                        <w:fldChar w:fldCharType="begin">
                          <w:fldData xml:space="preserve">PEVuZE5vdGU+PENpdGU+PEF1dGhvcj5XYWxsYWNlPC9BdXRob3I+PFllYXI+MjAxMjwvWWVhcj48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</w:fldData>
                        </w:fldChar>
                      </w:r>
                      <w:r>
                        <w:rPr>
                          <w:rFonts w:ascii="Courier New" w:hAnsi="Courier New" w:cs="Courier New"/>
                          <w:color w:val="000000"/>
                          <w:sz w:val="24"/>
                          <w:szCs w:val="24"/>
                          <w:shd w:val="clear" w:color="auto" w:fill="FFFFFF"/>
                        </w:rPr>
                        <w:instrText xml:space="preserve"> ADDIN EN.CITE </w:instrText>
                      </w:r>
                      <w:r>
                        <w:rPr>
                          <w:rFonts w:ascii="Courier New" w:hAnsi="Courier New" w:cs="Courier New"/>
                          <w:color w:val="000000"/>
                          <w:sz w:val="24"/>
                          <w:szCs w:val="24"/>
                          <w:shd w:val="clear" w:color="auto" w:fill="FFFFFF"/>
                        </w:rPr>
                        <w:fldChar w:fldCharType="begin">
                          <w:fldData xml:space="preserve">PEVuZE5vdGU+PENpdGU+PEF1dGhvcj5XYWxsYWNlPC9BdXRob3I+PFllYXI+MjAxMjwvWWVhcj48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</w:fldData>
                        </w:fldChar>
                      </w:r>
                      <w:r>
                        <w:rPr>
                          <w:rFonts w:ascii="Courier New" w:hAnsi="Courier New" w:cs="Courier New"/>
                          <w:color w:val="000000"/>
                          <w:sz w:val="24"/>
                          <w:szCs w:val="24"/>
                          <w:shd w:val="clear" w:color="auto" w:fill="FFFFFF"/>
                        </w:rPr>
                        <w:instrText xml:space="preserve"> ADDIN EN.CITE.DATA </w:instrText>
                      </w:r>
                      <w:r>
                        <w:rPr>
                          <w:rFonts w:ascii="Courier New" w:hAnsi="Courier New" w:cs="Courier New"/>
                          <w:color w:val="000000"/>
                          <w:sz w:val="24"/>
                          <w:szCs w:val="24"/>
                          <w:shd w:val="clear" w:color="auto" w:fill="FFFFFF"/>
                        </w:rPr>
                      </w:r>
                      <w:r>
                        <w:rPr>
                          <w:rFonts w:ascii="Courier New" w:hAnsi="Courier New" w:cs="Courier New"/>
                          <w:color w:val="000000"/>
                          <w:sz w:val="24"/>
                          <w:szCs w:val="24"/>
                          <w:shd w:val="clear" w:color="auto" w:fill="FFFFFF"/>
                        </w:rPr>
                        <w:fldChar w:fldCharType="end"/>
                      </w:r>
                      <w:r>
                        <w:rPr>
                          <w:rFonts w:ascii="Courier New" w:hAnsi="Courier New" w:cs="Courier New"/>
                          <w:color w:val="000000"/>
                          <w:sz w:val="24"/>
                          <w:szCs w:val="24"/>
                          <w:shd w:val="clear" w:color="auto" w:fill="FFFFFF"/>
                        </w:rPr>
                      </w:r>
                      <w:r>
                        <w:rPr>
                          <w:rFonts w:ascii="Courier New" w:hAnsi="Courier New" w:cs="Courier New"/>
                          <w:color w:val="000000"/>
                          <w:sz w:val="24"/>
                          <w:szCs w:val="24"/>
                          <w:shd w:val="clear" w:color="auto" w:fill="FFFFFF"/>
                        </w:rPr>
                        <w:fldChar w:fldCharType="separate"/>
                      </w:r>
                      <w:r>
                        <w:rPr>
                          <w:rFonts w:ascii="Courier New" w:hAnsi="Courier New" w:cs="Courier New"/>
                          <w:noProof/>
                          <w:color w:val="000000"/>
                          <w:sz w:val="24"/>
                          <w:szCs w:val="24"/>
                          <w:shd w:val="clear" w:color="auto" w:fill="FFFFFF"/>
                        </w:rPr>
                        <w:t>(Wallace, Shakesby et al. 2012)</w:t>
                      </w:r>
                      <w:r>
                        <w:rPr>
                          <w:rFonts w:ascii="Courier New" w:hAnsi="Courier New" w:cs="Courier New"/>
                          <w:color w:val="000000"/>
                          <w:sz w:val="24"/>
                          <w:szCs w:val="24"/>
                          <w:shd w:val="clear" w:color="auto" w:fill="FFFFFF"/>
                        </w:rPr>
                        <w:fldChar w:fldCharType="end"/>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was used as a positive control aquaporin cRNA</w:t>
                      </w:r>
                      <w:r>
                        <w:rPr>
                          <w:rFonts w:ascii="Courier New" w:hAnsi="Courier New" w:cs="Courier New"/>
                          <w:color w:val="000000"/>
                          <w:sz w:val="24"/>
                          <w:szCs w:val="24"/>
                          <w:shd w:val="clear" w:color="auto" w:fill="FFFFFF"/>
                          <w:lang w:val="en-GB"/>
                        </w:rPr>
                        <w:t>.</w:t>
                      </w:r>
                    </w:p>
                    <w:p w:rsidR="00006C76" w:rsidRPr="00B52A51" w:rsidRDefault="00006C76" w:rsidP="009C7A88">
                      <w:pPr>
                        <w:autoSpaceDE w:val="0"/>
                        <w:autoSpaceDN w:val="0"/>
                        <w:adjustRightInd w:val="0"/>
                        <w:spacing w:after="0" w:line="240" w:lineRule="auto"/>
                        <w:jc w:val="both"/>
                        <w:rPr>
                          <w:rFonts w:ascii="Courier New" w:hAnsi="Courier New" w:cs="Courier New"/>
                          <w:sz w:val="24"/>
                          <w:szCs w:val="24"/>
                        </w:rPr>
                      </w:pPr>
                    </w:p>
                    <w:bookmarkEnd w:id="141"/>
                    <w:p w:rsidR="00006C76" w:rsidRDefault="00006C76"/>
                  </w:txbxContent>
                </v:textbox>
                <w10:wrap type="square" anchorx="margin"/>
              </v:shape>
            </w:pict>
          </mc:Fallback>
        </mc:AlternateContent>
      </w:r>
    </w:p>
    <w:p w:rsidR="009C7A88" w:rsidRPr="00487173"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FB0A60" w:rsidP="009C7A88">
      <w:pPr>
        <w:spacing w:line="480" w:lineRule="auto"/>
        <w:ind w:firstLine="720"/>
        <w:jc w:val="both"/>
        <w:rPr>
          <w:rFonts w:ascii="Courier New" w:hAnsi="Courier New" w:cs="Courier New"/>
          <w:sz w:val="24"/>
          <w:szCs w:val="24"/>
        </w:rPr>
      </w:pPr>
      <w:r>
        <w:rPr>
          <w:rFonts w:ascii="Courier New" w:hAnsi="Courier New" w:cs="Courier New"/>
          <w:noProof/>
          <w:sz w:val="24"/>
          <w:szCs w:val="24"/>
          <w:lang w:eastAsia="ko-KR"/>
        </w:rPr>
        <mc:AlternateContent>
          <mc:Choice Requires="wpg">
            <w:drawing>
              <wp:anchor distT="0" distB="0" distL="114300" distR="114300" simplePos="0" relativeHeight="251715584" behindDoc="0" locked="0" layoutInCell="1" allowOverlap="1" wp14:anchorId="5A24C4E0" wp14:editId="4FA1AC40">
                <wp:simplePos x="0" y="0"/>
                <wp:positionH relativeFrom="margin">
                  <wp:align>center</wp:align>
                </wp:positionH>
                <wp:positionV relativeFrom="paragraph">
                  <wp:posOffset>77216</wp:posOffset>
                </wp:positionV>
                <wp:extent cx="4770643" cy="2948940"/>
                <wp:effectExtent l="0" t="0" r="0" b="3810"/>
                <wp:wrapNone/>
                <wp:docPr id="312" name="Group 312"/>
                <wp:cNvGraphicFramePr/>
                <a:graphic xmlns:a="http://schemas.openxmlformats.org/drawingml/2006/main">
                  <a:graphicData uri="http://schemas.microsoft.com/office/word/2010/wordprocessingGroup">
                    <wpg:wgp>
                      <wpg:cNvGrpSpPr/>
                      <wpg:grpSpPr>
                        <a:xfrm>
                          <a:off x="0" y="0"/>
                          <a:ext cx="4770643" cy="2948940"/>
                          <a:chOff x="0" y="0"/>
                          <a:chExt cx="4178935" cy="2583445"/>
                        </a:xfrm>
                      </wpg:grpSpPr>
                      <pic:pic xmlns:pic="http://schemas.openxmlformats.org/drawingml/2006/picture">
                        <pic:nvPicPr>
                          <pic:cNvPr id="219" name="Picture 219"/>
                          <pic:cNvPicPr>
                            <a:picLocks noChangeAspect="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173620"/>
                            <a:ext cx="4178935" cy="2409825"/>
                          </a:xfrm>
                          <a:prstGeom prst="rect">
                            <a:avLst/>
                          </a:prstGeom>
                          <a:noFill/>
                          <a:ln>
                            <a:noFill/>
                          </a:ln>
                        </pic:spPr>
                      </pic:pic>
                      <wps:wsp>
                        <wps:cNvPr id="220" name="Text Box 2"/>
                        <wps:cNvSpPr txBox="1">
                          <a:spLocks noChangeArrowheads="1"/>
                        </wps:cNvSpPr>
                        <wps:spPr bwMode="auto">
                          <a:xfrm>
                            <a:off x="335666" y="0"/>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txbxContent>
                        </wps:txbx>
                        <wps:bodyPr rot="0" vert="horz" wrap="square" lIns="91440" tIns="45720" rIns="91440" bIns="45720" anchor="t" anchorCtr="0">
                          <a:noAutofit/>
                        </wps:bodyPr>
                      </wps:wsp>
                      <wps:wsp>
                        <wps:cNvPr id="221" name="Text Box 2"/>
                        <wps:cNvSpPr txBox="1">
                          <a:spLocks noChangeArrowheads="1"/>
                        </wps:cNvSpPr>
                        <wps:spPr bwMode="auto">
                          <a:xfrm>
                            <a:off x="2430683" y="0"/>
                            <a:ext cx="506095" cy="4552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B.</w:t>
                              </w:r>
                            </w:p>
                            <w:p w:rsidR="00006C76" w:rsidRDefault="00006C76"/>
                            <w:p w:rsidR="00006C76" w:rsidRDefault="00006C76" w:rsidP="009C7A88">
                              <w:r w:rsidRPr="003F6F2B">
                                <w:rPr>
                                  <w:rStyle w:val="chapterstyleChar"/>
                                </w:rPr>
                                <w:t>Figure 3.8 Urea and glycerol permeabilities of NIP7;1- and and NIP7;1 mutant-expressing oocytes.</w:t>
                              </w:r>
                              <w:r>
                                <w:rPr>
                                  <w:rFonts w:ascii="Courier New" w:hAnsi="Courier New" w:cs="Courier New"/>
                                  <w:b/>
                                  <w:noProof/>
                                  <w:sz w:val="40"/>
                                  <w:szCs w:val="40"/>
                                </w:rPr>
                                <w:t>B.</w:t>
                              </w:r>
                            </w:p>
                            <w:p w:rsidR="00006C76" w:rsidRDefault="00006C76"/>
                            <w:p w:rsidR="00006C76" w:rsidRPr="00F701FC" w:rsidRDefault="00006C76" w:rsidP="009C7A88">
                              <w:pPr>
                                <w:spacing w:line="240" w:lineRule="auto"/>
                                <w:jc w:val="both"/>
                                <w:rPr>
                                  <w:rFonts w:ascii="Courier New" w:hAnsi="Courier New" w:cs="Courier New"/>
                                  <w:color w:val="000000"/>
                                  <w:sz w:val="24"/>
                                  <w:szCs w:val="24"/>
                                  <w:shd w:val="clear" w:color="auto" w:fill="FFFFFF"/>
                                  <w:lang w:val="en-GB"/>
                                </w:rPr>
                              </w:pPr>
                              <w:r w:rsidRPr="003F6F2B">
                                <w:rPr>
                                  <w:rStyle w:val="chapterstyleChar"/>
                                </w:rPr>
                                <w:t>Figure 3.8 Urea and glycerol permeabilities of NIP7;1- and and NIP7;1 mutant-expressing oocytes.</w:t>
                              </w:r>
                              <w:r w:rsidRPr="00F701FC">
                                <w:rPr>
                                  <w:rFonts w:ascii="Courier New" w:hAnsi="Courier New" w:cs="Courier New"/>
                                  <w:color w:val="000000"/>
                                  <w:sz w:val="24"/>
                                  <w:szCs w:val="24"/>
                                  <w:shd w:val="clear" w:color="auto" w:fill="FFFFFF"/>
                                  <w:lang w:val="en-GB"/>
                                </w:rPr>
                                <w:t xml:space="preserve"> Oocytes were injected with the indicated cRNAs or with steri</w:t>
                              </w:r>
                              <w:r>
                                <w:rPr>
                                  <w:rFonts w:ascii="Courier New" w:hAnsi="Courier New" w:cs="Courier New"/>
                                  <w:color w:val="000000"/>
                                  <w:sz w:val="24"/>
                                  <w:szCs w:val="24"/>
                                  <w:shd w:val="clear" w:color="auto" w:fill="FFFFFF"/>
                                  <w:lang w:val="en-GB"/>
                                </w:rPr>
                                <w:t>le water (negative control). A</w:t>
                              </w:r>
                              <w:r w:rsidRPr="00F701FC">
                                <w:rPr>
                                  <w:rFonts w:ascii="Courier New" w:hAnsi="Courier New" w:cs="Courier New"/>
                                  <w:color w:val="000000"/>
                                  <w:sz w:val="24"/>
                                  <w:szCs w:val="24"/>
                                  <w:shd w:val="clear" w:color="auto" w:fill="FFFFFF"/>
                                  <w:lang w:val="en-GB"/>
                                </w:rPr>
                                <w:t xml:space="preserve"> The [</w:t>
                              </w:r>
                              <w:r w:rsidRPr="00E31E0F">
                                <w:rPr>
                                  <w:rFonts w:ascii="Courier New" w:hAnsi="Courier New" w:cs="Courier New"/>
                                  <w:color w:val="000000"/>
                                  <w:sz w:val="24"/>
                                  <w:szCs w:val="24"/>
                                  <w:shd w:val="clear" w:color="auto" w:fill="FFFFFF"/>
                                  <w:vertAlign w:val="superscript"/>
                                  <w:lang w:val="en-GB"/>
                                </w:rPr>
                                <w:t>3</w:t>
                              </w:r>
                              <w:r>
                                <w:rPr>
                                  <w:rFonts w:ascii="Courier New" w:hAnsi="Courier New" w:cs="Courier New"/>
                                  <w:color w:val="000000"/>
                                  <w:sz w:val="24"/>
                                  <w:szCs w:val="24"/>
                                  <w:shd w:val="clear" w:color="auto" w:fill="FFFFFF"/>
                                  <w:lang w:val="en-GB"/>
                                </w:rPr>
                                <w:t>H]glycerol permeability or B</w:t>
                              </w:r>
                              <w:r w:rsidRPr="00F701FC">
                                <w:rPr>
                                  <w:rFonts w:ascii="Courier New" w:hAnsi="Courier New" w:cs="Courier New"/>
                                  <w:color w:val="000000"/>
                                  <w:sz w:val="24"/>
                                  <w:szCs w:val="24"/>
                                  <w:shd w:val="clear" w:color="auto" w:fill="FFFFFF"/>
                                  <w:lang w:val="en-GB"/>
                                </w:rPr>
                                <w:t xml:space="preserve"> [</w:t>
                              </w:r>
                              <w:r w:rsidRPr="00E31E0F">
                                <w:rPr>
                                  <w:rFonts w:ascii="Courier New" w:hAnsi="Courier New" w:cs="Courier New"/>
                                  <w:color w:val="000000"/>
                                  <w:sz w:val="24"/>
                                  <w:szCs w:val="24"/>
                                  <w:shd w:val="clear" w:color="auto" w:fill="FFFFFF"/>
                                  <w:vertAlign w:val="superscript"/>
                                  <w:lang w:val="en-GB"/>
                                </w:rPr>
                                <w:t>14</w:t>
                              </w:r>
                              <w:r w:rsidRPr="00F701FC">
                                <w:rPr>
                                  <w:rFonts w:ascii="Courier New" w:hAnsi="Courier New" w:cs="Courier New"/>
                                  <w:color w:val="000000"/>
                                  <w:sz w:val="24"/>
                                  <w:szCs w:val="24"/>
                                  <w:shd w:val="clear" w:color="auto" w:fill="FFFFFF"/>
                                  <w:lang w:val="en-GB"/>
                                </w:rPr>
                                <w:t>C]urea permeability of the indicated oocytes were determi</w:t>
                              </w:r>
                              <w:r>
                                <w:rPr>
                                  <w:rFonts w:ascii="Courier New" w:hAnsi="Courier New" w:cs="Courier New"/>
                                  <w:color w:val="000000"/>
                                  <w:sz w:val="24"/>
                                  <w:szCs w:val="24"/>
                                  <w:shd w:val="clear" w:color="auto" w:fill="FFFFFF"/>
                                  <w:lang w:val="en-GB"/>
                                </w:rPr>
                                <w:t>ned as described in</w:t>
                              </w:r>
                              <w:r>
                                <w:rPr>
                                  <w:rFonts w:ascii="Courier New" w:hAnsi="Courier New" w:cs="Courier New"/>
                                  <w:color w:val="000000"/>
                                  <w:sz w:val="24"/>
                                  <w:szCs w:val="24"/>
                                  <w:shd w:val="clear" w:color="auto" w:fill="FFFFFF"/>
                                  <w:lang w:val="en-GB"/>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Pr>
                                  <w:rFonts w:ascii="Courier New" w:hAnsi="Courier New" w:cs="Courier New"/>
                                  <w:color w:val="000000"/>
                                  <w:sz w:val="24"/>
                                  <w:szCs w:val="24"/>
                                  <w:shd w:val="clear" w:color="auto" w:fill="FFFFFF"/>
                                  <w:lang w:val="en-GB"/>
                                </w:rPr>
                                <w:instrText xml:space="preserve"> ADDIN EN.CITE </w:instrText>
                              </w:r>
                              <w:r>
                                <w:rPr>
                                  <w:rFonts w:ascii="Courier New" w:hAnsi="Courier New" w:cs="Courier New"/>
                                  <w:color w:val="000000"/>
                                  <w:sz w:val="24"/>
                                  <w:szCs w:val="24"/>
                                  <w:shd w:val="clear" w:color="auto" w:fill="FFFFFF"/>
                                  <w:lang w:val="en-GB"/>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Pr>
                                  <w:rFonts w:ascii="Courier New" w:hAnsi="Courier New" w:cs="Courier New"/>
                                  <w:color w:val="000000"/>
                                  <w:sz w:val="24"/>
                                  <w:szCs w:val="24"/>
                                  <w:shd w:val="clear" w:color="auto" w:fill="FFFFFF"/>
                                  <w:lang w:val="en-GB"/>
                                </w:rPr>
                                <w:instrText xml:space="preserve"> ADDIN EN.CITE.DATA </w:instrText>
                              </w:r>
                              <w:r>
                                <w:rPr>
                                  <w:rFonts w:ascii="Courier New" w:hAnsi="Courier New" w:cs="Courier New"/>
                                  <w:color w:val="000000"/>
                                  <w:sz w:val="24"/>
                                  <w:szCs w:val="24"/>
                                  <w:shd w:val="clear" w:color="auto" w:fill="FFFFFF"/>
                                  <w:lang w:val="en-GB"/>
                                </w:rPr>
                              </w:r>
                              <w:r>
                                <w:rPr>
                                  <w:rFonts w:ascii="Courier New" w:hAnsi="Courier New" w:cs="Courier New"/>
                                  <w:color w:val="000000"/>
                                  <w:sz w:val="24"/>
                                  <w:szCs w:val="24"/>
                                  <w:shd w:val="clear" w:color="auto" w:fill="FFFFFF"/>
                                  <w:lang w:val="en-GB"/>
                                </w:rPr>
                                <w:fldChar w:fldCharType="end"/>
                              </w:r>
                              <w:r>
                                <w:rPr>
                                  <w:rFonts w:ascii="Courier New" w:hAnsi="Courier New" w:cs="Courier New"/>
                                  <w:color w:val="000000"/>
                                  <w:sz w:val="24"/>
                                  <w:szCs w:val="24"/>
                                  <w:shd w:val="clear" w:color="auto" w:fill="FFFFFF"/>
                                  <w:lang w:val="en-GB"/>
                                </w:rPr>
                              </w:r>
                              <w:r>
                                <w:rPr>
                                  <w:rFonts w:ascii="Courier New" w:hAnsi="Courier New" w:cs="Courier New"/>
                                  <w:color w:val="000000"/>
                                  <w:sz w:val="24"/>
                                  <w:szCs w:val="24"/>
                                  <w:shd w:val="clear" w:color="auto" w:fill="FFFFFF"/>
                                  <w:lang w:val="en-GB"/>
                                </w:rPr>
                                <w:fldChar w:fldCharType="separate"/>
                              </w:r>
                              <w:r>
                                <w:rPr>
                                  <w:rFonts w:ascii="Courier New" w:hAnsi="Courier New" w:cs="Courier New"/>
                                  <w:noProof/>
                                  <w:color w:val="000000"/>
                                  <w:sz w:val="24"/>
                                  <w:szCs w:val="24"/>
                                  <w:shd w:val="clear" w:color="auto" w:fill="FFFFFF"/>
                                  <w:lang w:val="en-GB"/>
                                </w:rPr>
                                <w:t>(Wallace and Roberts 2005)</w:t>
                              </w:r>
                              <w:r>
                                <w:rPr>
                                  <w:rFonts w:ascii="Courier New" w:hAnsi="Courier New" w:cs="Courier New"/>
                                  <w:color w:val="000000"/>
                                  <w:sz w:val="24"/>
                                  <w:szCs w:val="24"/>
                                  <w:shd w:val="clear" w:color="auto" w:fill="FFFFFF"/>
                                  <w:lang w:val="en-GB"/>
                                </w:rPr>
                                <w:fldChar w:fldCharType="end"/>
                              </w:r>
                              <w:r w:rsidRPr="00F701FC">
                                <w:rPr>
                                  <w:rFonts w:ascii="Courier New" w:hAnsi="Courier New" w:cs="Courier New"/>
                                  <w:color w:val="000000"/>
                                  <w:sz w:val="24"/>
                                  <w:szCs w:val="24"/>
                                  <w:shd w:val="clear" w:color="auto" w:fill="FFFFFF"/>
                                  <w:lang w:val="en-GB"/>
                                </w:rPr>
                                <w:t>. The error bars show the SEM (n</w:t>
                              </w:r>
                              <w:r w:rsidRPr="00F701FC">
                                <w:rPr>
                                  <w:rFonts w:ascii="Courier New" w:hAnsi="Courier New" w:cs="Courier New"/>
                                  <w:sz w:val="24"/>
                                  <w:szCs w:val="24"/>
                                  <w:shd w:val="clear" w:color="auto" w:fill="FFFFFF"/>
                                  <w:lang w:val="en-GB"/>
                                </w:rPr>
                                <w:t> </w:t>
                              </w:r>
                              <w:r w:rsidRPr="00F701FC">
                                <w:rPr>
                                  <w:rFonts w:ascii="Courier New" w:hAnsi="Courier New" w:cs="Courier New"/>
                                  <w:color w:val="000000"/>
                                  <w:sz w:val="24"/>
                                  <w:szCs w:val="24"/>
                                  <w:shd w:val="clear" w:color="auto" w:fill="FFFFFF"/>
                                  <w:lang w:val="en-GB"/>
                                </w:rPr>
                                <w:t>= 4).</w:t>
                              </w:r>
                            </w:p>
                            <w:p w:rsidR="00006C76" w:rsidRDefault="00006C76"/>
                            <w:p w:rsidR="00006C76" w:rsidRDefault="00006C76" w:rsidP="009C7A88">
                              <w:r w:rsidRPr="003F6F2B">
                                <w:rPr>
                                  <w:rStyle w:val="chapterstyleChar"/>
                                </w:rPr>
                                <w:t>Figure 3.8 Urea and glycerol permeabilities of NIP7;1- and and NIP7;1 mutant-expressing oocytes.</w:t>
                              </w:r>
                              <w:r>
                                <w:rPr>
                                  <w:rFonts w:ascii="Courier New" w:hAnsi="Courier New" w:cs="Courier New"/>
                                  <w:b/>
                                  <w:noProof/>
                                  <w:sz w:val="40"/>
                                  <w:szCs w:val="40"/>
                                </w:rPr>
                                <w:t>B.</w:t>
                              </w:r>
                            </w:p>
                            <w:p w:rsidR="00006C76" w:rsidRDefault="00006C76"/>
                            <w:p w:rsidR="00006C76" w:rsidRDefault="00006C76" w:rsidP="009C7A88">
                              <w:r w:rsidRPr="003F6F2B">
                                <w:rPr>
                                  <w:rStyle w:val="chapterstyleChar"/>
                                </w:rPr>
                                <w:t>Figure 3.8 Urea and glycerol permeabilities of NIP7;1- and and NIP7;1 mutant-expressing oocytes.</w:t>
                              </w:r>
                              <w:r>
                                <w:rPr>
                                  <w:rFonts w:ascii="Courier New" w:hAnsi="Courier New" w:cs="Courier New"/>
                                  <w:b/>
                                  <w:noProof/>
                                  <w:sz w:val="40"/>
                                  <w:szCs w:val="40"/>
                                </w:rPr>
                                <w:t>B.</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312" o:spid="_x0000_s1122" style="position:absolute;left:0;text-align:left;margin-left:0;margin-top:6.1pt;width:375.65pt;height:232.2pt;z-index:251715584;mso-position-horizontal:center;mso-position-horizontal-relative:margin;mso-width-relative:margin;mso-height-relative:margin" coordsize="41789,258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">
                <v:shape id="Picture 219" o:spid="_x0000_s1123" type="#_x0000_t75" style="position:absolute;top:1736;width:41789;height:240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V07aPGAAAA3AAAAA8AAABkcnMvZG93bnJldi54bWxEj09rwkAUxO9Cv8PyCr1I3ehBbOoqpSKp&#10;ePIPLb09ss9sMPs2ZFcT/fSuIHgcZuY3zHTe2UqcqfGlYwXDQQKCOHe65ELBfrd8n4DwAVlj5ZgU&#10;XMjDfPbSm2KqXcsbOm9DISKEfYoKTAh1KqXPDVn0A1cTR+/gGoshyqaQusE2wm0lR0kylhZLjgsG&#10;a/o2lB+3J6ugrhB/++vMLA7H//2SV1n7d82Uenvtvj5BBOrCM/xo/2gFo+EH3M/EIyBn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XTto8YAAADcAAAADwAAAAAAAAAAAAAA&#10;AACfAgAAZHJzL2Rvd25yZXYueG1sUEsFBgAAAAAEAAQA9wAAAJIDAAAAAA==&#10;">
                  <v:imagedata r:id="rId105" o:title=""/>
                  <v:path arrowok="t"/>
                </v:shape>
                <v:shape id="_x0000_s1124" type="#_x0000_t202" style="position:absolute;left:3356;width:5061;height:48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Ai/MIA&#10;AADcAAAADwAAAGRycy9kb3ducmV2LnhtbERPW2vCMBR+H/gfwhH2tiaWbWg1imwIe9pYvYBvh+bY&#10;FpuT0ETb/fvlYbDHj+++2oy2E3fqQ+tYwyxTIIgrZ1quNRz2u6c5iBCRDXaOScMPBdisJw8rLIwb&#10;+JvuZaxFCuFQoIYmRl9IGaqGLIbMeeLEXVxvMSbY19L0OKRw28lcqVdpseXU0KCnt4aqa3mzGo6f&#10;l/PpWX3V7/bFD25Uku1Cav04HbdLEJHG+C/+c38YDXme5qcz6QjI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wCL8wgAAANwAAAAPAAAAAAAAAAAAAAAAAJgCAABkcnMvZG93&#10;bnJldi54bWxQSwUGAAAAAAQABAD1AAAAhwMAAAAA&#10;" filled="f" stroked="f">
                  <v:textbox>
                    <w:txbxContent>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txbxContent>
                  </v:textbox>
                </v:shape>
                <v:shape id="_x0000_s1125" type="#_x0000_t202" style="position:absolute;left:24306;width:5061;height:4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yHZ8QA&#10;AADcAAAADwAAAGRycy9kb3ducmV2LnhtbESPQWvCQBSE7wX/w/IK3prdBC02dRVRCj0p1bbQ2yP7&#10;TEKzb0N2m6T/3hUEj8PMfMMs16NtRE+drx1rSBMFgrhwpuZSw+fp7WkBwgdkg41j0vBPHtarycMS&#10;c+MG/qD+GEoRIexz1FCF0OZS+qIiiz5xLXH0zq6zGKLsSmk6HCLcNjJT6llarDkuVNjStqLi9/hn&#10;NXztzz/fM3Uod3beDm5Uku2L1Hr6OG5eQQQawz18a78bDVmWwvVMPAJyd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Mh2fEAAAA3AAAAA8AAAAAAAAAAAAAAAAAmAIAAGRycy9k&#10;b3ducmV2LnhtbFBLBQYAAAAABAAEAPUAAACJAwAAAAA=&#10;" filled="f" stroked="f">
                  <v:textbox>
                    <w:txbxContent>
                      <w:p w:rsidR="00006C76" w:rsidRDefault="00006C76" w:rsidP="009C7A88">
                        <w:r>
                          <w:rPr>
                            <w:rFonts w:ascii="Courier New" w:hAnsi="Courier New" w:cs="Courier New"/>
                            <w:b/>
                            <w:noProof/>
                            <w:sz w:val="40"/>
                            <w:szCs w:val="40"/>
                          </w:rPr>
                          <w:t>B.</w:t>
                        </w:r>
                      </w:p>
                      <w:p w:rsidR="00006C76" w:rsidRDefault="00006C76"/>
                      <w:p w:rsidR="00006C76" w:rsidRDefault="00006C76" w:rsidP="009C7A88">
                        <w:r w:rsidRPr="003F6F2B">
                          <w:rPr>
                            <w:rStyle w:val="chapterstyleChar"/>
                          </w:rPr>
                          <w:t>Figure 3.8 Urea and glycerol permeabilities of NIP7;1- and and NIP7;1 mutant-expressing oocytes.</w:t>
                        </w:r>
                        <w:r>
                          <w:rPr>
                            <w:rFonts w:ascii="Courier New" w:hAnsi="Courier New" w:cs="Courier New"/>
                            <w:b/>
                            <w:noProof/>
                            <w:sz w:val="40"/>
                            <w:szCs w:val="40"/>
                          </w:rPr>
                          <w:t>B.</w:t>
                        </w:r>
                      </w:p>
                      <w:p w:rsidR="00006C76" w:rsidRDefault="00006C76"/>
                      <w:p w:rsidR="00006C76" w:rsidRPr="00F701FC" w:rsidRDefault="00006C76" w:rsidP="009C7A88">
                        <w:pPr>
                          <w:spacing w:line="240" w:lineRule="auto"/>
                          <w:jc w:val="both"/>
                          <w:rPr>
                            <w:rFonts w:ascii="Courier New" w:hAnsi="Courier New" w:cs="Courier New"/>
                            <w:color w:val="000000"/>
                            <w:sz w:val="24"/>
                            <w:szCs w:val="24"/>
                            <w:shd w:val="clear" w:color="auto" w:fill="FFFFFF"/>
                            <w:lang w:val="en-GB"/>
                          </w:rPr>
                        </w:pPr>
                        <w:r w:rsidRPr="003F6F2B">
                          <w:rPr>
                            <w:rStyle w:val="chapterstyleChar"/>
                          </w:rPr>
                          <w:t>Figure 3.8 Urea and glycerol permeabilities of NIP7;1- and and NIP7;1 mutant-expressing oocytes.</w:t>
                        </w:r>
                        <w:r w:rsidRPr="00F701FC">
                          <w:rPr>
                            <w:rFonts w:ascii="Courier New" w:hAnsi="Courier New" w:cs="Courier New"/>
                            <w:color w:val="000000"/>
                            <w:sz w:val="24"/>
                            <w:szCs w:val="24"/>
                            <w:shd w:val="clear" w:color="auto" w:fill="FFFFFF"/>
                            <w:lang w:val="en-GB"/>
                          </w:rPr>
                          <w:t xml:space="preserve"> Oocytes were injected with the indicated cRNAs or with steri</w:t>
                        </w:r>
                        <w:r>
                          <w:rPr>
                            <w:rFonts w:ascii="Courier New" w:hAnsi="Courier New" w:cs="Courier New"/>
                            <w:color w:val="000000"/>
                            <w:sz w:val="24"/>
                            <w:szCs w:val="24"/>
                            <w:shd w:val="clear" w:color="auto" w:fill="FFFFFF"/>
                            <w:lang w:val="en-GB"/>
                          </w:rPr>
                          <w:t>le water (negative control). A</w:t>
                        </w:r>
                        <w:r w:rsidRPr="00F701FC">
                          <w:rPr>
                            <w:rFonts w:ascii="Courier New" w:hAnsi="Courier New" w:cs="Courier New"/>
                            <w:color w:val="000000"/>
                            <w:sz w:val="24"/>
                            <w:szCs w:val="24"/>
                            <w:shd w:val="clear" w:color="auto" w:fill="FFFFFF"/>
                            <w:lang w:val="en-GB"/>
                          </w:rPr>
                          <w:t xml:space="preserve"> The [</w:t>
                        </w:r>
                        <w:r w:rsidRPr="00E31E0F">
                          <w:rPr>
                            <w:rFonts w:ascii="Courier New" w:hAnsi="Courier New" w:cs="Courier New"/>
                            <w:color w:val="000000"/>
                            <w:sz w:val="24"/>
                            <w:szCs w:val="24"/>
                            <w:shd w:val="clear" w:color="auto" w:fill="FFFFFF"/>
                            <w:vertAlign w:val="superscript"/>
                            <w:lang w:val="en-GB"/>
                          </w:rPr>
                          <w:t>3</w:t>
                        </w:r>
                        <w:r>
                          <w:rPr>
                            <w:rFonts w:ascii="Courier New" w:hAnsi="Courier New" w:cs="Courier New"/>
                            <w:color w:val="000000"/>
                            <w:sz w:val="24"/>
                            <w:szCs w:val="24"/>
                            <w:shd w:val="clear" w:color="auto" w:fill="FFFFFF"/>
                            <w:lang w:val="en-GB"/>
                          </w:rPr>
                          <w:t>H]glycerol permeability or B</w:t>
                        </w:r>
                        <w:r w:rsidRPr="00F701FC">
                          <w:rPr>
                            <w:rFonts w:ascii="Courier New" w:hAnsi="Courier New" w:cs="Courier New"/>
                            <w:color w:val="000000"/>
                            <w:sz w:val="24"/>
                            <w:szCs w:val="24"/>
                            <w:shd w:val="clear" w:color="auto" w:fill="FFFFFF"/>
                            <w:lang w:val="en-GB"/>
                          </w:rPr>
                          <w:t xml:space="preserve"> [</w:t>
                        </w:r>
                        <w:r w:rsidRPr="00E31E0F">
                          <w:rPr>
                            <w:rFonts w:ascii="Courier New" w:hAnsi="Courier New" w:cs="Courier New"/>
                            <w:color w:val="000000"/>
                            <w:sz w:val="24"/>
                            <w:szCs w:val="24"/>
                            <w:shd w:val="clear" w:color="auto" w:fill="FFFFFF"/>
                            <w:vertAlign w:val="superscript"/>
                            <w:lang w:val="en-GB"/>
                          </w:rPr>
                          <w:t>14</w:t>
                        </w:r>
                        <w:r w:rsidRPr="00F701FC">
                          <w:rPr>
                            <w:rFonts w:ascii="Courier New" w:hAnsi="Courier New" w:cs="Courier New"/>
                            <w:color w:val="000000"/>
                            <w:sz w:val="24"/>
                            <w:szCs w:val="24"/>
                            <w:shd w:val="clear" w:color="auto" w:fill="FFFFFF"/>
                            <w:lang w:val="en-GB"/>
                          </w:rPr>
                          <w:t>C]urea permeability of the indicated oocytes were determi</w:t>
                        </w:r>
                        <w:r>
                          <w:rPr>
                            <w:rFonts w:ascii="Courier New" w:hAnsi="Courier New" w:cs="Courier New"/>
                            <w:color w:val="000000"/>
                            <w:sz w:val="24"/>
                            <w:szCs w:val="24"/>
                            <w:shd w:val="clear" w:color="auto" w:fill="FFFFFF"/>
                            <w:lang w:val="en-GB"/>
                          </w:rPr>
                          <w:t>ned as described in</w:t>
                        </w:r>
                        <w:r>
                          <w:rPr>
                            <w:rFonts w:ascii="Courier New" w:hAnsi="Courier New" w:cs="Courier New"/>
                            <w:color w:val="000000"/>
                            <w:sz w:val="24"/>
                            <w:szCs w:val="24"/>
                            <w:shd w:val="clear" w:color="auto" w:fill="FFFFFF"/>
                            <w:lang w:val="en-GB"/>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Pr>
                            <w:rFonts w:ascii="Courier New" w:hAnsi="Courier New" w:cs="Courier New"/>
                            <w:color w:val="000000"/>
                            <w:sz w:val="24"/>
                            <w:szCs w:val="24"/>
                            <w:shd w:val="clear" w:color="auto" w:fill="FFFFFF"/>
                            <w:lang w:val="en-GB"/>
                          </w:rPr>
                          <w:instrText xml:space="preserve"> ADDIN EN.CITE </w:instrText>
                        </w:r>
                        <w:r>
                          <w:rPr>
                            <w:rFonts w:ascii="Courier New" w:hAnsi="Courier New" w:cs="Courier New"/>
                            <w:color w:val="000000"/>
                            <w:sz w:val="24"/>
                            <w:szCs w:val="24"/>
                            <w:shd w:val="clear" w:color="auto" w:fill="FFFFFF"/>
                            <w:lang w:val="en-GB"/>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Pr>
                            <w:rFonts w:ascii="Courier New" w:hAnsi="Courier New" w:cs="Courier New"/>
                            <w:color w:val="000000"/>
                            <w:sz w:val="24"/>
                            <w:szCs w:val="24"/>
                            <w:shd w:val="clear" w:color="auto" w:fill="FFFFFF"/>
                            <w:lang w:val="en-GB"/>
                          </w:rPr>
                          <w:instrText xml:space="preserve"> ADDIN EN.CITE.DATA </w:instrText>
                        </w:r>
                        <w:r>
                          <w:rPr>
                            <w:rFonts w:ascii="Courier New" w:hAnsi="Courier New" w:cs="Courier New"/>
                            <w:color w:val="000000"/>
                            <w:sz w:val="24"/>
                            <w:szCs w:val="24"/>
                            <w:shd w:val="clear" w:color="auto" w:fill="FFFFFF"/>
                            <w:lang w:val="en-GB"/>
                          </w:rPr>
                        </w:r>
                        <w:r>
                          <w:rPr>
                            <w:rFonts w:ascii="Courier New" w:hAnsi="Courier New" w:cs="Courier New"/>
                            <w:color w:val="000000"/>
                            <w:sz w:val="24"/>
                            <w:szCs w:val="24"/>
                            <w:shd w:val="clear" w:color="auto" w:fill="FFFFFF"/>
                            <w:lang w:val="en-GB"/>
                          </w:rPr>
                          <w:fldChar w:fldCharType="end"/>
                        </w:r>
                        <w:r>
                          <w:rPr>
                            <w:rFonts w:ascii="Courier New" w:hAnsi="Courier New" w:cs="Courier New"/>
                            <w:color w:val="000000"/>
                            <w:sz w:val="24"/>
                            <w:szCs w:val="24"/>
                            <w:shd w:val="clear" w:color="auto" w:fill="FFFFFF"/>
                            <w:lang w:val="en-GB"/>
                          </w:rPr>
                        </w:r>
                        <w:r>
                          <w:rPr>
                            <w:rFonts w:ascii="Courier New" w:hAnsi="Courier New" w:cs="Courier New"/>
                            <w:color w:val="000000"/>
                            <w:sz w:val="24"/>
                            <w:szCs w:val="24"/>
                            <w:shd w:val="clear" w:color="auto" w:fill="FFFFFF"/>
                            <w:lang w:val="en-GB"/>
                          </w:rPr>
                          <w:fldChar w:fldCharType="separate"/>
                        </w:r>
                        <w:r>
                          <w:rPr>
                            <w:rFonts w:ascii="Courier New" w:hAnsi="Courier New" w:cs="Courier New"/>
                            <w:noProof/>
                            <w:color w:val="000000"/>
                            <w:sz w:val="24"/>
                            <w:szCs w:val="24"/>
                            <w:shd w:val="clear" w:color="auto" w:fill="FFFFFF"/>
                            <w:lang w:val="en-GB"/>
                          </w:rPr>
                          <w:t>(Wallace and Roberts 2005)</w:t>
                        </w:r>
                        <w:r>
                          <w:rPr>
                            <w:rFonts w:ascii="Courier New" w:hAnsi="Courier New" w:cs="Courier New"/>
                            <w:color w:val="000000"/>
                            <w:sz w:val="24"/>
                            <w:szCs w:val="24"/>
                            <w:shd w:val="clear" w:color="auto" w:fill="FFFFFF"/>
                            <w:lang w:val="en-GB"/>
                          </w:rPr>
                          <w:fldChar w:fldCharType="end"/>
                        </w:r>
                        <w:r w:rsidRPr="00F701FC">
                          <w:rPr>
                            <w:rFonts w:ascii="Courier New" w:hAnsi="Courier New" w:cs="Courier New"/>
                            <w:color w:val="000000"/>
                            <w:sz w:val="24"/>
                            <w:szCs w:val="24"/>
                            <w:shd w:val="clear" w:color="auto" w:fill="FFFFFF"/>
                            <w:lang w:val="en-GB"/>
                          </w:rPr>
                          <w:t>. The error bars show the SEM (n</w:t>
                        </w:r>
                        <w:r w:rsidRPr="00F701FC">
                          <w:rPr>
                            <w:rFonts w:ascii="Courier New" w:hAnsi="Courier New" w:cs="Courier New"/>
                            <w:sz w:val="24"/>
                            <w:szCs w:val="24"/>
                            <w:shd w:val="clear" w:color="auto" w:fill="FFFFFF"/>
                            <w:lang w:val="en-GB"/>
                          </w:rPr>
                          <w:t> </w:t>
                        </w:r>
                        <w:r w:rsidRPr="00F701FC">
                          <w:rPr>
                            <w:rFonts w:ascii="Courier New" w:hAnsi="Courier New" w:cs="Courier New"/>
                            <w:color w:val="000000"/>
                            <w:sz w:val="24"/>
                            <w:szCs w:val="24"/>
                            <w:shd w:val="clear" w:color="auto" w:fill="FFFFFF"/>
                            <w:lang w:val="en-GB"/>
                          </w:rPr>
                          <w:t>= 4).</w:t>
                        </w:r>
                      </w:p>
                      <w:p w:rsidR="00006C76" w:rsidRDefault="00006C76"/>
                      <w:p w:rsidR="00006C76" w:rsidRDefault="00006C76" w:rsidP="009C7A88">
                        <w:r w:rsidRPr="003F6F2B">
                          <w:rPr>
                            <w:rStyle w:val="chapterstyleChar"/>
                          </w:rPr>
                          <w:t>Figure 3.8 Urea and glycerol permeabilities of NIP7;1- and and NIP7;1 mutant-expressing oocytes.</w:t>
                        </w:r>
                        <w:r>
                          <w:rPr>
                            <w:rFonts w:ascii="Courier New" w:hAnsi="Courier New" w:cs="Courier New"/>
                            <w:b/>
                            <w:noProof/>
                            <w:sz w:val="40"/>
                            <w:szCs w:val="40"/>
                          </w:rPr>
                          <w:t>B.</w:t>
                        </w:r>
                      </w:p>
                      <w:p w:rsidR="00006C76" w:rsidRDefault="00006C76"/>
                      <w:p w:rsidR="00006C76" w:rsidRDefault="00006C76" w:rsidP="009C7A88">
                        <w:r w:rsidRPr="003F6F2B">
                          <w:rPr>
                            <w:rStyle w:val="chapterstyleChar"/>
                          </w:rPr>
                          <w:t>Figure 3.8 Urea and glycerol permeabilities of NIP7;1- and and NIP7;1 mutant-expressing oocytes.</w:t>
                        </w:r>
                        <w:r>
                          <w:rPr>
                            <w:rFonts w:ascii="Courier New" w:hAnsi="Courier New" w:cs="Courier New"/>
                            <w:b/>
                            <w:noProof/>
                            <w:sz w:val="40"/>
                            <w:szCs w:val="40"/>
                          </w:rPr>
                          <w:t>B.</w:t>
                        </w:r>
                      </w:p>
                    </w:txbxContent>
                  </v:textbox>
                </v:shape>
                <w10:wrap anchorx="margin"/>
              </v:group>
            </w:pict>
          </mc:Fallback>
        </mc:AlternateContent>
      </w: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b/>
          <w:sz w:val="24"/>
          <w:szCs w:val="24"/>
        </w:rPr>
      </w:pPr>
    </w:p>
    <w:p w:rsidR="009C7A88" w:rsidRDefault="00666FEF" w:rsidP="009C7A88">
      <w:pPr>
        <w:spacing w:after="0" w:line="480" w:lineRule="auto"/>
        <w:jc w:val="both"/>
        <w:rPr>
          <w:rFonts w:ascii="Courier New" w:hAnsi="Courier New" w:cs="Courier New"/>
          <w:b/>
          <w:sz w:val="24"/>
          <w:szCs w:val="24"/>
        </w:rPr>
      </w:pPr>
      <w:r w:rsidRPr="00487173">
        <w:rPr>
          <w:rFonts w:ascii="Courier New" w:hAnsi="Courier New" w:cs="Courier New"/>
          <w:noProof/>
          <w:sz w:val="24"/>
          <w:szCs w:val="24"/>
          <w:lang w:eastAsia="ko-KR"/>
        </w:rPr>
        <mc:AlternateContent>
          <mc:Choice Requires="wps">
            <w:drawing>
              <wp:anchor distT="45720" distB="45720" distL="114300" distR="114300" simplePos="0" relativeHeight="251789312" behindDoc="0" locked="0" layoutInCell="1" allowOverlap="1" wp14:anchorId="0859FC27" wp14:editId="7F2B2307">
                <wp:simplePos x="0" y="0"/>
                <wp:positionH relativeFrom="margin">
                  <wp:posOffset>154940</wp:posOffset>
                </wp:positionH>
                <wp:positionV relativeFrom="paragraph">
                  <wp:posOffset>596265</wp:posOffset>
                </wp:positionV>
                <wp:extent cx="5671185" cy="1517650"/>
                <wp:effectExtent l="0" t="0" r="5715" b="6350"/>
                <wp:wrapSquare wrapText="bothSides"/>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1185" cy="1517650"/>
                        </a:xfrm>
                        <a:prstGeom prst="rect">
                          <a:avLst/>
                        </a:prstGeom>
                        <a:solidFill>
                          <a:srgbClr val="FFFFFF"/>
                        </a:solidFill>
                        <a:ln w="9525">
                          <a:noFill/>
                          <a:miter lim="800000"/>
                          <a:headEnd/>
                          <a:tailEnd/>
                        </a:ln>
                      </wps:spPr>
                      <wps:txbx>
                        <w:txbxContent>
                          <w:p w:rsidR="00006C76" w:rsidRPr="00F701FC" w:rsidRDefault="00006C76" w:rsidP="009C7A88">
                            <w:pPr>
                              <w:spacing w:line="240" w:lineRule="auto"/>
                              <w:jc w:val="both"/>
                              <w:rPr>
                                <w:rFonts w:ascii="Courier New" w:hAnsi="Courier New" w:cs="Courier New"/>
                                <w:color w:val="000000"/>
                                <w:sz w:val="24"/>
                                <w:szCs w:val="24"/>
                                <w:shd w:val="clear" w:color="auto" w:fill="FFFFFF"/>
                                <w:lang w:val="en-GB"/>
                              </w:rPr>
                            </w:pPr>
                            <w:bookmarkStart w:id="143" w:name="_Toc396143195"/>
                            <w:bookmarkStart w:id="144" w:name="_Toc396203887"/>
                            <w:r w:rsidRPr="007260B1">
                              <w:rPr>
                                <w:rStyle w:val="SubtitleChar"/>
                              </w:rPr>
                              <w:t>Figure 3.8 Urea and glycerol permeabilities of NIP7;1- and and NIP7;1 mutant-expressing oocytes</w:t>
                            </w:r>
                            <w:bookmarkEnd w:id="144"/>
                            <w:r w:rsidRPr="003F6F2B">
                              <w:rPr>
                                <w:rStyle w:val="chapterstyleChar"/>
                              </w:rPr>
                              <w:t>.</w:t>
                            </w:r>
                            <w:r w:rsidRPr="00F701FC">
                              <w:rPr>
                                <w:rFonts w:ascii="Courier New" w:hAnsi="Courier New" w:cs="Courier New"/>
                                <w:color w:val="000000"/>
                                <w:sz w:val="24"/>
                                <w:szCs w:val="24"/>
                                <w:shd w:val="clear" w:color="auto" w:fill="FFFFFF"/>
                                <w:lang w:val="en-GB"/>
                              </w:rPr>
                              <w:t xml:space="preserve"> Oocytes were injected with the indicated cRNAs or with steri</w:t>
                            </w:r>
                            <w:r>
                              <w:rPr>
                                <w:rFonts w:ascii="Courier New" w:hAnsi="Courier New" w:cs="Courier New"/>
                                <w:color w:val="000000"/>
                                <w:sz w:val="24"/>
                                <w:szCs w:val="24"/>
                                <w:shd w:val="clear" w:color="auto" w:fill="FFFFFF"/>
                                <w:lang w:val="en-GB"/>
                              </w:rPr>
                              <w:t>le water (negative control). A</w:t>
                            </w:r>
                            <w:r w:rsidRPr="00F701FC">
                              <w:rPr>
                                <w:rFonts w:ascii="Courier New" w:hAnsi="Courier New" w:cs="Courier New"/>
                                <w:color w:val="000000"/>
                                <w:sz w:val="24"/>
                                <w:szCs w:val="24"/>
                                <w:shd w:val="clear" w:color="auto" w:fill="FFFFFF"/>
                                <w:lang w:val="en-GB"/>
                              </w:rPr>
                              <w:t xml:space="preserve"> The [</w:t>
                            </w:r>
                            <w:r w:rsidRPr="00E31E0F">
                              <w:rPr>
                                <w:rFonts w:ascii="Courier New" w:hAnsi="Courier New" w:cs="Courier New"/>
                                <w:color w:val="000000"/>
                                <w:sz w:val="24"/>
                                <w:szCs w:val="24"/>
                                <w:shd w:val="clear" w:color="auto" w:fill="FFFFFF"/>
                                <w:vertAlign w:val="superscript"/>
                                <w:lang w:val="en-GB"/>
                              </w:rPr>
                              <w:t>3</w:t>
                            </w:r>
                            <w:r>
                              <w:rPr>
                                <w:rFonts w:ascii="Courier New" w:hAnsi="Courier New" w:cs="Courier New"/>
                                <w:color w:val="000000"/>
                                <w:sz w:val="24"/>
                                <w:szCs w:val="24"/>
                                <w:shd w:val="clear" w:color="auto" w:fill="FFFFFF"/>
                                <w:lang w:val="en-GB"/>
                              </w:rPr>
                              <w:t>H]glycerol permeability or B</w:t>
                            </w:r>
                            <w:r w:rsidRPr="00F701FC">
                              <w:rPr>
                                <w:rFonts w:ascii="Courier New" w:hAnsi="Courier New" w:cs="Courier New"/>
                                <w:color w:val="000000"/>
                                <w:sz w:val="24"/>
                                <w:szCs w:val="24"/>
                                <w:shd w:val="clear" w:color="auto" w:fill="FFFFFF"/>
                                <w:lang w:val="en-GB"/>
                              </w:rPr>
                              <w:t xml:space="preserve"> [</w:t>
                            </w:r>
                            <w:r w:rsidRPr="00E31E0F">
                              <w:rPr>
                                <w:rFonts w:ascii="Courier New" w:hAnsi="Courier New" w:cs="Courier New"/>
                                <w:color w:val="000000"/>
                                <w:sz w:val="24"/>
                                <w:szCs w:val="24"/>
                                <w:shd w:val="clear" w:color="auto" w:fill="FFFFFF"/>
                                <w:vertAlign w:val="superscript"/>
                                <w:lang w:val="en-GB"/>
                              </w:rPr>
                              <w:t>14</w:t>
                            </w:r>
                            <w:r w:rsidRPr="00F701FC">
                              <w:rPr>
                                <w:rFonts w:ascii="Courier New" w:hAnsi="Courier New" w:cs="Courier New"/>
                                <w:color w:val="000000"/>
                                <w:sz w:val="24"/>
                                <w:szCs w:val="24"/>
                                <w:shd w:val="clear" w:color="auto" w:fill="FFFFFF"/>
                                <w:lang w:val="en-GB"/>
                              </w:rPr>
                              <w:t>C]urea permeability of the indicated oocytes were determi</w:t>
                            </w:r>
                            <w:r>
                              <w:rPr>
                                <w:rFonts w:ascii="Courier New" w:hAnsi="Courier New" w:cs="Courier New"/>
                                <w:color w:val="000000"/>
                                <w:sz w:val="24"/>
                                <w:szCs w:val="24"/>
                                <w:shd w:val="clear" w:color="auto" w:fill="FFFFFF"/>
                                <w:lang w:val="en-GB"/>
                              </w:rPr>
                              <w:t>ned as described in</w:t>
                            </w:r>
                            <w:r>
                              <w:rPr>
                                <w:rFonts w:ascii="Courier New" w:hAnsi="Courier New" w:cs="Courier New"/>
                                <w:color w:val="000000"/>
                                <w:sz w:val="24"/>
                                <w:szCs w:val="24"/>
                                <w:shd w:val="clear" w:color="auto" w:fill="FFFFFF"/>
                                <w:lang w:val="en-GB"/>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Pr>
                                <w:rFonts w:ascii="Courier New" w:hAnsi="Courier New" w:cs="Courier New"/>
                                <w:color w:val="000000"/>
                                <w:sz w:val="24"/>
                                <w:szCs w:val="24"/>
                                <w:shd w:val="clear" w:color="auto" w:fill="FFFFFF"/>
                                <w:lang w:val="en-GB"/>
                              </w:rPr>
                              <w:instrText xml:space="preserve"> ADDIN EN.CITE </w:instrText>
                            </w:r>
                            <w:r>
                              <w:rPr>
                                <w:rFonts w:ascii="Courier New" w:hAnsi="Courier New" w:cs="Courier New"/>
                                <w:color w:val="000000"/>
                                <w:sz w:val="24"/>
                                <w:szCs w:val="24"/>
                                <w:shd w:val="clear" w:color="auto" w:fill="FFFFFF"/>
                                <w:lang w:val="en-GB"/>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Pr>
                                <w:rFonts w:ascii="Courier New" w:hAnsi="Courier New" w:cs="Courier New"/>
                                <w:color w:val="000000"/>
                                <w:sz w:val="24"/>
                                <w:szCs w:val="24"/>
                                <w:shd w:val="clear" w:color="auto" w:fill="FFFFFF"/>
                                <w:lang w:val="en-GB"/>
                              </w:rPr>
                              <w:instrText xml:space="preserve"> ADDIN EN.CITE.DATA </w:instrText>
                            </w:r>
                            <w:r>
                              <w:rPr>
                                <w:rFonts w:ascii="Courier New" w:hAnsi="Courier New" w:cs="Courier New"/>
                                <w:color w:val="000000"/>
                                <w:sz w:val="24"/>
                                <w:szCs w:val="24"/>
                                <w:shd w:val="clear" w:color="auto" w:fill="FFFFFF"/>
                                <w:lang w:val="en-GB"/>
                              </w:rPr>
                            </w:r>
                            <w:r>
                              <w:rPr>
                                <w:rFonts w:ascii="Courier New" w:hAnsi="Courier New" w:cs="Courier New"/>
                                <w:color w:val="000000"/>
                                <w:sz w:val="24"/>
                                <w:szCs w:val="24"/>
                                <w:shd w:val="clear" w:color="auto" w:fill="FFFFFF"/>
                                <w:lang w:val="en-GB"/>
                              </w:rPr>
                              <w:fldChar w:fldCharType="end"/>
                            </w:r>
                            <w:r>
                              <w:rPr>
                                <w:rFonts w:ascii="Courier New" w:hAnsi="Courier New" w:cs="Courier New"/>
                                <w:color w:val="000000"/>
                                <w:sz w:val="24"/>
                                <w:szCs w:val="24"/>
                                <w:shd w:val="clear" w:color="auto" w:fill="FFFFFF"/>
                                <w:lang w:val="en-GB"/>
                              </w:rPr>
                            </w:r>
                            <w:r>
                              <w:rPr>
                                <w:rFonts w:ascii="Courier New" w:hAnsi="Courier New" w:cs="Courier New"/>
                                <w:color w:val="000000"/>
                                <w:sz w:val="24"/>
                                <w:szCs w:val="24"/>
                                <w:shd w:val="clear" w:color="auto" w:fill="FFFFFF"/>
                                <w:lang w:val="en-GB"/>
                              </w:rPr>
                              <w:fldChar w:fldCharType="separate"/>
                            </w:r>
                            <w:r>
                              <w:rPr>
                                <w:rFonts w:ascii="Courier New" w:hAnsi="Courier New" w:cs="Courier New"/>
                                <w:noProof/>
                                <w:color w:val="000000"/>
                                <w:sz w:val="24"/>
                                <w:szCs w:val="24"/>
                                <w:shd w:val="clear" w:color="auto" w:fill="FFFFFF"/>
                                <w:lang w:val="en-GB"/>
                              </w:rPr>
                              <w:t>(Wallace and Roberts 2005)</w:t>
                            </w:r>
                            <w:r>
                              <w:rPr>
                                <w:rFonts w:ascii="Courier New" w:hAnsi="Courier New" w:cs="Courier New"/>
                                <w:color w:val="000000"/>
                                <w:sz w:val="24"/>
                                <w:szCs w:val="24"/>
                                <w:shd w:val="clear" w:color="auto" w:fill="FFFFFF"/>
                                <w:lang w:val="en-GB"/>
                              </w:rPr>
                              <w:fldChar w:fldCharType="end"/>
                            </w:r>
                            <w:r w:rsidRPr="00F701FC">
                              <w:rPr>
                                <w:rFonts w:ascii="Courier New" w:hAnsi="Courier New" w:cs="Courier New"/>
                                <w:color w:val="000000"/>
                                <w:sz w:val="24"/>
                                <w:szCs w:val="24"/>
                                <w:shd w:val="clear" w:color="auto" w:fill="FFFFFF"/>
                                <w:lang w:val="en-GB"/>
                              </w:rPr>
                              <w:t>. The error bars show the SEM (n</w:t>
                            </w:r>
                            <w:r w:rsidRPr="00F701FC">
                              <w:rPr>
                                <w:rFonts w:ascii="Courier New" w:hAnsi="Courier New" w:cs="Courier New"/>
                                <w:sz w:val="24"/>
                                <w:szCs w:val="24"/>
                                <w:shd w:val="clear" w:color="auto" w:fill="FFFFFF"/>
                                <w:lang w:val="en-GB"/>
                              </w:rPr>
                              <w:t> </w:t>
                            </w:r>
                            <w:r w:rsidRPr="00F701FC">
                              <w:rPr>
                                <w:rFonts w:ascii="Courier New" w:hAnsi="Courier New" w:cs="Courier New"/>
                                <w:color w:val="000000"/>
                                <w:sz w:val="24"/>
                                <w:szCs w:val="24"/>
                                <w:shd w:val="clear" w:color="auto" w:fill="FFFFFF"/>
                                <w:lang w:val="en-GB"/>
                              </w:rPr>
                              <w:t>= 4).</w:t>
                            </w:r>
                          </w:p>
                          <w:bookmarkEnd w:id="143"/>
                          <w:p w:rsidR="00006C76" w:rsidRDefault="00006C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6" type="#_x0000_t202" style="position:absolute;left:0;text-align:left;margin-left:12.2pt;margin-top:46.95pt;width:446.55pt;height:119.5pt;z-index:251789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" stroked="f">
                <v:textbox>
                  <w:txbxContent>
                    <w:p w:rsidR="00006C76" w:rsidRPr="00F701FC" w:rsidRDefault="00006C76" w:rsidP="009C7A88">
                      <w:pPr>
                        <w:spacing w:line="240" w:lineRule="auto"/>
                        <w:jc w:val="both"/>
                        <w:rPr>
                          <w:rFonts w:ascii="Courier New" w:hAnsi="Courier New" w:cs="Courier New"/>
                          <w:color w:val="000000"/>
                          <w:sz w:val="24"/>
                          <w:szCs w:val="24"/>
                          <w:shd w:val="clear" w:color="auto" w:fill="FFFFFF"/>
                          <w:lang w:val="en-GB"/>
                        </w:rPr>
                      </w:pPr>
                      <w:bookmarkStart w:id="145" w:name="_Toc396143195"/>
                      <w:bookmarkStart w:id="146" w:name="_Toc396203887"/>
                      <w:r w:rsidRPr="007260B1">
                        <w:rPr>
                          <w:rStyle w:val="SubtitleChar"/>
                        </w:rPr>
                        <w:t>Figure 3.8 Urea and glycerol permeabilities of NIP7;1- and and NIP7;1 mutant-expressing oocytes</w:t>
                      </w:r>
                      <w:bookmarkEnd w:id="146"/>
                      <w:r w:rsidRPr="003F6F2B">
                        <w:rPr>
                          <w:rStyle w:val="chapterstyleChar"/>
                        </w:rPr>
                        <w:t>.</w:t>
                      </w:r>
                      <w:r w:rsidRPr="00F701FC">
                        <w:rPr>
                          <w:rFonts w:ascii="Courier New" w:hAnsi="Courier New" w:cs="Courier New"/>
                          <w:color w:val="000000"/>
                          <w:sz w:val="24"/>
                          <w:szCs w:val="24"/>
                          <w:shd w:val="clear" w:color="auto" w:fill="FFFFFF"/>
                          <w:lang w:val="en-GB"/>
                        </w:rPr>
                        <w:t xml:space="preserve"> Oocytes were injected with the indicated cRNAs or with steri</w:t>
                      </w:r>
                      <w:r>
                        <w:rPr>
                          <w:rFonts w:ascii="Courier New" w:hAnsi="Courier New" w:cs="Courier New"/>
                          <w:color w:val="000000"/>
                          <w:sz w:val="24"/>
                          <w:szCs w:val="24"/>
                          <w:shd w:val="clear" w:color="auto" w:fill="FFFFFF"/>
                          <w:lang w:val="en-GB"/>
                        </w:rPr>
                        <w:t>le water (negative control). A</w:t>
                      </w:r>
                      <w:r w:rsidRPr="00F701FC">
                        <w:rPr>
                          <w:rFonts w:ascii="Courier New" w:hAnsi="Courier New" w:cs="Courier New"/>
                          <w:color w:val="000000"/>
                          <w:sz w:val="24"/>
                          <w:szCs w:val="24"/>
                          <w:shd w:val="clear" w:color="auto" w:fill="FFFFFF"/>
                          <w:lang w:val="en-GB"/>
                        </w:rPr>
                        <w:t xml:space="preserve"> The [</w:t>
                      </w:r>
                      <w:r w:rsidRPr="00E31E0F">
                        <w:rPr>
                          <w:rFonts w:ascii="Courier New" w:hAnsi="Courier New" w:cs="Courier New"/>
                          <w:color w:val="000000"/>
                          <w:sz w:val="24"/>
                          <w:szCs w:val="24"/>
                          <w:shd w:val="clear" w:color="auto" w:fill="FFFFFF"/>
                          <w:vertAlign w:val="superscript"/>
                          <w:lang w:val="en-GB"/>
                        </w:rPr>
                        <w:t>3</w:t>
                      </w:r>
                      <w:r>
                        <w:rPr>
                          <w:rFonts w:ascii="Courier New" w:hAnsi="Courier New" w:cs="Courier New"/>
                          <w:color w:val="000000"/>
                          <w:sz w:val="24"/>
                          <w:szCs w:val="24"/>
                          <w:shd w:val="clear" w:color="auto" w:fill="FFFFFF"/>
                          <w:lang w:val="en-GB"/>
                        </w:rPr>
                        <w:t>H]glycerol permeability or B</w:t>
                      </w:r>
                      <w:r w:rsidRPr="00F701FC">
                        <w:rPr>
                          <w:rFonts w:ascii="Courier New" w:hAnsi="Courier New" w:cs="Courier New"/>
                          <w:color w:val="000000"/>
                          <w:sz w:val="24"/>
                          <w:szCs w:val="24"/>
                          <w:shd w:val="clear" w:color="auto" w:fill="FFFFFF"/>
                          <w:lang w:val="en-GB"/>
                        </w:rPr>
                        <w:t xml:space="preserve"> [</w:t>
                      </w:r>
                      <w:r w:rsidRPr="00E31E0F">
                        <w:rPr>
                          <w:rFonts w:ascii="Courier New" w:hAnsi="Courier New" w:cs="Courier New"/>
                          <w:color w:val="000000"/>
                          <w:sz w:val="24"/>
                          <w:szCs w:val="24"/>
                          <w:shd w:val="clear" w:color="auto" w:fill="FFFFFF"/>
                          <w:vertAlign w:val="superscript"/>
                          <w:lang w:val="en-GB"/>
                        </w:rPr>
                        <w:t>14</w:t>
                      </w:r>
                      <w:r w:rsidRPr="00F701FC">
                        <w:rPr>
                          <w:rFonts w:ascii="Courier New" w:hAnsi="Courier New" w:cs="Courier New"/>
                          <w:color w:val="000000"/>
                          <w:sz w:val="24"/>
                          <w:szCs w:val="24"/>
                          <w:shd w:val="clear" w:color="auto" w:fill="FFFFFF"/>
                          <w:lang w:val="en-GB"/>
                        </w:rPr>
                        <w:t>C]urea permeability of the indicated oocytes were determi</w:t>
                      </w:r>
                      <w:r>
                        <w:rPr>
                          <w:rFonts w:ascii="Courier New" w:hAnsi="Courier New" w:cs="Courier New"/>
                          <w:color w:val="000000"/>
                          <w:sz w:val="24"/>
                          <w:szCs w:val="24"/>
                          <w:shd w:val="clear" w:color="auto" w:fill="FFFFFF"/>
                          <w:lang w:val="en-GB"/>
                        </w:rPr>
                        <w:t>ned as described in</w:t>
                      </w:r>
                      <w:r>
                        <w:rPr>
                          <w:rFonts w:ascii="Courier New" w:hAnsi="Courier New" w:cs="Courier New"/>
                          <w:color w:val="000000"/>
                          <w:sz w:val="24"/>
                          <w:szCs w:val="24"/>
                          <w:shd w:val="clear" w:color="auto" w:fill="FFFFFF"/>
                          <w:lang w:val="en-GB"/>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Pr>
                          <w:rFonts w:ascii="Courier New" w:hAnsi="Courier New" w:cs="Courier New"/>
                          <w:color w:val="000000"/>
                          <w:sz w:val="24"/>
                          <w:szCs w:val="24"/>
                          <w:shd w:val="clear" w:color="auto" w:fill="FFFFFF"/>
                          <w:lang w:val="en-GB"/>
                        </w:rPr>
                        <w:instrText xml:space="preserve"> ADDIN EN.CITE </w:instrText>
                      </w:r>
                      <w:r>
                        <w:rPr>
                          <w:rFonts w:ascii="Courier New" w:hAnsi="Courier New" w:cs="Courier New"/>
                          <w:color w:val="000000"/>
                          <w:sz w:val="24"/>
                          <w:szCs w:val="24"/>
                          <w:shd w:val="clear" w:color="auto" w:fill="FFFFFF"/>
                          <w:lang w:val="en-GB"/>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Pr>
                          <w:rFonts w:ascii="Courier New" w:hAnsi="Courier New" w:cs="Courier New"/>
                          <w:color w:val="000000"/>
                          <w:sz w:val="24"/>
                          <w:szCs w:val="24"/>
                          <w:shd w:val="clear" w:color="auto" w:fill="FFFFFF"/>
                          <w:lang w:val="en-GB"/>
                        </w:rPr>
                        <w:instrText xml:space="preserve"> ADDIN EN.CITE.DATA </w:instrText>
                      </w:r>
                      <w:r>
                        <w:rPr>
                          <w:rFonts w:ascii="Courier New" w:hAnsi="Courier New" w:cs="Courier New"/>
                          <w:color w:val="000000"/>
                          <w:sz w:val="24"/>
                          <w:szCs w:val="24"/>
                          <w:shd w:val="clear" w:color="auto" w:fill="FFFFFF"/>
                          <w:lang w:val="en-GB"/>
                        </w:rPr>
                      </w:r>
                      <w:r>
                        <w:rPr>
                          <w:rFonts w:ascii="Courier New" w:hAnsi="Courier New" w:cs="Courier New"/>
                          <w:color w:val="000000"/>
                          <w:sz w:val="24"/>
                          <w:szCs w:val="24"/>
                          <w:shd w:val="clear" w:color="auto" w:fill="FFFFFF"/>
                          <w:lang w:val="en-GB"/>
                        </w:rPr>
                        <w:fldChar w:fldCharType="end"/>
                      </w:r>
                      <w:r>
                        <w:rPr>
                          <w:rFonts w:ascii="Courier New" w:hAnsi="Courier New" w:cs="Courier New"/>
                          <w:color w:val="000000"/>
                          <w:sz w:val="24"/>
                          <w:szCs w:val="24"/>
                          <w:shd w:val="clear" w:color="auto" w:fill="FFFFFF"/>
                          <w:lang w:val="en-GB"/>
                        </w:rPr>
                      </w:r>
                      <w:r>
                        <w:rPr>
                          <w:rFonts w:ascii="Courier New" w:hAnsi="Courier New" w:cs="Courier New"/>
                          <w:color w:val="000000"/>
                          <w:sz w:val="24"/>
                          <w:szCs w:val="24"/>
                          <w:shd w:val="clear" w:color="auto" w:fill="FFFFFF"/>
                          <w:lang w:val="en-GB"/>
                        </w:rPr>
                        <w:fldChar w:fldCharType="separate"/>
                      </w:r>
                      <w:r>
                        <w:rPr>
                          <w:rFonts w:ascii="Courier New" w:hAnsi="Courier New" w:cs="Courier New"/>
                          <w:noProof/>
                          <w:color w:val="000000"/>
                          <w:sz w:val="24"/>
                          <w:szCs w:val="24"/>
                          <w:shd w:val="clear" w:color="auto" w:fill="FFFFFF"/>
                          <w:lang w:val="en-GB"/>
                        </w:rPr>
                        <w:t>(Wallace and Roberts 2005)</w:t>
                      </w:r>
                      <w:r>
                        <w:rPr>
                          <w:rFonts w:ascii="Courier New" w:hAnsi="Courier New" w:cs="Courier New"/>
                          <w:color w:val="000000"/>
                          <w:sz w:val="24"/>
                          <w:szCs w:val="24"/>
                          <w:shd w:val="clear" w:color="auto" w:fill="FFFFFF"/>
                          <w:lang w:val="en-GB"/>
                        </w:rPr>
                        <w:fldChar w:fldCharType="end"/>
                      </w:r>
                      <w:r w:rsidRPr="00F701FC">
                        <w:rPr>
                          <w:rFonts w:ascii="Courier New" w:hAnsi="Courier New" w:cs="Courier New"/>
                          <w:color w:val="000000"/>
                          <w:sz w:val="24"/>
                          <w:szCs w:val="24"/>
                          <w:shd w:val="clear" w:color="auto" w:fill="FFFFFF"/>
                          <w:lang w:val="en-GB"/>
                        </w:rPr>
                        <w:t>. The error bars show the SEM (n</w:t>
                      </w:r>
                      <w:r w:rsidRPr="00F701FC">
                        <w:rPr>
                          <w:rFonts w:ascii="Courier New" w:hAnsi="Courier New" w:cs="Courier New"/>
                          <w:sz w:val="24"/>
                          <w:szCs w:val="24"/>
                          <w:shd w:val="clear" w:color="auto" w:fill="FFFFFF"/>
                          <w:lang w:val="en-GB"/>
                        </w:rPr>
                        <w:t> </w:t>
                      </w:r>
                      <w:r w:rsidRPr="00F701FC">
                        <w:rPr>
                          <w:rFonts w:ascii="Courier New" w:hAnsi="Courier New" w:cs="Courier New"/>
                          <w:color w:val="000000"/>
                          <w:sz w:val="24"/>
                          <w:szCs w:val="24"/>
                          <w:shd w:val="clear" w:color="auto" w:fill="FFFFFF"/>
                          <w:lang w:val="en-GB"/>
                        </w:rPr>
                        <w:t>= 4).</w:t>
                      </w:r>
                    </w:p>
                    <w:bookmarkEnd w:id="145"/>
                    <w:p w:rsidR="00006C76" w:rsidRDefault="00006C76"/>
                  </w:txbxContent>
                </v:textbox>
                <w10:wrap type="square" anchorx="margin"/>
              </v:shape>
            </w:pict>
          </mc:Fallback>
        </mc:AlternateContent>
      </w:r>
    </w:p>
    <w:p w:rsidR="009C7A88" w:rsidRDefault="009C7A88" w:rsidP="009C7A88">
      <w:pPr>
        <w:spacing w:after="0" w:line="480" w:lineRule="auto"/>
        <w:jc w:val="both"/>
        <w:rPr>
          <w:rFonts w:ascii="Courier New" w:hAnsi="Courier New" w:cs="Courier New"/>
          <w:b/>
          <w:sz w:val="24"/>
          <w:szCs w:val="24"/>
        </w:rPr>
      </w:pPr>
    </w:p>
    <w:p w:rsidR="009C7A88" w:rsidRDefault="009C7A88" w:rsidP="009C7A88">
      <w:pPr>
        <w:spacing w:after="0" w:line="480" w:lineRule="auto"/>
        <w:jc w:val="both"/>
        <w:rPr>
          <w:rFonts w:ascii="Courier New" w:hAnsi="Courier New" w:cs="Courier New"/>
          <w:b/>
          <w:sz w:val="24"/>
          <w:szCs w:val="24"/>
        </w:rPr>
      </w:pPr>
    </w:p>
    <w:p w:rsidR="009C7A88" w:rsidRDefault="009C7A88" w:rsidP="009C7A88">
      <w:pPr>
        <w:spacing w:after="0" w:line="480" w:lineRule="auto"/>
        <w:jc w:val="both"/>
        <w:rPr>
          <w:rFonts w:ascii="Courier New" w:hAnsi="Courier New" w:cs="Courier New"/>
          <w:b/>
          <w:sz w:val="24"/>
          <w:szCs w:val="24"/>
        </w:rPr>
      </w:pPr>
    </w:p>
    <w:p w:rsidR="009C7A88" w:rsidRDefault="009C7A88" w:rsidP="009C7A88">
      <w:pPr>
        <w:spacing w:after="0" w:line="480" w:lineRule="auto"/>
        <w:jc w:val="both"/>
        <w:rPr>
          <w:rFonts w:ascii="Courier New" w:hAnsi="Courier New" w:cs="Courier New"/>
          <w:b/>
          <w:sz w:val="24"/>
          <w:szCs w:val="24"/>
        </w:rPr>
      </w:pPr>
    </w:p>
    <w:p w:rsidR="009C7A88" w:rsidRDefault="009C7A88" w:rsidP="009C7A88">
      <w:pPr>
        <w:spacing w:after="0" w:line="480" w:lineRule="auto"/>
        <w:jc w:val="both"/>
        <w:rPr>
          <w:rFonts w:ascii="Courier New" w:hAnsi="Courier New" w:cs="Courier New"/>
          <w:b/>
          <w:sz w:val="24"/>
          <w:szCs w:val="24"/>
        </w:rPr>
      </w:pPr>
    </w:p>
    <w:p w:rsidR="009C7A88" w:rsidRDefault="009C7A88" w:rsidP="009C7A88">
      <w:pPr>
        <w:spacing w:after="0" w:line="480" w:lineRule="auto"/>
        <w:jc w:val="both"/>
        <w:rPr>
          <w:rFonts w:ascii="Courier New" w:hAnsi="Courier New" w:cs="Courier New"/>
          <w:b/>
          <w:sz w:val="24"/>
          <w:szCs w:val="24"/>
        </w:rPr>
      </w:pPr>
    </w:p>
    <w:p w:rsidR="009C7A88" w:rsidRDefault="009C7A88" w:rsidP="009C7A88">
      <w:pPr>
        <w:spacing w:after="0" w:line="480" w:lineRule="auto"/>
        <w:jc w:val="both"/>
        <w:rPr>
          <w:rFonts w:ascii="Courier New" w:hAnsi="Courier New" w:cs="Courier New"/>
          <w:b/>
          <w:sz w:val="24"/>
          <w:szCs w:val="24"/>
        </w:rPr>
      </w:pPr>
    </w:p>
    <w:p w:rsidR="009C7A88" w:rsidRDefault="009C7A88" w:rsidP="009C7A88">
      <w:pPr>
        <w:spacing w:after="0" w:line="480" w:lineRule="auto"/>
        <w:jc w:val="both"/>
        <w:rPr>
          <w:rFonts w:ascii="Courier New" w:hAnsi="Courier New" w:cs="Courier New"/>
          <w:b/>
          <w:sz w:val="24"/>
          <w:szCs w:val="24"/>
        </w:rPr>
      </w:pPr>
    </w:p>
    <w:p w:rsidR="003F025C" w:rsidRPr="00C314B7" w:rsidRDefault="00C314B7" w:rsidP="00C314B7">
      <w:pPr>
        <w:spacing w:after="0" w:line="480" w:lineRule="auto"/>
        <w:jc w:val="both"/>
        <w:rPr>
          <w:rFonts w:ascii="Courier New" w:hAnsi="Courier New" w:cs="Courier New"/>
          <w:b/>
          <w:sz w:val="24"/>
          <w:szCs w:val="24"/>
        </w:rPr>
      </w:pPr>
      <w:r w:rsidRPr="00487173">
        <w:rPr>
          <w:rFonts w:ascii="Courier New" w:hAnsi="Courier New" w:cs="Courier New"/>
          <w:sz w:val="24"/>
          <w:szCs w:val="24"/>
        </w:rPr>
        <w:lastRenderedPageBreak/>
        <w:t>radiolabeled solute u</w:t>
      </w:r>
      <w:r>
        <w:rPr>
          <w:rFonts w:ascii="Courier New" w:hAnsi="Courier New" w:cs="Courier New"/>
          <w:sz w:val="24"/>
          <w:szCs w:val="24"/>
        </w:rPr>
        <w:t xml:space="preserve">ptake assays. Analysis of the </w:t>
      </w:r>
      <w:r w:rsidRPr="00487173">
        <w:rPr>
          <w:rFonts w:ascii="Courier New" w:hAnsi="Courier New" w:cs="Courier New"/>
          <w:sz w:val="24"/>
          <w:szCs w:val="24"/>
        </w:rPr>
        <w:t xml:space="preserve">NIP7;1 Y81C mutant </w:t>
      </w:r>
      <w:r>
        <w:rPr>
          <w:rFonts w:ascii="Courier New" w:hAnsi="Courier New" w:cs="Courier New"/>
          <w:sz w:val="24"/>
          <w:szCs w:val="24"/>
        </w:rPr>
        <w:t>shows</w:t>
      </w:r>
      <w:r w:rsidRPr="00343EB8">
        <w:rPr>
          <w:rFonts w:ascii="Courier New" w:hAnsi="Courier New" w:cs="Courier New"/>
          <w:sz w:val="24"/>
          <w:szCs w:val="24"/>
        </w:rPr>
        <w:t xml:space="preserve"> </w:t>
      </w:r>
      <w:r>
        <w:rPr>
          <w:rFonts w:ascii="Courier New" w:hAnsi="Courier New" w:cs="Courier New"/>
          <w:sz w:val="24"/>
          <w:szCs w:val="24"/>
        </w:rPr>
        <w:t xml:space="preserve">that substitution of an </w:t>
      </w:r>
      <w:r w:rsidRPr="00487173">
        <w:rPr>
          <w:rFonts w:ascii="Courier New" w:hAnsi="Courier New" w:cs="Courier New"/>
          <w:sz w:val="24"/>
          <w:szCs w:val="24"/>
        </w:rPr>
        <w:t>NIP6;1-like cysteine results in the opening of the pore to</w:t>
      </w:r>
      <w:r>
        <w:rPr>
          <w:rFonts w:ascii="Courier New" w:hAnsi="Courier New" w:cs="Courier New"/>
          <w:b/>
          <w:sz w:val="24"/>
          <w:szCs w:val="24"/>
        </w:rPr>
        <w:t xml:space="preserve"> </w:t>
      </w:r>
      <w:r w:rsidR="00AB2946" w:rsidRPr="00487173">
        <w:rPr>
          <w:rFonts w:ascii="Courier New" w:hAnsi="Courier New" w:cs="Courier New"/>
          <w:sz w:val="24"/>
          <w:szCs w:val="24"/>
        </w:rPr>
        <w:t>transport of glycerol as well as urea, consist</w:t>
      </w:r>
      <w:r w:rsidR="00AB2946">
        <w:rPr>
          <w:rFonts w:ascii="Courier New" w:hAnsi="Courier New" w:cs="Courier New"/>
          <w:sz w:val="24"/>
          <w:szCs w:val="24"/>
        </w:rPr>
        <w:t xml:space="preserve">ent with previous analyses of </w:t>
      </w:r>
      <w:r w:rsidR="00AB2946" w:rsidRPr="00487173">
        <w:rPr>
          <w:rFonts w:ascii="Courier New" w:hAnsi="Courier New" w:cs="Courier New"/>
          <w:sz w:val="24"/>
          <w:szCs w:val="24"/>
        </w:rPr>
        <w:t>NIP6;1</w:t>
      </w:r>
      <w:r w:rsidR="00AB2946">
        <w:rPr>
          <w:rFonts w:ascii="Courier New" w:hAnsi="Courier New" w:cs="Courier New"/>
          <w:sz w:val="24"/>
          <w:szCs w:val="24"/>
        </w:rPr>
        <w:t>(Figure 3.8)</w:t>
      </w:r>
      <w:r w:rsidR="00AB2946" w:rsidRPr="00487173">
        <w:rPr>
          <w:rFonts w:ascii="Courier New" w:hAnsi="Courier New" w:cs="Courier New"/>
          <w:sz w:val="24"/>
          <w:szCs w:val="24"/>
        </w:rPr>
        <w:t>. Thus, similar to other NI</w:t>
      </w:r>
      <w:r w:rsidR="00AB2946">
        <w:rPr>
          <w:rFonts w:ascii="Courier New" w:hAnsi="Courier New" w:cs="Courier New"/>
          <w:sz w:val="24"/>
          <w:szCs w:val="24"/>
        </w:rPr>
        <w:t xml:space="preserve">P II channels, opening of the </w:t>
      </w:r>
      <w:r w:rsidR="00AB2946" w:rsidRPr="00487173">
        <w:rPr>
          <w:rFonts w:ascii="Courier New" w:hAnsi="Courier New" w:cs="Courier New"/>
          <w:sz w:val="24"/>
          <w:szCs w:val="24"/>
        </w:rPr>
        <w:t xml:space="preserve">NIP7;1 pore results in boric acid </w:t>
      </w:r>
      <w:r w:rsidR="00AB2946">
        <w:rPr>
          <w:rFonts w:ascii="Courier New" w:hAnsi="Courier New" w:cs="Courier New"/>
          <w:sz w:val="24"/>
          <w:szCs w:val="24"/>
        </w:rPr>
        <w:t xml:space="preserve"> </w:t>
      </w:r>
      <w:r w:rsidR="003F025C" w:rsidRPr="00487173">
        <w:rPr>
          <w:rFonts w:ascii="Courier New" w:hAnsi="Courier New" w:cs="Courier New"/>
          <w:sz w:val="24"/>
          <w:szCs w:val="24"/>
        </w:rPr>
        <w:t>transport, as well as permeation by urea and glycerol test solutes</w:t>
      </w:r>
      <w:r w:rsidR="003F025C">
        <w:rPr>
          <w:rFonts w:ascii="Courier New" w:hAnsi="Courier New" w:cs="Courier New"/>
          <w:sz w:val="24"/>
          <w:szCs w:val="24"/>
        </w:rPr>
        <w:t xml:space="preserve"> while remaining</w:t>
      </w:r>
      <w:r w:rsidR="003F025C" w:rsidRPr="00487173">
        <w:rPr>
          <w:rFonts w:ascii="Courier New" w:hAnsi="Courier New" w:cs="Courier New"/>
          <w:sz w:val="24"/>
          <w:szCs w:val="24"/>
        </w:rPr>
        <w:t xml:space="preserve"> impermeable to water without detectable aquaporin activity.</w:t>
      </w:r>
    </w:p>
    <w:p w:rsidR="003F025C" w:rsidRDefault="003F025C" w:rsidP="00FB0A60">
      <w:pPr>
        <w:pStyle w:val="Heading4"/>
        <w:jc w:val="both"/>
        <w:rPr>
          <w:rFonts w:cs="Courier New"/>
        </w:rPr>
      </w:pPr>
      <w:bookmarkStart w:id="147" w:name="_Toc396204995"/>
      <w:r>
        <w:rPr>
          <w:rFonts w:cs="Courier New"/>
        </w:rPr>
        <w:t xml:space="preserve">3.1.3 </w:t>
      </w:r>
      <w:r w:rsidRPr="00487173">
        <w:rPr>
          <w:rFonts w:cs="Courier New"/>
        </w:rPr>
        <w:t>Molecular Dynamics</w:t>
      </w:r>
      <w:r w:rsidR="00FB0A60">
        <w:rPr>
          <w:rFonts w:cs="Courier New"/>
        </w:rPr>
        <w:t xml:space="preserve"> Simulation of the Tyr81–Arg220 </w:t>
      </w:r>
      <w:r w:rsidRPr="00487173">
        <w:rPr>
          <w:rFonts w:cs="Courier New"/>
        </w:rPr>
        <w:t>Interaction</w:t>
      </w:r>
      <w:bookmarkEnd w:id="147"/>
      <w:r w:rsidRPr="00487173">
        <w:rPr>
          <w:rFonts w:cs="Courier New"/>
        </w:rPr>
        <w:t xml:space="preserve"> </w:t>
      </w:r>
    </w:p>
    <w:p w:rsidR="003F025C" w:rsidRPr="00767844" w:rsidRDefault="003F025C" w:rsidP="003F025C"/>
    <w:p w:rsidR="009F4AF1" w:rsidRDefault="003F025C" w:rsidP="003F025C">
      <w:pPr>
        <w:spacing w:after="0" w:line="480" w:lineRule="auto"/>
        <w:ind w:firstLine="720"/>
        <w:jc w:val="both"/>
        <w:rPr>
          <w:rFonts w:ascii="Courier New" w:hAnsi="Courier New" w:cs="Courier New"/>
          <w:sz w:val="24"/>
          <w:szCs w:val="24"/>
        </w:rPr>
      </w:pPr>
      <w:r w:rsidRPr="00487173">
        <w:rPr>
          <w:rFonts w:ascii="Courier New" w:hAnsi="Courier New" w:cs="Courier New"/>
          <w:sz w:val="24"/>
          <w:szCs w:val="24"/>
        </w:rPr>
        <w:t>To gain insight into how the down configuration of Tyr81 might be stabilized, a 5 ns molecular dynamics si</w:t>
      </w:r>
      <w:r>
        <w:rPr>
          <w:rFonts w:ascii="Courier New" w:hAnsi="Courier New" w:cs="Courier New"/>
          <w:sz w:val="24"/>
          <w:szCs w:val="24"/>
        </w:rPr>
        <w:t xml:space="preserve">mulation was performed on the </w:t>
      </w:r>
      <w:r w:rsidRPr="00487173">
        <w:rPr>
          <w:rFonts w:ascii="Courier New" w:hAnsi="Courier New" w:cs="Courier New"/>
          <w:sz w:val="24"/>
          <w:szCs w:val="24"/>
        </w:rPr>
        <w:t>NIP7;1 model. During the molecular dynamics simulation, rotation of the Arg220 side chain in the ar/R region was observed with the guanidinium moiety moving within hydrogen bonding distance of the Tyr81 hydroxyl present in the down configuration. HOLE modeling shows that the formation of</w:t>
      </w:r>
      <w:r w:rsidRPr="00343EB8">
        <w:rPr>
          <w:rFonts w:ascii="Courier New" w:hAnsi="Courier New" w:cs="Courier New"/>
          <w:sz w:val="24"/>
          <w:szCs w:val="24"/>
        </w:rPr>
        <w:t xml:space="preserve"> </w:t>
      </w:r>
      <w:r w:rsidRPr="00487173">
        <w:rPr>
          <w:rFonts w:ascii="Courier New" w:hAnsi="Courier New" w:cs="Courier New"/>
          <w:sz w:val="24"/>
          <w:szCs w:val="24"/>
        </w:rPr>
        <w:t>this hydrogen bon</w:t>
      </w:r>
      <w:r>
        <w:rPr>
          <w:rFonts w:ascii="Courier New" w:hAnsi="Courier New" w:cs="Courier New"/>
          <w:sz w:val="24"/>
          <w:szCs w:val="24"/>
        </w:rPr>
        <w:t xml:space="preserve">d would effectively close the </w:t>
      </w:r>
      <w:r w:rsidRPr="00487173">
        <w:rPr>
          <w:rFonts w:ascii="Courier New" w:hAnsi="Courier New" w:cs="Courier New"/>
          <w:sz w:val="24"/>
          <w:szCs w:val="24"/>
        </w:rPr>
        <w:t>NIP7;1 channel(Figure</w:t>
      </w:r>
      <w:r>
        <w:rPr>
          <w:rFonts w:ascii="Courier New" w:hAnsi="Courier New" w:cs="Courier New"/>
          <w:sz w:val="24"/>
          <w:szCs w:val="24"/>
        </w:rPr>
        <w:t xml:space="preserve"> 3.9</w:t>
      </w:r>
      <w:r w:rsidRPr="00487173">
        <w:rPr>
          <w:rFonts w:ascii="Courier New" w:hAnsi="Courier New" w:cs="Courier New"/>
          <w:sz w:val="24"/>
          <w:szCs w:val="24"/>
        </w:rPr>
        <w:t xml:space="preserve">). This observation suggests that </w:t>
      </w:r>
      <w:r>
        <w:rPr>
          <w:rFonts w:ascii="Courier New" w:hAnsi="Courier New" w:cs="Courier New"/>
          <w:sz w:val="24"/>
          <w:szCs w:val="24"/>
        </w:rPr>
        <w:t xml:space="preserve">a </w:t>
      </w:r>
      <w:r w:rsidRPr="00487173">
        <w:rPr>
          <w:rFonts w:ascii="Courier New" w:hAnsi="Courier New" w:cs="Courier New"/>
          <w:sz w:val="24"/>
          <w:szCs w:val="24"/>
        </w:rPr>
        <w:t xml:space="preserve">hydrogen bond interaction of the Tyr81 hydroxyl group with the Arg220 side chain could stabilize the down state of the Tyr81, resulting in a low-energy closed state. </w:t>
      </w:r>
    </w:p>
    <w:p w:rsidR="009C7A88" w:rsidRPr="00666FEF" w:rsidRDefault="003F025C" w:rsidP="00666FEF">
      <w:pPr>
        <w:spacing w:after="0" w:line="480" w:lineRule="auto"/>
        <w:ind w:firstLine="720"/>
        <w:jc w:val="both"/>
        <w:rPr>
          <w:rFonts w:ascii="Courier New" w:hAnsi="Courier New" w:cs="Courier New"/>
          <w:sz w:val="24"/>
          <w:szCs w:val="24"/>
        </w:rPr>
      </w:pPr>
      <w:r w:rsidRPr="00487173">
        <w:rPr>
          <w:rFonts w:ascii="Courier New" w:hAnsi="Courier New" w:cs="Courier New"/>
          <w:sz w:val="24"/>
          <w:szCs w:val="24"/>
        </w:rPr>
        <w:t>To test this hypothesis,</w:t>
      </w:r>
      <w:r>
        <w:rPr>
          <w:rFonts w:ascii="Courier New" w:hAnsi="Courier New" w:cs="Courier New"/>
          <w:sz w:val="24"/>
          <w:szCs w:val="24"/>
        </w:rPr>
        <w:t xml:space="preserve"> site-directed mutagenesis of </w:t>
      </w:r>
      <w:r w:rsidRPr="00487173">
        <w:rPr>
          <w:rFonts w:ascii="Courier New" w:hAnsi="Courier New" w:cs="Courier New"/>
          <w:sz w:val="24"/>
          <w:szCs w:val="24"/>
        </w:rPr>
        <w:t xml:space="preserve">NIP7;1 </w:t>
      </w:r>
      <w:r>
        <w:rPr>
          <w:rFonts w:ascii="Courier New" w:hAnsi="Courier New" w:cs="Courier New"/>
          <w:sz w:val="24"/>
          <w:szCs w:val="24"/>
        </w:rPr>
        <w:t xml:space="preserve">was performed </w:t>
      </w:r>
      <w:r w:rsidRPr="00487173">
        <w:rPr>
          <w:rFonts w:ascii="Courier New" w:hAnsi="Courier New" w:cs="Courier New"/>
          <w:sz w:val="24"/>
          <w:szCs w:val="24"/>
        </w:rPr>
        <w:t>to g</w:t>
      </w:r>
      <w:r>
        <w:rPr>
          <w:rFonts w:ascii="Courier New" w:hAnsi="Courier New" w:cs="Courier New"/>
          <w:sz w:val="24"/>
          <w:szCs w:val="24"/>
        </w:rPr>
        <w:t xml:space="preserve">enerate a Phe81 substitution (NIP7;1 </w:t>
      </w: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r w:rsidRPr="00487173">
        <w:rPr>
          <w:rFonts w:ascii="Courier New" w:hAnsi="Courier New" w:cs="Courier New"/>
          <w:noProof/>
          <w:sz w:val="24"/>
          <w:szCs w:val="24"/>
          <w:lang w:eastAsia="ko-KR"/>
        </w:rPr>
        <mc:AlternateContent>
          <mc:Choice Requires="wps">
            <w:drawing>
              <wp:anchor distT="0" distB="0" distL="114300" distR="114300" simplePos="0" relativeHeight="251707392" behindDoc="0" locked="0" layoutInCell="1" allowOverlap="1" wp14:anchorId="34EBD2F5" wp14:editId="5608CDCE">
                <wp:simplePos x="0" y="0"/>
                <wp:positionH relativeFrom="column">
                  <wp:posOffset>3420110</wp:posOffset>
                </wp:positionH>
                <wp:positionV relativeFrom="paragraph">
                  <wp:posOffset>-186055</wp:posOffset>
                </wp:positionV>
                <wp:extent cx="506095" cy="480695"/>
                <wp:effectExtent l="0" t="0" r="0" b="0"/>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txbxContent>
                      </wps:txbx>
                      <wps:bodyPr rot="0" vert="horz" wrap="square" lIns="91440" tIns="45720" rIns="91440" bIns="45720" anchor="t" anchorCtr="0">
                        <a:noAutofit/>
                      </wps:bodyPr>
                    </wps:wsp>
                  </a:graphicData>
                </a:graphic>
              </wp:anchor>
            </w:drawing>
          </mc:Choice>
          <mc:Fallback>
            <w:pict>
              <v:shape id="_x0000_s1127" type="#_x0000_t202" style="position:absolute;left:0;text-align:left;margin-left:269.3pt;margin-top:-14.65pt;width:39.85pt;height:37.85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" filled="f" stroked="f">
                <v:textbox>
                  <w:txbxContent>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txbxContent>
                </v:textbox>
              </v:shape>
            </w:pict>
          </mc:Fallback>
        </mc:AlternateContent>
      </w:r>
      <w:r w:rsidRPr="00487173">
        <w:rPr>
          <w:rFonts w:ascii="Courier New" w:hAnsi="Courier New" w:cs="Courier New"/>
          <w:noProof/>
          <w:sz w:val="24"/>
          <w:szCs w:val="24"/>
          <w:lang w:eastAsia="ko-KR"/>
        </w:rPr>
        <mc:AlternateContent>
          <mc:Choice Requires="wps">
            <w:drawing>
              <wp:anchor distT="0" distB="0" distL="114300" distR="114300" simplePos="0" relativeHeight="251706368" behindDoc="0" locked="0" layoutInCell="1" allowOverlap="1" wp14:anchorId="2ACC38A5" wp14:editId="77A5DF7D">
                <wp:simplePos x="0" y="0"/>
                <wp:positionH relativeFrom="column">
                  <wp:posOffset>4445</wp:posOffset>
                </wp:positionH>
                <wp:positionV relativeFrom="paragraph">
                  <wp:posOffset>-110001</wp:posOffset>
                </wp:positionV>
                <wp:extent cx="506095" cy="480695"/>
                <wp:effectExtent l="0" t="0" r="0" b="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A.</w:t>
                            </w:r>
                          </w:p>
                          <w:p w:rsidR="00006C76" w:rsidRDefault="00006C76"/>
                          <w:p w:rsidR="00006C76" w:rsidRDefault="00006C76" w:rsidP="009C7A88">
                            <w:r w:rsidRPr="003F6F2B">
                              <w:rPr>
                                <w:rStyle w:val="chapterstyleChar"/>
                              </w:rPr>
                              <w:t>Figure 3.9 Predicted interaction of Tyr81 and Arg220 by molecular dynamics simulation</w:t>
                            </w:r>
                            <w:r>
                              <w:rPr>
                                <w:rFonts w:ascii="Courier New" w:hAnsi="Courier New" w:cs="Courier New"/>
                                <w:b/>
                                <w:noProof/>
                                <w:sz w:val="40"/>
                                <w:szCs w:val="40"/>
                              </w:rPr>
                              <w:t>A.</w:t>
                            </w:r>
                          </w:p>
                          <w:p w:rsidR="00006C76" w:rsidRDefault="00006C76"/>
                          <w:p w:rsidR="00006C76" w:rsidRPr="0084646D" w:rsidRDefault="00006C76" w:rsidP="009C7A88">
                            <w:pPr>
                              <w:pStyle w:val="NormalWeb"/>
                              <w:spacing w:before="0" w:beforeAutospacing="0" w:after="0" w:afterAutospacing="0"/>
                              <w:jc w:val="both"/>
                              <w:textAlignment w:val="baseline"/>
                              <w:rPr>
                                <w:rFonts w:ascii="Courier New" w:hAnsi="Courier New" w:cs="Courier New"/>
                                <w:color w:val="000000" w:themeColor="text1"/>
                              </w:rPr>
                            </w:pPr>
                            <w:r w:rsidRPr="003F6F2B">
                              <w:rPr>
                                <w:rStyle w:val="chapterstyleChar"/>
                              </w:rPr>
                              <w:t>Figure 3.9 Predicted interaction of Tyr81 and Arg220 by molecular dynamics simulation</w:t>
                            </w:r>
                            <w:r w:rsidRPr="00E31E0F">
                              <w:rPr>
                                <w:rFonts w:ascii="Courier New" w:eastAsia="MS PGothic" w:hAnsi="Courier New" w:cs="Courier New"/>
                                <w:b/>
                                <w:color w:val="000000" w:themeColor="text1"/>
                                <w:kern w:val="24"/>
                                <w:lang w:val="en-GB"/>
                              </w:rPr>
                              <w:t>.</w:t>
                            </w:r>
                            <w:r>
                              <w:rPr>
                                <w:rFonts w:ascii="Courier New" w:eastAsia="MS PGothic" w:hAnsi="Courier New" w:cs="Courier New"/>
                                <w:color w:val="000000" w:themeColor="text1"/>
                                <w:kern w:val="24"/>
                                <w:lang w:val="en-GB"/>
                              </w:rPr>
                              <w:t xml:space="preserve"> A.MD</w:t>
                            </w:r>
                            <w:r w:rsidRPr="0084646D">
                              <w:rPr>
                                <w:rFonts w:ascii="Courier New" w:eastAsia="MS PGothic" w:hAnsi="Courier New" w:cs="Courier New"/>
                                <w:color w:val="000000" w:themeColor="text1"/>
                                <w:kern w:val="24"/>
                                <w:lang w:val="en-GB"/>
                              </w:rPr>
                              <w:t xml:space="preserve"> simulation of an </w:t>
                            </w:r>
                            <w:r>
                              <w:rPr>
                                <w:rFonts w:ascii="Courier New" w:eastAsia="MS PGothic" w:hAnsi="Courier New" w:cs="Courier New"/>
                                <w:color w:val="000000" w:themeColor="text1"/>
                                <w:kern w:val="24"/>
                                <w:lang w:val="en-GB"/>
                              </w:rPr>
                              <w:t>NIP7;1</w:t>
                            </w:r>
                            <w:r w:rsidRPr="0084646D">
                              <w:rPr>
                                <w:rFonts w:ascii="Courier New" w:eastAsia="MS PGothic" w:hAnsi="Courier New" w:cs="Courier New"/>
                                <w:color w:val="000000" w:themeColor="text1"/>
                                <w:kern w:val="24"/>
                                <w:lang w:val="en-GB"/>
                              </w:rPr>
                              <w:t xml:space="preserve"> model with the Tyr81 side chain in the </w:t>
                            </w:r>
                            <w:r w:rsidRPr="009F4AF1">
                              <w:rPr>
                                <w:rFonts w:ascii="Courier New" w:eastAsia="MS PGothic" w:hAnsi="Courier New" w:cs="Courier New"/>
                                <w:b/>
                                <w:iCs/>
                                <w:color w:val="000000" w:themeColor="text1"/>
                                <w:kern w:val="24"/>
                                <w:lang w:val="en-GB"/>
                              </w:rPr>
                              <w:t>down</w:t>
                            </w:r>
                            <w:r>
                              <w:rPr>
                                <w:rFonts w:ascii="Courier New" w:eastAsia="MS PGothic" w:hAnsi="Courier New" w:cs="Courier New"/>
                                <w:color w:val="000000" w:themeColor="text1"/>
                                <w:kern w:val="24"/>
                                <w:lang w:val="en-GB"/>
                              </w:rPr>
                              <w:t xml:space="preserve"> position. </w:t>
                            </w:r>
                            <w:r w:rsidRPr="0084646D">
                              <w:rPr>
                                <w:rFonts w:ascii="Courier New" w:eastAsia="MS PGothic" w:hAnsi="Courier New" w:cs="Courier New"/>
                                <w:color w:val="000000" w:themeColor="text1"/>
                                <w:kern w:val="24"/>
                                <w:lang w:val="en-GB"/>
                              </w:rPr>
                              <w:t xml:space="preserve">The top panel shows a side view of the </w:t>
                            </w:r>
                            <w:r>
                              <w:rPr>
                                <w:rFonts w:ascii="Courier New" w:eastAsia="MS PGothic" w:hAnsi="Courier New" w:cs="Courier New"/>
                                <w:color w:val="000000" w:themeColor="text1"/>
                                <w:kern w:val="24"/>
                                <w:lang w:val="en-GB"/>
                              </w:rPr>
                              <w:t>NIP7;1</w:t>
                            </w:r>
                            <w:r w:rsidRPr="0084646D">
                              <w:rPr>
                                <w:rFonts w:ascii="Courier New" w:eastAsia="MS PGothic" w:hAnsi="Courier New" w:cs="Courier New"/>
                                <w:color w:val="000000" w:themeColor="text1"/>
                                <w:kern w:val="24"/>
                                <w:lang w:val="en-GB"/>
                              </w:rPr>
                              <w:t xml:space="preserve"> pore at the beginning of the simulation, showing the positions of the Arg220 and Tyr81 side chains. The bottom panel shows the same view at 1689 ps showing the reorientation of the Arg220 side chain in a configuration perpendicular t</w:t>
                            </w:r>
                            <w:r>
                              <w:rPr>
                                <w:rFonts w:ascii="Courier New" w:eastAsia="MS PGothic" w:hAnsi="Courier New" w:cs="Courier New"/>
                                <w:color w:val="000000" w:themeColor="text1"/>
                                <w:kern w:val="24"/>
                                <w:lang w:val="en-GB"/>
                              </w:rPr>
                              <w:t>o the pore axis, stabilized by</w:t>
                            </w:r>
                            <w:r w:rsidRPr="0084646D">
                              <w:rPr>
                                <w:rFonts w:ascii="Courier New" w:eastAsia="MS PGothic" w:hAnsi="Courier New" w:cs="Courier New"/>
                                <w:color w:val="000000" w:themeColor="text1"/>
                                <w:kern w:val="24"/>
                                <w:lang w:val="en-GB"/>
                              </w:rPr>
                              <w:t xml:space="preserve"> hydrogen bond</w:t>
                            </w:r>
                            <w:r>
                              <w:rPr>
                                <w:rFonts w:ascii="Courier New" w:eastAsia="MS PGothic" w:hAnsi="Courier New" w:cs="Courier New"/>
                                <w:color w:val="000000" w:themeColor="text1"/>
                                <w:kern w:val="24"/>
                                <w:lang w:val="en-GB"/>
                              </w:rPr>
                              <w:t>s</w:t>
                            </w:r>
                            <w:r w:rsidRPr="0084646D">
                              <w:rPr>
                                <w:rFonts w:ascii="Courier New" w:eastAsia="MS PGothic" w:hAnsi="Courier New" w:cs="Courier New"/>
                                <w:color w:val="000000" w:themeColor="text1"/>
                                <w:kern w:val="24"/>
                                <w:lang w:val="en-GB"/>
                              </w:rPr>
                              <w:t xml:space="preserve"> (yellow dotted line) formed betwe</w:t>
                            </w:r>
                            <w:r>
                              <w:rPr>
                                <w:rFonts w:ascii="Courier New" w:eastAsia="MS PGothic" w:hAnsi="Courier New" w:cs="Courier New"/>
                                <w:color w:val="000000" w:themeColor="text1"/>
                                <w:kern w:val="24"/>
                                <w:lang w:val="en-GB"/>
                              </w:rPr>
                              <w:t xml:space="preserve">en the guanidinium group </w:t>
                            </w:r>
                            <w:r w:rsidRPr="0084646D">
                              <w:rPr>
                                <w:rFonts w:ascii="Courier New" w:eastAsia="MS PGothic" w:hAnsi="Courier New" w:cs="Courier New"/>
                                <w:color w:val="000000" w:themeColor="text1"/>
                                <w:kern w:val="24"/>
                                <w:lang w:val="en-GB"/>
                              </w:rPr>
                              <w:t xml:space="preserve">of Arg220 </w:t>
                            </w:r>
                            <w:r>
                              <w:rPr>
                                <w:rFonts w:ascii="Courier New" w:eastAsia="MS PGothic" w:hAnsi="Courier New" w:cs="Courier New"/>
                                <w:color w:val="000000" w:themeColor="text1"/>
                                <w:kern w:val="24"/>
                                <w:lang w:val="en-GB"/>
                              </w:rPr>
                              <w:t xml:space="preserve">and the phenolic OH group of Tyr81. B. </w:t>
                            </w:r>
                            <w:r w:rsidRPr="0084646D">
                              <w:rPr>
                                <w:rFonts w:ascii="Courier New" w:eastAsia="MS PGothic" w:hAnsi="Courier New" w:cs="Courier New"/>
                                <w:color w:val="000000" w:themeColor="text1"/>
                                <w:kern w:val="24"/>
                                <w:lang w:val="en-GB"/>
                              </w:rPr>
                              <w:t>HOLE depiction of the ar/R pore region at the b</w:t>
                            </w:r>
                            <w:r>
                              <w:rPr>
                                <w:rFonts w:ascii="Courier New" w:eastAsia="MS PGothic" w:hAnsi="Courier New" w:cs="Courier New"/>
                                <w:color w:val="000000" w:themeColor="text1"/>
                                <w:kern w:val="24"/>
                                <w:lang w:val="en-GB"/>
                              </w:rPr>
                              <w:t>eginning of the simulation (top pannel</w:t>
                            </w:r>
                            <w:r w:rsidRPr="0084646D">
                              <w:rPr>
                                <w:rFonts w:ascii="Courier New" w:eastAsia="MS PGothic" w:hAnsi="Courier New" w:cs="Courier New"/>
                                <w:color w:val="000000" w:themeColor="text1"/>
                                <w:kern w:val="24"/>
                                <w:lang w:val="en-GB"/>
                              </w:rPr>
                              <w:t>) and at the end of the simulation</w:t>
                            </w:r>
                            <w:r>
                              <w:rPr>
                                <w:rFonts w:ascii="Courier New" w:eastAsia="MS PGothic" w:hAnsi="Courier New" w:cs="Courier New"/>
                                <w:color w:val="000000" w:themeColor="text1"/>
                                <w:kern w:val="24"/>
                                <w:lang w:val="en-GB"/>
                              </w:rPr>
                              <w:t xml:space="preserve"> (lower panel</w:t>
                            </w:r>
                            <w:r w:rsidRPr="0084646D">
                              <w:rPr>
                                <w:rFonts w:ascii="Courier New" w:eastAsia="MS PGothic" w:hAnsi="Courier New" w:cs="Courier New"/>
                                <w:color w:val="000000" w:themeColor="text1"/>
                                <w:kern w:val="24"/>
                                <w:lang w:val="en-GB"/>
                              </w:rPr>
                              <w:t>) with the radius of the ar/R aperture indicated numerically on each panel. Residues are shown in surface representation except for the Arg220 and Tyr81 side chains, which are shown as sticks.</w:t>
                            </w:r>
                          </w:p>
                          <w:p w:rsidR="00006C76" w:rsidRDefault="00006C76"/>
                          <w:p w:rsidR="00006C76" w:rsidRDefault="00006C76" w:rsidP="009C7A88">
                            <w:r w:rsidRPr="003F6F2B">
                              <w:rPr>
                                <w:rStyle w:val="chapterstyleChar"/>
                              </w:rPr>
                              <w:t>Figure 3.9 Predicted interaction of Tyr81 and Arg220 by molecular dynamics simulation</w:t>
                            </w:r>
                            <w:r>
                              <w:rPr>
                                <w:rFonts w:ascii="Courier New" w:hAnsi="Courier New" w:cs="Courier New"/>
                                <w:b/>
                                <w:noProof/>
                                <w:sz w:val="40"/>
                                <w:szCs w:val="40"/>
                              </w:rPr>
                              <w:t>A.</w:t>
                            </w:r>
                          </w:p>
                          <w:p w:rsidR="00006C76" w:rsidRDefault="00006C76"/>
                          <w:p w:rsidR="00006C76" w:rsidRDefault="00006C76" w:rsidP="009C7A88">
                            <w:r w:rsidRPr="003F6F2B">
                              <w:rPr>
                                <w:rStyle w:val="chapterstyleChar"/>
                              </w:rPr>
                              <w:t>Figure 3.9 Predicted interaction of Tyr81 and Arg220 by molecular dynamics simulation</w:t>
                            </w:r>
                            <w:r>
                              <w:rPr>
                                <w:rFonts w:ascii="Courier New" w:hAnsi="Courier New" w:cs="Courier New"/>
                                <w:b/>
                                <w:noProof/>
                                <w:sz w:val="40"/>
                                <w:szCs w:val="40"/>
                              </w:rPr>
                              <w:t>A.</w:t>
                            </w:r>
                          </w:p>
                        </w:txbxContent>
                      </wps:txbx>
                      <wps:bodyPr rot="0" vert="horz" wrap="square" lIns="91440" tIns="45720" rIns="91440" bIns="45720" anchor="t" anchorCtr="0">
                        <a:noAutofit/>
                      </wps:bodyPr>
                    </wps:wsp>
                  </a:graphicData>
                </a:graphic>
              </wp:anchor>
            </w:drawing>
          </mc:Choice>
          <mc:Fallback>
            <w:pict>
              <v:shape id="_x0000_s1128" type="#_x0000_t202" style="position:absolute;left:0;text-align:left;margin-left:.35pt;margin-top:-8.65pt;width:39.85pt;height:37.8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" filled="f" stroked="f">
                <v:textbox>
                  <w:txbxContent>
                    <w:p w:rsidR="00006C76" w:rsidRDefault="00006C76" w:rsidP="009C7A88">
                      <w:r>
                        <w:rPr>
                          <w:rFonts w:ascii="Courier New" w:hAnsi="Courier New" w:cs="Courier New"/>
                          <w:b/>
                          <w:noProof/>
                          <w:sz w:val="40"/>
                          <w:szCs w:val="40"/>
                        </w:rPr>
                        <w:t>A.</w:t>
                      </w:r>
                    </w:p>
                    <w:p w:rsidR="00006C76" w:rsidRDefault="00006C76"/>
                    <w:p w:rsidR="00006C76" w:rsidRDefault="00006C76" w:rsidP="009C7A88">
                      <w:r w:rsidRPr="003F6F2B">
                        <w:rPr>
                          <w:rStyle w:val="chapterstyleChar"/>
                        </w:rPr>
                        <w:t>Figure 3.9 Predicted interaction of Tyr81 and Arg220 by molecular dynamics simulation</w:t>
                      </w:r>
                      <w:r>
                        <w:rPr>
                          <w:rFonts w:ascii="Courier New" w:hAnsi="Courier New" w:cs="Courier New"/>
                          <w:b/>
                          <w:noProof/>
                          <w:sz w:val="40"/>
                          <w:szCs w:val="40"/>
                        </w:rPr>
                        <w:t>A.</w:t>
                      </w:r>
                    </w:p>
                    <w:p w:rsidR="00006C76" w:rsidRDefault="00006C76"/>
                    <w:p w:rsidR="00006C76" w:rsidRPr="0084646D" w:rsidRDefault="00006C76" w:rsidP="009C7A88">
                      <w:pPr>
                        <w:pStyle w:val="NormalWeb"/>
                        <w:spacing w:before="0" w:beforeAutospacing="0" w:after="0" w:afterAutospacing="0"/>
                        <w:jc w:val="both"/>
                        <w:textAlignment w:val="baseline"/>
                        <w:rPr>
                          <w:rFonts w:ascii="Courier New" w:hAnsi="Courier New" w:cs="Courier New"/>
                          <w:color w:val="000000" w:themeColor="text1"/>
                        </w:rPr>
                      </w:pPr>
                      <w:r w:rsidRPr="003F6F2B">
                        <w:rPr>
                          <w:rStyle w:val="chapterstyleChar"/>
                        </w:rPr>
                        <w:t>Figure 3.9 Predicted interaction of Tyr81 and Arg220 by molecular dynamics simulation</w:t>
                      </w:r>
                      <w:r w:rsidRPr="00E31E0F">
                        <w:rPr>
                          <w:rFonts w:ascii="Courier New" w:eastAsia="MS PGothic" w:hAnsi="Courier New" w:cs="Courier New"/>
                          <w:b/>
                          <w:color w:val="000000" w:themeColor="text1"/>
                          <w:kern w:val="24"/>
                          <w:lang w:val="en-GB"/>
                        </w:rPr>
                        <w:t>.</w:t>
                      </w:r>
                      <w:r>
                        <w:rPr>
                          <w:rFonts w:ascii="Courier New" w:eastAsia="MS PGothic" w:hAnsi="Courier New" w:cs="Courier New"/>
                          <w:color w:val="000000" w:themeColor="text1"/>
                          <w:kern w:val="24"/>
                          <w:lang w:val="en-GB"/>
                        </w:rPr>
                        <w:t xml:space="preserve"> A.MD</w:t>
                      </w:r>
                      <w:r w:rsidRPr="0084646D">
                        <w:rPr>
                          <w:rFonts w:ascii="Courier New" w:eastAsia="MS PGothic" w:hAnsi="Courier New" w:cs="Courier New"/>
                          <w:color w:val="000000" w:themeColor="text1"/>
                          <w:kern w:val="24"/>
                          <w:lang w:val="en-GB"/>
                        </w:rPr>
                        <w:t xml:space="preserve"> simulation of an </w:t>
                      </w:r>
                      <w:r>
                        <w:rPr>
                          <w:rFonts w:ascii="Courier New" w:eastAsia="MS PGothic" w:hAnsi="Courier New" w:cs="Courier New"/>
                          <w:color w:val="000000" w:themeColor="text1"/>
                          <w:kern w:val="24"/>
                          <w:lang w:val="en-GB"/>
                        </w:rPr>
                        <w:t>NIP7;1</w:t>
                      </w:r>
                      <w:r w:rsidRPr="0084646D">
                        <w:rPr>
                          <w:rFonts w:ascii="Courier New" w:eastAsia="MS PGothic" w:hAnsi="Courier New" w:cs="Courier New"/>
                          <w:color w:val="000000" w:themeColor="text1"/>
                          <w:kern w:val="24"/>
                          <w:lang w:val="en-GB"/>
                        </w:rPr>
                        <w:t xml:space="preserve"> model with the Tyr81 side chain in the </w:t>
                      </w:r>
                      <w:r w:rsidRPr="009F4AF1">
                        <w:rPr>
                          <w:rFonts w:ascii="Courier New" w:eastAsia="MS PGothic" w:hAnsi="Courier New" w:cs="Courier New"/>
                          <w:b/>
                          <w:iCs/>
                          <w:color w:val="000000" w:themeColor="text1"/>
                          <w:kern w:val="24"/>
                          <w:lang w:val="en-GB"/>
                        </w:rPr>
                        <w:t>down</w:t>
                      </w:r>
                      <w:r>
                        <w:rPr>
                          <w:rFonts w:ascii="Courier New" w:eastAsia="MS PGothic" w:hAnsi="Courier New" w:cs="Courier New"/>
                          <w:color w:val="000000" w:themeColor="text1"/>
                          <w:kern w:val="24"/>
                          <w:lang w:val="en-GB"/>
                        </w:rPr>
                        <w:t xml:space="preserve"> position. </w:t>
                      </w:r>
                      <w:r w:rsidRPr="0084646D">
                        <w:rPr>
                          <w:rFonts w:ascii="Courier New" w:eastAsia="MS PGothic" w:hAnsi="Courier New" w:cs="Courier New"/>
                          <w:color w:val="000000" w:themeColor="text1"/>
                          <w:kern w:val="24"/>
                          <w:lang w:val="en-GB"/>
                        </w:rPr>
                        <w:t xml:space="preserve">The top panel shows a side view of the </w:t>
                      </w:r>
                      <w:r>
                        <w:rPr>
                          <w:rFonts w:ascii="Courier New" w:eastAsia="MS PGothic" w:hAnsi="Courier New" w:cs="Courier New"/>
                          <w:color w:val="000000" w:themeColor="text1"/>
                          <w:kern w:val="24"/>
                          <w:lang w:val="en-GB"/>
                        </w:rPr>
                        <w:t>NIP7;1</w:t>
                      </w:r>
                      <w:r w:rsidRPr="0084646D">
                        <w:rPr>
                          <w:rFonts w:ascii="Courier New" w:eastAsia="MS PGothic" w:hAnsi="Courier New" w:cs="Courier New"/>
                          <w:color w:val="000000" w:themeColor="text1"/>
                          <w:kern w:val="24"/>
                          <w:lang w:val="en-GB"/>
                        </w:rPr>
                        <w:t xml:space="preserve"> pore at the beginning of the simulation, showing the positions of the Arg220 and Tyr81 side chains. The bottom panel shows the same view at 1689 ps showing the reorientation of the Arg220 side chain in a configuration perpendicular t</w:t>
                      </w:r>
                      <w:r>
                        <w:rPr>
                          <w:rFonts w:ascii="Courier New" w:eastAsia="MS PGothic" w:hAnsi="Courier New" w:cs="Courier New"/>
                          <w:color w:val="000000" w:themeColor="text1"/>
                          <w:kern w:val="24"/>
                          <w:lang w:val="en-GB"/>
                        </w:rPr>
                        <w:t>o the pore axis, stabilized by</w:t>
                      </w:r>
                      <w:r w:rsidRPr="0084646D">
                        <w:rPr>
                          <w:rFonts w:ascii="Courier New" w:eastAsia="MS PGothic" w:hAnsi="Courier New" w:cs="Courier New"/>
                          <w:color w:val="000000" w:themeColor="text1"/>
                          <w:kern w:val="24"/>
                          <w:lang w:val="en-GB"/>
                        </w:rPr>
                        <w:t xml:space="preserve"> hydrogen bond</w:t>
                      </w:r>
                      <w:r>
                        <w:rPr>
                          <w:rFonts w:ascii="Courier New" w:eastAsia="MS PGothic" w:hAnsi="Courier New" w:cs="Courier New"/>
                          <w:color w:val="000000" w:themeColor="text1"/>
                          <w:kern w:val="24"/>
                          <w:lang w:val="en-GB"/>
                        </w:rPr>
                        <w:t>s</w:t>
                      </w:r>
                      <w:r w:rsidRPr="0084646D">
                        <w:rPr>
                          <w:rFonts w:ascii="Courier New" w:eastAsia="MS PGothic" w:hAnsi="Courier New" w:cs="Courier New"/>
                          <w:color w:val="000000" w:themeColor="text1"/>
                          <w:kern w:val="24"/>
                          <w:lang w:val="en-GB"/>
                        </w:rPr>
                        <w:t xml:space="preserve"> (yellow dotted line) formed betwe</w:t>
                      </w:r>
                      <w:r>
                        <w:rPr>
                          <w:rFonts w:ascii="Courier New" w:eastAsia="MS PGothic" w:hAnsi="Courier New" w:cs="Courier New"/>
                          <w:color w:val="000000" w:themeColor="text1"/>
                          <w:kern w:val="24"/>
                          <w:lang w:val="en-GB"/>
                        </w:rPr>
                        <w:t xml:space="preserve">en the guanidinium group </w:t>
                      </w:r>
                      <w:r w:rsidRPr="0084646D">
                        <w:rPr>
                          <w:rFonts w:ascii="Courier New" w:eastAsia="MS PGothic" w:hAnsi="Courier New" w:cs="Courier New"/>
                          <w:color w:val="000000" w:themeColor="text1"/>
                          <w:kern w:val="24"/>
                          <w:lang w:val="en-GB"/>
                        </w:rPr>
                        <w:t xml:space="preserve">of Arg220 </w:t>
                      </w:r>
                      <w:r>
                        <w:rPr>
                          <w:rFonts w:ascii="Courier New" w:eastAsia="MS PGothic" w:hAnsi="Courier New" w:cs="Courier New"/>
                          <w:color w:val="000000" w:themeColor="text1"/>
                          <w:kern w:val="24"/>
                          <w:lang w:val="en-GB"/>
                        </w:rPr>
                        <w:t xml:space="preserve">and the phenolic OH group of Tyr81. B. </w:t>
                      </w:r>
                      <w:r w:rsidRPr="0084646D">
                        <w:rPr>
                          <w:rFonts w:ascii="Courier New" w:eastAsia="MS PGothic" w:hAnsi="Courier New" w:cs="Courier New"/>
                          <w:color w:val="000000" w:themeColor="text1"/>
                          <w:kern w:val="24"/>
                          <w:lang w:val="en-GB"/>
                        </w:rPr>
                        <w:t>HOLE depiction of the ar/R pore region at the b</w:t>
                      </w:r>
                      <w:r>
                        <w:rPr>
                          <w:rFonts w:ascii="Courier New" w:eastAsia="MS PGothic" w:hAnsi="Courier New" w:cs="Courier New"/>
                          <w:color w:val="000000" w:themeColor="text1"/>
                          <w:kern w:val="24"/>
                          <w:lang w:val="en-GB"/>
                        </w:rPr>
                        <w:t>eginning of the simulation (top pannel</w:t>
                      </w:r>
                      <w:r w:rsidRPr="0084646D">
                        <w:rPr>
                          <w:rFonts w:ascii="Courier New" w:eastAsia="MS PGothic" w:hAnsi="Courier New" w:cs="Courier New"/>
                          <w:color w:val="000000" w:themeColor="text1"/>
                          <w:kern w:val="24"/>
                          <w:lang w:val="en-GB"/>
                        </w:rPr>
                        <w:t>) and at the end of the simulation</w:t>
                      </w:r>
                      <w:r>
                        <w:rPr>
                          <w:rFonts w:ascii="Courier New" w:eastAsia="MS PGothic" w:hAnsi="Courier New" w:cs="Courier New"/>
                          <w:color w:val="000000" w:themeColor="text1"/>
                          <w:kern w:val="24"/>
                          <w:lang w:val="en-GB"/>
                        </w:rPr>
                        <w:t xml:space="preserve"> (lower panel</w:t>
                      </w:r>
                      <w:r w:rsidRPr="0084646D">
                        <w:rPr>
                          <w:rFonts w:ascii="Courier New" w:eastAsia="MS PGothic" w:hAnsi="Courier New" w:cs="Courier New"/>
                          <w:color w:val="000000" w:themeColor="text1"/>
                          <w:kern w:val="24"/>
                          <w:lang w:val="en-GB"/>
                        </w:rPr>
                        <w:t>) with the radius of the ar/R aperture indicated numerically on each panel. Residues are shown in surface representation except for the Arg220 and Tyr81 side chains, which are shown as sticks.</w:t>
                      </w:r>
                    </w:p>
                    <w:p w:rsidR="00006C76" w:rsidRDefault="00006C76"/>
                    <w:p w:rsidR="00006C76" w:rsidRDefault="00006C76" w:rsidP="009C7A88">
                      <w:r w:rsidRPr="003F6F2B">
                        <w:rPr>
                          <w:rStyle w:val="chapterstyleChar"/>
                        </w:rPr>
                        <w:t>Figure 3.9 Predicted interaction of Tyr81 and Arg220 by molecular dynamics simulation</w:t>
                      </w:r>
                      <w:r>
                        <w:rPr>
                          <w:rFonts w:ascii="Courier New" w:hAnsi="Courier New" w:cs="Courier New"/>
                          <w:b/>
                          <w:noProof/>
                          <w:sz w:val="40"/>
                          <w:szCs w:val="40"/>
                        </w:rPr>
                        <w:t>A.</w:t>
                      </w:r>
                    </w:p>
                    <w:p w:rsidR="00006C76" w:rsidRDefault="00006C76"/>
                    <w:p w:rsidR="00006C76" w:rsidRDefault="00006C76" w:rsidP="009C7A88">
                      <w:r w:rsidRPr="003F6F2B">
                        <w:rPr>
                          <w:rStyle w:val="chapterstyleChar"/>
                        </w:rPr>
                        <w:t>Figure 3.9 Predicted interaction of Tyr81 and Arg220 by molecular dynamics simulation</w:t>
                      </w:r>
                      <w:r>
                        <w:rPr>
                          <w:rFonts w:ascii="Courier New" w:hAnsi="Courier New" w:cs="Courier New"/>
                          <w:b/>
                          <w:noProof/>
                          <w:sz w:val="40"/>
                          <w:szCs w:val="40"/>
                        </w:rPr>
                        <w:t>A.</w:t>
                      </w:r>
                    </w:p>
                  </w:txbxContent>
                </v:textbox>
              </v:shape>
            </w:pict>
          </mc:Fallback>
        </mc:AlternateContent>
      </w:r>
      <w:r w:rsidRPr="00487173">
        <w:rPr>
          <w:rFonts w:ascii="Courier New" w:hAnsi="Courier New" w:cs="Courier New"/>
          <w:noProof/>
          <w:sz w:val="24"/>
          <w:szCs w:val="24"/>
          <w:lang w:eastAsia="ko-KR"/>
        </w:rPr>
        <w:drawing>
          <wp:anchor distT="0" distB="0" distL="114300" distR="114300" simplePos="0" relativeHeight="251704320" behindDoc="0" locked="0" layoutInCell="1" allowOverlap="1" wp14:anchorId="317BBE8A" wp14:editId="73497ED5">
            <wp:simplePos x="0" y="0"/>
            <wp:positionH relativeFrom="column">
              <wp:posOffset>3762962</wp:posOffset>
            </wp:positionH>
            <wp:positionV relativeFrom="paragraph">
              <wp:posOffset>-299622</wp:posOffset>
            </wp:positionV>
            <wp:extent cx="1666875" cy="1936115"/>
            <wp:effectExtent l="0" t="0" r="9525" b="6985"/>
            <wp:wrapNone/>
            <wp:docPr id="2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 name="Picture 5"/>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l="7408" t="63893" r="45974"/>
                    <a:stretch/>
                  </pic:blipFill>
                  <pic:spPr bwMode="auto">
                    <a:xfrm>
                      <a:off x="0" y="0"/>
                      <a:ext cx="1666875" cy="1936115"/>
                    </a:xfrm>
                    <a:prstGeom prst="rect">
                      <a:avLst/>
                    </a:prstGeom>
                    <a:noFill/>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87173">
        <w:rPr>
          <w:rFonts w:ascii="Courier New" w:hAnsi="Courier New" w:cs="Courier New"/>
          <w:noProof/>
          <w:sz w:val="24"/>
          <w:szCs w:val="24"/>
          <w:lang w:eastAsia="ko-KR"/>
        </w:rPr>
        <w:drawing>
          <wp:anchor distT="0" distB="0" distL="114300" distR="114300" simplePos="0" relativeHeight="251703296" behindDoc="0" locked="0" layoutInCell="1" allowOverlap="1" wp14:anchorId="6593B540" wp14:editId="6E9D4C76">
            <wp:simplePos x="0" y="0"/>
            <wp:positionH relativeFrom="column">
              <wp:posOffset>-896</wp:posOffset>
            </wp:positionH>
            <wp:positionV relativeFrom="paragraph">
              <wp:posOffset>17145</wp:posOffset>
            </wp:positionV>
            <wp:extent cx="3200400" cy="3292624"/>
            <wp:effectExtent l="0" t="0" r="0" b="3175"/>
            <wp:wrapNone/>
            <wp:docPr id="2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 name="Picture 5"/>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l="7408" b="36454"/>
                    <a:stretch/>
                  </pic:blipFill>
                  <pic:spPr bwMode="auto">
                    <a:xfrm>
                      <a:off x="0" y="0"/>
                      <a:ext cx="3200400" cy="3292624"/>
                    </a:xfrm>
                    <a:prstGeom prst="rect">
                      <a:avLst/>
                    </a:prstGeom>
                    <a:noFill/>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r w:rsidRPr="00487173">
        <w:rPr>
          <w:rFonts w:ascii="Courier New" w:hAnsi="Courier New" w:cs="Courier New"/>
          <w:noProof/>
          <w:sz w:val="24"/>
          <w:szCs w:val="24"/>
          <w:lang w:eastAsia="ko-KR"/>
        </w:rPr>
        <w:drawing>
          <wp:anchor distT="0" distB="0" distL="114300" distR="114300" simplePos="0" relativeHeight="251705344" behindDoc="0" locked="0" layoutInCell="1" allowOverlap="1" wp14:anchorId="238B4082" wp14:editId="30367572">
            <wp:simplePos x="0" y="0"/>
            <wp:positionH relativeFrom="column">
              <wp:posOffset>3778586</wp:posOffset>
            </wp:positionH>
            <wp:positionV relativeFrom="paragraph">
              <wp:posOffset>236220</wp:posOffset>
            </wp:positionV>
            <wp:extent cx="1630680" cy="1936115"/>
            <wp:effectExtent l="0" t="0" r="7620" b="6985"/>
            <wp:wrapNone/>
            <wp:docPr id="2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 name="Picture 5"/>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l="54402" t="63893"/>
                    <a:stretch/>
                  </pic:blipFill>
                  <pic:spPr bwMode="auto">
                    <a:xfrm>
                      <a:off x="0" y="0"/>
                      <a:ext cx="1630680" cy="1936115"/>
                    </a:xfrm>
                    <a:prstGeom prst="rect">
                      <a:avLst/>
                    </a:prstGeom>
                    <a:noFill/>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r w:rsidRPr="00487173">
        <w:rPr>
          <w:rFonts w:ascii="Courier New" w:hAnsi="Courier New" w:cs="Courier New"/>
          <w:noProof/>
          <w:sz w:val="24"/>
          <w:szCs w:val="24"/>
          <w:lang w:eastAsia="ko-KR"/>
        </w:rPr>
        <mc:AlternateContent>
          <mc:Choice Requires="wps">
            <w:drawing>
              <wp:anchor distT="0" distB="0" distL="114300" distR="114300" simplePos="0" relativeHeight="251702272" behindDoc="0" locked="0" layoutInCell="1" allowOverlap="1" wp14:anchorId="3444756D" wp14:editId="4159965D">
                <wp:simplePos x="0" y="0"/>
                <wp:positionH relativeFrom="column">
                  <wp:posOffset>-40005</wp:posOffset>
                </wp:positionH>
                <wp:positionV relativeFrom="paragraph">
                  <wp:posOffset>330275</wp:posOffset>
                </wp:positionV>
                <wp:extent cx="5929630" cy="4237355"/>
                <wp:effectExtent l="0" t="0" r="0" b="0"/>
                <wp:wrapNone/>
                <wp:docPr id="5054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9630" cy="4237355"/>
                        </a:xfrm>
                        <a:custGeom>
                          <a:avLst/>
                          <a:gdLst/>
                          <a:ahLst/>
                          <a:cxnLst>
                            <a:cxn ang="0">
                              <a:pos x="r" y="vc"/>
                            </a:cxn>
                            <a:cxn ang="5400000">
                              <a:pos x="hc" y="b"/>
                            </a:cxn>
                            <a:cxn ang="10800000">
                              <a:pos x="l" y="vc"/>
                            </a:cxn>
                            <a:cxn ang="16200000">
                              <a:pos x="hc" y="t"/>
                            </a:cxn>
                          </a:cxnLst>
                          <a:rect l="0" t="0" r="r" b="b"/>
                          <a:pathLst>
                            <a:path w="21600" h="21600">
                              <a:moveTo>
                                <a:pt x="0" y="0"/>
                              </a:moveTo>
                              <a:lnTo>
                                <a:pt x="0" y="21600"/>
                              </a:lnTo>
                              <a:lnTo>
                                <a:pt x="21600" y="21600"/>
                              </a:lnTo>
                              <a:lnTo>
                                <a:pt x="21600" y="0"/>
                              </a:lnTo>
                              <a:close/>
                            </a:path>
                          </a:pathLst>
                        </a:cu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6C76" w:rsidRPr="0084646D" w:rsidRDefault="00006C76" w:rsidP="009C7A88">
                            <w:pPr>
                              <w:pStyle w:val="NormalWeb"/>
                              <w:spacing w:before="0" w:beforeAutospacing="0" w:after="0" w:afterAutospacing="0"/>
                              <w:jc w:val="both"/>
                              <w:textAlignment w:val="baseline"/>
                              <w:rPr>
                                <w:rFonts w:ascii="Courier New" w:hAnsi="Courier New" w:cs="Courier New"/>
                                <w:color w:val="000000" w:themeColor="text1"/>
                              </w:rPr>
                            </w:pPr>
                            <w:bookmarkStart w:id="148" w:name="_Toc396143196"/>
                            <w:bookmarkStart w:id="149" w:name="_Toc396203888"/>
                            <w:r w:rsidRPr="007260B1">
                              <w:rPr>
                                <w:rStyle w:val="SubtitleChar"/>
                              </w:rPr>
                              <w:t>Figure 3.9 Predicted interaction of Tyr81 and Arg220 by molecular dynamics simulation</w:t>
                            </w:r>
                            <w:bookmarkEnd w:id="149"/>
                            <w:r w:rsidRPr="00E31E0F">
                              <w:rPr>
                                <w:rFonts w:ascii="Courier New" w:eastAsia="MS PGothic" w:hAnsi="Courier New" w:cs="Courier New"/>
                                <w:b/>
                                <w:color w:val="000000" w:themeColor="text1"/>
                                <w:kern w:val="24"/>
                                <w:lang w:val="en-GB"/>
                              </w:rPr>
                              <w:t>.</w:t>
                            </w:r>
                            <w:r>
                              <w:rPr>
                                <w:rFonts w:ascii="Courier New" w:eastAsia="MS PGothic" w:hAnsi="Courier New" w:cs="Courier New"/>
                                <w:color w:val="000000" w:themeColor="text1"/>
                                <w:kern w:val="24"/>
                                <w:lang w:val="en-GB"/>
                              </w:rPr>
                              <w:t xml:space="preserve"> A.MD</w:t>
                            </w:r>
                            <w:r w:rsidRPr="0084646D">
                              <w:rPr>
                                <w:rFonts w:ascii="Courier New" w:eastAsia="MS PGothic" w:hAnsi="Courier New" w:cs="Courier New"/>
                                <w:color w:val="000000" w:themeColor="text1"/>
                                <w:kern w:val="24"/>
                                <w:lang w:val="en-GB"/>
                              </w:rPr>
                              <w:t xml:space="preserve"> simulation of an </w:t>
                            </w:r>
                            <w:r>
                              <w:rPr>
                                <w:rFonts w:ascii="Courier New" w:eastAsia="MS PGothic" w:hAnsi="Courier New" w:cs="Courier New"/>
                                <w:color w:val="000000" w:themeColor="text1"/>
                                <w:kern w:val="24"/>
                                <w:lang w:val="en-GB"/>
                              </w:rPr>
                              <w:t>NIP7;1</w:t>
                            </w:r>
                            <w:r w:rsidRPr="0084646D">
                              <w:rPr>
                                <w:rFonts w:ascii="Courier New" w:eastAsia="MS PGothic" w:hAnsi="Courier New" w:cs="Courier New"/>
                                <w:color w:val="000000" w:themeColor="text1"/>
                                <w:kern w:val="24"/>
                                <w:lang w:val="en-GB"/>
                              </w:rPr>
                              <w:t xml:space="preserve"> model with the Tyr81 side chain in the </w:t>
                            </w:r>
                            <w:r w:rsidRPr="009F4AF1">
                              <w:rPr>
                                <w:rFonts w:ascii="Courier New" w:eastAsia="MS PGothic" w:hAnsi="Courier New" w:cs="Courier New"/>
                                <w:b/>
                                <w:iCs/>
                                <w:color w:val="000000" w:themeColor="text1"/>
                                <w:kern w:val="24"/>
                                <w:lang w:val="en-GB"/>
                              </w:rPr>
                              <w:t>down</w:t>
                            </w:r>
                            <w:r>
                              <w:rPr>
                                <w:rFonts w:ascii="Courier New" w:eastAsia="MS PGothic" w:hAnsi="Courier New" w:cs="Courier New"/>
                                <w:color w:val="000000" w:themeColor="text1"/>
                                <w:kern w:val="24"/>
                                <w:lang w:val="en-GB"/>
                              </w:rPr>
                              <w:t xml:space="preserve"> position. </w:t>
                            </w:r>
                            <w:r w:rsidRPr="0084646D">
                              <w:rPr>
                                <w:rFonts w:ascii="Courier New" w:eastAsia="MS PGothic" w:hAnsi="Courier New" w:cs="Courier New"/>
                                <w:color w:val="000000" w:themeColor="text1"/>
                                <w:kern w:val="24"/>
                                <w:lang w:val="en-GB"/>
                              </w:rPr>
                              <w:t xml:space="preserve">The top panel shows a side view of the </w:t>
                            </w:r>
                            <w:r>
                              <w:rPr>
                                <w:rFonts w:ascii="Courier New" w:eastAsia="MS PGothic" w:hAnsi="Courier New" w:cs="Courier New"/>
                                <w:color w:val="000000" w:themeColor="text1"/>
                                <w:kern w:val="24"/>
                                <w:lang w:val="en-GB"/>
                              </w:rPr>
                              <w:t>NIP7;1</w:t>
                            </w:r>
                            <w:r w:rsidRPr="0084646D">
                              <w:rPr>
                                <w:rFonts w:ascii="Courier New" w:eastAsia="MS PGothic" w:hAnsi="Courier New" w:cs="Courier New"/>
                                <w:color w:val="000000" w:themeColor="text1"/>
                                <w:kern w:val="24"/>
                                <w:lang w:val="en-GB"/>
                              </w:rPr>
                              <w:t xml:space="preserve"> pore at the beginning of the simulation, showing the positions of the Arg220 and Tyr81 side chains. The bottom panel shows the same view at 1689 ps showing the reorientation of the Arg220 side chain in a configuration perpendicular t</w:t>
                            </w:r>
                            <w:r>
                              <w:rPr>
                                <w:rFonts w:ascii="Courier New" w:eastAsia="MS PGothic" w:hAnsi="Courier New" w:cs="Courier New"/>
                                <w:color w:val="000000" w:themeColor="text1"/>
                                <w:kern w:val="24"/>
                                <w:lang w:val="en-GB"/>
                              </w:rPr>
                              <w:t>o the pore axis, stabilized by</w:t>
                            </w:r>
                            <w:r w:rsidRPr="0084646D">
                              <w:rPr>
                                <w:rFonts w:ascii="Courier New" w:eastAsia="MS PGothic" w:hAnsi="Courier New" w:cs="Courier New"/>
                                <w:color w:val="000000" w:themeColor="text1"/>
                                <w:kern w:val="24"/>
                                <w:lang w:val="en-GB"/>
                              </w:rPr>
                              <w:t xml:space="preserve"> hydrogen bond</w:t>
                            </w:r>
                            <w:r>
                              <w:rPr>
                                <w:rFonts w:ascii="Courier New" w:eastAsia="MS PGothic" w:hAnsi="Courier New" w:cs="Courier New"/>
                                <w:color w:val="000000" w:themeColor="text1"/>
                                <w:kern w:val="24"/>
                                <w:lang w:val="en-GB"/>
                              </w:rPr>
                              <w:t>s</w:t>
                            </w:r>
                            <w:r w:rsidRPr="0084646D">
                              <w:rPr>
                                <w:rFonts w:ascii="Courier New" w:eastAsia="MS PGothic" w:hAnsi="Courier New" w:cs="Courier New"/>
                                <w:color w:val="000000" w:themeColor="text1"/>
                                <w:kern w:val="24"/>
                                <w:lang w:val="en-GB"/>
                              </w:rPr>
                              <w:t xml:space="preserve"> (yellow dotted line) formed betwe</w:t>
                            </w:r>
                            <w:r>
                              <w:rPr>
                                <w:rFonts w:ascii="Courier New" w:eastAsia="MS PGothic" w:hAnsi="Courier New" w:cs="Courier New"/>
                                <w:color w:val="000000" w:themeColor="text1"/>
                                <w:kern w:val="24"/>
                                <w:lang w:val="en-GB"/>
                              </w:rPr>
                              <w:t xml:space="preserve">en the guanidinium group </w:t>
                            </w:r>
                            <w:r w:rsidRPr="0084646D">
                              <w:rPr>
                                <w:rFonts w:ascii="Courier New" w:eastAsia="MS PGothic" w:hAnsi="Courier New" w:cs="Courier New"/>
                                <w:color w:val="000000" w:themeColor="text1"/>
                                <w:kern w:val="24"/>
                                <w:lang w:val="en-GB"/>
                              </w:rPr>
                              <w:t xml:space="preserve">of Arg220 </w:t>
                            </w:r>
                            <w:r>
                              <w:rPr>
                                <w:rFonts w:ascii="Courier New" w:eastAsia="MS PGothic" w:hAnsi="Courier New" w:cs="Courier New"/>
                                <w:color w:val="000000" w:themeColor="text1"/>
                                <w:kern w:val="24"/>
                                <w:lang w:val="en-GB"/>
                              </w:rPr>
                              <w:t xml:space="preserve">and the phenolic OH group of Tyr81. B. </w:t>
                            </w:r>
                            <w:r w:rsidRPr="0084646D">
                              <w:rPr>
                                <w:rFonts w:ascii="Courier New" w:eastAsia="MS PGothic" w:hAnsi="Courier New" w:cs="Courier New"/>
                                <w:color w:val="000000" w:themeColor="text1"/>
                                <w:kern w:val="24"/>
                                <w:lang w:val="en-GB"/>
                              </w:rPr>
                              <w:t>HOLE depiction of the ar/R pore region at the b</w:t>
                            </w:r>
                            <w:r>
                              <w:rPr>
                                <w:rFonts w:ascii="Courier New" w:eastAsia="MS PGothic" w:hAnsi="Courier New" w:cs="Courier New"/>
                                <w:color w:val="000000" w:themeColor="text1"/>
                                <w:kern w:val="24"/>
                                <w:lang w:val="en-GB"/>
                              </w:rPr>
                              <w:t>eginning of the simulation (top pannel</w:t>
                            </w:r>
                            <w:r w:rsidRPr="0084646D">
                              <w:rPr>
                                <w:rFonts w:ascii="Courier New" w:eastAsia="MS PGothic" w:hAnsi="Courier New" w:cs="Courier New"/>
                                <w:color w:val="000000" w:themeColor="text1"/>
                                <w:kern w:val="24"/>
                                <w:lang w:val="en-GB"/>
                              </w:rPr>
                              <w:t>) and at the end of the simulation</w:t>
                            </w:r>
                            <w:r>
                              <w:rPr>
                                <w:rFonts w:ascii="Courier New" w:eastAsia="MS PGothic" w:hAnsi="Courier New" w:cs="Courier New"/>
                                <w:color w:val="000000" w:themeColor="text1"/>
                                <w:kern w:val="24"/>
                                <w:lang w:val="en-GB"/>
                              </w:rPr>
                              <w:t xml:space="preserve"> (lower panel</w:t>
                            </w:r>
                            <w:r w:rsidRPr="0084646D">
                              <w:rPr>
                                <w:rFonts w:ascii="Courier New" w:eastAsia="MS PGothic" w:hAnsi="Courier New" w:cs="Courier New"/>
                                <w:color w:val="000000" w:themeColor="text1"/>
                                <w:kern w:val="24"/>
                                <w:lang w:val="en-GB"/>
                              </w:rPr>
                              <w:t>) with the radius of the ar/R aperture indicated numerically on each panel. Residues are shown in surface representation except for the Arg220 and Tyr81 side chains, which are shown as sticks.</w:t>
                            </w:r>
                          </w:p>
                          <w:bookmarkEnd w:id="148"/>
                          <w:p w:rsidR="00006C76" w:rsidRDefault="00006C76"/>
                        </w:txbxContent>
                      </wps:txbx>
                      <wps:bodyPr wrap="square" lIns="90000" tIns="46800" rIns="90000" bIns="46800">
                        <a:spAutoFit/>
                      </wps:bodyPr>
                    </wps:wsp>
                  </a:graphicData>
                </a:graphic>
                <wp14:sizeRelH relativeFrom="margin">
                  <wp14:pctWidth>0</wp14:pctWidth>
                </wp14:sizeRelH>
              </wp:anchor>
            </w:drawing>
          </mc:Choice>
          <mc:Fallback>
            <w:pict>
              <v:shape id="AutoShape 2" o:spid="_x0000_s1129" style="position:absolute;left:0;text-align:left;margin-left:-3.15pt;margin-top:26pt;width:466.9pt;height:333.6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" adj="-11796480,,5400" path="m,l,21600r21600,l21600,,,xe" filled="f" stroked="f">
                <v:stroke joinstyle="round"/>
                <v:formulas/>
                <v:path o:connecttype="custom" o:connectlocs="5929630,2118678;2964815,4237355;0,2118678;2964815,0" o:connectangles="0,90,180,270" textboxrect="0,0,21600,21600"/>
                <v:textbox style="mso-fit-shape-to-text:t" inset="2.5mm,1.3mm,2.5mm,1.3mm">
                  <w:txbxContent>
                    <w:p w:rsidR="00006C76" w:rsidRPr="0084646D" w:rsidRDefault="00006C76" w:rsidP="009C7A88">
                      <w:pPr>
                        <w:pStyle w:val="NormalWeb"/>
                        <w:spacing w:before="0" w:beforeAutospacing="0" w:after="0" w:afterAutospacing="0"/>
                        <w:jc w:val="both"/>
                        <w:textAlignment w:val="baseline"/>
                        <w:rPr>
                          <w:rFonts w:ascii="Courier New" w:hAnsi="Courier New" w:cs="Courier New"/>
                          <w:color w:val="000000" w:themeColor="text1"/>
                        </w:rPr>
                      </w:pPr>
                      <w:bookmarkStart w:id="150" w:name="_Toc396143196"/>
                      <w:bookmarkStart w:id="151" w:name="_Toc396203888"/>
                      <w:r w:rsidRPr="007260B1">
                        <w:rPr>
                          <w:rStyle w:val="SubtitleChar"/>
                        </w:rPr>
                        <w:t>Figure 3.9 Predicted interaction of Tyr81 and Arg220 by molecular dynamics simulation</w:t>
                      </w:r>
                      <w:bookmarkEnd w:id="151"/>
                      <w:r w:rsidRPr="00E31E0F">
                        <w:rPr>
                          <w:rFonts w:ascii="Courier New" w:eastAsia="MS PGothic" w:hAnsi="Courier New" w:cs="Courier New"/>
                          <w:b/>
                          <w:color w:val="000000" w:themeColor="text1"/>
                          <w:kern w:val="24"/>
                          <w:lang w:val="en-GB"/>
                        </w:rPr>
                        <w:t>.</w:t>
                      </w:r>
                      <w:r>
                        <w:rPr>
                          <w:rFonts w:ascii="Courier New" w:eastAsia="MS PGothic" w:hAnsi="Courier New" w:cs="Courier New"/>
                          <w:color w:val="000000" w:themeColor="text1"/>
                          <w:kern w:val="24"/>
                          <w:lang w:val="en-GB"/>
                        </w:rPr>
                        <w:t xml:space="preserve"> A.MD</w:t>
                      </w:r>
                      <w:r w:rsidRPr="0084646D">
                        <w:rPr>
                          <w:rFonts w:ascii="Courier New" w:eastAsia="MS PGothic" w:hAnsi="Courier New" w:cs="Courier New"/>
                          <w:color w:val="000000" w:themeColor="text1"/>
                          <w:kern w:val="24"/>
                          <w:lang w:val="en-GB"/>
                        </w:rPr>
                        <w:t xml:space="preserve"> simulation of an </w:t>
                      </w:r>
                      <w:r>
                        <w:rPr>
                          <w:rFonts w:ascii="Courier New" w:eastAsia="MS PGothic" w:hAnsi="Courier New" w:cs="Courier New"/>
                          <w:color w:val="000000" w:themeColor="text1"/>
                          <w:kern w:val="24"/>
                          <w:lang w:val="en-GB"/>
                        </w:rPr>
                        <w:t>NIP7;1</w:t>
                      </w:r>
                      <w:r w:rsidRPr="0084646D">
                        <w:rPr>
                          <w:rFonts w:ascii="Courier New" w:eastAsia="MS PGothic" w:hAnsi="Courier New" w:cs="Courier New"/>
                          <w:color w:val="000000" w:themeColor="text1"/>
                          <w:kern w:val="24"/>
                          <w:lang w:val="en-GB"/>
                        </w:rPr>
                        <w:t xml:space="preserve"> model with the Tyr81 side chain in the </w:t>
                      </w:r>
                      <w:r w:rsidRPr="009F4AF1">
                        <w:rPr>
                          <w:rFonts w:ascii="Courier New" w:eastAsia="MS PGothic" w:hAnsi="Courier New" w:cs="Courier New"/>
                          <w:b/>
                          <w:iCs/>
                          <w:color w:val="000000" w:themeColor="text1"/>
                          <w:kern w:val="24"/>
                          <w:lang w:val="en-GB"/>
                        </w:rPr>
                        <w:t>down</w:t>
                      </w:r>
                      <w:r>
                        <w:rPr>
                          <w:rFonts w:ascii="Courier New" w:eastAsia="MS PGothic" w:hAnsi="Courier New" w:cs="Courier New"/>
                          <w:color w:val="000000" w:themeColor="text1"/>
                          <w:kern w:val="24"/>
                          <w:lang w:val="en-GB"/>
                        </w:rPr>
                        <w:t xml:space="preserve"> position. </w:t>
                      </w:r>
                      <w:r w:rsidRPr="0084646D">
                        <w:rPr>
                          <w:rFonts w:ascii="Courier New" w:eastAsia="MS PGothic" w:hAnsi="Courier New" w:cs="Courier New"/>
                          <w:color w:val="000000" w:themeColor="text1"/>
                          <w:kern w:val="24"/>
                          <w:lang w:val="en-GB"/>
                        </w:rPr>
                        <w:t xml:space="preserve">The top panel shows a side view of the </w:t>
                      </w:r>
                      <w:r>
                        <w:rPr>
                          <w:rFonts w:ascii="Courier New" w:eastAsia="MS PGothic" w:hAnsi="Courier New" w:cs="Courier New"/>
                          <w:color w:val="000000" w:themeColor="text1"/>
                          <w:kern w:val="24"/>
                          <w:lang w:val="en-GB"/>
                        </w:rPr>
                        <w:t>NIP7;1</w:t>
                      </w:r>
                      <w:r w:rsidRPr="0084646D">
                        <w:rPr>
                          <w:rFonts w:ascii="Courier New" w:eastAsia="MS PGothic" w:hAnsi="Courier New" w:cs="Courier New"/>
                          <w:color w:val="000000" w:themeColor="text1"/>
                          <w:kern w:val="24"/>
                          <w:lang w:val="en-GB"/>
                        </w:rPr>
                        <w:t xml:space="preserve"> pore at the beginning of the simulation, showing the positions of the Arg220 and Tyr81 side chains. The bottom panel shows the same view at 1689 ps showing the reorientation of the Arg220 side chain in a configuration perpendicular t</w:t>
                      </w:r>
                      <w:r>
                        <w:rPr>
                          <w:rFonts w:ascii="Courier New" w:eastAsia="MS PGothic" w:hAnsi="Courier New" w:cs="Courier New"/>
                          <w:color w:val="000000" w:themeColor="text1"/>
                          <w:kern w:val="24"/>
                          <w:lang w:val="en-GB"/>
                        </w:rPr>
                        <w:t>o the pore axis, stabilized by</w:t>
                      </w:r>
                      <w:r w:rsidRPr="0084646D">
                        <w:rPr>
                          <w:rFonts w:ascii="Courier New" w:eastAsia="MS PGothic" w:hAnsi="Courier New" w:cs="Courier New"/>
                          <w:color w:val="000000" w:themeColor="text1"/>
                          <w:kern w:val="24"/>
                          <w:lang w:val="en-GB"/>
                        </w:rPr>
                        <w:t xml:space="preserve"> hydrogen bond</w:t>
                      </w:r>
                      <w:r>
                        <w:rPr>
                          <w:rFonts w:ascii="Courier New" w:eastAsia="MS PGothic" w:hAnsi="Courier New" w:cs="Courier New"/>
                          <w:color w:val="000000" w:themeColor="text1"/>
                          <w:kern w:val="24"/>
                          <w:lang w:val="en-GB"/>
                        </w:rPr>
                        <w:t>s</w:t>
                      </w:r>
                      <w:r w:rsidRPr="0084646D">
                        <w:rPr>
                          <w:rFonts w:ascii="Courier New" w:eastAsia="MS PGothic" w:hAnsi="Courier New" w:cs="Courier New"/>
                          <w:color w:val="000000" w:themeColor="text1"/>
                          <w:kern w:val="24"/>
                          <w:lang w:val="en-GB"/>
                        </w:rPr>
                        <w:t xml:space="preserve"> (yellow dotted line) formed betwe</w:t>
                      </w:r>
                      <w:r>
                        <w:rPr>
                          <w:rFonts w:ascii="Courier New" w:eastAsia="MS PGothic" w:hAnsi="Courier New" w:cs="Courier New"/>
                          <w:color w:val="000000" w:themeColor="text1"/>
                          <w:kern w:val="24"/>
                          <w:lang w:val="en-GB"/>
                        </w:rPr>
                        <w:t xml:space="preserve">en the guanidinium group </w:t>
                      </w:r>
                      <w:r w:rsidRPr="0084646D">
                        <w:rPr>
                          <w:rFonts w:ascii="Courier New" w:eastAsia="MS PGothic" w:hAnsi="Courier New" w:cs="Courier New"/>
                          <w:color w:val="000000" w:themeColor="text1"/>
                          <w:kern w:val="24"/>
                          <w:lang w:val="en-GB"/>
                        </w:rPr>
                        <w:t xml:space="preserve">of Arg220 </w:t>
                      </w:r>
                      <w:r>
                        <w:rPr>
                          <w:rFonts w:ascii="Courier New" w:eastAsia="MS PGothic" w:hAnsi="Courier New" w:cs="Courier New"/>
                          <w:color w:val="000000" w:themeColor="text1"/>
                          <w:kern w:val="24"/>
                          <w:lang w:val="en-GB"/>
                        </w:rPr>
                        <w:t xml:space="preserve">and the phenolic OH group of Tyr81. B. </w:t>
                      </w:r>
                      <w:r w:rsidRPr="0084646D">
                        <w:rPr>
                          <w:rFonts w:ascii="Courier New" w:eastAsia="MS PGothic" w:hAnsi="Courier New" w:cs="Courier New"/>
                          <w:color w:val="000000" w:themeColor="text1"/>
                          <w:kern w:val="24"/>
                          <w:lang w:val="en-GB"/>
                        </w:rPr>
                        <w:t>HOLE depiction of the ar/R pore region at the b</w:t>
                      </w:r>
                      <w:r>
                        <w:rPr>
                          <w:rFonts w:ascii="Courier New" w:eastAsia="MS PGothic" w:hAnsi="Courier New" w:cs="Courier New"/>
                          <w:color w:val="000000" w:themeColor="text1"/>
                          <w:kern w:val="24"/>
                          <w:lang w:val="en-GB"/>
                        </w:rPr>
                        <w:t>eginning of the simulation (top pannel</w:t>
                      </w:r>
                      <w:r w:rsidRPr="0084646D">
                        <w:rPr>
                          <w:rFonts w:ascii="Courier New" w:eastAsia="MS PGothic" w:hAnsi="Courier New" w:cs="Courier New"/>
                          <w:color w:val="000000" w:themeColor="text1"/>
                          <w:kern w:val="24"/>
                          <w:lang w:val="en-GB"/>
                        </w:rPr>
                        <w:t>) and at the end of the simulation</w:t>
                      </w:r>
                      <w:r>
                        <w:rPr>
                          <w:rFonts w:ascii="Courier New" w:eastAsia="MS PGothic" w:hAnsi="Courier New" w:cs="Courier New"/>
                          <w:color w:val="000000" w:themeColor="text1"/>
                          <w:kern w:val="24"/>
                          <w:lang w:val="en-GB"/>
                        </w:rPr>
                        <w:t xml:space="preserve"> (lower panel</w:t>
                      </w:r>
                      <w:r w:rsidRPr="0084646D">
                        <w:rPr>
                          <w:rFonts w:ascii="Courier New" w:eastAsia="MS PGothic" w:hAnsi="Courier New" w:cs="Courier New"/>
                          <w:color w:val="000000" w:themeColor="text1"/>
                          <w:kern w:val="24"/>
                          <w:lang w:val="en-GB"/>
                        </w:rPr>
                        <w:t>) with the radius of the ar/R aperture indicated numerically on each panel. Residues are shown in surface representation except for the Arg220 and Tyr81 side chains, which are shown as sticks.</w:t>
                      </w:r>
                    </w:p>
                    <w:bookmarkEnd w:id="150"/>
                    <w:p w:rsidR="00006C76" w:rsidRDefault="00006C76"/>
                  </w:txbxContent>
                </v:textbox>
              </v:shape>
            </w:pict>
          </mc:Fallback>
        </mc:AlternateContent>
      </w: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r>
        <w:rPr>
          <w:rFonts w:ascii="Courier New" w:hAnsi="Courier New" w:cs="Courier New"/>
          <w:b/>
          <w:noProof/>
          <w:sz w:val="24"/>
          <w:szCs w:val="24"/>
          <w:lang w:eastAsia="ko-KR"/>
        </w:rPr>
        <w:lastRenderedPageBreak/>
        <mc:AlternateContent>
          <mc:Choice Requires="wpg">
            <w:drawing>
              <wp:anchor distT="0" distB="0" distL="114300" distR="114300" simplePos="0" relativeHeight="251813888" behindDoc="0" locked="0" layoutInCell="1" allowOverlap="1" wp14:anchorId="24EA375E" wp14:editId="485AD2DC">
                <wp:simplePos x="0" y="0"/>
                <wp:positionH relativeFrom="column">
                  <wp:posOffset>-225083</wp:posOffset>
                </wp:positionH>
                <wp:positionV relativeFrom="paragraph">
                  <wp:posOffset>344805</wp:posOffset>
                </wp:positionV>
                <wp:extent cx="5879465" cy="2588211"/>
                <wp:effectExtent l="0" t="0" r="6985" b="3175"/>
                <wp:wrapNone/>
                <wp:docPr id="50550" name="Group 50550"/>
                <wp:cNvGraphicFramePr/>
                <a:graphic xmlns:a="http://schemas.openxmlformats.org/drawingml/2006/main">
                  <a:graphicData uri="http://schemas.microsoft.com/office/word/2010/wordprocessingGroup">
                    <wpg:wgp>
                      <wpg:cNvGrpSpPr/>
                      <wpg:grpSpPr>
                        <a:xfrm>
                          <a:off x="0" y="0"/>
                          <a:ext cx="5879465" cy="2588211"/>
                          <a:chOff x="0" y="0"/>
                          <a:chExt cx="5879465" cy="2588211"/>
                        </a:xfrm>
                      </wpg:grpSpPr>
                      <pic:pic xmlns:pic="http://schemas.openxmlformats.org/drawingml/2006/picture">
                        <pic:nvPicPr>
                          <pic:cNvPr id="50551" name="Picture 5"/>
                          <pic:cNvPicPr>
                            <a:picLocks noChangeAspect="1"/>
                          </pic:cNvPicPr>
                        </pic:nvPicPr>
                        <pic:blipFill rotWithShape="1">
                          <a:blip r:embed="rId109" cstate="print">
                            <a:extLst>
                              <a:ext uri="{28A0092B-C50C-407E-A947-70E740481C1C}">
                                <a14:useLocalDpi xmlns:a14="http://schemas.microsoft.com/office/drawing/2010/main" val="0"/>
                              </a:ext>
                            </a:extLst>
                          </a:blip>
                          <a:srcRect t="13102"/>
                          <a:stretch/>
                        </pic:blipFill>
                        <pic:spPr bwMode="auto">
                          <a:xfrm>
                            <a:off x="0" y="450166"/>
                            <a:ext cx="5879465" cy="2138045"/>
                          </a:xfrm>
                          <a:prstGeom prst="rect">
                            <a:avLst/>
                          </a:prstGeom>
                          <a:noFill/>
                          <a:ln>
                            <a:noFill/>
                          </a:ln>
                          <a:effectLst/>
                          <a:extLst>
                            <a:ext uri="{53640926-AAD7-44D8-BBD7-CCE9431645EC}">
                              <a14:shadowObscured xmlns:a14="http://schemas.microsoft.com/office/drawing/2010/main"/>
                            </a:ext>
                          </a:extLst>
                        </pic:spPr>
                      </pic:pic>
                      <wps:wsp>
                        <wps:cNvPr id="50552" name="Text Box 2"/>
                        <wps:cNvSpPr txBox="1">
                          <a:spLocks noChangeArrowheads="1"/>
                        </wps:cNvSpPr>
                        <wps:spPr bwMode="auto">
                          <a:xfrm>
                            <a:off x="98474" y="0"/>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txbxContent>
                        </wps:txbx>
                        <wps:bodyPr rot="0" vert="horz" wrap="square" lIns="91440" tIns="45720" rIns="91440" bIns="45720" anchor="t" anchorCtr="0">
                          <a:noAutofit/>
                        </wps:bodyPr>
                      </wps:wsp>
                      <wps:wsp>
                        <wps:cNvPr id="50553" name="Text Box 2"/>
                        <wps:cNvSpPr txBox="1">
                          <a:spLocks noChangeArrowheads="1"/>
                        </wps:cNvSpPr>
                        <wps:spPr bwMode="auto">
                          <a:xfrm>
                            <a:off x="3319975" y="0"/>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B.</w:t>
                              </w:r>
                            </w:p>
                            <w:p w:rsidR="00006C76" w:rsidRDefault="00006C76"/>
                            <w:p w:rsidR="00006C76" w:rsidRDefault="00006C76" w:rsidP="009C7A88">
                              <w:r w:rsidRPr="003F6F2B">
                                <w:rPr>
                                  <w:rStyle w:val="chapterstyleChar"/>
                                </w:rPr>
                                <w:t>Figure 3.10 Effect of removal of the tyrosine 81 hydroxyl group on the boric acid transport of NIP7;1.</w:t>
                              </w:r>
                              <w:r>
                                <w:rPr>
                                  <w:rFonts w:ascii="Courier New" w:hAnsi="Courier New" w:cs="Courier New"/>
                                  <w:b/>
                                  <w:noProof/>
                                  <w:sz w:val="40"/>
                                  <w:szCs w:val="40"/>
                                </w:rPr>
                                <w:t>B.</w:t>
                              </w:r>
                            </w:p>
                            <w:p w:rsidR="00006C76" w:rsidRDefault="00006C76"/>
                            <w:p w:rsidR="00006C76" w:rsidRPr="0084646D" w:rsidRDefault="00006C76" w:rsidP="009C7A88">
                              <w:pPr>
                                <w:pStyle w:val="NormalWeb"/>
                                <w:spacing w:before="0" w:beforeAutospacing="0" w:after="0" w:afterAutospacing="0"/>
                                <w:jc w:val="both"/>
                                <w:textAlignment w:val="baseline"/>
                                <w:rPr>
                                  <w:rFonts w:ascii="Courier New" w:hAnsi="Courier New" w:cs="Courier New"/>
                                  <w:color w:val="000000" w:themeColor="text1"/>
                                </w:rPr>
                              </w:pPr>
                              <w:r w:rsidRPr="003F6F2B">
                                <w:rPr>
                                  <w:rStyle w:val="chapterstyleChar"/>
                                </w:rPr>
                                <w:t>Figure 3.10 Effect of removal of the tyrosine 81 hydroxyl group on the boric acid transport of NIP7;1.</w:t>
                              </w:r>
                              <w:r>
                                <w:rPr>
                                  <w:rFonts w:ascii="Courier New" w:hAnsi="Courier New" w:cs="Courier New"/>
                                  <w:color w:val="000000"/>
                                </w:rPr>
                                <w:t xml:space="preserve"> A.</w:t>
                              </w:r>
                              <w:r w:rsidRPr="0084646D">
                                <w:rPr>
                                  <w:rFonts w:ascii="Courier New" w:hAnsi="Courier New" w:cs="Courier New"/>
                                  <w:color w:val="000000"/>
                                </w:rPr>
                                <w:t xml:space="preserve"> Comparison of the boric acid transport rates of oocytes injected with the indicated cRNAs corre</w:t>
                              </w:r>
                              <w:r>
                                <w:rPr>
                                  <w:rFonts w:ascii="Courier New" w:hAnsi="Courier New" w:cs="Courier New"/>
                                  <w:color w:val="000000"/>
                                </w:rPr>
                                <w:t xml:space="preserve">sponding to wild-type </w:t>
                              </w:r>
                              <w:r w:rsidRPr="0084646D">
                                <w:rPr>
                                  <w:rFonts w:ascii="Courier New" w:hAnsi="Courier New" w:cs="Courier New"/>
                                  <w:color w:val="000000"/>
                                </w:rPr>
                                <w:t xml:space="preserve">NIP7;1 </w:t>
                              </w:r>
                              <w:r>
                                <w:rPr>
                                  <w:rFonts w:ascii="Courier New" w:hAnsi="Courier New" w:cs="Courier New"/>
                                  <w:color w:val="000000"/>
                                </w:rPr>
                                <w:t xml:space="preserve">or its site-directed mutants. </w:t>
                              </w:r>
                              <w:r w:rsidRPr="0084646D">
                                <w:rPr>
                                  <w:rFonts w:ascii="Courier New" w:hAnsi="Courier New" w:cs="Courier New"/>
                                  <w:color w:val="000000"/>
                                </w:rPr>
                                <w:t>NIP6;1</w:t>
                              </w:r>
                              <w:r>
                                <w:rPr>
                                  <w:rFonts w:ascii="Courier New" w:hAnsi="Courier New" w:cs="Courier New"/>
                                  <w:color w:val="000000"/>
                                </w:rPr>
                                <w:t xml:space="preserve"> </w:t>
                              </w:r>
                              <w:r w:rsidRPr="0084646D">
                                <w:rPr>
                                  <w:rFonts w:ascii="Courier New" w:hAnsi="Courier New" w:cs="Courier New"/>
                                  <w:color w:val="000000"/>
                                </w:rPr>
                                <w:t>represents a positive control boric acid transporter. The error bars represent the SEM (</w:t>
                              </w:r>
                              <w:r w:rsidRPr="0084646D">
                                <w:rPr>
                                  <w:rFonts w:ascii="Courier New" w:hAnsi="Courier New" w:cs="Courier New"/>
                                  <w:i/>
                                  <w:iCs/>
                                  <w:color w:val="000000"/>
                                </w:rPr>
                                <w:t>n</w:t>
                              </w:r>
                              <w:r w:rsidRPr="0084646D">
                                <w:rPr>
                                  <w:rStyle w:val="apple-converted-space"/>
                                  <w:rFonts w:ascii="Courier New" w:hAnsi="Courier New" w:cs="Courier New"/>
                                  <w:color w:val="000000"/>
                                </w:rPr>
                                <w:t> </w:t>
                              </w:r>
                              <w:r>
                                <w:rPr>
                                  <w:rFonts w:ascii="Courier New" w:hAnsi="Courier New" w:cs="Courier New"/>
                                  <w:color w:val="000000"/>
                                </w:rPr>
                                <w:t>= 7 or 8 oocytes per cRNA). B.</w:t>
                              </w:r>
                              <w:r w:rsidRPr="0084646D">
                                <w:rPr>
                                  <w:rFonts w:ascii="Courier New" w:hAnsi="Courier New" w:cs="Courier New"/>
                                  <w:color w:val="000000"/>
                                </w:rPr>
                                <w:t xml:space="preserve"> Western blot of oocyte lysates (5 μg of protein/lane) with the anti-FLAG tag monoclonal antibody: lane 1</w:t>
                              </w:r>
                              <w:r>
                                <w:rPr>
                                  <w:rFonts w:ascii="Courier New" w:hAnsi="Courier New" w:cs="Courier New"/>
                                  <w:color w:val="000000"/>
                                </w:rPr>
                                <w:t xml:space="preserve">, uninjected oocytes; lane 2, </w:t>
                              </w:r>
                              <w:r w:rsidRPr="0084646D">
                                <w:rPr>
                                  <w:rFonts w:ascii="Courier New" w:hAnsi="Courier New" w:cs="Courier New"/>
                                  <w:color w:val="000000"/>
                                </w:rPr>
                                <w:t>NIP</w:t>
                              </w:r>
                              <w:r>
                                <w:rPr>
                                  <w:rFonts w:ascii="Courier New" w:hAnsi="Courier New" w:cs="Courier New"/>
                                  <w:color w:val="000000"/>
                                </w:rPr>
                                <w:t xml:space="preserve">7;1-injected oocytes; lane 3, </w:t>
                              </w:r>
                              <w:r w:rsidRPr="0084646D">
                                <w:rPr>
                                  <w:rFonts w:ascii="Courier New" w:hAnsi="Courier New" w:cs="Courier New"/>
                                  <w:color w:val="000000"/>
                                </w:rPr>
                                <w:t>NIP7;1 Y</w:t>
                              </w:r>
                              <w:r>
                                <w:rPr>
                                  <w:rFonts w:ascii="Courier New" w:hAnsi="Courier New" w:cs="Courier New"/>
                                  <w:color w:val="000000"/>
                                </w:rPr>
                                <w:t xml:space="preserve">81C-injected oocytes; lane 4, </w:t>
                              </w:r>
                              <w:r w:rsidRPr="0084646D">
                                <w:rPr>
                                  <w:rFonts w:ascii="Courier New" w:hAnsi="Courier New" w:cs="Courier New"/>
                                  <w:color w:val="000000"/>
                                </w:rPr>
                                <w:t>NIP7;1 Y</w:t>
                              </w:r>
                              <w:r>
                                <w:rPr>
                                  <w:rFonts w:ascii="Courier New" w:hAnsi="Courier New" w:cs="Courier New"/>
                                  <w:color w:val="000000"/>
                                </w:rPr>
                                <w:t xml:space="preserve">81F-injected oocytes; lane 5, </w:t>
                              </w:r>
                              <w:r w:rsidRPr="0084646D">
                                <w:rPr>
                                  <w:rFonts w:ascii="Courier New" w:hAnsi="Courier New" w:cs="Courier New"/>
                                  <w:color w:val="000000"/>
                                </w:rPr>
                                <w:t>NIP6;1-injected oocytes.</w:t>
                              </w:r>
                            </w:p>
                            <w:p w:rsidR="00006C76" w:rsidRDefault="00006C76"/>
                            <w:p w:rsidR="00006C76" w:rsidRDefault="00006C76" w:rsidP="009C7A88">
                              <w:r w:rsidRPr="003F6F2B">
                                <w:rPr>
                                  <w:rStyle w:val="chapterstyleChar"/>
                                </w:rPr>
                                <w:t>Figure 3.10 Effect of removal of the tyrosine 81 hydroxyl group on the boric acid transport of NIP7;1.</w:t>
                              </w:r>
                              <w:r>
                                <w:rPr>
                                  <w:rFonts w:ascii="Courier New" w:hAnsi="Courier New" w:cs="Courier New"/>
                                  <w:b/>
                                  <w:noProof/>
                                  <w:sz w:val="40"/>
                                  <w:szCs w:val="40"/>
                                </w:rPr>
                                <w:t>B.</w:t>
                              </w:r>
                            </w:p>
                            <w:p w:rsidR="00006C76" w:rsidRDefault="00006C76"/>
                            <w:p w:rsidR="00006C76" w:rsidRDefault="00006C76" w:rsidP="009C7A88">
                              <w:r w:rsidRPr="003F6F2B">
                                <w:rPr>
                                  <w:rStyle w:val="chapterstyleChar"/>
                                </w:rPr>
                                <w:t>Figure 3.10 Effect of removal of the tyrosine 81 hydroxyl group on the boric acid transport of NIP7;1.</w:t>
                              </w:r>
                              <w:r>
                                <w:rPr>
                                  <w:rFonts w:ascii="Courier New" w:hAnsi="Courier New" w:cs="Courier New"/>
                                  <w:b/>
                                  <w:noProof/>
                                  <w:sz w:val="40"/>
                                  <w:szCs w:val="40"/>
                                </w:rPr>
                                <w:t>B.</w:t>
                              </w:r>
                            </w:p>
                          </w:txbxContent>
                        </wps:txbx>
                        <wps:bodyPr rot="0" vert="horz" wrap="square" lIns="91440" tIns="45720" rIns="91440" bIns="45720" anchor="t" anchorCtr="0">
                          <a:noAutofit/>
                        </wps:bodyPr>
                      </wps:wsp>
                    </wpg:wgp>
                  </a:graphicData>
                </a:graphic>
              </wp:anchor>
            </w:drawing>
          </mc:Choice>
          <mc:Fallback>
            <w:pict>
              <v:group id="Group 50550" o:spid="_x0000_s1130" style="position:absolute;left:0;text-align:left;margin-left:-17.7pt;margin-top:27.15pt;width:462.95pt;height:203.8pt;z-index:251813888" coordsize="58794,258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">
                <v:shape id="Picture 5" o:spid="_x0000_s1131" type="#_x0000_t75" style="position:absolute;top:4501;width:58794;height:213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4ofHAAAA3gAAAA8AAABkcnMvZG93bnJldi54bWxEj81qwzAQhO+FvoPYQm6N7IBLcKOEpiWQ&#10;S6C12/S6WOsfaq2MpMRun74KBHIcZuYbZrWZTC/O5HxnWUE6T0AQV1Z33Cj4LHePSxA+IGvsLZOC&#10;X/KwWd/frTDXduQPOhehERHCPkcFbQhDLqWvWjLo53Ygjl5tncEQpWukdjhGuOnlIkmepMGO40KL&#10;A722VP0UJ6OgLl3ajMu341d5rOvq7317KL63Ss0eppdnEIGmcAtf23utIEuyLIXLnXgF5Pof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Yl4ofHAAAA3gAAAA8AAAAAAAAAAAAA&#10;AAAAnwIAAGRycy9kb3ducmV2LnhtbFBLBQYAAAAABAAEAPcAAACTAwAAAAA=&#10;">
                  <v:imagedata r:id="rId110" o:title="" croptop="8587f"/>
                  <v:path arrowok="t"/>
                </v:shape>
                <v:shape id="_x0000_s1132" type="#_x0000_t202" style="position:absolute;left:984;width:5061;height:48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P36MUA&#10;AADeAAAADwAAAGRycy9kb3ducmV2LnhtbESPT4vCMBTE7wt+h/AEb2ui2EWrUUQRPO2y/gNvj+bZ&#10;FpuX0kTb/fabhQWPw8z8hlmsOluJJzW+dKxhNFQgiDNnSs41nI679ykIH5ANVo5Jww95WC17bwtM&#10;jWv5m56HkIsIYZ+ihiKEOpXSZwVZ9ENXE0fv5hqLIcoml6bBNsJtJcdKfUiLJceFAmvaFJTdDw+r&#10;4fx5u14m6ivf2qRuXack25nUetDv1nMQgbrwCv+390ZDopJkDH934hW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Q/foxQAAAN4AAAAPAAAAAAAAAAAAAAAAAJgCAABkcnMv&#10;ZG93bnJldi54bWxQSwUGAAAAAAQABAD1AAAAigMAAAAA&#10;" filled="f" stroked="f">
                  <v:textbox>
                    <w:txbxContent>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txbxContent>
                  </v:textbox>
                </v:shape>
                <v:shape id="_x0000_s1133" type="#_x0000_t202" style="position:absolute;left:33199;width:5061;height:48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9Sc8YA&#10;AADeAAAADwAAAGRycy9kb3ducmV2LnhtbESPQWvCQBSE74X+h+UVvNXdqpE2dROKInhS1LbQ2yP7&#10;TEKzb0N2NfHfu0Khx2FmvmEW+WAbcaHO1441vIwVCOLCmZpLDZ/H9fMrCB+QDTaOScOVPOTZ48MC&#10;U+N63tPlEEoRIexT1FCF0KZS+qIii37sWuLonVxnMUTZldJ02Ee4beREqbm0WHNcqLClZUXF7+Fs&#10;NXxtTz/fM7UrVzZpezcoyfZNaj16Gj7eQQQawn/4r70xGhKVJFO434lXQGY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w9Sc8YAAADeAAAADwAAAAAAAAAAAAAAAACYAgAAZHJz&#10;L2Rvd25yZXYueG1sUEsFBgAAAAAEAAQA9QAAAIsDAAAAAA==&#10;" filled="f" stroked="f">
                  <v:textbox>
                    <w:txbxContent>
                      <w:p w:rsidR="00006C76" w:rsidRDefault="00006C76" w:rsidP="009C7A88">
                        <w:r>
                          <w:rPr>
                            <w:rFonts w:ascii="Courier New" w:hAnsi="Courier New" w:cs="Courier New"/>
                            <w:b/>
                            <w:noProof/>
                            <w:sz w:val="40"/>
                            <w:szCs w:val="40"/>
                          </w:rPr>
                          <w:t>B.</w:t>
                        </w:r>
                      </w:p>
                      <w:p w:rsidR="00006C76" w:rsidRDefault="00006C76"/>
                      <w:p w:rsidR="00006C76" w:rsidRDefault="00006C76" w:rsidP="009C7A88">
                        <w:r w:rsidRPr="003F6F2B">
                          <w:rPr>
                            <w:rStyle w:val="chapterstyleChar"/>
                          </w:rPr>
                          <w:t>Figure 3.10 Effect of removal of the tyrosine 81 hydroxyl group on the boric acid transport of NIP7;1.</w:t>
                        </w:r>
                        <w:r>
                          <w:rPr>
                            <w:rFonts w:ascii="Courier New" w:hAnsi="Courier New" w:cs="Courier New"/>
                            <w:b/>
                            <w:noProof/>
                            <w:sz w:val="40"/>
                            <w:szCs w:val="40"/>
                          </w:rPr>
                          <w:t>B.</w:t>
                        </w:r>
                      </w:p>
                      <w:p w:rsidR="00006C76" w:rsidRDefault="00006C76"/>
                      <w:p w:rsidR="00006C76" w:rsidRPr="0084646D" w:rsidRDefault="00006C76" w:rsidP="009C7A88">
                        <w:pPr>
                          <w:pStyle w:val="NormalWeb"/>
                          <w:spacing w:before="0" w:beforeAutospacing="0" w:after="0" w:afterAutospacing="0"/>
                          <w:jc w:val="both"/>
                          <w:textAlignment w:val="baseline"/>
                          <w:rPr>
                            <w:rFonts w:ascii="Courier New" w:hAnsi="Courier New" w:cs="Courier New"/>
                            <w:color w:val="000000" w:themeColor="text1"/>
                          </w:rPr>
                        </w:pPr>
                        <w:r w:rsidRPr="003F6F2B">
                          <w:rPr>
                            <w:rStyle w:val="chapterstyleChar"/>
                          </w:rPr>
                          <w:t>Figure 3.10 Effect of removal of the tyrosine 81 hydroxyl group on the boric acid transport of NIP7;1.</w:t>
                        </w:r>
                        <w:r>
                          <w:rPr>
                            <w:rFonts w:ascii="Courier New" w:hAnsi="Courier New" w:cs="Courier New"/>
                            <w:color w:val="000000"/>
                          </w:rPr>
                          <w:t xml:space="preserve"> A.</w:t>
                        </w:r>
                        <w:r w:rsidRPr="0084646D">
                          <w:rPr>
                            <w:rFonts w:ascii="Courier New" w:hAnsi="Courier New" w:cs="Courier New"/>
                            <w:color w:val="000000"/>
                          </w:rPr>
                          <w:t xml:space="preserve"> Comparison of the boric acid transport rates of oocytes injected with the indicated cRNAs corre</w:t>
                        </w:r>
                        <w:r>
                          <w:rPr>
                            <w:rFonts w:ascii="Courier New" w:hAnsi="Courier New" w:cs="Courier New"/>
                            <w:color w:val="000000"/>
                          </w:rPr>
                          <w:t xml:space="preserve">sponding to wild-type </w:t>
                        </w:r>
                        <w:r w:rsidRPr="0084646D">
                          <w:rPr>
                            <w:rFonts w:ascii="Courier New" w:hAnsi="Courier New" w:cs="Courier New"/>
                            <w:color w:val="000000"/>
                          </w:rPr>
                          <w:t xml:space="preserve">NIP7;1 </w:t>
                        </w:r>
                        <w:r>
                          <w:rPr>
                            <w:rFonts w:ascii="Courier New" w:hAnsi="Courier New" w:cs="Courier New"/>
                            <w:color w:val="000000"/>
                          </w:rPr>
                          <w:t xml:space="preserve">or its site-directed mutants. </w:t>
                        </w:r>
                        <w:r w:rsidRPr="0084646D">
                          <w:rPr>
                            <w:rFonts w:ascii="Courier New" w:hAnsi="Courier New" w:cs="Courier New"/>
                            <w:color w:val="000000"/>
                          </w:rPr>
                          <w:t>NIP6;1</w:t>
                        </w:r>
                        <w:r>
                          <w:rPr>
                            <w:rFonts w:ascii="Courier New" w:hAnsi="Courier New" w:cs="Courier New"/>
                            <w:color w:val="000000"/>
                          </w:rPr>
                          <w:t xml:space="preserve"> </w:t>
                        </w:r>
                        <w:r w:rsidRPr="0084646D">
                          <w:rPr>
                            <w:rFonts w:ascii="Courier New" w:hAnsi="Courier New" w:cs="Courier New"/>
                            <w:color w:val="000000"/>
                          </w:rPr>
                          <w:t>represents a positive control boric acid transporter. The error bars represent the SEM (</w:t>
                        </w:r>
                        <w:r w:rsidRPr="0084646D">
                          <w:rPr>
                            <w:rFonts w:ascii="Courier New" w:hAnsi="Courier New" w:cs="Courier New"/>
                            <w:i/>
                            <w:iCs/>
                            <w:color w:val="000000"/>
                          </w:rPr>
                          <w:t>n</w:t>
                        </w:r>
                        <w:r w:rsidRPr="0084646D">
                          <w:rPr>
                            <w:rStyle w:val="apple-converted-space"/>
                            <w:rFonts w:ascii="Courier New" w:hAnsi="Courier New" w:cs="Courier New"/>
                            <w:color w:val="000000"/>
                          </w:rPr>
                          <w:t> </w:t>
                        </w:r>
                        <w:r>
                          <w:rPr>
                            <w:rFonts w:ascii="Courier New" w:hAnsi="Courier New" w:cs="Courier New"/>
                            <w:color w:val="000000"/>
                          </w:rPr>
                          <w:t>= 7 or 8 oocytes per cRNA). B.</w:t>
                        </w:r>
                        <w:r w:rsidRPr="0084646D">
                          <w:rPr>
                            <w:rFonts w:ascii="Courier New" w:hAnsi="Courier New" w:cs="Courier New"/>
                            <w:color w:val="000000"/>
                          </w:rPr>
                          <w:t xml:space="preserve"> Western blot of oocyte lysates (5 μg of protein/lane) with the anti-FLAG tag monoclonal antibody: lane 1</w:t>
                        </w:r>
                        <w:r>
                          <w:rPr>
                            <w:rFonts w:ascii="Courier New" w:hAnsi="Courier New" w:cs="Courier New"/>
                            <w:color w:val="000000"/>
                          </w:rPr>
                          <w:t xml:space="preserve">, uninjected oocytes; lane 2, </w:t>
                        </w:r>
                        <w:r w:rsidRPr="0084646D">
                          <w:rPr>
                            <w:rFonts w:ascii="Courier New" w:hAnsi="Courier New" w:cs="Courier New"/>
                            <w:color w:val="000000"/>
                          </w:rPr>
                          <w:t>NIP</w:t>
                        </w:r>
                        <w:r>
                          <w:rPr>
                            <w:rFonts w:ascii="Courier New" w:hAnsi="Courier New" w:cs="Courier New"/>
                            <w:color w:val="000000"/>
                          </w:rPr>
                          <w:t xml:space="preserve">7;1-injected oocytes; lane 3, </w:t>
                        </w:r>
                        <w:r w:rsidRPr="0084646D">
                          <w:rPr>
                            <w:rFonts w:ascii="Courier New" w:hAnsi="Courier New" w:cs="Courier New"/>
                            <w:color w:val="000000"/>
                          </w:rPr>
                          <w:t>NIP7;1 Y</w:t>
                        </w:r>
                        <w:r>
                          <w:rPr>
                            <w:rFonts w:ascii="Courier New" w:hAnsi="Courier New" w:cs="Courier New"/>
                            <w:color w:val="000000"/>
                          </w:rPr>
                          <w:t xml:space="preserve">81C-injected oocytes; lane 4, </w:t>
                        </w:r>
                        <w:r w:rsidRPr="0084646D">
                          <w:rPr>
                            <w:rFonts w:ascii="Courier New" w:hAnsi="Courier New" w:cs="Courier New"/>
                            <w:color w:val="000000"/>
                          </w:rPr>
                          <w:t>NIP7;1 Y</w:t>
                        </w:r>
                        <w:r>
                          <w:rPr>
                            <w:rFonts w:ascii="Courier New" w:hAnsi="Courier New" w:cs="Courier New"/>
                            <w:color w:val="000000"/>
                          </w:rPr>
                          <w:t xml:space="preserve">81F-injected oocytes; lane 5, </w:t>
                        </w:r>
                        <w:r w:rsidRPr="0084646D">
                          <w:rPr>
                            <w:rFonts w:ascii="Courier New" w:hAnsi="Courier New" w:cs="Courier New"/>
                            <w:color w:val="000000"/>
                          </w:rPr>
                          <w:t>NIP6;1-injected oocytes.</w:t>
                        </w:r>
                      </w:p>
                      <w:p w:rsidR="00006C76" w:rsidRDefault="00006C76"/>
                      <w:p w:rsidR="00006C76" w:rsidRDefault="00006C76" w:rsidP="009C7A88">
                        <w:r w:rsidRPr="003F6F2B">
                          <w:rPr>
                            <w:rStyle w:val="chapterstyleChar"/>
                          </w:rPr>
                          <w:t>Figure 3.10 Effect of removal of the tyrosine 81 hydroxyl group on the boric acid transport of NIP7;1.</w:t>
                        </w:r>
                        <w:r>
                          <w:rPr>
                            <w:rFonts w:ascii="Courier New" w:hAnsi="Courier New" w:cs="Courier New"/>
                            <w:b/>
                            <w:noProof/>
                            <w:sz w:val="40"/>
                            <w:szCs w:val="40"/>
                          </w:rPr>
                          <w:t>B.</w:t>
                        </w:r>
                      </w:p>
                      <w:p w:rsidR="00006C76" w:rsidRDefault="00006C76"/>
                      <w:p w:rsidR="00006C76" w:rsidRDefault="00006C76" w:rsidP="009C7A88">
                        <w:r w:rsidRPr="003F6F2B">
                          <w:rPr>
                            <w:rStyle w:val="chapterstyleChar"/>
                          </w:rPr>
                          <w:t>Figure 3.10 Effect of removal of the tyrosine 81 hydroxyl group on the boric acid transport of NIP7;1.</w:t>
                        </w:r>
                        <w:r>
                          <w:rPr>
                            <w:rFonts w:ascii="Courier New" w:hAnsi="Courier New" w:cs="Courier New"/>
                            <w:b/>
                            <w:noProof/>
                            <w:sz w:val="40"/>
                            <w:szCs w:val="40"/>
                          </w:rPr>
                          <w:t>B.</w:t>
                        </w:r>
                      </w:p>
                    </w:txbxContent>
                  </v:textbox>
                </v:shape>
              </v:group>
            </w:pict>
          </mc:Fallback>
        </mc:AlternateContent>
      </w: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r w:rsidRPr="00487173">
        <w:rPr>
          <w:rFonts w:ascii="Courier New" w:hAnsi="Courier New" w:cs="Courier New"/>
          <w:noProof/>
          <w:sz w:val="24"/>
          <w:szCs w:val="24"/>
          <w:lang w:eastAsia="ko-KR"/>
        </w:rPr>
        <mc:AlternateContent>
          <mc:Choice Requires="wps">
            <w:drawing>
              <wp:anchor distT="0" distB="0" distL="114300" distR="114300" simplePos="0" relativeHeight="251814912" behindDoc="0" locked="0" layoutInCell="1" allowOverlap="1" wp14:anchorId="5F582739" wp14:editId="53E5A5B9">
                <wp:simplePos x="0" y="0"/>
                <wp:positionH relativeFrom="margin">
                  <wp:align>left</wp:align>
                </wp:positionH>
                <wp:positionV relativeFrom="paragraph">
                  <wp:posOffset>292686</wp:posOffset>
                </wp:positionV>
                <wp:extent cx="5929630" cy="2942590"/>
                <wp:effectExtent l="0" t="0" r="0" b="6985"/>
                <wp:wrapNone/>
                <wp:docPr id="5055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9630" cy="2942590"/>
                        </a:xfrm>
                        <a:custGeom>
                          <a:avLst/>
                          <a:gdLst/>
                          <a:ahLst/>
                          <a:cxnLst>
                            <a:cxn ang="0">
                              <a:pos x="r" y="vc"/>
                            </a:cxn>
                            <a:cxn ang="5400000">
                              <a:pos x="hc" y="b"/>
                            </a:cxn>
                            <a:cxn ang="10800000">
                              <a:pos x="l" y="vc"/>
                            </a:cxn>
                            <a:cxn ang="16200000">
                              <a:pos x="hc" y="t"/>
                            </a:cxn>
                          </a:cxnLst>
                          <a:rect l="0" t="0" r="r" b="b"/>
                          <a:pathLst>
                            <a:path w="21600" h="21600">
                              <a:moveTo>
                                <a:pt x="0" y="0"/>
                              </a:moveTo>
                              <a:lnTo>
                                <a:pt x="0" y="21600"/>
                              </a:lnTo>
                              <a:lnTo>
                                <a:pt x="21600" y="21600"/>
                              </a:lnTo>
                              <a:lnTo>
                                <a:pt x="21600" y="0"/>
                              </a:lnTo>
                              <a:close/>
                            </a:path>
                          </a:pathLst>
                        </a:cu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6C76" w:rsidRPr="0084646D" w:rsidRDefault="00006C76" w:rsidP="009C7A88">
                            <w:pPr>
                              <w:pStyle w:val="NormalWeb"/>
                              <w:spacing w:before="0" w:beforeAutospacing="0" w:after="0" w:afterAutospacing="0"/>
                              <w:jc w:val="both"/>
                              <w:textAlignment w:val="baseline"/>
                              <w:rPr>
                                <w:rFonts w:ascii="Courier New" w:hAnsi="Courier New" w:cs="Courier New"/>
                                <w:color w:val="000000" w:themeColor="text1"/>
                              </w:rPr>
                            </w:pPr>
                            <w:bookmarkStart w:id="152" w:name="_Toc396143197"/>
                            <w:bookmarkStart w:id="153" w:name="_Toc396203889"/>
                            <w:r w:rsidRPr="007260B1">
                              <w:rPr>
                                <w:rStyle w:val="SubtitleChar"/>
                              </w:rPr>
                              <w:t>Figure 3.10 Effect of removal of the tyrosine 81 hydroxyl group on the boric acid transport of NIP7;1</w:t>
                            </w:r>
                            <w:bookmarkEnd w:id="153"/>
                            <w:r w:rsidRPr="003F6F2B">
                              <w:rPr>
                                <w:rStyle w:val="chapterstyleChar"/>
                              </w:rPr>
                              <w:t>.</w:t>
                            </w:r>
                            <w:r>
                              <w:rPr>
                                <w:rFonts w:ascii="Courier New" w:hAnsi="Courier New" w:cs="Courier New"/>
                                <w:color w:val="000000"/>
                              </w:rPr>
                              <w:t xml:space="preserve"> A.</w:t>
                            </w:r>
                            <w:r w:rsidRPr="0084646D">
                              <w:rPr>
                                <w:rFonts w:ascii="Courier New" w:hAnsi="Courier New" w:cs="Courier New"/>
                                <w:color w:val="000000"/>
                              </w:rPr>
                              <w:t xml:space="preserve"> Comparison of the boric acid transport rates of oocytes injected with the indicated cRNAs corre</w:t>
                            </w:r>
                            <w:r>
                              <w:rPr>
                                <w:rFonts w:ascii="Courier New" w:hAnsi="Courier New" w:cs="Courier New"/>
                                <w:color w:val="000000"/>
                              </w:rPr>
                              <w:t xml:space="preserve">sponding to wild-type </w:t>
                            </w:r>
                            <w:r w:rsidRPr="0084646D">
                              <w:rPr>
                                <w:rFonts w:ascii="Courier New" w:hAnsi="Courier New" w:cs="Courier New"/>
                                <w:color w:val="000000"/>
                              </w:rPr>
                              <w:t xml:space="preserve">NIP7;1 </w:t>
                            </w:r>
                            <w:r>
                              <w:rPr>
                                <w:rFonts w:ascii="Courier New" w:hAnsi="Courier New" w:cs="Courier New"/>
                                <w:color w:val="000000"/>
                              </w:rPr>
                              <w:t xml:space="preserve">or its site-directed mutants. </w:t>
                            </w:r>
                            <w:r w:rsidRPr="0084646D">
                              <w:rPr>
                                <w:rFonts w:ascii="Courier New" w:hAnsi="Courier New" w:cs="Courier New"/>
                                <w:color w:val="000000"/>
                              </w:rPr>
                              <w:t>NIP6;1</w:t>
                            </w:r>
                            <w:r>
                              <w:rPr>
                                <w:rFonts w:ascii="Courier New" w:hAnsi="Courier New" w:cs="Courier New"/>
                                <w:color w:val="000000"/>
                              </w:rPr>
                              <w:t xml:space="preserve"> </w:t>
                            </w:r>
                            <w:r w:rsidRPr="0084646D">
                              <w:rPr>
                                <w:rFonts w:ascii="Courier New" w:hAnsi="Courier New" w:cs="Courier New"/>
                                <w:color w:val="000000"/>
                              </w:rPr>
                              <w:t>represents a positive control boric acid transporter. The error bars represent the SEM (</w:t>
                            </w:r>
                            <w:r w:rsidRPr="0084646D">
                              <w:rPr>
                                <w:rFonts w:ascii="Courier New" w:hAnsi="Courier New" w:cs="Courier New"/>
                                <w:i/>
                                <w:iCs/>
                                <w:color w:val="000000"/>
                              </w:rPr>
                              <w:t>n</w:t>
                            </w:r>
                            <w:r w:rsidRPr="0084646D">
                              <w:rPr>
                                <w:rStyle w:val="apple-converted-space"/>
                                <w:rFonts w:ascii="Courier New" w:hAnsi="Courier New" w:cs="Courier New"/>
                                <w:color w:val="000000"/>
                              </w:rPr>
                              <w:t> </w:t>
                            </w:r>
                            <w:r>
                              <w:rPr>
                                <w:rFonts w:ascii="Courier New" w:hAnsi="Courier New" w:cs="Courier New"/>
                                <w:color w:val="000000"/>
                              </w:rPr>
                              <w:t>= 7 or 8 oocytes per cRNA). B.</w:t>
                            </w:r>
                            <w:r w:rsidRPr="0084646D">
                              <w:rPr>
                                <w:rFonts w:ascii="Courier New" w:hAnsi="Courier New" w:cs="Courier New"/>
                                <w:color w:val="000000"/>
                              </w:rPr>
                              <w:t xml:space="preserve"> Western blot of oocyte lysates (5 μg of protein/lane) with the anti-FLAG tag monoclonal antibody: lane 1</w:t>
                            </w:r>
                            <w:r>
                              <w:rPr>
                                <w:rFonts w:ascii="Courier New" w:hAnsi="Courier New" w:cs="Courier New"/>
                                <w:color w:val="000000"/>
                              </w:rPr>
                              <w:t xml:space="preserve">, uninjected oocytes; lane 2, </w:t>
                            </w:r>
                            <w:r w:rsidRPr="0084646D">
                              <w:rPr>
                                <w:rFonts w:ascii="Courier New" w:hAnsi="Courier New" w:cs="Courier New"/>
                                <w:color w:val="000000"/>
                              </w:rPr>
                              <w:t>NIP</w:t>
                            </w:r>
                            <w:r>
                              <w:rPr>
                                <w:rFonts w:ascii="Courier New" w:hAnsi="Courier New" w:cs="Courier New"/>
                                <w:color w:val="000000"/>
                              </w:rPr>
                              <w:t xml:space="preserve">7;1-injected oocytes; lane 3, </w:t>
                            </w:r>
                            <w:r w:rsidRPr="0084646D">
                              <w:rPr>
                                <w:rFonts w:ascii="Courier New" w:hAnsi="Courier New" w:cs="Courier New"/>
                                <w:color w:val="000000"/>
                              </w:rPr>
                              <w:t>NIP7;1 Y</w:t>
                            </w:r>
                            <w:r>
                              <w:rPr>
                                <w:rFonts w:ascii="Courier New" w:hAnsi="Courier New" w:cs="Courier New"/>
                                <w:color w:val="000000"/>
                              </w:rPr>
                              <w:t xml:space="preserve">81C-injected oocytes; lane 4, </w:t>
                            </w:r>
                            <w:r w:rsidRPr="0084646D">
                              <w:rPr>
                                <w:rFonts w:ascii="Courier New" w:hAnsi="Courier New" w:cs="Courier New"/>
                                <w:color w:val="000000"/>
                              </w:rPr>
                              <w:t>NIP7;1 Y</w:t>
                            </w:r>
                            <w:r>
                              <w:rPr>
                                <w:rFonts w:ascii="Courier New" w:hAnsi="Courier New" w:cs="Courier New"/>
                                <w:color w:val="000000"/>
                              </w:rPr>
                              <w:t xml:space="preserve">81F-injected oocytes; lane 5, </w:t>
                            </w:r>
                            <w:r w:rsidRPr="0084646D">
                              <w:rPr>
                                <w:rFonts w:ascii="Courier New" w:hAnsi="Courier New" w:cs="Courier New"/>
                                <w:color w:val="000000"/>
                              </w:rPr>
                              <w:t>NIP6;1-injected oocytes.</w:t>
                            </w:r>
                          </w:p>
                          <w:bookmarkEnd w:id="152"/>
                          <w:p w:rsidR="00006C76" w:rsidRDefault="00006C76"/>
                        </w:txbxContent>
                      </wps:txbx>
                      <wps:bodyPr wrap="square" lIns="90000" tIns="46800" rIns="90000" bIns="46800">
                        <a:spAutoFit/>
                      </wps:bodyPr>
                    </wps:wsp>
                  </a:graphicData>
                </a:graphic>
                <wp14:sizeRelH relativeFrom="margin">
                  <wp14:pctWidth>0</wp14:pctWidth>
                </wp14:sizeRelH>
              </wp:anchor>
            </w:drawing>
          </mc:Choice>
          <mc:Fallback>
            <w:pict>
              <v:shape id="_x0000_s1134" style="position:absolute;left:0;text-align:left;margin-left:0;margin-top:23.05pt;width:466.9pt;height:231.7pt;z-index:25181491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" adj="-11796480,,5400" path="m,l,21600r21600,l21600,,,xe" filled="f" stroked="f">
                <v:stroke joinstyle="round"/>
                <v:formulas/>
                <v:path o:connecttype="custom" o:connectlocs="5929630,1471295;2964815,2942590;0,1471295;2964815,0" o:connectangles="0,90,180,270" textboxrect="0,0,21600,21600"/>
                <v:textbox style="mso-fit-shape-to-text:t" inset="2.5mm,1.3mm,2.5mm,1.3mm">
                  <w:txbxContent>
                    <w:p w:rsidR="00006C76" w:rsidRPr="0084646D" w:rsidRDefault="00006C76" w:rsidP="009C7A88">
                      <w:pPr>
                        <w:pStyle w:val="NormalWeb"/>
                        <w:spacing w:before="0" w:beforeAutospacing="0" w:after="0" w:afterAutospacing="0"/>
                        <w:jc w:val="both"/>
                        <w:textAlignment w:val="baseline"/>
                        <w:rPr>
                          <w:rFonts w:ascii="Courier New" w:hAnsi="Courier New" w:cs="Courier New"/>
                          <w:color w:val="000000" w:themeColor="text1"/>
                        </w:rPr>
                      </w:pPr>
                      <w:bookmarkStart w:id="154" w:name="_Toc396143197"/>
                      <w:bookmarkStart w:id="155" w:name="_Toc396203889"/>
                      <w:r w:rsidRPr="007260B1">
                        <w:rPr>
                          <w:rStyle w:val="SubtitleChar"/>
                        </w:rPr>
                        <w:t>Figure 3.10 Effect of removal of the tyrosine 81 hydroxyl group on the boric acid transport of NIP7;1</w:t>
                      </w:r>
                      <w:bookmarkEnd w:id="155"/>
                      <w:r w:rsidRPr="003F6F2B">
                        <w:rPr>
                          <w:rStyle w:val="chapterstyleChar"/>
                        </w:rPr>
                        <w:t>.</w:t>
                      </w:r>
                      <w:r>
                        <w:rPr>
                          <w:rFonts w:ascii="Courier New" w:hAnsi="Courier New" w:cs="Courier New"/>
                          <w:color w:val="000000"/>
                        </w:rPr>
                        <w:t xml:space="preserve"> A.</w:t>
                      </w:r>
                      <w:r w:rsidRPr="0084646D">
                        <w:rPr>
                          <w:rFonts w:ascii="Courier New" w:hAnsi="Courier New" w:cs="Courier New"/>
                          <w:color w:val="000000"/>
                        </w:rPr>
                        <w:t xml:space="preserve"> Comparison of the boric acid transport rates of oocytes injected with the indicated cRNAs corre</w:t>
                      </w:r>
                      <w:r>
                        <w:rPr>
                          <w:rFonts w:ascii="Courier New" w:hAnsi="Courier New" w:cs="Courier New"/>
                          <w:color w:val="000000"/>
                        </w:rPr>
                        <w:t xml:space="preserve">sponding to wild-type </w:t>
                      </w:r>
                      <w:r w:rsidRPr="0084646D">
                        <w:rPr>
                          <w:rFonts w:ascii="Courier New" w:hAnsi="Courier New" w:cs="Courier New"/>
                          <w:color w:val="000000"/>
                        </w:rPr>
                        <w:t xml:space="preserve">NIP7;1 </w:t>
                      </w:r>
                      <w:r>
                        <w:rPr>
                          <w:rFonts w:ascii="Courier New" w:hAnsi="Courier New" w:cs="Courier New"/>
                          <w:color w:val="000000"/>
                        </w:rPr>
                        <w:t xml:space="preserve">or its site-directed mutants. </w:t>
                      </w:r>
                      <w:r w:rsidRPr="0084646D">
                        <w:rPr>
                          <w:rFonts w:ascii="Courier New" w:hAnsi="Courier New" w:cs="Courier New"/>
                          <w:color w:val="000000"/>
                        </w:rPr>
                        <w:t>NIP6;1</w:t>
                      </w:r>
                      <w:r>
                        <w:rPr>
                          <w:rFonts w:ascii="Courier New" w:hAnsi="Courier New" w:cs="Courier New"/>
                          <w:color w:val="000000"/>
                        </w:rPr>
                        <w:t xml:space="preserve"> </w:t>
                      </w:r>
                      <w:r w:rsidRPr="0084646D">
                        <w:rPr>
                          <w:rFonts w:ascii="Courier New" w:hAnsi="Courier New" w:cs="Courier New"/>
                          <w:color w:val="000000"/>
                        </w:rPr>
                        <w:t>represents a positive control boric acid transporter. The error bars represent the SEM (</w:t>
                      </w:r>
                      <w:r w:rsidRPr="0084646D">
                        <w:rPr>
                          <w:rFonts w:ascii="Courier New" w:hAnsi="Courier New" w:cs="Courier New"/>
                          <w:i/>
                          <w:iCs/>
                          <w:color w:val="000000"/>
                        </w:rPr>
                        <w:t>n</w:t>
                      </w:r>
                      <w:r w:rsidRPr="0084646D">
                        <w:rPr>
                          <w:rStyle w:val="apple-converted-space"/>
                          <w:rFonts w:ascii="Courier New" w:hAnsi="Courier New" w:cs="Courier New"/>
                          <w:color w:val="000000"/>
                        </w:rPr>
                        <w:t> </w:t>
                      </w:r>
                      <w:r>
                        <w:rPr>
                          <w:rFonts w:ascii="Courier New" w:hAnsi="Courier New" w:cs="Courier New"/>
                          <w:color w:val="000000"/>
                        </w:rPr>
                        <w:t>= 7 or 8 oocytes per cRNA). B.</w:t>
                      </w:r>
                      <w:r w:rsidRPr="0084646D">
                        <w:rPr>
                          <w:rFonts w:ascii="Courier New" w:hAnsi="Courier New" w:cs="Courier New"/>
                          <w:color w:val="000000"/>
                        </w:rPr>
                        <w:t xml:space="preserve"> Western blot of oocyte lysates (5 μg of protein/lane) with the anti-FLAG tag monoclonal antibody: lane 1</w:t>
                      </w:r>
                      <w:r>
                        <w:rPr>
                          <w:rFonts w:ascii="Courier New" w:hAnsi="Courier New" w:cs="Courier New"/>
                          <w:color w:val="000000"/>
                        </w:rPr>
                        <w:t xml:space="preserve">, uninjected oocytes; lane 2, </w:t>
                      </w:r>
                      <w:r w:rsidRPr="0084646D">
                        <w:rPr>
                          <w:rFonts w:ascii="Courier New" w:hAnsi="Courier New" w:cs="Courier New"/>
                          <w:color w:val="000000"/>
                        </w:rPr>
                        <w:t>NIP</w:t>
                      </w:r>
                      <w:r>
                        <w:rPr>
                          <w:rFonts w:ascii="Courier New" w:hAnsi="Courier New" w:cs="Courier New"/>
                          <w:color w:val="000000"/>
                        </w:rPr>
                        <w:t xml:space="preserve">7;1-injected oocytes; lane 3, </w:t>
                      </w:r>
                      <w:r w:rsidRPr="0084646D">
                        <w:rPr>
                          <w:rFonts w:ascii="Courier New" w:hAnsi="Courier New" w:cs="Courier New"/>
                          <w:color w:val="000000"/>
                        </w:rPr>
                        <w:t>NIP7;1 Y</w:t>
                      </w:r>
                      <w:r>
                        <w:rPr>
                          <w:rFonts w:ascii="Courier New" w:hAnsi="Courier New" w:cs="Courier New"/>
                          <w:color w:val="000000"/>
                        </w:rPr>
                        <w:t xml:space="preserve">81C-injected oocytes; lane 4, </w:t>
                      </w:r>
                      <w:r w:rsidRPr="0084646D">
                        <w:rPr>
                          <w:rFonts w:ascii="Courier New" w:hAnsi="Courier New" w:cs="Courier New"/>
                          <w:color w:val="000000"/>
                        </w:rPr>
                        <w:t>NIP7;1 Y</w:t>
                      </w:r>
                      <w:r>
                        <w:rPr>
                          <w:rFonts w:ascii="Courier New" w:hAnsi="Courier New" w:cs="Courier New"/>
                          <w:color w:val="000000"/>
                        </w:rPr>
                        <w:t xml:space="preserve">81F-injected oocytes; lane 5, </w:t>
                      </w:r>
                      <w:r w:rsidRPr="0084646D">
                        <w:rPr>
                          <w:rFonts w:ascii="Courier New" w:hAnsi="Courier New" w:cs="Courier New"/>
                          <w:color w:val="000000"/>
                        </w:rPr>
                        <w:t>NIP6;1-injected oocytes.</w:t>
                      </w:r>
                    </w:p>
                    <w:bookmarkEnd w:id="154"/>
                    <w:p w:rsidR="00006C76" w:rsidRDefault="00006C76"/>
                  </w:txbxContent>
                </v:textbox>
                <w10:wrap anchorx="margin"/>
              </v:shape>
            </w:pict>
          </mc:Fallback>
        </mc:AlternateContent>
      </w: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666FEF" w:rsidRDefault="00666FEF" w:rsidP="00666FEF">
      <w:pPr>
        <w:spacing w:after="0" w:line="480" w:lineRule="auto"/>
        <w:jc w:val="both"/>
        <w:rPr>
          <w:rFonts w:ascii="Courier New" w:hAnsi="Courier New" w:cs="Courier New"/>
          <w:sz w:val="24"/>
          <w:szCs w:val="24"/>
        </w:rPr>
      </w:pPr>
      <w:r>
        <w:rPr>
          <w:rFonts w:ascii="Courier New" w:hAnsi="Courier New" w:cs="Courier New"/>
          <w:sz w:val="24"/>
          <w:szCs w:val="24"/>
        </w:rPr>
        <w:lastRenderedPageBreak/>
        <w:t xml:space="preserve">Y81F), which effectively removes the predicted hydrogen bonding hydroxyl group </w:t>
      </w:r>
    </w:p>
    <w:p w:rsidR="009C7A88" w:rsidRDefault="009F4AF1" w:rsidP="009C7A88">
      <w:pPr>
        <w:spacing w:after="0" w:line="480" w:lineRule="auto"/>
        <w:jc w:val="both"/>
        <w:rPr>
          <w:rFonts w:ascii="Courier New" w:hAnsi="Courier New" w:cs="Courier New"/>
          <w:sz w:val="24"/>
          <w:szCs w:val="24"/>
        </w:rPr>
      </w:pPr>
      <w:r>
        <w:rPr>
          <w:rFonts w:ascii="Courier New" w:hAnsi="Courier New" w:cs="Courier New"/>
          <w:sz w:val="24"/>
          <w:szCs w:val="24"/>
        </w:rPr>
        <w:t xml:space="preserve">on the aromatic ring of Tyr81. Expression of </w:t>
      </w:r>
      <w:r w:rsidRPr="00487173">
        <w:rPr>
          <w:rFonts w:ascii="Courier New" w:hAnsi="Courier New" w:cs="Courier New"/>
          <w:sz w:val="24"/>
          <w:szCs w:val="24"/>
        </w:rPr>
        <w:t>NIP7;1 Y81F</w:t>
      </w:r>
      <w:r w:rsidRPr="00343EB8">
        <w:rPr>
          <w:rFonts w:ascii="Courier New" w:hAnsi="Courier New" w:cs="Courier New"/>
          <w:sz w:val="24"/>
          <w:szCs w:val="24"/>
        </w:rPr>
        <w:t xml:space="preserve"> </w:t>
      </w:r>
      <w:r w:rsidRPr="00487173">
        <w:rPr>
          <w:rFonts w:ascii="Courier New" w:hAnsi="Courier New" w:cs="Courier New"/>
          <w:sz w:val="24"/>
          <w:szCs w:val="24"/>
        </w:rPr>
        <w:t>in </w:t>
      </w:r>
      <w:r w:rsidRPr="00487173">
        <w:rPr>
          <w:rFonts w:ascii="Courier New" w:hAnsi="Courier New" w:cs="Courier New"/>
          <w:i/>
          <w:sz w:val="24"/>
          <w:szCs w:val="24"/>
        </w:rPr>
        <w:t>Xenopus</w:t>
      </w:r>
      <w:r>
        <w:rPr>
          <w:rFonts w:ascii="Courier New" w:hAnsi="Courier New" w:cs="Courier New"/>
          <w:sz w:val="24"/>
          <w:szCs w:val="24"/>
        </w:rPr>
        <w:t xml:space="preserve"> oocytes resulted in an </w:t>
      </w:r>
      <w:r w:rsidR="00FB0A60" w:rsidRPr="00487173">
        <w:rPr>
          <w:rFonts w:ascii="Courier New" w:hAnsi="Courier New" w:cs="Courier New"/>
          <w:sz w:val="24"/>
          <w:szCs w:val="24"/>
        </w:rPr>
        <w:t>increase in the boric acid trans</w:t>
      </w:r>
      <w:r w:rsidR="00FB0A60">
        <w:rPr>
          <w:rFonts w:ascii="Courier New" w:hAnsi="Courier New" w:cs="Courier New"/>
          <w:sz w:val="24"/>
          <w:szCs w:val="24"/>
        </w:rPr>
        <w:t xml:space="preserve">port rate compared to that of </w:t>
      </w:r>
      <w:r w:rsidR="00FB0A60" w:rsidRPr="00487173">
        <w:rPr>
          <w:rFonts w:ascii="Courier New" w:hAnsi="Courier New" w:cs="Courier New"/>
          <w:sz w:val="24"/>
          <w:szCs w:val="24"/>
        </w:rPr>
        <w:t>NIP7;1</w:t>
      </w:r>
      <w:r w:rsidR="00FB0A60">
        <w:rPr>
          <w:rFonts w:ascii="Courier New" w:hAnsi="Courier New" w:cs="Courier New"/>
          <w:sz w:val="24"/>
          <w:szCs w:val="24"/>
        </w:rPr>
        <w:t xml:space="preserve"> (Figure 3.10)</w:t>
      </w:r>
      <w:r w:rsidR="00FB0A60" w:rsidRPr="00487173">
        <w:rPr>
          <w:rFonts w:ascii="Courier New" w:hAnsi="Courier New" w:cs="Courier New"/>
          <w:sz w:val="24"/>
          <w:szCs w:val="24"/>
        </w:rPr>
        <w:t>. The tr</w:t>
      </w:r>
      <w:r w:rsidR="00FB0A60">
        <w:rPr>
          <w:rFonts w:ascii="Courier New" w:hAnsi="Courier New" w:cs="Courier New"/>
          <w:sz w:val="24"/>
          <w:szCs w:val="24"/>
        </w:rPr>
        <w:t xml:space="preserve">ansport of boric acid through </w:t>
      </w:r>
      <w:r w:rsidR="00FB0A60" w:rsidRPr="00487173">
        <w:rPr>
          <w:rFonts w:ascii="Courier New" w:hAnsi="Courier New" w:cs="Courier New"/>
          <w:sz w:val="24"/>
          <w:szCs w:val="24"/>
        </w:rPr>
        <w:t>NIP7;1 Y81F was still approximately 3-fold s</w:t>
      </w:r>
      <w:r w:rsidR="00FB0A60">
        <w:rPr>
          <w:rFonts w:ascii="Courier New" w:hAnsi="Courier New" w:cs="Courier New"/>
          <w:sz w:val="24"/>
          <w:szCs w:val="24"/>
        </w:rPr>
        <w:t xml:space="preserve">lower than that observed with </w:t>
      </w:r>
      <w:r w:rsidR="00163498">
        <w:rPr>
          <w:rFonts w:ascii="Courier New" w:hAnsi="Courier New" w:cs="Courier New"/>
          <w:sz w:val="24"/>
          <w:szCs w:val="24"/>
        </w:rPr>
        <w:t>NIP7;1 Y81C.</w:t>
      </w:r>
      <w:r w:rsidR="00343EB8" w:rsidRPr="00487173">
        <w:rPr>
          <w:rFonts w:ascii="Courier New" w:hAnsi="Courier New" w:cs="Courier New"/>
          <w:sz w:val="24"/>
          <w:szCs w:val="24"/>
        </w:rPr>
        <w:t xml:space="preserve"> </w:t>
      </w:r>
      <w:r w:rsidR="00163498">
        <w:rPr>
          <w:rFonts w:ascii="Courier New" w:hAnsi="Courier New" w:cs="Courier New"/>
          <w:sz w:val="24"/>
          <w:szCs w:val="24"/>
        </w:rPr>
        <w:t>This suggests</w:t>
      </w:r>
      <w:r w:rsidR="00343EB8" w:rsidRPr="00487173">
        <w:rPr>
          <w:rFonts w:ascii="Courier New" w:hAnsi="Courier New" w:cs="Courier New"/>
          <w:sz w:val="24"/>
          <w:szCs w:val="24"/>
        </w:rPr>
        <w:t xml:space="preserve"> that while the Phe substitution results in channel opening, it </w:t>
      </w:r>
      <w:r w:rsidR="00343EB8">
        <w:rPr>
          <w:rFonts w:ascii="Courier New" w:hAnsi="Courier New" w:cs="Courier New"/>
          <w:sz w:val="24"/>
          <w:szCs w:val="24"/>
        </w:rPr>
        <w:t xml:space="preserve">is </w:t>
      </w:r>
      <w:r w:rsidR="00343EB8" w:rsidRPr="00487173">
        <w:rPr>
          <w:rFonts w:ascii="Courier New" w:hAnsi="Courier New" w:cs="Courier New"/>
          <w:sz w:val="24"/>
          <w:szCs w:val="24"/>
        </w:rPr>
        <w:t>s</w:t>
      </w:r>
      <w:r w:rsidR="00343EB8">
        <w:rPr>
          <w:rFonts w:ascii="Courier New" w:hAnsi="Courier New" w:cs="Courier New"/>
          <w:sz w:val="24"/>
          <w:szCs w:val="24"/>
        </w:rPr>
        <w:t>till restricting</w:t>
      </w:r>
      <w:r w:rsidR="00343EB8" w:rsidRPr="00487173">
        <w:rPr>
          <w:rFonts w:ascii="Courier New" w:hAnsi="Courier New" w:cs="Courier New"/>
          <w:sz w:val="24"/>
          <w:szCs w:val="24"/>
        </w:rPr>
        <w:t xml:space="preserve"> boric acid permeability </w:t>
      </w:r>
      <w:r w:rsidR="00343EB8">
        <w:rPr>
          <w:rFonts w:ascii="Courier New" w:hAnsi="Courier New" w:cs="Courier New"/>
          <w:sz w:val="24"/>
          <w:szCs w:val="24"/>
        </w:rPr>
        <w:t>relative</w:t>
      </w:r>
      <w:r w:rsidR="00343EB8" w:rsidRPr="00487173">
        <w:rPr>
          <w:rFonts w:ascii="Courier New" w:hAnsi="Courier New" w:cs="Courier New"/>
          <w:sz w:val="24"/>
          <w:szCs w:val="24"/>
        </w:rPr>
        <w:t xml:space="preserve"> to</w:t>
      </w:r>
      <w:r w:rsidR="00343EB8">
        <w:rPr>
          <w:rFonts w:ascii="Courier New" w:hAnsi="Courier New" w:cs="Courier New"/>
          <w:sz w:val="24"/>
          <w:szCs w:val="24"/>
        </w:rPr>
        <w:t xml:space="preserve"> a</w:t>
      </w:r>
      <w:r w:rsidR="00343EB8" w:rsidRPr="00487173">
        <w:rPr>
          <w:rFonts w:ascii="Courier New" w:hAnsi="Courier New" w:cs="Courier New"/>
          <w:sz w:val="24"/>
          <w:szCs w:val="24"/>
        </w:rPr>
        <w:t xml:space="preserve"> substitution </w:t>
      </w:r>
      <w:r w:rsidR="009C7A88" w:rsidRPr="00487173">
        <w:rPr>
          <w:rFonts w:ascii="Courier New" w:hAnsi="Courier New" w:cs="Courier New"/>
          <w:sz w:val="24"/>
          <w:szCs w:val="24"/>
        </w:rPr>
        <w:t>with a smaller Cys residue. Nevertheless, the rate of tr</w:t>
      </w:r>
      <w:r w:rsidR="009C7A88">
        <w:rPr>
          <w:rFonts w:ascii="Courier New" w:hAnsi="Courier New" w:cs="Courier New"/>
          <w:sz w:val="24"/>
          <w:szCs w:val="24"/>
        </w:rPr>
        <w:t xml:space="preserve">ansport of boric acid through </w:t>
      </w:r>
      <w:r w:rsidR="009C7A88" w:rsidRPr="00487173">
        <w:rPr>
          <w:rFonts w:ascii="Courier New" w:hAnsi="Courier New" w:cs="Courier New"/>
          <w:sz w:val="24"/>
          <w:szCs w:val="24"/>
        </w:rPr>
        <w:t>NIP7;1 Y81F was sign</w:t>
      </w:r>
      <w:r w:rsidR="009C7A88">
        <w:rPr>
          <w:rFonts w:ascii="Courier New" w:hAnsi="Courier New" w:cs="Courier New"/>
          <w:sz w:val="24"/>
          <w:szCs w:val="24"/>
        </w:rPr>
        <w:t xml:space="preserve">ificantly higher than that of </w:t>
      </w:r>
      <w:r w:rsidR="009C7A88" w:rsidRPr="00487173">
        <w:rPr>
          <w:rFonts w:ascii="Courier New" w:hAnsi="Courier New" w:cs="Courier New"/>
          <w:sz w:val="24"/>
          <w:szCs w:val="24"/>
        </w:rPr>
        <w:t>NIP6;1, which is an established boric acid transporter of </w:t>
      </w:r>
      <w:r w:rsidR="009C7A88" w:rsidRPr="00487173">
        <w:rPr>
          <w:rFonts w:ascii="Courier New" w:hAnsi="Courier New" w:cs="Courier New"/>
          <w:i/>
          <w:sz w:val="24"/>
          <w:szCs w:val="24"/>
        </w:rPr>
        <w:t>A. thaliana</w:t>
      </w:r>
      <w:r w:rsidR="009C7A88" w:rsidRPr="00487173">
        <w:rPr>
          <w:rFonts w:ascii="Courier New" w:hAnsi="Courier New" w:cs="Courier New"/>
          <w:sz w:val="24"/>
          <w:szCs w:val="24"/>
        </w:rPr>
        <w:t>.</w:t>
      </w:r>
    </w:p>
    <w:p w:rsidR="009C7A88" w:rsidRDefault="009C7A88" w:rsidP="009C7A88">
      <w:pPr>
        <w:pStyle w:val="Heading4"/>
      </w:pPr>
      <w:bookmarkStart w:id="156" w:name="_Toc396204996"/>
      <w:r>
        <w:t>3.1.4 Quantification of boric acid permeability of wild type and Y81C in proteoliposome</w:t>
      </w:r>
      <w:r w:rsidR="00AE2582">
        <w:t>s</w:t>
      </w:r>
      <w:bookmarkEnd w:id="156"/>
      <w:r>
        <w:t xml:space="preserve"> </w:t>
      </w:r>
    </w:p>
    <w:p w:rsidR="009C7A88" w:rsidRPr="00767844" w:rsidRDefault="009C7A88" w:rsidP="009C7A88"/>
    <w:p w:rsidR="009C7A88" w:rsidRDefault="009C7A88" w:rsidP="009C7A88">
      <w:pPr>
        <w:spacing w:after="0" w:line="480" w:lineRule="auto"/>
        <w:jc w:val="both"/>
        <w:rPr>
          <w:rFonts w:ascii="Courier New" w:hAnsi="Courier New" w:cs="Courier New"/>
          <w:sz w:val="24"/>
          <w:szCs w:val="24"/>
        </w:rPr>
      </w:pPr>
      <w:r>
        <w:rPr>
          <w:rFonts w:ascii="Arial" w:hAnsi="Arial" w:cs="Arial"/>
        </w:rPr>
        <w:tab/>
      </w:r>
      <w:r w:rsidRPr="0060033C">
        <w:rPr>
          <w:rFonts w:ascii="Courier New" w:hAnsi="Courier New" w:cs="Courier New"/>
          <w:sz w:val="24"/>
          <w:szCs w:val="24"/>
        </w:rPr>
        <w:t xml:space="preserve">To investigate in </w:t>
      </w:r>
      <w:r>
        <w:rPr>
          <w:rFonts w:ascii="Courier New" w:hAnsi="Courier New" w:cs="Courier New"/>
          <w:sz w:val="24"/>
          <w:szCs w:val="24"/>
        </w:rPr>
        <w:t>a</w:t>
      </w:r>
      <w:r w:rsidRPr="0060033C">
        <w:rPr>
          <w:rFonts w:ascii="Courier New" w:hAnsi="Courier New" w:cs="Courier New"/>
          <w:sz w:val="24"/>
          <w:szCs w:val="24"/>
        </w:rPr>
        <w:t xml:space="preserve"> quantitative fashion</w:t>
      </w:r>
      <w:r w:rsidR="000C50D4">
        <w:rPr>
          <w:rFonts w:ascii="Courier New" w:hAnsi="Courier New" w:cs="Courier New"/>
          <w:sz w:val="24"/>
          <w:szCs w:val="24"/>
        </w:rPr>
        <w:t>,</w:t>
      </w:r>
      <w:r w:rsidRPr="0060033C">
        <w:rPr>
          <w:rFonts w:ascii="Courier New" w:hAnsi="Courier New" w:cs="Courier New"/>
          <w:sz w:val="24"/>
          <w:szCs w:val="24"/>
        </w:rPr>
        <w:t xml:space="preserve"> boric acid transport analysis </w:t>
      </w:r>
      <w:r>
        <w:rPr>
          <w:rFonts w:ascii="Courier New" w:hAnsi="Courier New" w:cs="Courier New"/>
          <w:sz w:val="24"/>
          <w:szCs w:val="24"/>
        </w:rPr>
        <w:t>of</w:t>
      </w:r>
      <w:r w:rsidR="00AE2582">
        <w:rPr>
          <w:rFonts w:ascii="Courier New" w:hAnsi="Courier New" w:cs="Courier New"/>
          <w:sz w:val="24"/>
          <w:szCs w:val="24"/>
        </w:rPr>
        <w:t xml:space="preserve"> NIP7;1-</w:t>
      </w:r>
      <w:r>
        <w:rPr>
          <w:rFonts w:ascii="Courier New" w:hAnsi="Courier New" w:cs="Courier New"/>
          <w:sz w:val="24"/>
          <w:szCs w:val="24"/>
        </w:rPr>
        <w:t>proteoliposome</w:t>
      </w:r>
      <w:r w:rsidRPr="0060033C">
        <w:rPr>
          <w:rFonts w:ascii="Courier New" w:hAnsi="Courier New" w:cs="Courier New"/>
          <w:sz w:val="24"/>
          <w:szCs w:val="24"/>
        </w:rPr>
        <w:t xml:space="preserve"> by stopped flow fluorimetric approaches </w:t>
      </w:r>
      <w:r w:rsidR="000C50D4">
        <w:rPr>
          <w:rFonts w:ascii="Courier New" w:hAnsi="Courier New" w:cs="Courier New"/>
          <w:sz w:val="24"/>
          <w:szCs w:val="24"/>
        </w:rPr>
        <w:t xml:space="preserve">was adopted. This method was </w:t>
      </w:r>
      <w:r w:rsidRPr="0060033C">
        <w:rPr>
          <w:rFonts w:ascii="Courier New" w:hAnsi="Courier New" w:cs="Courier New"/>
          <w:sz w:val="24"/>
          <w:szCs w:val="24"/>
        </w:rPr>
        <w:t>established for the transport of nonelectrolytes through aquaporin and aquaporin-like protein channels</w:t>
      </w:r>
      <w:r>
        <w:rPr>
          <w:rFonts w:ascii="Courier New" w:hAnsi="Courier New" w:cs="Courier New"/>
          <w:sz w:val="24"/>
          <w:szCs w:val="24"/>
        </w:rPr>
        <w:t xml:space="preserve"> </w:t>
      </w:r>
      <w:r w:rsidRPr="0060033C">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&lt;EndNote&gt;&lt;Cite&gt;&lt;Author&gt;Rivers&lt;/Author&gt;&lt;Year&gt;1997&lt;/Year&gt;&lt;RecNum&gt;16&lt;/RecNum&gt;&lt;DisplayText&gt;(Rivers, Dean et al. 1997)&lt;/DisplayText&gt;&lt;record&gt;&lt;rec-number&gt;16&lt;/rec-number&gt;&lt;foreign-keys&gt;&lt;key app="EN" db-id="p02wv5zfmpdf28ezr2lx0d2259a5srvrvv9d" timestamp="1373896634"&gt;16&lt;/key&gt;&lt;/foreign-keys&gt;&lt;ref-type name="Journal Article"&gt;17&lt;/ref-type&gt;&lt;contributors&gt;&lt;authors&gt;&lt;author&gt;Rivers, R. L.&lt;/author&gt;&lt;author&gt;Dean, R. M.&lt;/author&gt;&lt;author&gt;Chandy, G.&lt;/author&gt;&lt;author&gt;Hall, J. E.&lt;/author&gt;&lt;author&gt;Roberts, D. M.&lt;/author&gt;&lt;author&gt;Zeidel, M. L.&lt;/author&gt;&lt;/authors&gt;&lt;/contributors&gt;&lt;auth-address&gt;Laboratory of Epithelial Cell Biology, Renal-Electrolyte Division, University of Pittsburgh Medical Center, Pittsburgh, Pennsylvania 15213-2500, USA.&lt;/auth-address&gt;&lt;titles&gt;&lt;title&gt;Functional analysis of nodulin 26, an aquaporin in soybean root nodule symbiosomes&lt;/title&gt;&lt;secondary-title&gt;J Biol Chem&lt;/secondary-title&gt;&lt;alt-title&gt;The Journal of biological chemistry&lt;/alt-title&gt;&lt;/titles&gt;&lt;periodical&gt;&lt;full-title&gt;J Biol Chem&lt;/full-title&gt;&lt;abbr-1&gt;The Journal of biological chemistry&lt;/abbr-1&gt;&lt;/periodical&gt;&lt;alt-periodical&gt;&lt;full-title&gt;J Biol Chem&lt;/full-title&gt;&lt;abbr-1&gt;The Journal of biological chemistry&lt;/abbr-1&gt;&lt;/alt-periodical&gt;&lt;pages&gt;16256-61&lt;/pages&gt;&lt;volume&gt;272&lt;/volume&gt;&lt;number&gt;26&lt;/number&gt;&lt;keywords&gt;&lt;keyword&gt;Animals&lt;/keyword&gt;&lt;keyword&gt;Aquaporin 1&lt;/keyword&gt;&lt;keyword&gt;*Aquaporins&lt;/keyword&gt;&lt;keyword&gt;Biological Transport&lt;/keyword&gt;&lt;keyword&gt;Ion Channels/*physiology&lt;/keyword&gt;&lt;keyword&gt;*Membrane Proteins&lt;/keyword&gt;&lt;keyword&gt;Oocytes&lt;/keyword&gt;&lt;keyword&gt;Permeability&lt;/keyword&gt;&lt;keyword&gt;Plant Proteins/*physiology&lt;/keyword&gt;&lt;keyword&gt;Soybeans/*metabolism&lt;/keyword&gt;&lt;keyword&gt;Water/metabolism&lt;/keyword&gt;&lt;keyword&gt;Xenopus&lt;/keyword&gt;&lt;/keywords&gt;&lt;dates&gt;&lt;year&gt;1997&lt;/year&gt;&lt;pub-dates&gt;&lt;date&gt;Jun 27&lt;/date&gt;&lt;/pub-dates&gt;&lt;/dates&gt;&lt;isbn&gt;0021-9258 (Print)&amp;#xD;0021-9258 (Linking)&lt;/isbn&gt;&lt;accession-num&gt;9195927&lt;/accession-num&gt;&lt;urls&gt;&lt;related-urls&gt;&lt;url&gt;http://www.ncbi.nlm.nih.gov/pubmed/9195927&lt;/url&gt;&lt;/related-urls&gt;&lt;/urls&gt;&lt;/record&gt;&lt;/Cite&gt;&lt;/EndNote&gt;</w:instrText>
      </w:r>
      <w:r w:rsidRPr="0060033C">
        <w:rPr>
          <w:rFonts w:ascii="Courier New" w:hAnsi="Courier New" w:cs="Courier New"/>
          <w:sz w:val="24"/>
          <w:szCs w:val="24"/>
        </w:rPr>
        <w:fldChar w:fldCharType="separate"/>
      </w:r>
      <w:r w:rsidR="000C5DB1">
        <w:rPr>
          <w:rFonts w:ascii="Courier New" w:hAnsi="Courier New" w:cs="Courier New"/>
          <w:noProof/>
          <w:sz w:val="24"/>
          <w:szCs w:val="24"/>
        </w:rPr>
        <w:t>(Rivers, Dean et al. 1997)</w:t>
      </w:r>
      <w:r w:rsidRPr="0060033C">
        <w:rPr>
          <w:rFonts w:ascii="Courier New" w:hAnsi="Courier New" w:cs="Courier New"/>
          <w:sz w:val="24"/>
          <w:szCs w:val="24"/>
        </w:rPr>
        <w:fldChar w:fldCharType="end"/>
      </w:r>
      <w:r w:rsidRPr="0060033C">
        <w:rPr>
          <w:rFonts w:ascii="Courier New" w:hAnsi="Courier New" w:cs="Courier New"/>
          <w:sz w:val="24"/>
          <w:szCs w:val="24"/>
        </w:rPr>
        <w:t xml:space="preserve">.  </w:t>
      </w:r>
    </w:p>
    <w:p w:rsidR="009C7A88" w:rsidRDefault="009C7A88" w:rsidP="009C7A88">
      <w:pPr>
        <w:spacing w:after="0" w:line="480" w:lineRule="auto"/>
        <w:ind w:firstLine="720"/>
        <w:jc w:val="both"/>
        <w:rPr>
          <w:rFonts w:ascii="Courier New" w:hAnsi="Courier New" w:cs="Courier New"/>
          <w:sz w:val="24"/>
          <w:szCs w:val="24"/>
        </w:rPr>
      </w:pPr>
      <w:r>
        <w:rPr>
          <w:rFonts w:ascii="Courier New" w:hAnsi="Courier New" w:cs="Courier New"/>
          <w:sz w:val="24"/>
          <w:szCs w:val="24"/>
        </w:rPr>
        <w:t>The rationale for this assay is shown in Figure 3.11. Liposome</w:t>
      </w:r>
      <w:r w:rsidR="00343EB8">
        <w:rPr>
          <w:rFonts w:ascii="Courier New" w:hAnsi="Courier New" w:cs="Courier New"/>
          <w:sz w:val="24"/>
          <w:szCs w:val="24"/>
        </w:rPr>
        <w:t>s</w:t>
      </w:r>
      <w:r>
        <w:rPr>
          <w:rFonts w:ascii="Courier New" w:hAnsi="Courier New" w:cs="Courier New"/>
          <w:sz w:val="24"/>
          <w:szCs w:val="24"/>
        </w:rPr>
        <w:t xml:space="preserve"> are prepared</w:t>
      </w:r>
      <w:r w:rsidR="00163498">
        <w:rPr>
          <w:rFonts w:ascii="Courier New" w:hAnsi="Courier New" w:cs="Courier New"/>
          <w:sz w:val="24"/>
          <w:szCs w:val="24"/>
        </w:rPr>
        <w:t>,</w:t>
      </w:r>
      <w:r>
        <w:rPr>
          <w:rFonts w:ascii="Courier New" w:hAnsi="Courier New" w:cs="Courier New"/>
          <w:sz w:val="24"/>
          <w:szCs w:val="24"/>
        </w:rPr>
        <w:t xml:space="preserve"> equilibrated</w:t>
      </w:r>
      <w:r w:rsidR="00163498">
        <w:rPr>
          <w:rFonts w:ascii="Courier New" w:hAnsi="Courier New" w:cs="Courier New"/>
          <w:sz w:val="24"/>
          <w:szCs w:val="24"/>
        </w:rPr>
        <w:t>,</w:t>
      </w:r>
      <w:r>
        <w:rPr>
          <w:rFonts w:ascii="Courier New" w:hAnsi="Courier New" w:cs="Courier New"/>
          <w:sz w:val="24"/>
          <w:szCs w:val="24"/>
        </w:rPr>
        <w:t xml:space="preserve"> and loaded with a volume sensitive dye (carboxylfluorescein CF) and a buffered solution of 200 mM of the test solute (e.g. boric acid). These liposomes </w:t>
      </w: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r>
        <w:rPr>
          <w:rFonts w:ascii="Courier New" w:hAnsi="Courier New" w:cs="Courier New"/>
          <w:noProof/>
          <w:sz w:val="24"/>
          <w:szCs w:val="24"/>
          <w:lang w:eastAsia="ko-KR"/>
        </w:rPr>
        <mc:AlternateContent>
          <mc:Choice Requires="wpg">
            <w:drawing>
              <wp:anchor distT="0" distB="0" distL="114300" distR="114300" simplePos="0" relativeHeight="251815936" behindDoc="0" locked="0" layoutInCell="1" allowOverlap="1" wp14:anchorId="2C139941" wp14:editId="06EB0D70">
                <wp:simplePos x="0" y="0"/>
                <wp:positionH relativeFrom="column">
                  <wp:posOffset>506730</wp:posOffset>
                </wp:positionH>
                <wp:positionV relativeFrom="paragraph">
                  <wp:posOffset>0</wp:posOffset>
                </wp:positionV>
                <wp:extent cx="4772028" cy="2690135"/>
                <wp:effectExtent l="0" t="0" r="9525" b="0"/>
                <wp:wrapNone/>
                <wp:docPr id="50555" name="Group 50555"/>
                <wp:cNvGraphicFramePr/>
                <a:graphic xmlns:a="http://schemas.openxmlformats.org/drawingml/2006/main">
                  <a:graphicData uri="http://schemas.microsoft.com/office/word/2010/wordprocessingGroup">
                    <wpg:wgp>
                      <wpg:cNvGrpSpPr/>
                      <wpg:grpSpPr>
                        <a:xfrm>
                          <a:off x="0" y="0"/>
                          <a:ext cx="4772028" cy="2690135"/>
                          <a:chOff x="0" y="0"/>
                          <a:chExt cx="4772028" cy="2690135"/>
                        </a:xfrm>
                      </wpg:grpSpPr>
                      <wpg:grpSp>
                        <wpg:cNvPr id="50556" name="Group 50556"/>
                        <wpg:cNvGrpSpPr/>
                        <wpg:grpSpPr>
                          <a:xfrm>
                            <a:off x="0" y="254000"/>
                            <a:ext cx="4772028" cy="2436135"/>
                            <a:chOff x="0" y="-165996"/>
                            <a:chExt cx="4772028" cy="2437202"/>
                          </a:xfrm>
                        </wpg:grpSpPr>
                        <wpg:grpSp>
                          <wpg:cNvPr id="50557" name="Group 50557"/>
                          <wpg:cNvGrpSpPr/>
                          <wpg:grpSpPr>
                            <a:xfrm>
                              <a:off x="0" y="-165996"/>
                              <a:ext cx="4772028" cy="2437202"/>
                              <a:chOff x="0" y="-165996"/>
                              <a:chExt cx="4772028" cy="2437202"/>
                            </a:xfrm>
                          </wpg:grpSpPr>
                          <wpg:grpSp>
                            <wpg:cNvPr id="50558" name="Group 50558"/>
                            <wpg:cNvGrpSpPr/>
                            <wpg:grpSpPr>
                              <a:xfrm>
                                <a:off x="438150" y="152400"/>
                                <a:ext cx="1066800" cy="986155"/>
                                <a:chOff x="0" y="0"/>
                                <a:chExt cx="1066800" cy="986155"/>
                              </a:xfrm>
                            </wpg:grpSpPr>
                            <wpg:grpSp>
                              <wpg:cNvPr id="50559" name="Group 50559"/>
                              <wpg:cNvGrpSpPr/>
                              <wpg:grpSpPr>
                                <a:xfrm>
                                  <a:off x="0" y="0"/>
                                  <a:ext cx="1066800" cy="986155"/>
                                  <a:chOff x="0" y="0"/>
                                  <a:chExt cx="1066800" cy="986155"/>
                                </a:xfrm>
                              </wpg:grpSpPr>
                              <pic:pic xmlns:pic="http://schemas.openxmlformats.org/drawingml/2006/picture">
                                <pic:nvPicPr>
                                  <pic:cNvPr id="3077" name="Picture 19"/>
                                  <pic:cNvPicPr>
                                    <a:picLocks noChangeAspect="1"/>
                                  </pic:cNvPicPr>
                                </pic:nvPicPr>
                                <pic:blipFill rotWithShape="1">
                                  <a:blip r:embed="rId111"/>
                                  <a:srcRect l="3267" r="60219" b="36681"/>
                                  <a:stretch/>
                                </pic:blipFill>
                                <pic:spPr>
                                  <a:xfrm>
                                    <a:off x="0" y="0"/>
                                    <a:ext cx="1066800" cy="986155"/>
                                  </a:xfrm>
                                  <a:prstGeom prst="rect">
                                    <a:avLst/>
                                  </a:prstGeom>
                                </pic:spPr>
                              </pic:pic>
                              <wpg:grpSp>
                                <wpg:cNvPr id="3095" name="Group 51"/>
                                <wpg:cNvGrpSpPr/>
                                <wpg:grpSpPr>
                                  <a:xfrm>
                                    <a:off x="85725" y="114300"/>
                                    <a:ext cx="878205" cy="835025"/>
                                    <a:chOff x="85039" y="120299"/>
                                    <a:chExt cx="878322" cy="835635"/>
                                  </a:xfrm>
                                </wpg:grpSpPr>
                                <wpg:grpSp>
                                  <wpg:cNvPr id="3096" name="Group 3096"/>
                                  <wpg:cNvGrpSpPr/>
                                  <wpg:grpSpPr>
                                    <a:xfrm>
                                      <a:off x="472628" y="120299"/>
                                      <a:ext cx="123609" cy="835635"/>
                                      <a:chOff x="472628" y="120299"/>
                                      <a:chExt cx="123609" cy="835635"/>
                                    </a:xfrm>
                                  </wpg:grpSpPr>
                                  <wpg:grpSp>
                                    <wpg:cNvPr id="3097" name="Group 3097"/>
                                    <wpg:cNvGrpSpPr/>
                                    <wpg:grpSpPr>
                                      <a:xfrm>
                                        <a:off x="472628" y="120299"/>
                                        <a:ext cx="123609" cy="241958"/>
                                        <a:chOff x="472628" y="120299"/>
                                        <a:chExt cx="123609" cy="241958"/>
                                      </a:xfrm>
                                    </wpg:grpSpPr>
                                    <wps:wsp>
                                      <wps:cNvPr id="3098" name="Rectangle 3098"/>
                                      <wps:cNvSpPr/>
                                      <wps:spPr>
                                        <a:xfrm flipH="1">
                                          <a:off x="472628" y="120299"/>
                                          <a:ext cx="45719" cy="241958"/>
                                        </a:xfrm>
                                        <a:prstGeom prst="rect">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099" name="Rectangle 3099"/>
                                      <wps:cNvSpPr/>
                                      <wps:spPr>
                                        <a:xfrm flipH="1">
                                          <a:off x="550518" y="120299"/>
                                          <a:ext cx="45719" cy="241958"/>
                                        </a:xfrm>
                                        <a:prstGeom prst="rect">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3100" name="Rectangle 3100"/>
                                    <wps:cNvSpPr/>
                                    <wps:spPr>
                                      <a:xfrm flipH="1">
                                        <a:off x="472628" y="713976"/>
                                        <a:ext cx="45719" cy="241958"/>
                                      </a:xfrm>
                                      <a:prstGeom prst="rect">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101" name="Rectangle 3101"/>
                                    <wps:cNvSpPr/>
                                    <wps:spPr>
                                      <a:xfrm flipH="1">
                                        <a:off x="550518" y="713976"/>
                                        <a:ext cx="45719" cy="241958"/>
                                      </a:xfrm>
                                      <a:prstGeom prst="rect">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3102" name="Group 3102"/>
                                  <wpg:cNvGrpSpPr/>
                                  <wpg:grpSpPr>
                                    <a:xfrm>
                                      <a:off x="85039" y="488112"/>
                                      <a:ext cx="878322" cy="124283"/>
                                      <a:chOff x="85039" y="488111"/>
                                      <a:chExt cx="144068" cy="757178"/>
                                    </a:xfrm>
                                  </wpg:grpSpPr>
                                  <wpg:grpSp>
                                    <wpg:cNvPr id="3103" name="Group 3103"/>
                                    <wpg:cNvGrpSpPr/>
                                    <wpg:grpSpPr>
                                      <a:xfrm>
                                        <a:off x="85039" y="488111"/>
                                        <a:ext cx="144068" cy="241958"/>
                                        <a:chOff x="85039" y="488111"/>
                                        <a:chExt cx="144068" cy="241958"/>
                                      </a:xfrm>
                                    </wpg:grpSpPr>
                                    <wps:wsp>
                                      <wps:cNvPr id="50560" name="Rectangle 50560"/>
                                      <wps:cNvSpPr/>
                                      <wps:spPr>
                                        <a:xfrm flipH="1">
                                          <a:off x="85039" y="488111"/>
                                          <a:ext cx="45719" cy="241958"/>
                                        </a:xfrm>
                                        <a:prstGeom prst="rect">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561" name="Rectangle 50561"/>
                                      <wps:cNvSpPr/>
                                      <wps:spPr>
                                        <a:xfrm flipH="1">
                                          <a:off x="183388" y="488112"/>
                                          <a:ext cx="45719" cy="241957"/>
                                        </a:xfrm>
                                        <a:prstGeom prst="rect">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50562" name="Rectangle 50562"/>
                                    <wps:cNvSpPr/>
                                    <wps:spPr>
                                      <a:xfrm flipH="1">
                                        <a:off x="85039" y="1003329"/>
                                        <a:ext cx="45719" cy="241960"/>
                                      </a:xfrm>
                                      <a:prstGeom prst="rect">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569" name="Rectangle 50569"/>
                                    <wps:cNvSpPr/>
                                    <wps:spPr>
                                      <a:xfrm flipH="1">
                                        <a:off x="183388" y="1003329"/>
                                        <a:ext cx="45719" cy="241960"/>
                                      </a:xfrm>
                                      <a:prstGeom prst="rect">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s:wsp>
                              <wps:cNvPr id="50570" name="Oval 84"/>
                              <wps:cNvSpPr/>
                              <wps:spPr>
                                <a:xfrm>
                                  <a:off x="381000" y="400050"/>
                                  <a:ext cx="266065" cy="266065"/>
                                </a:xfrm>
                                <a:prstGeom prst="ellipse">
                                  <a:avLst/>
                                </a:prstGeom>
                                <a:solidFill>
                                  <a:srgbClr val="FFCC00"/>
                                </a:solidFill>
                                <a:ln>
                                  <a:solidFill>
                                    <a:srgbClr val="FFC000"/>
                                  </a:solidFill>
                                </a:ln>
                                <a:effectLst>
                                  <a:glow rad="101600">
                                    <a:srgbClr val="FFC000">
                                      <a:alpha val="60000"/>
                                    </a:srgbClr>
                                  </a:glo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571" name="Text Box 2"/>
                              <wps:cNvSpPr txBox="1">
                                <a:spLocks noChangeArrowheads="1"/>
                              </wps:cNvSpPr>
                              <wps:spPr bwMode="auto">
                                <a:xfrm>
                                  <a:off x="352425" y="409575"/>
                                  <a:ext cx="361950" cy="209550"/>
                                </a:xfrm>
                                <a:prstGeom prst="rect">
                                  <a:avLst/>
                                </a:prstGeom>
                                <a:noFill/>
                                <a:ln w="9525">
                                  <a:noFill/>
                                  <a:miter lim="800000"/>
                                  <a:headEnd/>
                                  <a:tailEnd/>
                                </a:ln>
                              </wps:spPr>
                              <wps:txbx>
                                <w:txbxContent>
                                  <w:p w:rsidR="00006C76" w:rsidRPr="00B96803" w:rsidRDefault="00006C76" w:rsidP="009C7A88">
                                    <w:pPr>
                                      <w:rPr>
                                        <w:rFonts w:ascii="Courier New" w:hAnsi="Courier New" w:cs="Courier New"/>
                                        <w:b/>
                                      </w:rPr>
                                    </w:pPr>
                                    <w:r w:rsidRPr="00B96803">
                                      <w:rPr>
                                        <w:rFonts w:ascii="Courier New" w:hAnsi="Courier New" w:cs="Courier New"/>
                                        <w:b/>
                                      </w:rPr>
                                      <w:t>CF</w:t>
                                    </w:r>
                                  </w:p>
                                  <w:p w:rsidR="00006C76" w:rsidRDefault="00006C76"/>
                                  <w:p w:rsidR="00006C76" w:rsidRPr="00B96803" w:rsidRDefault="00006C76" w:rsidP="009C7A88">
                                    <w:pPr>
                                      <w:rPr>
                                        <w:rFonts w:ascii="Courier New" w:hAnsi="Courier New" w:cs="Courier New"/>
                                        <w:b/>
                                      </w:rPr>
                                    </w:pPr>
                                    <w:r w:rsidRPr="00B96803">
                                      <w:rPr>
                                        <w:rFonts w:ascii="Courier New" w:hAnsi="Courier New" w:cs="Courier New"/>
                                        <w:b/>
                                      </w:rPr>
                                      <w:t>CF</w:t>
                                    </w:r>
                                  </w:p>
                                  <w:p w:rsidR="00006C76" w:rsidRDefault="00006C76"/>
                                  <w:p w:rsidR="00006C76" w:rsidRPr="00B96803" w:rsidRDefault="00006C76" w:rsidP="009C7A88">
                                    <w:pPr>
                                      <w:rPr>
                                        <w:rFonts w:ascii="Courier New" w:hAnsi="Courier New" w:cs="Courier New"/>
                                        <w:b/>
                                      </w:rPr>
                                    </w:pPr>
                                    <w:r w:rsidRPr="00B96803">
                                      <w:rPr>
                                        <w:rFonts w:ascii="Courier New" w:hAnsi="Courier New" w:cs="Courier New"/>
                                        <w:b/>
                                      </w:rPr>
                                      <w:t>CF</w:t>
                                    </w:r>
                                  </w:p>
                                  <w:p w:rsidR="00006C76" w:rsidRDefault="00006C76"/>
                                  <w:p w:rsidR="00006C76" w:rsidRPr="00B96803" w:rsidRDefault="00006C76" w:rsidP="009C7A88">
                                    <w:pPr>
                                      <w:rPr>
                                        <w:rFonts w:ascii="Courier New" w:hAnsi="Courier New" w:cs="Courier New"/>
                                        <w:b/>
                                      </w:rPr>
                                    </w:pPr>
                                    <w:r w:rsidRPr="00B96803">
                                      <w:rPr>
                                        <w:rFonts w:ascii="Courier New" w:hAnsi="Courier New" w:cs="Courier New"/>
                                        <w:b/>
                                      </w:rPr>
                                      <w:t>CF</w:t>
                                    </w:r>
                                  </w:p>
                                </w:txbxContent>
                              </wps:txbx>
                              <wps:bodyPr rot="0" vert="horz" wrap="square" lIns="91440" tIns="45720" rIns="91440" bIns="45720" anchor="t" anchorCtr="0">
                                <a:noAutofit/>
                              </wps:bodyPr>
                            </wps:wsp>
                          </wpg:grpSp>
                          <wpg:grpSp>
                            <wpg:cNvPr id="50575" name="Group 50575"/>
                            <wpg:cNvGrpSpPr/>
                            <wpg:grpSpPr>
                              <a:xfrm>
                                <a:off x="3238500" y="142875"/>
                                <a:ext cx="1066800" cy="986155"/>
                                <a:chOff x="0" y="0"/>
                                <a:chExt cx="1066800" cy="986155"/>
                              </a:xfrm>
                            </wpg:grpSpPr>
                            <wpg:grpSp>
                              <wpg:cNvPr id="50576" name="Group 50576"/>
                              <wpg:cNvGrpSpPr/>
                              <wpg:grpSpPr>
                                <a:xfrm>
                                  <a:off x="0" y="0"/>
                                  <a:ext cx="1066800" cy="986155"/>
                                  <a:chOff x="0" y="0"/>
                                  <a:chExt cx="1066800" cy="986155"/>
                                </a:xfrm>
                              </wpg:grpSpPr>
                              <wpg:grpSp>
                                <wpg:cNvPr id="50577" name="Group 50577"/>
                                <wpg:cNvGrpSpPr/>
                                <wpg:grpSpPr>
                                  <a:xfrm>
                                    <a:off x="0" y="0"/>
                                    <a:ext cx="1066800" cy="986155"/>
                                    <a:chOff x="0" y="0"/>
                                    <a:chExt cx="1066800" cy="986155"/>
                                  </a:xfrm>
                                </wpg:grpSpPr>
                                <pic:pic xmlns:pic="http://schemas.openxmlformats.org/drawingml/2006/picture">
                                  <pic:nvPicPr>
                                    <pic:cNvPr id="50578" name="Picture 23"/>
                                    <pic:cNvPicPr>
                                      <a:picLocks noChangeAspect="1"/>
                                    </pic:cNvPicPr>
                                  </pic:nvPicPr>
                                  <pic:blipFill rotWithShape="1">
                                    <a:blip r:embed="rId111"/>
                                    <a:srcRect l="3267" r="60219" b="36681"/>
                                    <a:stretch/>
                                  </pic:blipFill>
                                  <pic:spPr>
                                    <a:xfrm>
                                      <a:off x="0" y="0"/>
                                      <a:ext cx="1066800" cy="986155"/>
                                    </a:xfrm>
                                    <a:prstGeom prst="rect">
                                      <a:avLst/>
                                    </a:prstGeom>
                                  </pic:spPr>
                                </pic:pic>
                                <wps:wsp>
                                  <wps:cNvPr id="50579" name="Cloud 23566"/>
                                  <wps:cNvSpPr/>
                                  <wps:spPr>
                                    <a:xfrm>
                                      <a:off x="438150" y="428625"/>
                                      <a:ext cx="193040" cy="205105"/>
                                    </a:xfrm>
                                    <a:prstGeom prst="cloud">
                                      <a:avLst/>
                                    </a:prstGeom>
                                    <a:solidFill>
                                      <a:srgbClr val="FFCC00"/>
                                    </a:solidFill>
                                    <a:ln>
                                      <a:solidFill>
                                        <a:srgbClr val="FFC000"/>
                                      </a:solidFill>
                                    </a:ln>
                                    <a:effectLst>
                                      <a:glow rad="101600">
                                        <a:srgbClr val="FFCC00">
                                          <a:alpha val="60000"/>
                                        </a:srgbClr>
                                      </a:glo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581" name="Up Arrow 50581"/>
                                  <wps:cNvSpPr/>
                                  <wps:spPr>
                                    <a:xfrm>
                                      <a:off x="495300" y="66675"/>
                                      <a:ext cx="75714" cy="279421"/>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582" name="Up Arrow 50582"/>
                                  <wps:cNvSpPr/>
                                  <wps:spPr>
                                    <a:xfrm rot="5400000">
                                      <a:off x="800100" y="371475"/>
                                      <a:ext cx="84456" cy="341690"/>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586" name="Down Arrow 50586"/>
                                  <wps:cNvSpPr/>
                                  <wps:spPr>
                                    <a:xfrm>
                                      <a:off x="485775" y="704850"/>
                                      <a:ext cx="93126" cy="27732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597" name="Up Arrow 50597"/>
                                  <wps:cNvSpPr/>
                                  <wps:spPr>
                                    <a:xfrm rot="16200000">
                                      <a:off x="114300" y="381000"/>
                                      <a:ext cx="104775" cy="332740"/>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0598" name="Group 7"/>
                                <wpg:cNvGrpSpPr/>
                                <wpg:grpSpPr>
                                  <a:xfrm>
                                    <a:off x="76200" y="104775"/>
                                    <a:ext cx="878205" cy="835025"/>
                                    <a:chOff x="1233125" y="115033"/>
                                    <a:chExt cx="878322" cy="835635"/>
                                  </a:xfrm>
                                </wpg:grpSpPr>
                                <wpg:grpSp>
                                  <wpg:cNvPr id="50599" name="Group 50599"/>
                                  <wpg:cNvGrpSpPr/>
                                  <wpg:grpSpPr>
                                    <a:xfrm>
                                      <a:off x="1620714" y="115033"/>
                                      <a:ext cx="123609" cy="835635"/>
                                      <a:chOff x="1620714" y="115033"/>
                                      <a:chExt cx="123609" cy="835635"/>
                                    </a:xfrm>
                                  </wpg:grpSpPr>
                                  <wpg:grpSp>
                                    <wpg:cNvPr id="50600" name="Group 50600"/>
                                    <wpg:cNvGrpSpPr/>
                                    <wpg:grpSpPr>
                                      <a:xfrm>
                                        <a:off x="1620714" y="115033"/>
                                        <a:ext cx="123609" cy="241958"/>
                                        <a:chOff x="1620714" y="115033"/>
                                        <a:chExt cx="123609" cy="241958"/>
                                      </a:xfrm>
                                    </wpg:grpSpPr>
                                    <wps:wsp>
                                      <wps:cNvPr id="50601" name="Rectangle 50601"/>
                                      <wps:cNvSpPr/>
                                      <wps:spPr>
                                        <a:xfrm flipH="1">
                                          <a:off x="1620714" y="115033"/>
                                          <a:ext cx="45719" cy="241958"/>
                                        </a:xfrm>
                                        <a:prstGeom prst="rect">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602" name="Rectangle 50602"/>
                                      <wps:cNvSpPr/>
                                      <wps:spPr>
                                        <a:xfrm flipH="1">
                                          <a:off x="1698604" y="115033"/>
                                          <a:ext cx="45719" cy="241958"/>
                                        </a:xfrm>
                                        <a:prstGeom prst="rect">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50603" name="Rectangle 50603"/>
                                    <wps:cNvSpPr/>
                                    <wps:spPr>
                                      <a:xfrm flipH="1">
                                        <a:off x="1620714" y="708710"/>
                                        <a:ext cx="45719" cy="241958"/>
                                      </a:xfrm>
                                      <a:prstGeom prst="rect">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604" name="Rectangle 50604"/>
                                    <wps:cNvSpPr/>
                                    <wps:spPr>
                                      <a:xfrm flipH="1">
                                        <a:off x="1698604" y="708710"/>
                                        <a:ext cx="45719" cy="241958"/>
                                      </a:xfrm>
                                      <a:prstGeom prst="rect">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50605" name="Group 50605"/>
                                  <wpg:cNvGrpSpPr/>
                                  <wpg:grpSpPr>
                                    <a:xfrm>
                                      <a:off x="1233125" y="482846"/>
                                      <a:ext cx="878322" cy="124283"/>
                                      <a:chOff x="1233125" y="482845"/>
                                      <a:chExt cx="144068" cy="757178"/>
                                    </a:xfrm>
                                  </wpg:grpSpPr>
                                  <wpg:grpSp>
                                    <wpg:cNvPr id="50606" name="Group 50606"/>
                                    <wpg:cNvGrpSpPr/>
                                    <wpg:grpSpPr>
                                      <a:xfrm>
                                        <a:off x="1233125" y="482845"/>
                                        <a:ext cx="144068" cy="241958"/>
                                        <a:chOff x="1233125" y="482845"/>
                                        <a:chExt cx="144068" cy="241958"/>
                                      </a:xfrm>
                                    </wpg:grpSpPr>
                                    <wps:wsp>
                                      <wps:cNvPr id="50607" name="Rectangle 50607"/>
                                      <wps:cNvSpPr/>
                                      <wps:spPr>
                                        <a:xfrm flipH="1">
                                          <a:off x="1233125" y="482845"/>
                                          <a:ext cx="45719" cy="241958"/>
                                        </a:xfrm>
                                        <a:prstGeom prst="rect">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608" name="Rectangle 50608"/>
                                      <wps:cNvSpPr/>
                                      <wps:spPr>
                                        <a:xfrm flipH="1">
                                          <a:off x="1331474" y="482846"/>
                                          <a:ext cx="45719" cy="241957"/>
                                        </a:xfrm>
                                        <a:prstGeom prst="rect">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50609" name="Rectangle 50609"/>
                                    <wps:cNvSpPr/>
                                    <wps:spPr>
                                      <a:xfrm flipH="1">
                                        <a:off x="1233125" y="998063"/>
                                        <a:ext cx="45719" cy="241960"/>
                                      </a:xfrm>
                                      <a:prstGeom prst="rect">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610" name="Rectangle 50610"/>
                                    <wps:cNvSpPr/>
                                    <wps:spPr>
                                      <a:xfrm flipH="1">
                                        <a:off x="1331474" y="998063"/>
                                        <a:ext cx="45719" cy="241960"/>
                                      </a:xfrm>
                                      <a:prstGeom prst="rect">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s:wsp>
                              <wps:cNvPr id="50611" name="Text Box 2"/>
                              <wps:cNvSpPr txBox="1">
                                <a:spLocks noChangeArrowheads="1"/>
                              </wps:cNvSpPr>
                              <wps:spPr bwMode="auto">
                                <a:xfrm>
                                  <a:off x="352425" y="400050"/>
                                  <a:ext cx="361950" cy="243205"/>
                                </a:xfrm>
                                <a:prstGeom prst="rect">
                                  <a:avLst/>
                                </a:prstGeom>
                                <a:noFill/>
                                <a:ln w="9525">
                                  <a:noFill/>
                                  <a:miter lim="800000"/>
                                  <a:headEnd/>
                                  <a:tailEnd/>
                                </a:ln>
                              </wps:spPr>
                              <wps:txbx>
                                <w:txbxContent>
                                  <w:p w:rsidR="00006C76" w:rsidRPr="00B96803" w:rsidRDefault="00006C76" w:rsidP="009C7A88">
                                    <w:pPr>
                                      <w:rPr>
                                        <w:rFonts w:ascii="Courier New" w:hAnsi="Courier New" w:cs="Courier New"/>
                                        <w:b/>
                                      </w:rPr>
                                    </w:pPr>
                                    <w:r w:rsidRPr="00B96803">
                                      <w:rPr>
                                        <w:rFonts w:ascii="Courier New" w:hAnsi="Courier New" w:cs="Courier New"/>
                                        <w:b/>
                                      </w:rPr>
                                      <w:t>CF</w:t>
                                    </w:r>
                                  </w:p>
                                  <w:p w:rsidR="00006C76" w:rsidRDefault="00006C76"/>
                                  <w:p w:rsidR="00006C76" w:rsidRPr="00B96803" w:rsidRDefault="00006C76" w:rsidP="009C7A88">
                                    <w:pPr>
                                      <w:rPr>
                                        <w:rFonts w:ascii="Courier New" w:hAnsi="Courier New" w:cs="Courier New"/>
                                        <w:b/>
                                      </w:rPr>
                                    </w:pPr>
                                    <w:r w:rsidRPr="00B96803">
                                      <w:rPr>
                                        <w:rFonts w:ascii="Courier New" w:hAnsi="Courier New" w:cs="Courier New"/>
                                        <w:b/>
                                      </w:rPr>
                                      <w:t>CF</w:t>
                                    </w:r>
                                  </w:p>
                                  <w:p w:rsidR="00006C76" w:rsidRDefault="00006C76"/>
                                  <w:p w:rsidR="00006C76" w:rsidRPr="00B96803" w:rsidRDefault="00006C76" w:rsidP="009C7A88">
                                    <w:pPr>
                                      <w:rPr>
                                        <w:rFonts w:ascii="Courier New" w:hAnsi="Courier New" w:cs="Courier New"/>
                                        <w:b/>
                                      </w:rPr>
                                    </w:pPr>
                                    <w:r w:rsidRPr="00B96803">
                                      <w:rPr>
                                        <w:rFonts w:ascii="Courier New" w:hAnsi="Courier New" w:cs="Courier New"/>
                                        <w:b/>
                                      </w:rPr>
                                      <w:t>CF</w:t>
                                    </w:r>
                                  </w:p>
                                  <w:p w:rsidR="00006C76" w:rsidRDefault="00006C76"/>
                                  <w:p w:rsidR="00006C76" w:rsidRPr="00B96803" w:rsidRDefault="00006C76" w:rsidP="009C7A88">
                                    <w:pPr>
                                      <w:rPr>
                                        <w:rFonts w:ascii="Courier New" w:hAnsi="Courier New" w:cs="Courier New"/>
                                        <w:b/>
                                      </w:rPr>
                                    </w:pPr>
                                    <w:r w:rsidRPr="00B96803">
                                      <w:rPr>
                                        <w:rFonts w:ascii="Courier New" w:hAnsi="Courier New" w:cs="Courier New"/>
                                        <w:b/>
                                      </w:rPr>
                                      <w:t>CF</w:t>
                                    </w:r>
                                  </w:p>
                                </w:txbxContent>
                              </wps:txbx>
                              <wps:bodyPr rot="0" vert="horz" wrap="square" lIns="91440" tIns="45720" rIns="91440" bIns="45720" anchor="t" anchorCtr="0">
                                <a:noAutofit/>
                              </wps:bodyPr>
                            </wps:wsp>
                          </wpg:grpSp>
                          <wps:wsp>
                            <wps:cNvPr id="50612" name="Text Box 2"/>
                            <wps:cNvSpPr txBox="1">
                              <a:spLocks noChangeArrowheads="1"/>
                            </wps:cNvSpPr>
                            <wps:spPr bwMode="auto">
                              <a:xfrm>
                                <a:off x="0" y="1237530"/>
                                <a:ext cx="1962149" cy="634642"/>
                              </a:xfrm>
                              <a:prstGeom prst="rect">
                                <a:avLst/>
                              </a:prstGeom>
                              <a:solidFill>
                                <a:srgbClr val="FFFFFF"/>
                              </a:solidFill>
                              <a:ln w="9525">
                                <a:noFill/>
                                <a:miter lim="800000"/>
                                <a:headEnd/>
                                <a:tailEnd/>
                              </a:ln>
                            </wps:spPr>
                            <wps:txbx>
                              <w:txbxContent>
                                <w:p w:rsidR="00006C76" w:rsidRPr="00B96803" w:rsidRDefault="00006C76" w:rsidP="009C7A88">
                                  <w:pPr>
                                    <w:spacing w:line="240" w:lineRule="auto"/>
                                    <w:jc w:val="both"/>
                                    <w:rPr>
                                      <w:rFonts w:ascii="Courier New" w:hAnsi="Courier New" w:cs="Courier New"/>
                                      <w:b/>
                                      <w:color w:val="FFC000" w:themeColor="accent4"/>
                                      <w:sz w:val="20"/>
                                      <w:szCs w:val="20"/>
                                    </w:rPr>
                                  </w:pPr>
                                  <w:r w:rsidRPr="00B96803">
                                    <w:rPr>
                                      <w:rFonts w:ascii="Courier New" w:hAnsi="Courier New" w:cs="Courier New"/>
                                      <w:b/>
                                      <w:sz w:val="20"/>
                                      <w:szCs w:val="20"/>
                                    </w:rPr>
                                    <w:t xml:space="preserve">Vesicles loaded with volume-sensitive dye, </w:t>
                                  </w:r>
                                  <w:r w:rsidRPr="00B96803">
                                    <w:rPr>
                                      <w:rFonts w:ascii="Courier New" w:hAnsi="Courier New" w:cs="Courier New"/>
                                      <w:b/>
                                      <w:color w:val="FFC000" w:themeColor="accent4"/>
                                      <w:sz w:val="20"/>
                                      <w:szCs w:val="20"/>
                                    </w:rPr>
                                    <w:t>carboxyfluorescein (CF)</w:t>
                                  </w:r>
                                </w:p>
                              </w:txbxContent>
                            </wps:txbx>
                            <wps:bodyPr rot="0" vert="horz" wrap="square" lIns="91440" tIns="45720" rIns="91440" bIns="45720" anchor="t" anchorCtr="0">
                              <a:spAutoFit/>
                            </wps:bodyPr>
                          </wps:wsp>
                          <wps:wsp>
                            <wps:cNvPr id="50613" name="Text Box 2"/>
                            <wps:cNvSpPr txBox="1">
                              <a:spLocks noChangeArrowheads="1"/>
                            </wps:cNvSpPr>
                            <wps:spPr bwMode="auto">
                              <a:xfrm>
                                <a:off x="276225" y="-45"/>
                                <a:ext cx="1702700" cy="284499"/>
                              </a:xfrm>
                              <a:prstGeom prst="rect">
                                <a:avLst/>
                              </a:prstGeom>
                              <a:solidFill>
                                <a:srgbClr val="FFFFFF"/>
                              </a:solidFill>
                              <a:ln w="9525">
                                <a:noFill/>
                                <a:miter lim="800000"/>
                                <a:headEnd/>
                                <a:tailEnd/>
                              </a:ln>
                            </wps:spPr>
                            <wps:txbx>
                              <w:txbxContent>
                                <w:p w:rsidR="00006C76" w:rsidRPr="00B96803" w:rsidRDefault="00006C76" w:rsidP="009C7A88">
                                  <w:pPr>
                                    <w:jc w:val="both"/>
                                    <w:rPr>
                                      <w:rFonts w:ascii="Courier New" w:hAnsi="Courier New" w:cs="Courier New"/>
                                      <w:b/>
                                      <w:color w:val="FFC000" w:themeColor="accent4"/>
                                      <w:sz w:val="20"/>
                                      <w:szCs w:val="20"/>
                                    </w:rPr>
                                  </w:pPr>
                                  <w:r w:rsidRPr="00B96803">
                                    <w:rPr>
                                      <w:rFonts w:ascii="Courier New" w:hAnsi="Courier New" w:cs="Courier New"/>
                                      <w:b/>
                                      <w:sz w:val="20"/>
                                      <w:szCs w:val="20"/>
                                    </w:rPr>
                                    <w:t>200</w:t>
                                  </w:r>
                                  <w:r>
                                    <w:rPr>
                                      <w:rFonts w:ascii="Courier New" w:hAnsi="Courier New" w:cs="Courier New"/>
                                      <w:b/>
                                      <w:sz w:val="20"/>
                                      <w:szCs w:val="20"/>
                                    </w:rPr>
                                    <w:t xml:space="preserve"> </w:t>
                                  </w:r>
                                  <w:r w:rsidRPr="00B96803">
                                    <w:rPr>
                                      <w:rFonts w:ascii="Courier New" w:hAnsi="Courier New" w:cs="Courier New"/>
                                      <w:b/>
                                      <w:sz w:val="20"/>
                                      <w:szCs w:val="20"/>
                                    </w:rPr>
                                    <w:t>mM boric acid</w:t>
                                  </w:r>
                                </w:p>
                                <w:p w:rsidR="00006C76" w:rsidRDefault="00006C76"/>
                                <w:p w:rsidR="00006C76" w:rsidRPr="00B96803" w:rsidRDefault="00006C76" w:rsidP="009C7A88">
                                  <w:pPr>
                                    <w:jc w:val="both"/>
                                    <w:rPr>
                                      <w:rFonts w:ascii="Courier New" w:hAnsi="Courier New" w:cs="Courier New"/>
                                      <w:b/>
                                      <w:color w:val="FFC000" w:themeColor="accent4"/>
                                      <w:sz w:val="20"/>
                                      <w:szCs w:val="20"/>
                                    </w:rPr>
                                  </w:pPr>
                                  <w:r w:rsidRPr="00B96803">
                                    <w:rPr>
                                      <w:rFonts w:ascii="Courier New" w:hAnsi="Courier New" w:cs="Courier New"/>
                                      <w:b/>
                                      <w:sz w:val="20"/>
                                      <w:szCs w:val="20"/>
                                    </w:rPr>
                                    <w:t>200</w:t>
                                  </w:r>
                                  <w:r>
                                    <w:rPr>
                                      <w:rFonts w:ascii="Courier New" w:hAnsi="Courier New" w:cs="Courier New"/>
                                      <w:b/>
                                      <w:sz w:val="20"/>
                                      <w:szCs w:val="20"/>
                                    </w:rPr>
                                    <w:t xml:space="preserve"> </w:t>
                                  </w:r>
                                  <w:r w:rsidRPr="00B96803">
                                    <w:rPr>
                                      <w:rFonts w:ascii="Courier New" w:hAnsi="Courier New" w:cs="Courier New"/>
                                      <w:b/>
                                      <w:sz w:val="20"/>
                                      <w:szCs w:val="20"/>
                                    </w:rPr>
                                    <w:t>mM boric acid</w:t>
                                  </w:r>
                                </w:p>
                                <w:p w:rsidR="00006C76" w:rsidRDefault="00006C76"/>
                                <w:p w:rsidR="00006C76" w:rsidRPr="00B96803" w:rsidRDefault="00006C76" w:rsidP="009C7A88">
                                  <w:pPr>
                                    <w:jc w:val="both"/>
                                    <w:rPr>
                                      <w:rFonts w:ascii="Courier New" w:hAnsi="Courier New" w:cs="Courier New"/>
                                      <w:b/>
                                      <w:color w:val="FFC000" w:themeColor="accent4"/>
                                      <w:sz w:val="20"/>
                                      <w:szCs w:val="20"/>
                                    </w:rPr>
                                  </w:pPr>
                                  <w:r w:rsidRPr="00B96803">
                                    <w:rPr>
                                      <w:rFonts w:ascii="Courier New" w:hAnsi="Courier New" w:cs="Courier New"/>
                                      <w:b/>
                                      <w:sz w:val="20"/>
                                      <w:szCs w:val="20"/>
                                    </w:rPr>
                                    <w:t>200</w:t>
                                  </w:r>
                                  <w:r>
                                    <w:rPr>
                                      <w:rFonts w:ascii="Courier New" w:hAnsi="Courier New" w:cs="Courier New"/>
                                      <w:b/>
                                      <w:sz w:val="20"/>
                                      <w:szCs w:val="20"/>
                                    </w:rPr>
                                    <w:t xml:space="preserve"> </w:t>
                                  </w:r>
                                  <w:r w:rsidRPr="00B96803">
                                    <w:rPr>
                                      <w:rFonts w:ascii="Courier New" w:hAnsi="Courier New" w:cs="Courier New"/>
                                      <w:b/>
                                      <w:sz w:val="20"/>
                                      <w:szCs w:val="20"/>
                                    </w:rPr>
                                    <w:t>mM boric acid</w:t>
                                  </w:r>
                                </w:p>
                                <w:p w:rsidR="00006C76" w:rsidRDefault="00006C76"/>
                                <w:p w:rsidR="00006C76" w:rsidRPr="00B96803" w:rsidRDefault="00006C76" w:rsidP="009C7A88">
                                  <w:pPr>
                                    <w:jc w:val="both"/>
                                    <w:rPr>
                                      <w:rFonts w:ascii="Courier New" w:hAnsi="Courier New" w:cs="Courier New"/>
                                      <w:b/>
                                      <w:color w:val="FFC000" w:themeColor="accent4"/>
                                      <w:sz w:val="20"/>
                                      <w:szCs w:val="20"/>
                                    </w:rPr>
                                  </w:pPr>
                                  <w:r w:rsidRPr="00B96803">
                                    <w:rPr>
                                      <w:rFonts w:ascii="Courier New" w:hAnsi="Courier New" w:cs="Courier New"/>
                                      <w:b/>
                                      <w:sz w:val="20"/>
                                      <w:szCs w:val="20"/>
                                    </w:rPr>
                                    <w:t>200</w:t>
                                  </w:r>
                                  <w:r>
                                    <w:rPr>
                                      <w:rFonts w:ascii="Courier New" w:hAnsi="Courier New" w:cs="Courier New"/>
                                      <w:b/>
                                      <w:sz w:val="20"/>
                                      <w:szCs w:val="20"/>
                                    </w:rPr>
                                    <w:t xml:space="preserve"> </w:t>
                                  </w:r>
                                  <w:r w:rsidRPr="00B96803">
                                    <w:rPr>
                                      <w:rFonts w:ascii="Courier New" w:hAnsi="Courier New" w:cs="Courier New"/>
                                      <w:b/>
                                      <w:sz w:val="20"/>
                                      <w:szCs w:val="20"/>
                                    </w:rPr>
                                    <w:t>mM boric acid</w:t>
                                  </w:r>
                                </w:p>
                              </w:txbxContent>
                            </wps:txbx>
                            <wps:bodyPr rot="0" vert="horz" wrap="square" lIns="91440" tIns="45720" rIns="91440" bIns="45720" anchor="t" anchorCtr="0">
                              <a:noAutofit/>
                            </wps:bodyPr>
                          </wps:wsp>
                          <wps:wsp>
                            <wps:cNvPr id="50614" name="Right Arrow 50614"/>
                            <wps:cNvSpPr/>
                            <wps:spPr>
                              <a:xfrm>
                                <a:off x="2009775" y="476250"/>
                                <a:ext cx="885825" cy="457955"/>
                              </a:xfrm>
                              <a:prstGeom prst="rightArrow">
                                <a:avLst/>
                              </a:prstGeom>
                              <a:gradFill flip="none"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path path="circle">
                                  <a:fillToRect l="50000" t="50000" r="50000" b="50000"/>
                                </a:path>
                                <a:tileRect/>
                              </a:gradFill>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615" name="Text Box 2"/>
                            <wps:cNvSpPr txBox="1">
                              <a:spLocks noChangeArrowheads="1"/>
                            </wps:cNvSpPr>
                            <wps:spPr bwMode="auto">
                              <a:xfrm>
                                <a:off x="1766580" y="-165996"/>
                                <a:ext cx="1583946" cy="750750"/>
                              </a:xfrm>
                              <a:prstGeom prst="rect">
                                <a:avLst/>
                              </a:prstGeom>
                              <a:noFill/>
                              <a:ln w="9525">
                                <a:noFill/>
                                <a:miter lim="800000"/>
                                <a:headEnd/>
                                <a:tailEnd/>
                              </a:ln>
                            </wps:spPr>
                            <wps:txbx>
                              <w:txbxContent>
                                <w:p w:rsidR="00006C76" w:rsidRDefault="00006C76" w:rsidP="009C7A88">
                                  <w:pPr>
                                    <w:rPr>
                                      <w:rFonts w:ascii="Courier New" w:hAnsi="Courier New" w:cs="Courier New"/>
                                      <w:b/>
                                      <w:sz w:val="20"/>
                                      <w:szCs w:val="20"/>
                                    </w:rPr>
                                  </w:pPr>
                                  <w:r>
                                    <w:rPr>
                                      <w:rFonts w:ascii="Courier New" w:hAnsi="Courier New" w:cs="Courier New"/>
                                      <w:b/>
                                      <w:sz w:val="20"/>
                                      <w:szCs w:val="20"/>
                                    </w:rPr>
                                    <w:t>Injection into isosmotic buffer containing impermeable solute</w:t>
                                  </w:r>
                                </w:p>
                                <w:p w:rsidR="00006C76" w:rsidRDefault="00006C76" w:rsidP="009C7A88">
                                  <w:pPr>
                                    <w:rPr>
                                      <w:rFonts w:ascii="Courier New" w:hAnsi="Courier New" w:cs="Courier New"/>
                                      <w:b/>
                                      <w:sz w:val="20"/>
                                      <w:szCs w:val="20"/>
                                    </w:rPr>
                                  </w:pPr>
                                </w:p>
                                <w:p w:rsidR="00006C76" w:rsidRDefault="00006C76" w:rsidP="009C7A88">
                                  <w:pPr>
                                    <w:rPr>
                                      <w:rFonts w:ascii="Courier New" w:hAnsi="Courier New" w:cs="Courier New"/>
                                      <w:b/>
                                      <w:sz w:val="20"/>
                                      <w:szCs w:val="20"/>
                                    </w:rPr>
                                  </w:pPr>
                                </w:p>
                                <w:p w:rsidR="00006C76" w:rsidRPr="00B96803" w:rsidRDefault="00006C76" w:rsidP="009C7A88">
                                  <w:pPr>
                                    <w:rPr>
                                      <w:rFonts w:ascii="Courier New" w:hAnsi="Courier New" w:cs="Courier New"/>
                                      <w:b/>
                                      <w:color w:val="FFC000" w:themeColor="accent4"/>
                                      <w:sz w:val="20"/>
                                      <w:szCs w:val="20"/>
                                    </w:rPr>
                                  </w:pPr>
                                </w:p>
                                <w:p w:rsidR="00006C76" w:rsidRDefault="00006C76"/>
                                <w:p w:rsidR="00006C76" w:rsidRDefault="00006C76" w:rsidP="009C7A88">
                                  <w:pPr>
                                    <w:rPr>
                                      <w:rFonts w:ascii="Courier New" w:hAnsi="Courier New" w:cs="Courier New"/>
                                      <w:b/>
                                      <w:sz w:val="20"/>
                                      <w:szCs w:val="20"/>
                                    </w:rPr>
                                  </w:pPr>
                                  <w:r>
                                    <w:rPr>
                                      <w:rFonts w:ascii="Courier New" w:hAnsi="Courier New" w:cs="Courier New"/>
                                      <w:b/>
                                      <w:sz w:val="20"/>
                                      <w:szCs w:val="20"/>
                                    </w:rPr>
                                    <w:t>Injection into isosmotic buffer containing impermeable solute</w:t>
                                  </w:r>
                                </w:p>
                                <w:p w:rsidR="00006C76" w:rsidRDefault="00006C76" w:rsidP="009C7A88">
                                  <w:pPr>
                                    <w:rPr>
                                      <w:rFonts w:ascii="Courier New" w:hAnsi="Courier New" w:cs="Courier New"/>
                                      <w:b/>
                                      <w:sz w:val="20"/>
                                      <w:szCs w:val="20"/>
                                    </w:rPr>
                                  </w:pPr>
                                </w:p>
                                <w:p w:rsidR="00006C76" w:rsidRDefault="00006C76" w:rsidP="009C7A88">
                                  <w:pPr>
                                    <w:rPr>
                                      <w:rFonts w:ascii="Courier New" w:hAnsi="Courier New" w:cs="Courier New"/>
                                      <w:b/>
                                      <w:sz w:val="20"/>
                                      <w:szCs w:val="20"/>
                                    </w:rPr>
                                  </w:pPr>
                                </w:p>
                                <w:p w:rsidR="00006C76" w:rsidRPr="00B96803" w:rsidRDefault="00006C76" w:rsidP="009C7A88">
                                  <w:pPr>
                                    <w:rPr>
                                      <w:rFonts w:ascii="Courier New" w:hAnsi="Courier New" w:cs="Courier New"/>
                                      <w:b/>
                                      <w:color w:val="FFC000" w:themeColor="accent4"/>
                                      <w:sz w:val="20"/>
                                      <w:szCs w:val="20"/>
                                    </w:rPr>
                                  </w:pPr>
                                </w:p>
                                <w:p w:rsidR="00006C76" w:rsidRDefault="00006C76"/>
                                <w:p w:rsidR="00006C76" w:rsidRDefault="00006C76" w:rsidP="009C7A88">
                                  <w:pPr>
                                    <w:rPr>
                                      <w:rFonts w:ascii="Courier New" w:hAnsi="Courier New" w:cs="Courier New"/>
                                      <w:b/>
                                      <w:sz w:val="20"/>
                                      <w:szCs w:val="20"/>
                                    </w:rPr>
                                  </w:pPr>
                                  <w:r>
                                    <w:rPr>
                                      <w:rFonts w:ascii="Courier New" w:hAnsi="Courier New" w:cs="Courier New"/>
                                      <w:b/>
                                      <w:sz w:val="20"/>
                                      <w:szCs w:val="20"/>
                                    </w:rPr>
                                    <w:t>Injection into isosmotic buffer containing impermeable solute</w:t>
                                  </w:r>
                                </w:p>
                                <w:p w:rsidR="00006C76" w:rsidRDefault="00006C76" w:rsidP="009C7A88">
                                  <w:pPr>
                                    <w:rPr>
                                      <w:rFonts w:ascii="Courier New" w:hAnsi="Courier New" w:cs="Courier New"/>
                                      <w:b/>
                                      <w:sz w:val="20"/>
                                      <w:szCs w:val="20"/>
                                    </w:rPr>
                                  </w:pPr>
                                </w:p>
                                <w:p w:rsidR="00006C76" w:rsidRDefault="00006C76" w:rsidP="009C7A88">
                                  <w:pPr>
                                    <w:rPr>
                                      <w:rFonts w:ascii="Courier New" w:hAnsi="Courier New" w:cs="Courier New"/>
                                      <w:b/>
                                      <w:sz w:val="20"/>
                                      <w:szCs w:val="20"/>
                                    </w:rPr>
                                  </w:pPr>
                                </w:p>
                                <w:p w:rsidR="00006C76" w:rsidRPr="00B96803" w:rsidRDefault="00006C76" w:rsidP="009C7A88">
                                  <w:pPr>
                                    <w:rPr>
                                      <w:rFonts w:ascii="Courier New" w:hAnsi="Courier New" w:cs="Courier New"/>
                                      <w:b/>
                                      <w:color w:val="FFC000" w:themeColor="accent4"/>
                                      <w:sz w:val="20"/>
                                      <w:szCs w:val="20"/>
                                    </w:rPr>
                                  </w:pPr>
                                </w:p>
                                <w:p w:rsidR="00006C76" w:rsidRDefault="00006C76"/>
                                <w:p w:rsidR="00006C76" w:rsidRDefault="00006C76" w:rsidP="009C7A88">
                                  <w:pPr>
                                    <w:rPr>
                                      <w:rFonts w:ascii="Courier New" w:hAnsi="Courier New" w:cs="Courier New"/>
                                      <w:b/>
                                      <w:sz w:val="20"/>
                                      <w:szCs w:val="20"/>
                                    </w:rPr>
                                  </w:pPr>
                                  <w:r>
                                    <w:rPr>
                                      <w:rFonts w:ascii="Courier New" w:hAnsi="Courier New" w:cs="Courier New"/>
                                      <w:b/>
                                      <w:sz w:val="20"/>
                                      <w:szCs w:val="20"/>
                                    </w:rPr>
                                    <w:t>Injection into isosmotic buffer containing impermeable solute</w:t>
                                  </w:r>
                                </w:p>
                                <w:p w:rsidR="00006C76" w:rsidRDefault="00006C76" w:rsidP="009C7A88">
                                  <w:pPr>
                                    <w:rPr>
                                      <w:rFonts w:ascii="Courier New" w:hAnsi="Courier New" w:cs="Courier New"/>
                                      <w:b/>
                                      <w:sz w:val="20"/>
                                      <w:szCs w:val="20"/>
                                    </w:rPr>
                                  </w:pPr>
                                </w:p>
                                <w:p w:rsidR="00006C76" w:rsidRDefault="00006C76" w:rsidP="009C7A88">
                                  <w:pPr>
                                    <w:rPr>
                                      <w:rFonts w:ascii="Courier New" w:hAnsi="Courier New" w:cs="Courier New"/>
                                      <w:b/>
                                      <w:sz w:val="20"/>
                                      <w:szCs w:val="20"/>
                                    </w:rPr>
                                  </w:pPr>
                                </w:p>
                                <w:p w:rsidR="00006C76" w:rsidRPr="00B96803" w:rsidRDefault="00006C76" w:rsidP="009C7A88">
                                  <w:pPr>
                                    <w:rPr>
                                      <w:rFonts w:ascii="Courier New" w:hAnsi="Courier New" w:cs="Courier New"/>
                                      <w:b/>
                                      <w:color w:val="FFC000" w:themeColor="accent4"/>
                                      <w:sz w:val="20"/>
                                      <w:szCs w:val="20"/>
                                    </w:rPr>
                                  </w:pPr>
                                </w:p>
                              </w:txbxContent>
                            </wps:txbx>
                            <wps:bodyPr rot="0" vert="horz" wrap="square" lIns="91440" tIns="45720" rIns="91440" bIns="45720" anchor="t" anchorCtr="0">
                              <a:noAutofit/>
                            </wps:bodyPr>
                          </wps:wsp>
                          <wps:wsp>
                            <wps:cNvPr id="50616" name="Text Box 2"/>
                            <wps:cNvSpPr txBox="1">
                              <a:spLocks noChangeArrowheads="1"/>
                            </wps:cNvSpPr>
                            <wps:spPr bwMode="auto">
                              <a:xfrm>
                                <a:off x="2809244" y="1247139"/>
                                <a:ext cx="1962784" cy="1024067"/>
                              </a:xfrm>
                              <a:prstGeom prst="rect">
                                <a:avLst/>
                              </a:prstGeom>
                              <a:solidFill>
                                <a:srgbClr val="FFFFFF"/>
                              </a:solidFill>
                              <a:ln w="9525">
                                <a:noFill/>
                                <a:miter lim="800000"/>
                                <a:headEnd/>
                                <a:tailEnd/>
                              </a:ln>
                            </wps:spPr>
                            <wps:txbx>
                              <w:txbxContent>
                                <w:p w:rsidR="00006C76" w:rsidRPr="00B96803" w:rsidRDefault="00006C76" w:rsidP="009C7A88">
                                  <w:pPr>
                                    <w:spacing w:line="240" w:lineRule="auto"/>
                                    <w:jc w:val="both"/>
                                    <w:rPr>
                                      <w:rFonts w:ascii="Courier New" w:hAnsi="Courier New" w:cs="Courier New"/>
                                      <w:b/>
                                      <w:color w:val="FFC000" w:themeColor="accent4"/>
                                      <w:sz w:val="20"/>
                                      <w:szCs w:val="20"/>
                                    </w:rPr>
                                  </w:pPr>
                                  <w:r>
                                    <w:rPr>
                                      <w:rFonts w:ascii="Courier New" w:hAnsi="Courier New" w:cs="Courier New"/>
                                      <w:b/>
                                      <w:sz w:val="20"/>
                                      <w:szCs w:val="20"/>
                                    </w:rPr>
                                    <w:t xml:space="preserve">Effluxes creating an osmotic gradient which cause water efflux and vesicle shrinkage </w:t>
                                  </w:r>
                                </w:p>
                                <w:p w:rsidR="00006C76" w:rsidRPr="00B96803" w:rsidRDefault="00006C76" w:rsidP="009C7A88">
                                  <w:pPr>
                                    <w:spacing w:line="240" w:lineRule="auto"/>
                                    <w:jc w:val="both"/>
                                    <w:rPr>
                                      <w:rFonts w:ascii="Courier New" w:hAnsi="Courier New" w:cs="Courier New"/>
                                      <w:b/>
                                      <w:color w:val="FFC000" w:themeColor="accent4"/>
                                      <w:sz w:val="20"/>
                                      <w:szCs w:val="20"/>
                                    </w:rPr>
                                  </w:pPr>
                                  <w:r>
                                    <w:rPr>
                                      <w:rFonts w:ascii="Courier New" w:hAnsi="Courier New" w:cs="Courier New"/>
                                      <w:b/>
                                      <w:sz w:val="20"/>
                                      <w:szCs w:val="20"/>
                                    </w:rPr>
                                    <w:t xml:space="preserve"> </w:t>
                                  </w:r>
                                </w:p>
                              </w:txbxContent>
                            </wps:txbx>
                            <wps:bodyPr rot="0" vert="horz" wrap="square" lIns="91440" tIns="45720" rIns="91440" bIns="45720" anchor="t" anchorCtr="0">
                              <a:spAutoFit/>
                            </wps:bodyPr>
                          </wps:wsp>
                          <pic:pic xmlns:pic="http://schemas.openxmlformats.org/drawingml/2006/picture">
                            <pic:nvPicPr>
                              <pic:cNvPr id="50617" name="Picture 4" descr="http://upload.wikimedia.org/wikipedia/commons/a/ac/Boric-acid-3D-vdW.png"/>
                              <pic:cNvPicPr>
                                <a:picLocks noChangeAspect="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flipH="1">
                                <a:off x="4495800" y="476250"/>
                                <a:ext cx="146050" cy="130810"/>
                              </a:xfrm>
                              <a:prstGeom prst="rect">
                                <a:avLst/>
                              </a:prstGeom>
                              <a:noFill/>
                              <a:extLst/>
                            </pic:spPr>
                          </pic:pic>
                          <pic:pic xmlns:pic="http://schemas.openxmlformats.org/drawingml/2006/picture">
                            <pic:nvPicPr>
                              <pic:cNvPr id="50618" name="Picture 4" descr="http://upload.wikimedia.org/wikipedia/commons/a/ac/Boric-acid-3D-vdW.png"/>
                              <pic:cNvPicPr>
                                <a:picLocks noChangeAspect="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flipH="1">
                                <a:off x="4324350" y="952500"/>
                                <a:ext cx="146050" cy="130810"/>
                              </a:xfrm>
                              <a:prstGeom prst="rect">
                                <a:avLst/>
                              </a:prstGeom>
                              <a:noFill/>
                              <a:extLst/>
                            </pic:spPr>
                          </pic:pic>
                          <pic:pic xmlns:pic="http://schemas.openxmlformats.org/drawingml/2006/picture">
                            <pic:nvPicPr>
                              <pic:cNvPr id="50619" name="Picture 4" descr="http://upload.wikimedia.org/wikipedia/commons/a/ac/Boric-acid-3D-vdW.png"/>
                              <pic:cNvPicPr>
                                <a:picLocks noChangeAspect="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flipH="1">
                                <a:off x="3362325" y="0"/>
                                <a:ext cx="146050" cy="130810"/>
                              </a:xfrm>
                              <a:prstGeom prst="rect">
                                <a:avLst/>
                              </a:prstGeom>
                              <a:noFill/>
                              <a:extLst/>
                            </pic:spPr>
                          </pic:pic>
                          <pic:pic xmlns:pic="http://schemas.openxmlformats.org/drawingml/2006/picture">
                            <pic:nvPicPr>
                              <pic:cNvPr id="50620" name="Picture 4" descr="http://upload.wikimedia.org/wikipedia/commons/a/ac/Boric-acid-3D-vdW.png"/>
                              <pic:cNvPicPr>
                                <a:picLocks noChangeAspect="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flipH="1">
                                <a:off x="3810000" y="0"/>
                                <a:ext cx="146050" cy="130810"/>
                              </a:xfrm>
                              <a:prstGeom prst="rect">
                                <a:avLst/>
                              </a:prstGeom>
                              <a:noFill/>
                              <a:extLst/>
                            </pic:spPr>
                          </pic:pic>
                        </wpg:grpSp>
                        <pic:pic xmlns:pic="http://schemas.openxmlformats.org/drawingml/2006/picture">
                          <pic:nvPicPr>
                            <pic:cNvPr id="50621" name="Picture 4" descr="http://upload.wikimedia.org/wikipedia/commons/a/ac/Boric-acid-3D-vdW.png"/>
                            <pic:cNvPicPr>
                              <a:picLocks noChangeAspect="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flipH="1">
                              <a:off x="3076575" y="1000125"/>
                              <a:ext cx="146050" cy="130810"/>
                            </a:xfrm>
                            <a:prstGeom prst="rect">
                              <a:avLst/>
                            </a:prstGeom>
                            <a:noFill/>
                            <a:extLst/>
                          </pic:spPr>
                        </pic:pic>
                      </wpg:grpSp>
                      <wps:wsp>
                        <wps:cNvPr id="50622" name="Text Box 2"/>
                        <wps:cNvSpPr txBox="1">
                          <a:spLocks noChangeArrowheads="1"/>
                        </wps:cNvSpPr>
                        <wps:spPr bwMode="auto">
                          <a:xfrm>
                            <a:off x="3048000" y="0"/>
                            <a:ext cx="1671851" cy="218364"/>
                          </a:xfrm>
                          <a:prstGeom prst="rect">
                            <a:avLst/>
                          </a:prstGeom>
                          <a:solidFill>
                            <a:srgbClr val="FFFFFF"/>
                          </a:solidFill>
                          <a:ln w="9525">
                            <a:noFill/>
                            <a:miter lim="800000"/>
                            <a:headEnd/>
                            <a:tailEnd/>
                          </a:ln>
                        </wps:spPr>
                        <wps:txbx>
                          <w:txbxContent>
                            <w:p w:rsidR="00006C76" w:rsidRPr="00B96803" w:rsidRDefault="00006C76" w:rsidP="009C7A88">
                              <w:pPr>
                                <w:jc w:val="both"/>
                                <w:rPr>
                                  <w:rFonts w:ascii="Courier New" w:hAnsi="Courier New" w:cs="Courier New"/>
                                  <w:b/>
                                  <w:color w:val="FFC000" w:themeColor="accent4"/>
                                  <w:sz w:val="20"/>
                                  <w:szCs w:val="20"/>
                                </w:rPr>
                              </w:pPr>
                              <w:r>
                                <w:rPr>
                                  <w:rFonts w:ascii="Courier New" w:hAnsi="Courier New" w:cs="Courier New"/>
                                  <w:b/>
                                  <w:sz w:val="20"/>
                                  <w:szCs w:val="20"/>
                                </w:rPr>
                                <w:t>1</w:t>
                              </w:r>
                              <w:r w:rsidRPr="00B96803">
                                <w:rPr>
                                  <w:rFonts w:ascii="Courier New" w:hAnsi="Courier New" w:cs="Courier New"/>
                                  <w:b/>
                                  <w:sz w:val="20"/>
                                  <w:szCs w:val="20"/>
                                </w:rPr>
                                <w:t>00</w:t>
                              </w:r>
                              <w:r>
                                <w:rPr>
                                  <w:rFonts w:ascii="Courier New" w:hAnsi="Courier New" w:cs="Courier New"/>
                                  <w:b/>
                                  <w:sz w:val="20"/>
                                  <w:szCs w:val="20"/>
                                </w:rPr>
                                <w:t xml:space="preserve"> </w:t>
                              </w:r>
                              <w:r w:rsidRPr="00B96803">
                                <w:rPr>
                                  <w:rFonts w:ascii="Courier New" w:hAnsi="Courier New" w:cs="Courier New"/>
                                  <w:b/>
                                  <w:sz w:val="20"/>
                                  <w:szCs w:val="20"/>
                                </w:rPr>
                                <w:t>mM boric acid</w:t>
                              </w:r>
                            </w:p>
                            <w:p w:rsidR="00006C76" w:rsidRDefault="00006C76"/>
                            <w:p w:rsidR="00006C76" w:rsidRPr="00B96803" w:rsidRDefault="00006C76" w:rsidP="009C7A88">
                              <w:pPr>
                                <w:jc w:val="both"/>
                                <w:rPr>
                                  <w:rFonts w:ascii="Courier New" w:hAnsi="Courier New" w:cs="Courier New"/>
                                  <w:b/>
                                  <w:color w:val="FFC000" w:themeColor="accent4"/>
                                  <w:sz w:val="20"/>
                                  <w:szCs w:val="20"/>
                                </w:rPr>
                              </w:pPr>
                              <w:r w:rsidRPr="003F6F2B">
                                <w:rPr>
                                  <w:rStyle w:val="chapterstyleChar"/>
                                </w:rPr>
                                <w:t xml:space="preserve">Figure 3.11 </w:t>
                              </w:r>
                              <w:r>
                                <w:rPr>
                                  <w:rStyle w:val="chapterstyleChar"/>
                                </w:rPr>
                                <w:t>R</w:t>
                              </w:r>
                              <w:r w:rsidRPr="003F6F2B">
                                <w:rPr>
                                  <w:rStyle w:val="chapterstyleChar"/>
                                </w:rPr>
                                <w:t>ationale of boric acid transport analysis of proteoliposome</w:t>
                              </w:r>
                              <w:r>
                                <w:rPr>
                                  <w:rStyle w:val="chapterstyleChar"/>
                                </w:rPr>
                                <w:t>s</w:t>
                              </w:r>
                              <w:r w:rsidRPr="003F6F2B">
                                <w:rPr>
                                  <w:rStyle w:val="chapterstyleChar"/>
                                </w:rPr>
                                <w:t xml:space="preserve"> by stopped flow fluorimetry.</w:t>
                              </w:r>
                              <w:r>
                                <w:rPr>
                                  <w:rFonts w:ascii="Courier New" w:hAnsi="Courier New" w:cs="Courier New"/>
                                  <w:b/>
                                  <w:sz w:val="20"/>
                                  <w:szCs w:val="20"/>
                                </w:rPr>
                                <w:t>1</w:t>
                              </w:r>
                              <w:r w:rsidRPr="00B96803">
                                <w:rPr>
                                  <w:rFonts w:ascii="Courier New" w:hAnsi="Courier New" w:cs="Courier New"/>
                                  <w:b/>
                                  <w:sz w:val="20"/>
                                  <w:szCs w:val="20"/>
                                </w:rPr>
                                <w:t>00</w:t>
                              </w:r>
                              <w:r>
                                <w:rPr>
                                  <w:rFonts w:ascii="Courier New" w:hAnsi="Courier New" w:cs="Courier New"/>
                                  <w:b/>
                                  <w:sz w:val="20"/>
                                  <w:szCs w:val="20"/>
                                </w:rPr>
                                <w:t xml:space="preserve"> </w:t>
                              </w:r>
                              <w:r w:rsidRPr="00B96803">
                                <w:rPr>
                                  <w:rFonts w:ascii="Courier New" w:hAnsi="Courier New" w:cs="Courier New"/>
                                  <w:b/>
                                  <w:sz w:val="20"/>
                                  <w:szCs w:val="20"/>
                                </w:rPr>
                                <w:t>mM boric acid</w:t>
                              </w:r>
                            </w:p>
                            <w:p w:rsidR="00006C76" w:rsidRDefault="00006C76"/>
                            <w:p w:rsidR="00006C76" w:rsidRPr="003D7AF5" w:rsidRDefault="00006C76" w:rsidP="003D7AF5">
                              <w:pPr>
                                <w:spacing w:line="240" w:lineRule="auto"/>
                                <w:jc w:val="both"/>
                                <w:rPr>
                                  <w:rFonts w:ascii="Courier New" w:hAnsi="Courier New" w:cs="Courier New"/>
                                  <w:sz w:val="24"/>
                                  <w:szCs w:val="24"/>
                                </w:rPr>
                              </w:pPr>
                              <w:r w:rsidRPr="003F6F2B">
                                <w:rPr>
                                  <w:rStyle w:val="chapterstyleChar"/>
                                </w:rPr>
                                <w:t xml:space="preserve">Figure 3.11 </w:t>
                              </w:r>
                              <w:r>
                                <w:rPr>
                                  <w:rStyle w:val="chapterstyleChar"/>
                                </w:rPr>
                                <w:t>R</w:t>
                              </w:r>
                              <w:r w:rsidRPr="003F6F2B">
                                <w:rPr>
                                  <w:rStyle w:val="chapterstyleChar"/>
                                </w:rPr>
                                <w:t>ationale of boric acid transport analysis of proteoliposome</w:t>
                              </w:r>
                              <w:r>
                                <w:rPr>
                                  <w:rStyle w:val="chapterstyleChar"/>
                                </w:rPr>
                                <w:t>s</w:t>
                              </w:r>
                              <w:r w:rsidRPr="003F6F2B">
                                <w:rPr>
                                  <w:rStyle w:val="chapterstyleChar"/>
                                </w:rPr>
                                <w:t xml:space="preserve"> by stopped flow fluorimetry.</w:t>
                              </w:r>
                              <w:r>
                                <w:rPr>
                                  <w:rFonts w:ascii="Courier New" w:eastAsia="Malgun Gothic" w:hAnsi="Courier New" w:cs="Courier New"/>
                                  <w:color w:val="000000" w:themeColor="text1"/>
                                  <w:kern w:val="24"/>
                                  <w:sz w:val="24"/>
                                  <w:szCs w:val="24"/>
                                </w:rPr>
                                <w:t xml:space="preserve"> Vesicles loaded with 20 mM CF dye were equilibrated with 200 mM boric acid. The efflux assay was initiated by injection into an equal volume of isosmotic buffer containing an impermeable solute. A Boric acid concentration gradient results in fast efflux of boric acid from the vesicle and the efflux creates an osmotic gradient which cause water efflux and vesicle shrinkage which reported as a decrease in vesicular CF fluorescence. </w:t>
                              </w:r>
                            </w:p>
                            <w:p w:rsidR="00006C76" w:rsidRDefault="00006C76"/>
                            <w:p w:rsidR="00006C76" w:rsidRPr="00B96803" w:rsidRDefault="00006C76" w:rsidP="009C7A88">
                              <w:pPr>
                                <w:jc w:val="both"/>
                                <w:rPr>
                                  <w:rFonts w:ascii="Courier New" w:hAnsi="Courier New" w:cs="Courier New"/>
                                  <w:b/>
                                  <w:color w:val="FFC000" w:themeColor="accent4"/>
                                  <w:sz w:val="20"/>
                                  <w:szCs w:val="20"/>
                                </w:rPr>
                              </w:pPr>
                              <w:r w:rsidRPr="003F6F2B">
                                <w:rPr>
                                  <w:rStyle w:val="chapterstyleChar"/>
                                </w:rPr>
                                <w:t xml:space="preserve">Figure 3.11 </w:t>
                              </w:r>
                              <w:r>
                                <w:rPr>
                                  <w:rStyle w:val="chapterstyleChar"/>
                                </w:rPr>
                                <w:t>R</w:t>
                              </w:r>
                              <w:r w:rsidRPr="003F6F2B">
                                <w:rPr>
                                  <w:rStyle w:val="chapterstyleChar"/>
                                </w:rPr>
                                <w:t>ationale of boric acid transport analysis of proteoliposome</w:t>
                              </w:r>
                              <w:r>
                                <w:rPr>
                                  <w:rStyle w:val="chapterstyleChar"/>
                                </w:rPr>
                                <w:t>s</w:t>
                              </w:r>
                              <w:r w:rsidRPr="003F6F2B">
                                <w:rPr>
                                  <w:rStyle w:val="chapterstyleChar"/>
                                </w:rPr>
                                <w:t xml:space="preserve"> by stopped flow fluorimetry.</w:t>
                              </w:r>
                              <w:r>
                                <w:rPr>
                                  <w:rFonts w:ascii="Courier New" w:hAnsi="Courier New" w:cs="Courier New"/>
                                  <w:b/>
                                  <w:sz w:val="20"/>
                                  <w:szCs w:val="20"/>
                                </w:rPr>
                                <w:t>1</w:t>
                              </w:r>
                              <w:r w:rsidRPr="00B96803">
                                <w:rPr>
                                  <w:rFonts w:ascii="Courier New" w:hAnsi="Courier New" w:cs="Courier New"/>
                                  <w:b/>
                                  <w:sz w:val="20"/>
                                  <w:szCs w:val="20"/>
                                </w:rPr>
                                <w:t>00</w:t>
                              </w:r>
                              <w:r>
                                <w:rPr>
                                  <w:rFonts w:ascii="Courier New" w:hAnsi="Courier New" w:cs="Courier New"/>
                                  <w:b/>
                                  <w:sz w:val="20"/>
                                  <w:szCs w:val="20"/>
                                </w:rPr>
                                <w:t xml:space="preserve"> </w:t>
                              </w:r>
                              <w:r w:rsidRPr="00B96803">
                                <w:rPr>
                                  <w:rFonts w:ascii="Courier New" w:hAnsi="Courier New" w:cs="Courier New"/>
                                  <w:b/>
                                  <w:sz w:val="20"/>
                                  <w:szCs w:val="20"/>
                                </w:rPr>
                                <w:t>mM boric acid</w:t>
                              </w:r>
                            </w:p>
                            <w:p w:rsidR="00006C76" w:rsidRDefault="00006C76"/>
                            <w:p w:rsidR="00006C76" w:rsidRPr="00B96803" w:rsidRDefault="00006C76" w:rsidP="009C7A88">
                              <w:pPr>
                                <w:jc w:val="both"/>
                                <w:rPr>
                                  <w:rFonts w:ascii="Courier New" w:hAnsi="Courier New" w:cs="Courier New"/>
                                  <w:b/>
                                  <w:color w:val="FFC000" w:themeColor="accent4"/>
                                  <w:sz w:val="20"/>
                                  <w:szCs w:val="20"/>
                                </w:rPr>
                              </w:pPr>
                              <w:r w:rsidRPr="003F6F2B">
                                <w:rPr>
                                  <w:rStyle w:val="chapterstyleChar"/>
                                </w:rPr>
                                <w:t xml:space="preserve">Figure 3.11 </w:t>
                              </w:r>
                              <w:r>
                                <w:rPr>
                                  <w:rStyle w:val="chapterstyleChar"/>
                                </w:rPr>
                                <w:t>R</w:t>
                              </w:r>
                              <w:r w:rsidRPr="003F6F2B">
                                <w:rPr>
                                  <w:rStyle w:val="chapterstyleChar"/>
                                </w:rPr>
                                <w:t>ationale of boric acid transport analysis of proteoliposome</w:t>
                              </w:r>
                              <w:r>
                                <w:rPr>
                                  <w:rStyle w:val="chapterstyleChar"/>
                                </w:rPr>
                                <w:t>s</w:t>
                              </w:r>
                              <w:r w:rsidRPr="003F6F2B">
                                <w:rPr>
                                  <w:rStyle w:val="chapterstyleChar"/>
                                </w:rPr>
                                <w:t xml:space="preserve"> by stopped flow fluorimetry.</w:t>
                              </w:r>
                              <w:r>
                                <w:rPr>
                                  <w:rFonts w:ascii="Courier New" w:hAnsi="Courier New" w:cs="Courier New"/>
                                  <w:b/>
                                  <w:sz w:val="20"/>
                                  <w:szCs w:val="20"/>
                                </w:rPr>
                                <w:t>1</w:t>
                              </w:r>
                              <w:r w:rsidRPr="00B96803">
                                <w:rPr>
                                  <w:rFonts w:ascii="Courier New" w:hAnsi="Courier New" w:cs="Courier New"/>
                                  <w:b/>
                                  <w:sz w:val="20"/>
                                  <w:szCs w:val="20"/>
                                </w:rPr>
                                <w:t>00</w:t>
                              </w:r>
                              <w:r>
                                <w:rPr>
                                  <w:rFonts w:ascii="Courier New" w:hAnsi="Courier New" w:cs="Courier New"/>
                                  <w:b/>
                                  <w:sz w:val="20"/>
                                  <w:szCs w:val="20"/>
                                </w:rPr>
                                <w:t xml:space="preserve"> </w:t>
                              </w:r>
                              <w:r w:rsidRPr="00B96803">
                                <w:rPr>
                                  <w:rFonts w:ascii="Courier New" w:hAnsi="Courier New" w:cs="Courier New"/>
                                  <w:b/>
                                  <w:sz w:val="20"/>
                                  <w:szCs w:val="20"/>
                                </w:rPr>
                                <w:t>mM boric acid</w:t>
                              </w:r>
                            </w:p>
                          </w:txbxContent>
                        </wps:txbx>
                        <wps:bodyPr rot="0" vert="horz" wrap="square" lIns="91440" tIns="45720" rIns="91440" bIns="45720" anchor="t" anchorCtr="0">
                          <a:noAutofit/>
                        </wps:bodyPr>
                      </wps:wsp>
                    </wpg:wgp>
                  </a:graphicData>
                </a:graphic>
              </wp:anchor>
            </w:drawing>
          </mc:Choice>
          <mc:Fallback>
            <w:pict>
              <v:group id="Group 50555" o:spid="_x0000_s1135" style="position:absolute;left:0;text-align:left;margin-left:39.9pt;margin-top:0;width:375.75pt;height:211.8pt;z-index:251815936" coordsize="47720,26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">
                <v:group id="Group 50556" o:spid="_x0000_s1136" style="position:absolute;top:2540;width:47720;height:24361" coordorigin=",-1659" coordsize="47720,243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5udX9xgAAAN4A&#10;AAAPAAAAAAAAAAAAAAAAAKoCAABkcnMvZG93bnJldi54bWxQSwUGAAAAAAQABAD6AAAAnQMAAAAA&#10;">
                  <v:group id="Group 50557" o:spid="_x0000_s1137" style="position:absolute;top:-1659;width:47720;height:24371" coordorigin=",-1659" coordsize="47720,243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vVwZscAAADe&#10;AAAADwAAAAAAAAAAAAAAAACqAgAAZHJzL2Rvd25yZXYueG1sUEsFBgAAAAAEAAQA+gAAAJ4DAAAA&#10;AA==&#10;">
                    <v:group id="Group 50558" o:spid="_x0000_s1138" style="position:absolute;left:4381;top:1524;width:10668;height:9861" coordsize="10668,98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dq5BTFAAAA3gAA&#10;AA8AAAAAAAAAAAAAAAAAqgIAAGRycy9kb3ducmV2LnhtbFBLBQYAAAAABAAEAPoAAACcAwAAAAA=&#10;">
                      <v:group id="Group 50559" o:spid="_x0000_s1139" style="position:absolute;width:10668;height:9861" coordsize="10668,98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CZBj8cAAADe&#10;AAAADwAAAAAAAAAAAAAAAACqAgAAZHJzL2Rvd25yZXYueG1sUEsFBgAAAAAEAAQA+gAAAJ4DAAAA&#10;AA==&#10;">
                        <v:shape id="Picture 19" o:spid="_x0000_s1140" type="#_x0000_t75" style="position:absolute;width:10668;height:98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DX79DEAAAA3QAAAA8AAABkcnMvZG93bnJldi54bWxEj91qAjEUhO8F3yEcwTvNWkttV6MUQeyF&#10;+Fcf4HRz3KxuTpZN1PXtjVDwcpiZb5jJrLGluFLtC8cKBv0EBHHmdMG5gsPvovcJwgdkjaVjUnAn&#10;D7NpuzXBVLsb7+i6D7mIEPYpKjAhVKmUPjNk0fddRRy9o6sthijrXOoabxFuS/mWJB/SYsFxwWBF&#10;c0PZeX+xCvC0Xf29fy0HmB0Wht1cr+8brVS303yPQQRqwiv83/7RCobJaATPN/EJyO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DX79DEAAAA3QAAAA8AAAAAAAAAAAAAAAAA&#10;nwIAAGRycy9kb3ducmV2LnhtbFBLBQYAAAAABAAEAPcAAACQAwAAAAA=&#10;">
                          <v:imagedata r:id="rId113" o:title="" cropbottom="24039f" cropleft="2141f" cropright="39465f"/>
                          <v:path arrowok="t"/>
                        </v:shape>
                        <v:group id="Group 51" o:spid="_x0000_s1141" style="position:absolute;left:857;top:1143;width:8782;height:8350" coordorigin="850,1202" coordsize="8783,83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lbZ1McAAADdAAAADwAAAGRycy9kb3ducmV2LnhtbESPQWvCQBSE7wX/w/IK&#10;3ppNlJSaZhWRKh5CoSqU3h7ZZxLMvg3ZbRL/fbdQ6HGYmW+YfDOZVgzUu8aygiSKQRCXVjdcKbic&#10;908vIJxH1thaJgV3crBZzx5yzLQd+YOGk69EgLDLUEHtfZdJ6cqaDLrIdsTBu9reoA+yr6TucQxw&#10;08pFHD9Lgw2HhRo72tVU3k7fRsFhxHG7TN6G4nbd3b/O6ftnkZBS88dp+wrC0+T/w3/to1awjFc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lbZ1McAAADd&#10;AAAADwAAAAAAAAAAAAAAAACqAgAAZHJzL2Rvd25yZXYueG1sUEsFBgAAAAAEAAQA+gAAAJ4DAAAA&#10;AA==&#10;">
                          <v:group id="Group 3096" o:spid="_x0000_s1142" style="position:absolute;left:4726;top:1202;width:1236;height:8357" coordorigin="4726,1202" coordsize="1236,83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oRHo8UAAADdAAAADwAAAGRycy9kb3ducmV2LnhtbESPQYvCMBSE78L+h/CE&#10;vWnaFcWtRhFxlz2IoC6It0fzbIvNS2liW/+9EQSPw8x8w8yXnSlFQ7UrLCuIhxEI4tTqgjMF/8ef&#10;wRSE88gaS8uk4E4OlouP3hwTbVveU3PwmQgQdgkqyL2vEildmpNBN7QVcfAutjbog6wzqWtsA9yU&#10;8iuKJtJgwWEhx4rWOaXXw80o+G2xXY3iTbO9Xtb383G8O21jUuqz361mIDx1/h1+tf+0glH0PYH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aER6PFAAAA3QAA&#10;AA8AAAAAAAAAAAAAAAAAqgIAAGRycy9kb3ducmV2LnhtbFBLBQYAAAAABAAEAPoAAACcAwAAAAA=&#10;">
                            <v:group id="Group 3097" o:spid="_x0000_s1143" style="position:absolute;left:4726;top:1202;width:1236;height:2420" coordorigin="4726,1202" coordsize="1236,24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cjiOMYAAADdAAAADwAAAGRycy9kb3ducmV2LnhtbESPQWvCQBSE7wX/w/IE&#10;b7qJYrXRVURUPEihWii9PbLPJJh9G7JrEv+9WxB6HGbmG2a57kwpGqpdYVlBPIpAEKdWF5wp+L7s&#10;h3MQziNrLC2Tggc5WK96b0tMtG35i5qzz0SAsEtQQe59lUjp0pwMupGtiIN3tbVBH2SdSV1jG+Cm&#10;lOMoepcGCw4LOVa0zSm9ne9GwaHFdjOJd83pdt0+fi/Tz59TTEoN+t1mAcJT5//Dr/ZRK5hEHzP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yOI4xgAAAN0A&#10;AAAPAAAAAAAAAAAAAAAAAKoCAABkcnMvZG93bnJldi54bWxQSwUGAAAAAAQABAD6AAAAnQMAAAAA&#10;">
                              <v:rect id="Rectangle 3098" o:spid="_x0000_s1144" style="position:absolute;left:4726;top:1202;width:457;height:242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4LDsIA&#10;AADdAAAADwAAAGRycy9kb3ducmV2LnhtbERPz2vCMBS+D/wfwhN2m0kVtlmNUhTLcKepCN4ezbMt&#10;Ni+libb7781hsOPH93u5HmwjHtT52rGGZKJAEBfO1FxqOB13b58gfEA22DgmDb/kYb0avSwxNa7n&#10;H3ocQiliCPsUNVQhtKmUvqjIop+4ljhyV9dZDBF2pTQd9jHcNnKq1Lu0WHNsqLClTUXF7XC3GnI1&#10;d6f8I5mG7/P2gvvsMviy1fp1PGQLEIGG8C/+c38ZDTM1j3Pjm/gE5O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gsOwgAAAN0AAAAPAAAAAAAAAAAAAAAAAJgCAABkcnMvZG93&#10;bnJldi54bWxQSwUGAAAAAAQABAD1AAAAhwMAAAAA&#10;" fillcolor="#e7e6e6 [3214]" strokecolor="#1f4d78 [1604]" strokeweight="1pt"/>
                              <v:rect id="Rectangle 3099" o:spid="_x0000_s1145" style="position:absolute;left:5505;top:1202;width:457;height:242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KulcYA&#10;AADdAAAADwAAAGRycy9kb3ducmV2LnhtbESPQWvCQBSE74X+h+UVequ7WmhNdBVpUaQ9GYPg7ZF9&#10;JsHs25Bdk/jvu4VCj8PMfMMs16NtRE+drx1rmE4UCOLCmZpLDflx+zIH4QOywcYxabiTh/Xq8WGJ&#10;qXEDH6jPQikihH2KGqoQ2lRKX1Rk0U9cSxy9i+sshii7UpoOhwi3jZwp9SYt1hwXKmzpo6Limt2s&#10;hp1KXL57n87C9+nzjF+b8+jLVuvnp3GzABFoDP/hv/beaHhVSQK/b+IT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bKulcYAAADdAAAADwAAAAAAAAAAAAAAAACYAgAAZHJz&#10;L2Rvd25yZXYueG1sUEsFBgAAAAAEAAQA9QAAAIsDAAAAAA==&#10;" fillcolor="#e7e6e6 [3214]" strokecolor="#1f4d78 [1604]" strokeweight="1pt"/>
                            </v:group>
                            <v:rect id="Rectangle 3100" o:spid="_x0000_s1146" style="position:absolute;left:4726;top:7139;width:457;height:242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OdEsMA&#10;AADdAAAADwAAAGRycy9kb3ducmV2LnhtbERPz2vCMBS+C/sfwht4s0krONcZpWwosp2sZeDt0by1&#10;Zc1LaTKt//1yGOz48f3e7CbbiyuNvnOsIU0UCOLamY4bDdV5v1iD8AHZYO+YNNzJw277MNtgbtyN&#10;T3QtQyNiCPscNbQhDLmUvm7Jok/cQBy5LzdaDBGOjTQj3mK47WWm1Epa7Dg2tDjQa0v1d/ljNRzU&#10;s6sOT2kWPj7fLvheXCbfDFrPH6fiBUSgKfyL/9xHo2GZqrg/volP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mOdEsMAAADdAAAADwAAAAAAAAAAAAAAAACYAgAAZHJzL2Rv&#10;d25yZXYueG1sUEsFBgAAAAAEAAQA9QAAAIgDAAAAAA==&#10;" fillcolor="#e7e6e6 [3214]" strokecolor="#1f4d78 [1604]" strokeweight="1pt"/>
                            <v:rect id="Rectangle 3101" o:spid="_x0000_s1147" style="position:absolute;left:5505;top:7139;width:457;height:242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84icQA&#10;AADdAAAADwAAAGRycy9kb3ducmV2LnhtbESPQYvCMBSE74L/ITxhb2tSF9y1GkUUZdHTqgjeHs2z&#10;LTYvpYna/fdGEDwOM/MNM5m1thI3anzpWEPSVyCIM2dKzjUc9qvPHxA+IBusHJOGf/Iwm3Y7E0yN&#10;u/Mf3XYhFxHCPkUNRQh1KqXPCrLo+64mjt7ZNRZDlE0uTYP3CLeVHCg1lBZLjgsF1rQoKLvsrlbD&#10;Wo3cYf2dDML2uDzhZn5qfV5r/dFr52MQgdrwDr/av0bDV6ISeL6JT0B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vOInEAAAA3QAAAA8AAAAAAAAAAAAAAAAAmAIAAGRycy9k&#10;b3ducmV2LnhtbFBLBQYAAAAABAAEAPUAAACJAwAAAAA=&#10;" fillcolor="#e7e6e6 [3214]" strokecolor="#1f4d78 [1604]" strokeweight="1pt"/>
                          </v:group>
                          <v:group id="Group 3102" o:spid="_x0000_s1148" style="position:absolute;left:850;top:4881;width:8783;height:1242" coordorigin="850,4881" coordsize="1440,75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VNu6xgAAAN0A&#10;AAAPAAAAAAAAAAAAAAAAAKoCAABkcnMvZG93bnJldi54bWxQSwUGAAAAAAQABAD6AAAAnQMAAAAA&#10;">
                            <v:group id="Group 3103" o:spid="_x0000_s1149" style="position:absolute;left:850;top:4881;width:1441;height:2419" coordorigin="850,4881" coordsize="1440,24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4GH4hxgAAAN0A&#10;AAAPAAAAAAAAAAAAAAAAAKoCAABkcnMvZG93bnJldi54bWxQSwUGAAAAAAQABAD6AAAAnQMAAAAA&#10;">
                              <v:rect id="Rectangle 50560" o:spid="_x0000_s1150" style="position:absolute;left:850;top:4881;width:457;height:2419;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ECPsYA&#10;AADeAAAADwAAAGRycy9kb3ducmV2LnhtbESPy2rDMBBF94X8g5hAd40UQ9LUtRxMQk1pV3lQyG6w&#10;praJNTKWErt/Xy0KXV7ui5NtJ9uJOw2+daxhuVAgiCtnWq41nE9vTxsQPiAb7ByThh/ysM1nDxmm&#10;xo18oPsx1CKOsE9RQxNCn0rpq4Ys+oXriaP37QaLIcqhlmbAMY7bTiZKraXFluNDgz3tGqqux5vV&#10;UKoXdy6fl0n4/Npf8KO4TL7utX6cT8UriEBT+A//td+NhpVarSNAxIkoI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WECPsYAAADeAAAADwAAAAAAAAAAAAAAAACYAgAAZHJz&#10;L2Rvd25yZXYueG1sUEsFBgAAAAAEAAQA9QAAAIsDAAAAAA==&#10;" fillcolor="#e7e6e6 [3214]" strokecolor="#1f4d78 [1604]" strokeweight="1pt"/>
                              <v:rect id="Rectangle 50561" o:spid="_x0000_s1151" style="position:absolute;left:1833;top:4881;width:458;height:2419;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2npccA&#10;AADeAAAADwAAAGRycy9kb3ducmV2LnhtbESPQWvCQBSE7wX/w/IEb3U3gaQ1uoooDaU9VUXw9si+&#10;JqHZtyG71fjvu4VCj8PMfMOsNqPtxJUG3zrWkMwVCOLKmZZrDafjy+MzCB+QDXaOScOdPGzWk4cV&#10;Fsbd+IOuh1CLCGFfoIYmhL6Q0lcNWfRz1xNH79MNFkOUQy3NgLcIt51MlcqlxZbjQoM97Rqqvg7f&#10;VkOpFu5UPiVpeD/vL/i2vYy+7rWeTcftEkSgMfyH/9qvRkOmsjyB3zvxCs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Ytp6XHAAAA3gAAAA8AAAAAAAAAAAAAAAAAmAIAAGRy&#10;cy9kb3ducmV2LnhtbFBLBQYAAAAABAAEAPUAAACMAwAAAAA=&#10;" fillcolor="#e7e6e6 [3214]" strokecolor="#1f4d78 [1604]" strokeweight="1pt"/>
                            </v:group>
                            <v:rect id="Rectangle 50562" o:spid="_x0000_s1152" style="position:absolute;left:850;top:10033;width:457;height:2419;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850scA&#10;AADeAAAADwAAAGRycy9kb3ducmV2LnhtbESPQWvCQBSE7wX/w/IEb3XXgGkbXUVaGqQ91Yrg7ZF9&#10;JsHs25DdJvHfu4VCj8PMfMOst6NtRE+drx1rWMwVCOLCmZpLDcfv98dnED4gG2wck4YbedhuJg9r&#10;zIwb+Iv6QyhFhLDPUEMVQptJ6YuKLPq5a4mjd3GdxRBlV0rT4RDhtpGJUqm0WHNcqLCl14qK6+HH&#10;asjVizvmT4skfJ7ezvixO4++bLWeTcfdCkSgMfyH/9p7o2GplmkCv3fiFZCb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b/OdLHAAAA3gAAAA8AAAAAAAAAAAAAAAAAmAIAAGRy&#10;cy9kb3ducmV2LnhtbFBLBQYAAAAABAAEAPUAAACMAwAAAAA=&#10;" fillcolor="#e7e6e6 [3214]" strokecolor="#1f4d78 [1604]" strokeweight="1pt"/>
                            <v:rect id="Rectangle 50569" o:spid="_x0000_s1153" style="position:absolute;left:1833;top:10033;width:458;height:2419;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uro8UA&#10;AADeAAAADwAAAGRycy9kb3ducmV2LnhtbESPQYvCMBSE7wv+h/AEb2uioLtWo8guiujJrgjeHs2z&#10;LTYvpYla/70RhD0OM/MNM1u0thI3anzpWMOgr0AQZ86UnGs4/K0+v0H4gGywckwaHuRhMe98zDAx&#10;7s57uqUhFxHCPkENRQh1IqXPCrLo+64mjt7ZNRZDlE0uTYP3CLeVHCo1lhZLjgsF1vRTUHZJr1bD&#10;Wk3cYf01GIbd8feE2+Wp9Xmtda/bLqcgArXhP/xub4yGkRqNJ/C6E6+An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W6ujxQAAAN4AAAAPAAAAAAAAAAAAAAAAAJgCAABkcnMv&#10;ZG93bnJldi54bWxQSwUGAAAAAAQABAD1AAAAigMAAAAA&#10;" fillcolor="#e7e6e6 [3214]" strokecolor="#1f4d78 [1604]" strokeweight="1pt"/>
                          </v:group>
                        </v:group>
                      </v:group>
                      <v:oval id="Oval 84" o:spid="_x0000_s1154" style="position:absolute;left:3810;top:4000;width:2660;height:26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sJNMQA&#10;AADeAAAADwAAAGRycy9kb3ducmV2LnhtbESPy2rDMBBF94X+g5hCdo1cJ3aLE8WUgqHL1O0mu8Ea&#10;P1JpZCwldv8+WgS6vNwXZ18u1ogrTX5wrOBlnYAgbpweuFPw8109v4HwAVmjcUwK/shDeXh82GOh&#10;3cxfdK1DJ+II+wIV9CGMhZS+6cmiX7uROHqtmyyGKKdO6gnnOG6NTJMklxYHjg89jvTRU/NbX6yC&#10;UF2O3Qar1Lg2N7LVp+25Pim1elredyACLeE/fG9/agVZkr1GgIgTUUAe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7CTTEAAAA3gAAAA8AAAAAAAAAAAAAAAAAmAIAAGRycy9k&#10;b3ducmV2LnhtbFBLBQYAAAAABAAEAPUAAACJAwAAAAA=&#10;" fillcolor="#fc0" strokecolor="#ffc000" strokeweight="1pt">
                        <v:stroke joinstyle="miter"/>
                      </v:oval>
                      <v:shape id="_x0000_s1155" type="#_x0000_t202" style="position:absolute;left:3524;top:4095;width:3619;height:2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Q1/8UA&#10;AADeAAAADwAAAGRycy9kb3ducmV2LnhtbESPT2vCQBTE7wW/w/KE3nTXYqpGV5FKoSeLf8HbI/tM&#10;gtm3Ibs16bfvCkKPw8z8hlmsOluJOzW+dKxhNFQgiDNnSs41HA+fgykIH5ANVo5Jwy95WC17LwtM&#10;jWt5R/d9yEWEsE9RQxFCnUrps4Is+qGriaN3dY3FEGWTS9NgG+G2km9KvUuLJceFAmv6KCi77X+s&#10;htP2ejmP1Xe+sUnduk5JtjOp9Wu/W89BBOrCf/jZ/jIaEpVMRvC4E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JDX/xQAAAN4AAAAPAAAAAAAAAAAAAAAAAJgCAABkcnMv&#10;ZG93bnJldi54bWxQSwUGAAAAAAQABAD1AAAAigMAAAAA&#10;" filled="f" stroked="f">
                        <v:textbox>
                          <w:txbxContent>
                            <w:p w:rsidR="00006C76" w:rsidRPr="00B96803" w:rsidRDefault="00006C76" w:rsidP="009C7A88">
                              <w:pPr>
                                <w:rPr>
                                  <w:rFonts w:ascii="Courier New" w:hAnsi="Courier New" w:cs="Courier New"/>
                                  <w:b/>
                                </w:rPr>
                              </w:pPr>
                              <w:r w:rsidRPr="00B96803">
                                <w:rPr>
                                  <w:rFonts w:ascii="Courier New" w:hAnsi="Courier New" w:cs="Courier New"/>
                                  <w:b/>
                                </w:rPr>
                                <w:t>CF</w:t>
                              </w:r>
                            </w:p>
                            <w:p w:rsidR="00006C76" w:rsidRDefault="00006C76"/>
                            <w:p w:rsidR="00006C76" w:rsidRPr="00B96803" w:rsidRDefault="00006C76" w:rsidP="009C7A88">
                              <w:pPr>
                                <w:rPr>
                                  <w:rFonts w:ascii="Courier New" w:hAnsi="Courier New" w:cs="Courier New"/>
                                  <w:b/>
                                </w:rPr>
                              </w:pPr>
                              <w:r w:rsidRPr="00B96803">
                                <w:rPr>
                                  <w:rFonts w:ascii="Courier New" w:hAnsi="Courier New" w:cs="Courier New"/>
                                  <w:b/>
                                </w:rPr>
                                <w:t>CF</w:t>
                              </w:r>
                            </w:p>
                            <w:p w:rsidR="00006C76" w:rsidRDefault="00006C76"/>
                            <w:p w:rsidR="00006C76" w:rsidRPr="00B96803" w:rsidRDefault="00006C76" w:rsidP="009C7A88">
                              <w:pPr>
                                <w:rPr>
                                  <w:rFonts w:ascii="Courier New" w:hAnsi="Courier New" w:cs="Courier New"/>
                                  <w:b/>
                                </w:rPr>
                              </w:pPr>
                              <w:r w:rsidRPr="00B96803">
                                <w:rPr>
                                  <w:rFonts w:ascii="Courier New" w:hAnsi="Courier New" w:cs="Courier New"/>
                                  <w:b/>
                                </w:rPr>
                                <w:t>CF</w:t>
                              </w:r>
                            </w:p>
                            <w:p w:rsidR="00006C76" w:rsidRDefault="00006C76"/>
                            <w:p w:rsidR="00006C76" w:rsidRPr="00B96803" w:rsidRDefault="00006C76" w:rsidP="009C7A88">
                              <w:pPr>
                                <w:rPr>
                                  <w:rFonts w:ascii="Courier New" w:hAnsi="Courier New" w:cs="Courier New"/>
                                  <w:b/>
                                </w:rPr>
                              </w:pPr>
                              <w:r w:rsidRPr="00B96803">
                                <w:rPr>
                                  <w:rFonts w:ascii="Courier New" w:hAnsi="Courier New" w:cs="Courier New"/>
                                  <w:b/>
                                </w:rPr>
                                <w:t>CF</w:t>
                              </w:r>
                            </w:p>
                          </w:txbxContent>
                        </v:textbox>
                      </v:shape>
                    </v:group>
                    <v:group id="Group 50575" o:spid="_x0000_s1156" style="position:absolute;left:32385;top:1428;width:10668;height:9862" coordsize="10668,98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t4X6scAAADe&#10;AAAADwAAAAAAAAAAAAAAAACqAgAAZHJzL2Rvd25yZXYueG1sUEsFBgAAAAAEAAQA+gAAAJ4DAAAA&#10;AA==&#10;">
                      <v:group id="Group 50576" o:spid="_x0000_s1157" style="position:absolute;width:10668;height:9861" coordsize="10668,98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gyJnccAAADe&#10;AAAADwAAAAAAAAAAAAAAAACqAgAAZHJzL2Rvd25yZXYueG1sUEsFBgAAAAAEAAQA+gAAAJ4DAAAA&#10;AA==&#10;">
                        <v:group id="Group 50577" o:spid="_x0000_s1158" style="position:absolute;width:10668;height:9861" coordsize="10668,98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3UAsBscAAADe&#10;AAAADwAAAAAAAAAAAAAAAACqAgAAZHJzL2Rvd25yZXYueG1sUEsFBgAAAAAEAAQA+gAAAJ4DAAAA&#10;AA==&#10;">
                          <v:shape id="Picture 23" o:spid="_x0000_s1159" type="#_x0000_t75" style="position:absolute;width:10668;height:98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cwRDCAAAA3gAAAA8AAABkcnMvZG93bnJldi54bWxET8uKwjAU3Qv+Q7jC7DRV1NGOUUQQXYiO&#10;jw+409xpOjY3pclo/XuzEFweznu2aGwpblT7wrGCfi8BQZw5XXCu4HJedycgfEDWWDomBQ/ysJi3&#10;WzNMtbvzkW6nkIsYwj5FBSaEKpXSZ4Ys+p6riCP362qLIcI6l7rGewy3pRwkyVhaLDg2GKxoZSi7&#10;nv6tAvz73v0Mp5s+Zpe1YbfS+8dBK/XRaZZfIAI14S1+ubdawSgZfca98U68AnL+B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nMEQwgAAAN4AAAAPAAAAAAAAAAAAAAAAAJ8C&#10;AABkcnMvZG93bnJldi54bWxQSwUGAAAAAAQABAD3AAAAjgMAAAAA&#10;">
                            <v:imagedata r:id="rId113" o:title="" cropbottom="24039f" cropleft="2141f" cropright="39465f"/>
                            <v:path arrowok="t"/>
                          </v:shape>
                          <v:shape id="Cloud 23566" o:spid="_x0000_s1160" style="position:absolute;left:4381;top:4286;width:1930;height:2051;visibility:visible;mso-wrap-style:square;v-text-anchor:middle" coordsize="43200,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LxFckA&#10;AADeAAAADwAAAGRycy9kb3ducmV2LnhtbESPT2vCQBTE7wW/w/IEL0U3FWxN6ipVFHKoBf9centk&#10;X7Oh2bcxu8b47buFQo/DzPyGWax6W4uOWl85VvA0SUAQF05XXCo4n3bjOQgfkDXWjknBnTysloOH&#10;BWba3fhA3TGUIkLYZ6jAhNBkUvrCkEU/cQ1x9L5cazFE2ZZSt3iLcFvLaZI8S4sVxwWDDW0MFd/H&#10;q1XwOX+/m5Sn623+2DXp5kPXl3yv1GjYv72CCNSH//BfO9cKZsnsJYXfO/EKyOU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2LxFckAAADeAAAADwAAAAAAAAAAAAAAAACYAgAA&#10;ZHJzL2Rvd25yZXYueG1sUEsFBgAAAAAEAAQA9QAAAI4D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fc0" strokecolor="#ffc000" strokeweight="1pt">
                            <v:stroke joinstyle="miter"/>
                            <v:path arrowok="t" o:connecttype="custom" o:connectlocs="20971,124283;9652,120499;30958,165694;26007,167502;73632,185592;70647,177330;128814,164991;127621,174054;152506,108981;167033,142861;186775,72898;180305,85603;171252,25762;171591,31763;129936,18763;133251,11110;98937,22410;100542,15810;62559,24651;68368,31051;18442,74963;17427,68226" o:connectangles="0,0,0,0,0,0,0,0,0,0,0,0,0,0,0,0,0,0,0,0,0,0"/>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50581" o:spid="_x0000_s1161" type="#_x0000_t68" style="position:absolute;left:4953;top:666;width:757;height:27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gdlMcA&#10;AADeAAAADwAAAGRycy9kb3ducmV2LnhtbESPQWvCQBSE74X+h+UVvNWNUiWkrqKWSikeNJaeH9nX&#10;JJh9G3a3Seyv7wqCx2FmvmEWq8E0oiPna8sKJuMEBHFhdc2lgq/T+3MKwgdkjY1lUnAhD6vl48MC&#10;M217PlKXh1JECPsMFVQhtJmUvqjIoB/bljh6P9YZDFG6UmqHfYSbRk6TZC4N1hwXKmxpW1Fxzn+N&#10;grcNXdz5254O/T7d+b/P9fSl65UaPQ3rVxCBhnAP39ofWsEsmaUTuN6JV0A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NIHZTHAAAA3gAAAA8AAAAAAAAAAAAAAAAAmAIAAGRy&#10;cy9kb3ducmV2LnhtbFBLBQYAAAAABAAEAPUAAACMAwAAAAA=&#10;" adj="2926" fillcolor="red" strokecolor="red" strokeweight="1pt"/>
                          <v:shape id="Up Arrow 50582" o:spid="_x0000_s1162" type="#_x0000_t68" style="position:absolute;left:8000;top:3714;width:845;height:3417;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om0skA&#10;AADeAAAADwAAAGRycy9kb3ducmV2LnhtbESPT2sCMRTE74V+h/AK3mpWq1W2RimlYg+l1L/g7XXz&#10;ulncvCxJ1G0/vSkUPA4z8xtmMmttLU7kQ+VYQa+bgSAunK64VLBZz+/HIEJE1lg7JgU/FGA2vb2Z&#10;YK7dmZd0WsVSJAiHHBWYGJtcylAYshi6riFO3rfzFmOSvpTa4znBbS37WfYoLVacFgw29GKoOKyO&#10;VsH7/PPjsDv2fs1os32tloMH/7VfKNW5a5+fQERq4zX8337TCobZcNyHvzvpCsjp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4Jom0skAAADeAAAADwAAAAAAAAAAAAAAAACYAgAA&#10;ZHJzL2Rvd25yZXYueG1sUEsFBgAAAAAEAAQA9QAAAI4DAAAAAA==&#10;" adj="2669" fillcolor="red" strokecolor="red" strokeweight="1pt"/>
                          <v:shape id="Down Arrow 50586" o:spid="_x0000_s1163" type="#_x0000_t67" style="position:absolute;left:4857;top:7048;width:932;height:27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3O0ccA&#10;AADeAAAADwAAAGRycy9kb3ducmV2LnhtbESPQWvCQBSE70L/w/IKvemmFtOQZiOiFgoWtLHQ6yP7&#10;moRm34bsauK/dwuCx2FmvmGy5WhacabeNZYVPM8iEMSl1Q1XCr6P79MEhPPIGlvLpOBCDpb5wyTD&#10;VNuBv+hc+EoECLsUFdTed6mUrqzJoJvZjjh4v7Y36IPsK6l7HALctHIeRbE02HBYqLGjdU3lX3Ey&#10;CnDb/bweX07NYJL4czc/rLeb/UWpp8dx9QbC0+jv4Vv7QytYRIskhv874QrI/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fNztHHAAAA3gAAAA8AAAAAAAAAAAAAAAAAmAIAAGRy&#10;cy9kb3ducmV2LnhtbFBLBQYAAAAABAAEAPUAAACMAwAAAAA=&#10;" adj="17973" fillcolor="red" strokecolor="red" strokeweight="1pt"/>
                          <v:shape id="Up Arrow 50597" o:spid="_x0000_s1164" type="#_x0000_t68" style="position:absolute;left:1143;top:3809;width:1048;height:3327;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ThsYA&#10;AADeAAAADwAAAGRycy9kb3ducmV2LnhtbESPQWvCQBSE74L/YXmCN91YsI3RVUQIloIHrSLeHtln&#10;Esy+TbNbE/+9KxR6HGbmG2ax6kwl7tS40rKCyTgCQZxZXXKu4PidjmIQziNrrCyTggc5WC37vQUm&#10;2ra8p/vB5yJA2CWooPC+TqR0WUEG3djWxMG72sagD7LJpW6wDXBTybcoepcGSw4LBda0KSi7HX6N&#10;gvMDy9gdL/Fpu/6qftos3dn0pNRw0K3nIDx1/j/81/7UCqbRdPYBrzvhCsjl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5/ThsYAAADeAAAADwAAAAAAAAAAAAAAAACYAgAAZHJz&#10;L2Rvd25yZXYueG1sUEsFBgAAAAAEAAQA9QAAAIsDAAAAAA==&#10;" adj="3401" fillcolor="red" strokecolor="red" strokeweight="1pt"/>
                        </v:group>
                        <v:group id="Group 7" o:spid="_x0000_s1165" style="position:absolute;left:762;top:1047;width:8782;height:8351" coordorigin="12331,1150" coordsize="8783,83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c016OwwAAAN4AAAAP&#10;AAAAAAAAAAAAAAAAAKoCAABkcnMvZG93bnJldi54bWxQSwUGAAAAAAQABAD6AAAAmgMAAAAA&#10;">
                          <v:group id="Group 50599" o:spid="_x0000_s1166" style="position:absolute;left:16207;top:1150;width:1236;height:8356" coordorigin="16207,1150" coordsize="1236,83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5/7FccAAADe&#10;AAAADwAAAAAAAAAAAAAAAACqAgAAZHJzL2Rvd25yZXYueG1sUEsFBgAAAAAEAAQA+gAAAJ4DAAAA&#10;AA==&#10;">
                            <v:group id="Group 50600" o:spid="_x0000_s1167" style="position:absolute;left:16207;top:1150;width:1236;height:2419" coordorigin="16207,1150" coordsize="1236,24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GKpnPFAAAA3gAA&#10;AA8AAAAAAAAAAAAAAAAAqgIAAGRycy9kb3ducmV2LnhtbFBLBQYAAAAABAAEAPoAAACcAwAAAAA=&#10;">
                              <v:rect id="Rectangle 50601" o:spid="_x0000_s1168" style="position:absolute;left:16207;top:1150;width:457;height:2419;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cjecYA&#10;AADeAAAADwAAAGRycy9kb3ducmV2LnhtbESPQWvCQBSE7wX/w/IKvdXdCFobXUUUQ2lPaijk9sg+&#10;k9Ds25BdTfrvu4VCj8PMfMOst6NtxZ163zjWkEwVCOLSmYYrDfnl+LwE4QOywdYxafgmD9vN5GGN&#10;qXEDn+h+DpWIEPYpaqhD6FIpfVmTRT91HXH0rq63GKLsK2l6HCLctnKm1EJabDgu1NjRvqby63yz&#10;GjL16vLsJZmFj89Dge+7YvRVp/XT47hbgQg0hv/wX/vNaJirhUrg9068An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NcjecYAAADeAAAADwAAAAAAAAAAAAAAAACYAgAAZHJz&#10;L2Rvd25yZXYueG1sUEsFBgAAAAAEAAQA9QAAAIsDAAAAAA==&#10;" fillcolor="#e7e6e6 [3214]" strokecolor="#1f4d78 [1604]" strokeweight="1pt"/>
                              <v:rect id="Rectangle 50602" o:spid="_x0000_s1169" style="position:absolute;left:16986;top:1150;width:457;height:2419;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W9DsYA&#10;AADeAAAADwAAAGRycy9kb3ducmV2LnhtbESPQWvCQBSE7wX/w/IKvTW7BrQ2uooohtKejFLw9sg+&#10;k9Ds25BdTfrvu4VCj8PMfMOsNqNtxZ163zjWME0UCOLSmYYrDefT4XkBwgdkg61j0vBNHjbrycMK&#10;M+MGPtK9CJWIEPYZaqhD6DIpfVmTRZ+4jjh6V9dbDFH2lTQ9DhFuW5kqNZcWG44LNXa0q6n8Km5W&#10;Q65e3Tl/mabh43N/wfftZfRVp/XT47hdggg0hv/wX/vNaJipuUrh9068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AW9DsYAAADeAAAADwAAAAAAAAAAAAAAAACYAgAAZHJz&#10;L2Rvd25yZXYueG1sUEsFBgAAAAAEAAQA9QAAAIsDAAAAAA==&#10;" fillcolor="#e7e6e6 [3214]" strokecolor="#1f4d78 [1604]" strokeweight="1pt"/>
                            </v:group>
                            <v:rect id="Rectangle 50603" o:spid="_x0000_s1170" style="position:absolute;left:16207;top:7087;width:457;height:2419;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kYlccA&#10;AADeAAAADwAAAGRycy9kb3ducmV2LnhtbESPQWvCQBSE7wX/w/IEb3VXpdqmriJKRdpTNRRye2Sf&#10;STD7NmS3Sfrv3UKhx2FmvmHW28HWoqPWV441zKYKBHHuTMWFhvTy9vgMwgdkg7Vj0vBDHrab0cMa&#10;E+N6/qTuHAoRIewT1FCG0CRS+rwki37qGuLoXV1rMUTZFtK02Ee4reVcqaW0WHFcKLGhfUn57fxt&#10;NRzVi0uPq9k8fHwdMnzfZYMvGq0n42H3CiLQEP7Df+2T0fCklmoBv3fiFZCb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9JGJXHAAAA3gAAAA8AAAAAAAAAAAAAAAAAmAIAAGRy&#10;cy9kb3ducmV2LnhtbFBLBQYAAAAABAAEAPUAAACMAwAAAAA=&#10;" fillcolor="#e7e6e6 [3214]" strokecolor="#1f4d78 [1604]" strokeweight="1pt"/>
                            <v:rect id="Rectangle 50604" o:spid="_x0000_s1171" style="position:absolute;left:16986;top:7087;width:457;height:2419;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CA4ccA&#10;AADeAAAADwAAAGRycy9kb3ducmV2LnhtbESPQWvCQBSE7wX/w/IEb3VXsdqmriJKRdpTNRRye2Sf&#10;STD7NmS3Sfrv3UKhx2FmvmHW28HWoqPWV441zKYKBHHuTMWFhvTy9vgMwgdkg7Vj0vBDHrab0cMa&#10;E+N6/qTuHAoRIewT1FCG0CRS+rwki37qGuLoXV1rMUTZFtK02Ee4reVcqaW0WHFcKLGhfUn57fxt&#10;NRzVi0uPq9k8fHwdMnzfZYMvGq0n42H3CiLQEP7Df+2T0fCklmoBv3fiFZCb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CggOHHAAAA3gAAAA8AAAAAAAAAAAAAAAAAmAIAAGRy&#10;cy9kb3ducmV2LnhtbFBLBQYAAAAABAAEAPUAAACMAwAAAAA=&#10;" fillcolor="#e7e6e6 [3214]" strokecolor="#1f4d78 [1604]" strokeweight="1pt"/>
                          </v:group>
                          <v:group id="Group 50605" o:spid="_x0000_s1172" style="position:absolute;left:12331;top:4828;width:8783;height:1243" coordorigin="12331,4828" coordsize="1440,75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B/QXrxgAAAN4A&#10;AAAPAAAAAAAAAAAAAAAAAKoCAABkcnMvZG93bnJldi54bWxQSwUGAAAAAAQABAD6AAAAnQMAAAAA&#10;">
                            <v:group id="Group 50606" o:spid="_x0000_s1173" style="position:absolute;left:12331;top:4828;width:1440;height:2420" coordorigin="12331,4828" coordsize="1440,24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L5ucxgAAAN4A&#10;AAAPAAAAAAAAAAAAAAAAAKoCAABkcnMvZG93bnJldi54bWxQSwUGAAAAAAQABAD6AAAAnQMAAAAA&#10;">
                              <v:rect id="Rectangle 50607" o:spid="_x0000_s1174" style="position:absolute;left:12331;top:4828;width:457;height:242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IelsYA&#10;AADeAAAADwAAAGRycy9kb3ducmV2LnhtbESPQWvCQBSE70L/w/IKvTW7Co01uoq0GKQ9VYPg7ZF9&#10;JsHs25BdNf77bqHgcZiZb5jFarCtuFLvG8caxokCQVw603ClodhvXt9B+IBssHVMGu7kYbV8Gi0w&#10;M+7GP3TdhUpECPsMNdQhdJmUvqzJok9cRxy9k+sthij7SpoebxFuWzlRKpUWG44LNXb0UVN53l2s&#10;hlzNXJFPx5Pwffg84tf6OPiq0/rleVjPQQQawiP8394aDW8qVVP4uxOv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HIelsYAAADeAAAADwAAAAAAAAAAAAAAAACYAgAAZHJz&#10;L2Rvd25yZXYueG1sUEsFBgAAAAAEAAQA9QAAAIsDAAAAAA==&#10;" fillcolor="#e7e6e6 [3214]" strokecolor="#1f4d78 [1604]" strokeweight="1pt"/>
                              <v:rect id="Rectangle 50608" o:spid="_x0000_s1175" style="position:absolute;left:13314;top:4828;width:457;height:242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2K5MMA&#10;AADeAAAADwAAAGRycy9kb3ducmV2LnhtbERPz2vCMBS+D/wfwhN2WxOFdbMaRRRluNOqCN4ezbMt&#10;Ni+libX7781hsOPH93uxGmwjeup87VjDJFEgiAtnai41nI67t08QPiAbbByThl/ysFqOXhaYGffg&#10;H+rzUIoYwj5DDVUIbSalLyqy6BPXEkfu6jqLIcKulKbDRwy3jZwqlUqLNceGClvaVFTc8rvVsFcz&#10;d9p/TKbh+7y94GF9GXzZav06HtZzEIGG8C/+c38ZDe8qVXFvvBOv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e2K5MMAAADeAAAADwAAAAAAAAAAAAAAAACYAgAAZHJzL2Rv&#10;d25yZXYueG1sUEsFBgAAAAAEAAQA9QAAAIgDAAAAAA==&#10;" fillcolor="#e7e6e6 [3214]" strokecolor="#1f4d78 [1604]" strokeweight="1pt"/>
                            </v:group>
                            <v:rect id="Rectangle 50609" o:spid="_x0000_s1176" style="position:absolute;left:12331;top:9980;width:457;height:242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Evf8UA&#10;AADeAAAADwAAAGRycy9kb3ducmV2LnhtbESPT4vCMBTE74LfIbwFb5oorH+6RhGXFdGTVQRvj+Zt&#10;W7Z5KU1W67c3guBxmJnfMPNlaytxpcaXjjUMBwoEceZMybmG0/GnPwXhA7LByjFpuJOH5aLbmWNi&#10;3I0PdE1DLiKEfYIaihDqREqfFWTRD1xNHL1f11gMUTa5NA3eItxWcqTUWFosOS4UWNO6oOwv/bca&#10;NmrmTpvJcBT25+8L7laX1ue11r2PdvUFIlAb3uFXe2s0fKqxmsHzTrwCcvE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S9/xQAAAN4AAAAPAAAAAAAAAAAAAAAAAJgCAABkcnMv&#10;ZG93bnJldi54bWxQSwUGAAAAAAQABAD1AAAAigMAAAAA&#10;" fillcolor="#e7e6e6 [3214]" strokecolor="#1f4d78 [1604]" strokeweight="1pt"/>
                            <v:rect id="Rectangle 50610" o:spid="_x0000_s1177" style="position:absolute;left:13314;top:9980;width:457;height:242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IQP8MA&#10;AADeAAAADwAAAGRycy9kb3ducmV2LnhtbESPy4rCMBSG9wO+QziCuzGp4K0aRRRlGFdeENwdmmNb&#10;bE5KE7Xz9pOF4PLnv/HNl62txJMaXzrWkPQVCOLMmZJzDefT9nsCwgdkg5Vj0vBHHpaLztccU+Ne&#10;fKDnMeQijrBPUUMRQp1K6bOCLPq+q4mjd3ONxRBlk0vT4CuO20oOlBpJiyXHhwJrWheU3Y8Pq2Gn&#10;pu68GyeDsL9srvi7urY+r7XuddvVDESgNnzC7/aP0TBUoyQCRJyIAn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IQP8MAAADeAAAADwAAAAAAAAAAAAAAAACYAgAAZHJzL2Rv&#10;d25yZXYueG1sUEsFBgAAAAAEAAQA9QAAAIgDAAAAAA==&#10;" fillcolor="#e7e6e6 [3214]" strokecolor="#1f4d78 [1604]" strokeweight="1pt"/>
                          </v:group>
                        </v:group>
                      </v:group>
                      <v:shape id="_x0000_s1178" type="#_x0000_t202" style="position:absolute;left:3524;top:4000;width:3619;height:2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6xI8UA&#10;AADeAAAADwAAAGRycy9kb3ducmV2LnhtbESPQWvCQBSE74L/YXlCb7qb0ohGVxGL0FNLrQreHtln&#10;Esy+Ddk1Sf99t1DocZiZb5j1drC16Kj1lWMNyUyBIM6dqbjQcPo6TBcgfEA2WDsmDd/kYbsZj9aY&#10;GdfzJ3XHUIgIYZ+hhjKEJpPS5yVZ9DPXEEfv5lqLIcq2kKbFPsJtLZ+VmkuLFceFEhval5Tfjw+r&#10;4fx+u15e1EfxatOmd4OSbJdS66fJsFuBCDSE//Bf+81oSNU8SeD3TrwCc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3rEjxQAAAN4AAAAPAAAAAAAAAAAAAAAAAJgCAABkcnMv&#10;ZG93bnJldi54bWxQSwUGAAAAAAQABAD1AAAAigMAAAAA&#10;" filled="f" stroked="f">
                        <v:textbox>
                          <w:txbxContent>
                            <w:p w:rsidR="00006C76" w:rsidRPr="00B96803" w:rsidRDefault="00006C76" w:rsidP="009C7A88">
                              <w:pPr>
                                <w:rPr>
                                  <w:rFonts w:ascii="Courier New" w:hAnsi="Courier New" w:cs="Courier New"/>
                                  <w:b/>
                                </w:rPr>
                              </w:pPr>
                              <w:r w:rsidRPr="00B96803">
                                <w:rPr>
                                  <w:rFonts w:ascii="Courier New" w:hAnsi="Courier New" w:cs="Courier New"/>
                                  <w:b/>
                                </w:rPr>
                                <w:t>CF</w:t>
                              </w:r>
                            </w:p>
                            <w:p w:rsidR="00006C76" w:rsidRDefault="00006C76"/>
                            <w:p w:rsidR="00006C76" w:rsidRPr="00B96803" w:rsidRDefault="00006C76" w:rsidP="009C7A88">
                              <w:pPr>
                                <w:rPr>
                                  <w:rFonts w:ascii="Courier New" w:hAnsi="Courier New" w:cs="Courier New"/>
                                  <w:b/>
                                </w:rPr>
                              </w:pPr>
                              <w:r w:rsidRPr="00B96803">
                                <w:rPr>
                                  <w:rFonts w:ascii="Courier New" w:hAnsi="Courier New" w:cs="Courier New"/>
                                  <w:b/>
                                </w:rPr>
                                <w:t>CF</w:t>
                              </w:r>
                            </w:p>
                            <w:p w:rsidR="00006C76" w:rsidRDefault="00006C76"/>
                            <w:p w:rsidR="00006C76" w:rsidRPr="00B96803" w:rsidRDefault="00006C76" w:rsidP="009C7A88">
                              <w:pPr>
                                <w:rPr>
                                  <w:rFonts w:ascii="Courier New" w:hAnsi="Courier New" w:cs="Courier New"/>
                                  <w:b/>
                                </w:rPr>
                              </w:pPr>
                              <w:r w:rsidRPr="00B96803">
                                <w:rPr>
                                  <w:rFonts w:ascii="Courier New" w:hAnsi="Courier New" w:cs="Courier New"/>
                                  <w:b/>
                                </w:rPr>
                                <w:t>CF</w:t>
                              </w:r>
                            </w:p>
                            <w:p w:rsidR="00006C76" w:rsidRDefault="00006C76"/>
                            <w:p w:rsidR="00006C76" w:rsidRPr="00B96803" w:rsidRDefault="00006C76" w:rsidP="009C7A88">
                              <w:pPr>
                                <w:rPr>
                                  <w:rFonts w:ascii="Courier New" w:hAnsi="Courier New" w:cs="Courier New"/>
                                  <w:b/>
                                </w:rPr>
                              </w:pPr>
                              <w:r w:rsidRPr="00B96803">
                                <w:rPr>
                                  <w:rFonts w:ascii="Courier New" w:hAnsi="Courier New" w:cs="Courier New"/>
                                  <w:b/>
                                </w:rPr>
                                <w:t>CF</w:t>
                              </w:r>
                            </w:p>
                          </w:txbxContent>
                        </v:textbox>
                      </v:shape>
                    </v:group>
                    <v:shape id="_x0000_s1179" type="#_x0000_t202" style="position:absolute;top:12375;width:19621;height:6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MgYMYA&#10;AADeAAAADwAAAGRycy9kb3ducmV2LnhtbESPzWrDMBCE74G8g9hAbonsQExxo4QSKJTgQ+320ONi&#10;bS3X1sqxlNh9+6pQ6HGYn485nGbbizuNvnWsIN0mIIhrp1tuFLy/PW8eQPiArLF3TAq+ycPpuFwc&#10;MNdu4pLuVWhEHGGfowITwpBL6WtDFv3WDcTR+3SjxRDl2Eg94hTHbS93SZJJiy1HgsGBzobqrrrZ&#10;CCl8fSvd9SstOvlhugz3r+ai1Ho1Pz2CCDSH//Bf+0Ur2CdZuoPfO/EKyOM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hMgYMYAAADeAAAADwAAAAAAAAAAAAAAAACYAgAAZHJz&#10;L2Rvd25yZXYueG1sUEsFBgAAAAAEAAQA9QAAAIsDAAAAAA==&#10;" stroked="f">
                      <v:textbox style="mso-fit-shape-to-text:t">
                        <w:txbxContent>
                          <w:p w:rsidR="00006C76" w:rsidRPr="00B96803" w:rsidRDefault="00006C76" w:rsidP="009C7A88">
                            <w:pPr>
                              <w:spacing w:line="240" w:lineRule="auto"/>
                              <w:jc w:val="both"/>
                              <w:rPr>
                                <w:rFonts w:ascii="Courier New" w:hAnsi="Courier New" w:cs="Courier New"/>
                                <w:b/>
                                <w:color w:val="FFC000" w:themeColor="accent4"/>
                                <w:sz w:val="20"/>
                                <w:szCs w:val="20"/>
                              </w:rPr>
                            </w:pPr>
                            <w:r w:rsidRPr="00B96803">
                              <w:rPr>
                                <w:rFonts w:ascii="Courier New" w:hAnsi="Courier New" w:cs="Courier New"/>
                                <w:b/>
                                <w:sz w:val="20"/>
                                <w:szCs w:val="20"/>
                              </w:rPr>
                              <w:t xml:space="preserve">Vesicles loaded with volume-sensitive dye, </w:t>
                            </w:r>
                            <w:r w:rsidRPr="00B96803">
                              <w:rPr>
                                <w:rFonts w:ascii="Courier New" w:hAnsi="Courier New" w:cs="Courier New"/>
                                <w:b/>
                                <w:color w:val="FFC000" w:themeColor="accent4"/>
                                <w:sz w:val="20"/>
                                <w:szCs w:val="20"/>
                              </w:rPr>
                              <w:t>carboxyfluorescein (CF)</w:t>
                            </w:r>
                          </w:p>
                        </w:txbxContent>
                      </v:textbox>
                    </v:shape>
                    <v:shape id="_x0000_s1180" type="#_x0000_t202" style="position:absolute;left:2762;width:17027;height:2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By2MYA&#10;AADeAAAADwAAAGRycy9kb3ducmV2LnhtbESP0WrCQBRE3wv+w3IFX4rZ2Nao0VVqoSWvWj/gJntN&#10;gtm7Ibua5O+7hUIfh5k5w+wOg2nEgzpXW1awiGIQxIXVNZcKLt+f8zUI55E1NpZJwUgODvvJ0w5T&#10;bXs+0ePsSxEg7FJUUHnfplK6oiKDLrItcfCutjPog+xKqTvsA9w08iWOE2mw5rBQYUsfFRW3890o&#10;uGb983LT51/+sjq9JUesV7kdlZpNh/ctCE+D/w//tTOtYBkni1f4vROugN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9By2MYAAADeAAAADwAAAAAAAAAAAAAAAACYAgAAZHJz&#10;L2Rvd25yZXYueG1sUEsFBgAAAAAEAAQA9QAAAIsDAAAAAA==&#10;" stroked="f">
                      <v:textbox>
                        <w:txbxContent>
                          <w:p w:rsidR="00006C76" w:rsidRPr="00B96803" w:rsidRDefault="00006C76" w:rsidP="009C7A88">
                            <w:pPr>
                              <w:jc w:val="both"/>
                              <w:rPr>
                                <w:rFonts w:ascii="Courier New" w:hAnsi="Courier New" w:cs="Courier New"/>
                                <w:b/>
                                <w:color w:val="FFC000" w:themeColor="accent4"/>
                                <w:sz w:val="20"/>
                                <w:szCs w:val="20"/>
                              </w:rPr>
                            </w:pPr>
                            <w:r w:rsidRPr="00B96803">
                              <w:rPr>
                                <w:rFonts w:ascii="Courier New" w:hAnsi="Courier New" w:cs="Courier New"/>
                                <w:b/>
                                <w:sz w:val="20"/>
                                <w:szCs w:val="20"/>
                              </w:rPr>
                              <w:t>200</w:t>
                            </w:r>
                            <w:r>
                              <w:rPr>
                                <w:rFonts w:ascii="Courier New" w:hAnsi="Courier New" w:cs="Courier New"/>
                                <w:b/>
                                <w:sz w:val="20"/>
                                <w:szCs w:val="20"/>
                              </w:rPr>
                              <w:t xml:space="preserve"> </w:t>
                            </w:r>
                            <w:r w:rsidRPr="00B96803">
                              <w:rPr>
                                <w:rFonts w:ascii="Courier New" w:hAnsi="Courier New" w:cs="Courier New"/>
                                <w:b/>
                                <w:sz w:val="20"/>
                                <w:szCs w:val="20"/>
                              </w:rPr>
                              <w:t>mM boric acid</w:t>
                            </w:r>
                          </w:p>
                          <w:p w:rsidR="00006C76" w:rsidRDefault="00006C76"/>
                          <w:p w:rsidR="00006C76" w:rsidRPr="00B96803" w:rsidRDefault="00006C76" w:rsidP="009C7A88">
                            <w:pPr>
                              <w:jc w:val="both"/>
                              <w:rPr>
                                <w:rFonts w:ascii="Courier New" w:hAnsi="Courier New" w:cs="Courier New"/>
                                <w:b/>
                                <w:color w:val="FFC000" w:themeColor="accent4"/>
                                <w:sz w:val="20"/>
                                <w:szCs w:val="20"/>
                              </w:rPr>
                            </w:pPr>
                            <w:r w:rsidRPr="00B96803">
                              <w:rPr>
                                <w:rFonts w:ascii="Courier New" w:hAnsi="Courier New" w:cs="Courier New"/>
                                <w:b/>
                                <w:sz w:val="20"/>
                                <w:szCs w:val="20"/>
                              </w:rPr>
                              <w:t>200</w:t>
                            </w:r>
                            <w:r>
                              <w:rPr>
                                <w:rFonts w:ascii="Courier New" w:hAnsi="Courier New" w:cs="Courier New"/>
                                <w:b/>
                                <w:sz w:val="20"/>
                                <w:szCs w:val="20"/>
                              </w:rPr>
                              <w:t xml:space="preserve"> </w:t>
                            </w:r>
                            <w:r w:rsidRPr="00B96803">
                              <w:rPr>
                                <w:rFonts w:ascii="Courier New" w:hAnsi="Courier New" w:cs="Courier New"/>
                                <w:b/>
                                <w:sz w:val="20"/>
                                <w:szCs w:val="20"/>
                              </w:rPr>
                              <w:t>mM boric acid</w:t>
                            </w:r>
                          </w:p>
                          <w:p w:rsidR="00006C76" w:rsidRDefault="00006C76"/>
                          <w:p w:rsidR="00006C76" w:rsidRPr="00B96803" w:rsidRDefault="00006C76" w:rsidP="009C7A88">
                            <w:pPr>
                              <w:jc w:val="both"/>
                              <w:rPr>
                                <w:rFonts w:ascii="Courier New" w:hAnsi="Courier New" w:cs="Courier New"/>
                                <w:b/>
                                <w:color w:val="FFC000" w:themeColor="accent4"/>
                                <w:sz w:val="20"/>
                                <w:szCs w:val="20"/>
                              </w:rPr>
                            </w:pPr>
                            <w:r w:rsidRPr="00B96803">
                              <w:rPr>
                                <w:rFonts w:ascii="Courier New" w:hAnsi="Courier New" w:cs="Courier New"/>
                                <w:b/>
                                <w:sz w:val="20"/>
                                <w:szCs w:val="20"/>
                              </w:rPr>
                              <w:t>200</w:t>
                            </w:r>
                            <w:r>
                              <w:rPr>
                                <w:rFonts w:ascii="Courier New" w:hAnsi="Courier New" w:cs="Courier New"/>
                                <w:b/>
                                <w:sz w:val="20"/>
                                <w:szCs w:val="20"/>
                              </w:rPr>
                              <w:t xml:space="preserve"> </w:t>
                            </w:r>
                            <w:r w:rsidRPr="00B96803">
                              <w:rPr>
                                <w:rFonts w:ascii="Courier New" w:hAnsi="Courier New" w:cs="Courier New"/>
                                <w:b/>
                                <w:sz w:val="20"/>
                                <w:szCs w:val="20"/>
                              </w:rPr>
                              <w:t>mM boric acid</w:t>
                            </w:r>
                          </w:p>
                          <w:p w:rsidR="00006C76" w:rsidRDefault="00006C76"/>
                          <w:p w:rsidR="00006C76" w:rsidRPr="00B96803" w:rsidRDefault="00006C76" w:rsidP="009C7A88">
                            <w:pPr>
                              <w:jc w:val="both"/>
                              <w:rPr>
                                <w:rFonts w:ascii="Courier New" w:hAnsi="Courier New" w:cs="Courier New"/>
                                <w:b/>
                                <w:color w:val="FFC000" w:themeColor="accent4"/>
                                <w:sz w:val="20"/>
                                <w:szCs w:val="20"/>
                              </w:rPr>
                            </w:pPr>
                            <w:r w:rsidRPr="00B96803">
                              <w:rPr>
                                <w:rFonts w:ascii="Courier New" w:hAnsi="Courier New" w:cs="Courier New"/>
                                <w:b/>
                                <w:sz w:val="20"/>
                                <w:szCs w:val="20"/>
                              </w:rPr>
                              <w:t>200</w:t>
                            </w:r>
                            <w:r>
                              <w:rPr>
                                <w:rFonts w:ascii="Courier New" w:hAnsi="Courier New" w:cs="Courier New"/>
                                <w:b/>
                                <w:sz w:val="20"/>
                                <w:szCs w:val="20"/>
                              </w:rPr>
                              <w:t xml:space="preserve"> </w:t>
                            </w:r>
                            <w:r w:rsidRPr="00B96803">
                              <w:rPr>
                                <w:rFonts w:ascii="Courier New" w:hAnsi="Courier New" w:cs="Courier New"/>
                                <w:b/>
                                <w:sz w:val="20"/>
                                <w:szCs w:val="20"/>
                              </w:rPr>
                              <w:t>mM boric acid</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0614" o:spid="_x0000_s1181" type="#_x0000_t13" style="position:absolute;left:20097;top:4762;width:8859;height:45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r13McA&#10;AADeAAAADwAAAGRycy9kb3ducmV2LnhtbESPQUsDMRSE7wX/Q3hCb22ypS2yNi0iWrberIp4e2xe&#10;d5duXkKStlt/vREEj8PMfMOsNoPtxZlC7BxrKKYKBHHtTMeNhve358kdiJiQDfaOScOVImzWN6MV&#10;lsZd+JXO+9SIDOFYooY2JV9KGeuWLMap88TZO7hgMWUZGmkCXjLc9nKm1FJa7DgvtOjpsaX6uD9Z&#10;Df44+3qqlPrw3yYU1cthd91+eq3Ht8PDPYhEQ/oP/7Uro2GhlsUcfu/kKyD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zK9dzHAAAA3gAAAA8AAAAAAAAAAAAAAAAAmAIAAGRy&#10;cy9kb3ducmV2LnhtbFBLBQYAAAAABAAEAPUAAACMAwAAAAA=&#10;" adj="16017" fillcolor="#010101 [38]" strokecolor="#a5a5a5 [3206]" strokeweight=".5pt">
                      <v:fill color2="#a3a3a3 [3174]" rotate="t" focusposition=".5,.5" focussize="" colors="0 #afafaf;.5 #a5a5a5;1 #929292" focus="100%" type="gradientRadial"/>
                    </v:shape>
                    <v:shape id="_x0000_s1182" type="#_x0000_t202" style="position:absolute;left:17665;top:-1659;width:15840;height:75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W3IMYA&#10;AADeAAAADwAAAGRycy9kb3ducmV2LnhtbESPQWvCQBSE7wX/w/IEb81uipGauopYCp5atFXw9sg+&#10;k9Ds25DdJvHfdwtCj8PMfMOsNqNtRE+drx1rSBMFgrhwpuZSw9fn2+MzCB+QDTaOScONPGzWk4cV&#10;5sYNfKD+GEoRIexz1FCF0OZS+qIiiz5xLXH0rq6zGKLsSmk6HCLcNvJJqYW0WHNcqLClXUXF9/HH&#10;aji9Xy/nufooX23WDm5Uku1Saj2bjtsXEIHG8B++t/dGQ6YWaQZ/d+IV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uW3IMYAAADeAAAADwAAAAAAAAAAAAAAAACYAgAAZHJz&#10;L2Rvd25yZXYueG1sUEsFBgAAAAAEAAQA9QAAAIsDAAAAAA==&#10;" filled="f" stroked="f">
                      <v:textbox>
                        <w:txbxContent>
                          <w:p w:rsidR="00006C76" w:rsidRDefault="00006C76" w:rsidP="009C7A88">
                            <w:pPr>
                              <w:rPr>
                                <w:rFonts w:ascii="Courier New" w:hAnsi="Courier New" w:cs="Courier New"/>
                                <w:b/>
                                <w:sz w:val="20"/>
                                <w:szCs w:val="20"/>
                              </w:rPr>
                            </w:pPr>
                            <w:r>
                              <w:rPr>
                                <w:rFonts w:ascii="Courier New" w:hAnsi="Courier New" w:cs="Courier New"/>
                                <w:b/>
                                <w:sz w:val="20"/>
                                <w:szCs w:val="20"/>
                              </w:rPr>
                              <w:t>Injection into isosmotic buffer containing impermeable solute</w:t>
                            </w:r>
                          </w:p>
                          <w:p w:rsidR="00006C76" w:rsidRDefault="00006C76" w:rsidP="009C7A88">
                            <w:pPr>
                              <w:rPr>
                                <w:rFonts w:ascii="Courier New" w:hAnsi="Courier New" w:cs="Courier New"/>
                                <w:b/>
                                <w:sz w:val="20"/>
                                <w:szCs w:val="20"/>
                              </w:rPr>
                            </w:pPr>
                          </w:p>
                          <w:p w:rsidR="00006C76" w:rsidRDefault="00006C76" w:rsidP="009C7A88">
                            <w:pPr>
                              <w:rPr>
                                <w:rFonts w:ascii="Courier New" w:hAnsi="Courier New" w:cs="Courier New"/>
                                <w:b/>
                                <w:sz w:val="20"/>
                                <w:szCs w:val="20"/>
                              </w:rPr>
                            </w:pPr>
                          </w:p>
                          <w:p w:rsidR="00006C76" w:rsidRPr="00B96803" w:rsidRDefault="00006C76" w:rsidP="009C7A88">
                            <w:pPr>
                              <w:rPr>
                                <w:rFonts w:ascii="Courier New" w:hAnsi="Courier New" w:cs="Courier New"/>
                                <w:b/>
                                <w:color w:val="FFC000" w:themeColor="accent4"/>
                                <w:sz w:val="20"/>
                                <w:szCs w:val="20"/>
                              </w:rPr>
                            </w:pPr>
                          </w:p>
                          <w:p w:rsidR="00006C76" w:rsidRDefault="00006C76"/>
                          <w:p w:rsidR="00006C76" w:rsidRDefault="00006C76" w:rsidP="009C7A88">
                            <w:pPr>
                              <w:rPr>
                                <w:rFonts w:ascii="Courier New" w:hAnsi="Courier New" w:cs="Courier New"/>
                                <w:b/>
                                <w:sz w:val="20"/>
                                <w:szCs w:val="20"/>
                              </w:rPr>
                            </w:pPr>
                            <w:r>
                              <w:rPr>
                                <w:rFonts w:ascii="Courier New" w:hAnsi="Courier New" w:cs="Courier New"/>
                                <w:b/>
                                <w:sz w:val="20"/>
                                <w:szCs w:val="20"/>
                              </w:rPr>
                              <w:t>Injection into isosmotic buffer containing impermeable solute</w:t>
                            </w:r>
                          </w:p>
                          <w:p w:rsidR="00006C76" w:rsidRDefault="00006C76" w:rsidP="009C7A88">
                            <w:pPr>
                              <w:rPr>
                                <w:rFonts w:ascii="Courier New" w:hAnsi="Courier New" w:cs="Courier New"/>
                                <w:b/>
                                <w:sz w:val="20"/>
                                <w:szCs w:val="20"/>
                              </w:rPr>
                            </w:pPr>
                          </w:p>
                          <w:p w:rsidR="00006C76" w:rsidRDefault="00006C76" w:rsidP="009C7A88">
                            <w:pPr>
                              <w:rPr>
                                <w:rFonts w:ascii="Courier New" w:hAnsi="Courier New" w:cs="Courier New"/>
                                <w:b/>
                                <w:sz w:val="20"/>
                                <w:szCs w:val="20"/>
                              </w:rPr>
                            </w:pPr>
                          </w:p>
                          <w:p w:rsidR="00006C76" w:rsidRPr="00B96803" w:rsidRDefault="00006C76" w:rsidP="009C7A88">
                            <w:pPr>
                              <w:rPr>
                                <w:rFonts w:ascii="Courier New" w:hAnsi="Courier New" w:cs="Courier New"/>
                                <w:b/>
                                <w:color w:val="FFC000" w:themeColor="accent4"/>
                                <w:sz w:val="20"/>
                                <w:szCs w:val="20"/>
                              </w:rPr>
                            </w:pPr>
                          </w:p>
                          <w:p w:rsidR="00006C76" w:rsidRDefault="00006C76"/>
                          <w:p w:rsidR="00006C76" w:rsidRDefault="00006C76" w:rsidP="009C7A88">
                            <w:pPr>
                              <w:rPr>
                                <w:rFonts w:ascii="Courier New" w:hAnsi="Courier New" w:cs="Courier New"/>
                                <w:b/>
                                <w:sz w:val="20"/>
                                <w:szCs w:val="20"/>
                              </w:rPr>
                            </w:pPr>
                            <w:r>
                              <w:rPr>
                                <w:rFonts w:ascii="Courier New" w:hAnsi="Courier New" w:cs="Courier New"/>
                                <w:b/>
                                <w:sz w:val="20"/>
                                <w:szCs w:val="20"/>
                              </w:rPr>
                              <w:t>Injection into isosmotic buffer containing impermeable solute</w:t>
                            </w:r>
                          </w:p>
                          <w:p w:rsidR="00006C76" w:rsidRDefault="00006C76" w:rsidP="009C7A88">
                            <w:pPr>
                              <w:rPr>
                                <w:rFonts w:ascii="Courier New" w:hAnsi="Courier New" w:cs="Courier New"/>
                                <w:b/>
                                <w:sz w:val="20"/>
                                <w:szCs w:val="20"/>
                              </w:rPr>
                            </w:pPr>
                          </w:p>
                          <w:p w:rsidR="00006C76" w:rsidRDefault="00006C76" w:rsidP="009C7A88">
                            <w:pPr>
                              <w:rPr>
                                <w:rFonts w:ascii="Courier New" w:hAnsi="Courier New" w:cs="Courier New"/>
                                <w:b/>
                                <w:sz w:val="20"/>
                                <w:szCs w:val="20"/>
                              </w:rPr>
                            </w:pPr>
                          </w:p>
                          <w:p w:rsidR="00006C76" w:rsidRPr="00B96803" w:rsidRDefault="00006C76" w:rsidP="009C7A88">
                            <w:pPr>
                              <w:rPr>
                                <w:rFonts w:ascii="Courier New" w:hAnsi="Courier New" w:cs="Courier New"/>
                                <w:b/>
                                <w:color w:val="FFC000" w:themeColor="accent4"/>
                                <w:sz w:val="20"/>
                                <w:szCs w:val="20"/>
                              </w:rPr>
                            </w:pPr>
                          </w:p>
                          <w:p w:rsidR="00006C76" w:rsidRDefault="00006C76"/>
                          <w:p w:rsidR="00006C76" w:rsidRDefault="00006C76" w:rsidP="009C7A88">
                            <w:pPr>
                              <w:rPr>
                                <w:rFonts w:ascii="Courier New" w:hAnsi="Courier New" w:cs="Courier New"/>
                                <w:b/>
                                <w:sz w:val="20"/>
                                <w:szCs w:val="20"/>
                              </w:rPr>
                            </w:pPr>
                            <w:r>
                              <w:rPr>
                                <w:rFonts w:ascii="Courier New" w:hAnsi="Courier New" w:cs="Courier New"/>
                                <w:b/>
                                <w:sz w:val="20"/>
                                <w:szCs w:val="20"/>
                              </w:rPr>
                              <w:t>Injection into isosmotic buffer containing impermeable solute</w:t>
                            </w:r>
                          </w:p>
                          <w:p w:rsidR="00006C76" w:rsidRDefault="00006C76" w:rsidP="009C7A88">
                            <w:pPr>
                              <w:rPr>
                                <w:rFonts w:ascii="Courier New" w:hAnsi="Courier New" w:cs="Courier New"/>
                                <w:b/>
                                <w:sz w:val="20"/>
                                <w:szCs w:val="20"/>
                              </w:rPr>
                            </w:pPr>
                          </w:p>
                          <w:p w:rsidR="00006C76" w:rsidRDefault="00006C76" w:rsidP="009C7A88">
                            <w:pPr>
                              <w:rPr>
                                <w:rFonts w:ascii="Courier New" w:hAnsi="Courier New" w:cs="Courier New"/>
                                <w:b/>
                                <w:sz w:val="20"/>
                                <w:szCs w:val="20"/>
                              </w:rPr>
                            </w:pPr>
                          </w:p>
                          <w:p w:rsidR="00006C76" w:rsidRPr="00B96803" w:rsidRDefault="00006C76" w:rsidP="009C7A88">
                            <w:pPr>
                              <w:rPr>
                                <w:rFonts w:ascii="Courier New" w:hAnsi="Courier New" w:cs="Courier New"/>
                                <w:b/>
                                <w:color w:val="FFC000" w:themeColor="accent4"/>
                                <w:sz w:val="20"/>
                                <w:szCs w:val="20"/>
                              </w:rPr>
                            </w:pPr>
                          </w:p>
                        </w:txbxContent>
                      </v:textbox>
                    </v:shape>
                    <v:shape id="_x0000_s1183" type="#_x0000_t202" style="position:absolute;left:28092;top:12471;width:19628;height:10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gmY8UA&#10;AADeAAAADwAAAGRycy9kb3ducmV2LnhtbESPzWrDMBCE74W8g9hAbrXsQkxxrIRSKJSQQ5LmkONi&#10;bS3X1sq1FNt5+6pQ6HGYn48pd7PtxEiDbxwryJIUBHHldMO1gsvH2+MzCB+QNXaOScGdPOy2i4cS&#10;C+0mPtF4DrWII+wLVGBC6AspfWXIok9cTxy9TzdYDFEOtdQDTnHcdvIpTXNpseFIMNjTq6GqPd9s&#10;hBx8dTu576/s0MqraXNcH81eqdVyftmACDSH//Bf+10rWKd5lsPvnXgF5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KCZjxQAAAN4AAAAPAAAAAAAAAAAAAAAAAJgCAABkcnMv&#10;ZG93bnJldi54bWxQSwUGAAAAAAQABAD1AAAAigMAAAAA&#10;" stroked="f">
                      <v:textbox style="mso-fit-shape-to-text:t">
                        <w:txbxContent>
                          <w:p w:rsidR="00006C76" w:rsidRPr="00B96803" w:rsidRDefault="00006C76" w:rsidP="009C7A88">
                            <w:pPr>
                              <w:spacing w:line="240" w:lineRule="auto"/>
                              <w:jc w:val="both"/>
                              <w:rPr>
                                <w:rFonts w:ascii="Courier New" w:hAnsi="Courier New" w:cs="Courier New"/>
                                <w:b/>
                                <w:color w:val="FFC000" w:themeColor="accent4"/>
                                <w:sz w:val="20"/>
                                <w:szCs w:val="20"/>
                              </w:rPr>
                            </w:pPr>
                            <w:r>
                              <w:rPr>
                                <w:rFonts w:ascii="Courier New" w:hAnsi="Courier New" w:cs="Courier New"/>
                                <w:b/>
                                <w:sz w:val="20"/>
                                <w:szCs w:val="20"/>
                              </w:rPr>
                              <w:t xml:space="preserve">Effluxes creating an osmotic gradient which cause water efflux and vesicle shrinkage </w:t>
                            </w:r>
                          </w:p>
                          <w:p w:rsidR="00006C76" w:rsidRPr="00B96803" w:rsidRDefault="00006C76" w:rsidP="009C7A88">
                            <w:pPr>
                              <w:spacing w:line="240" w:lineRule="auto"/>
                              <w:jc w:val="both"/>
                              <w:rPr>
                                <w:rFonts w:ascii="Courier New" w:hAnsi="Courier New" w:cs="Courier New"/>
                                <w:b/>
                                <w:color w:val="FFC000" w:themeColor="accent4"/>
                                <w:sz w:val="20"/>
                                <w:szCs w:val="20"/>
                              </w:rPr>
                            </w:pPr>
                            <w:r>
                              <w:rPr>
                                <w:rFonts w:ascii="Courier New" w:hAnsi="Courier New" w:cs="Courier New"/>
                                <w:b/>
                                <w:sz w:val="20"/>
                                <w:szCs w:val="20"/>
                              </w:rPr>
                              <w:t xml:space="preserve"> </w:t>
                            </w:r>
                          </w:p>
                        </w:txbxContent>
                      </v:textbox>
                    </v:shape>
                    <v:shape id="Picture 4" o:spid="_x0000_s1184" type="#_x0000_t75" alt="http://upload.wikimedia.org/wikipedia/commons/a/ac/Boric-acid-3D-vdW.png" style="position:absolute;left:44958;top:4762;width:1460;height:1308;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esADHAAAA3gAAAA8AAABkcnMvZG93bnJldi54bWxEj8FuwjAQRO9I/IO1SL2BDZSAUgxCUCra&#10;W4FDj6t4m6TE6yh2SejX15WQehzNzBvNct3ZSlyp8aVjDeORAkGcOVNyruF82g8XIHxANlg5Jg03&#10;8rBe9XtLTI1r+Z2ux5CLCGGfooYihDqV0mcFWfQjVxNH79M1FkOUTS5Ng22E20pOlEqkxZLjQoE1&#10;bQvKLsdvq0G97b4+frpnl8zqPU9fHlu8vbZaPwy6zROIQF34D9/bB6NhppLxHP7uxCsgV7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wesADHAAAA3gAAAA8AAAAAAAAAAAAA&#10;AAAAnwIAAGRycy9kb3ducmV2LnhtbFBLBQYAAAAABAAEAPcAAACTAwAAAAA=&#10;">
                      <v:imagedata r:id="rId114" o:title="Boric-acid-3D-vdW"/>
                      <v:path arrowok="t"/>
                    </v:shape>
                    <v:shape id="Picture 4" o:spid="_x0000_s1185" type="#_x0000_t75" alt="http://upload.wikimedia.org/wikipedia/commons/a/ac/Boric-acid-3D-vdW.png" style="position:absolute;left:43243;top:9525;width:1461;height:1308;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2BJHLDAAAA3gAAAA8AAABkcnMvZG93bnJldi54bWxETz1vwjAQ3SvxH6xD6gY2pUQoYBCiUNFu&#10;BQbGU3wkgfgcxS4J/Pp6QOr49L7ny85W4kaNLx1rGA0VCOLMmZJzDcfDdjAF4QOywcoxabiTh+Wi&#10;9zLH1LiWf+i2D7mIIexT1FCEUKdS+qwgi37oauLInV1jMUTY5NI02MZwW8k3pRJpseTYUGBN64Ky&#10;6/7XalDfH5fTo9u4ZFJvefz53uL9q9X6td+tZiACdeFf/HTvjIaJSkZxb7wTr4Bc/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YEkcsMAAADeAAAADwAAAAAAAAAAAAAAAACf&#10;AgAAZHJzL2Rvd25yZXYueG1sUEsFBgAAAAAEAAQA9wAAAI8DAAAAAA==&#10;">
                      <v:imagedata r:id="rId114" o:title="Boric-acid-3D-vdW"/>
                      <v:path arrowok="t"/>
                    </v:shape>
                    <v:shape id="Picture 4" o:spid="_x0000_s1186" type="#_x0000_t75" alt="http://upload.wikimedia.org/wikipedia/commons/a/ac/Boric-acid-3D-vdW.png" style="position:absolute;left:33623;width:1460;height:1308;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LNgenHAAAA3gAAAA8AAABkcnMvZG93bnJldi54bWxEj8FuwjAQRO9I/IO1SL2BDZQIUgxCUCra&#10;W4FDj6t4m6TE6yh2SejX15WQehzNzBvNct3ZSlyp8aVjDeORAkGcOVNyruF82g/nIHxANlg5Jg03&#10;8rBe9XtLTI1r+Z2ux5CLCGGfooYihDqV0mcFWfQjVxNH79M1FkOUTS5Ng22E20pOlEqkxZLjQoE1&#10;bQvKLsdvq0G97b4+frpnl8zqPU9fHlu8vbZaPwy6zROIQF34D9/bB6NhppLxAv7uxCsgV7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LNgenHAAAA3gAAAA8AAAAAAAAAAAAA&#10;AAAAnwIAAGRycy9kb3ducmV2LnhtbFBLBQYAAAAABAAEAPcAAACTAwAAAAA=&#10;">
                      <v:imagedata r:id="rId114" o:title="Boric-acid-3D-vdW"/>
                      <v:path arrowok="t"/>
                    </v:shape>
                    <v:shape id="Picture 4" o:spid="_x0000_s1187" type="#_x0000_t75" alt="http://upload.wikimedia.org/wikipedia/commons/a/ac/Boric-acid-3D-vdW.png" style="position:absolute;left:38100;width:1460;height:1308;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2b4snFAAAA3gAAAA8AAABkcnMvZG93bnJldi54bWxEj71uwjAUhfdKvIN1kdiKDYWoSjEItQUB&#10;G5SB8Sq+TQLxdRQbEnh6PFTqeHT+9M0Wna3EjRpfOtYwGioQxJkzJecajj+r13cQPiAbrByThjt5&#10;WMx7LzNMjWt5T7dDyEUcYZ+ihiKEOpXSZwVZ9ENXE0fv1zUWQ5RNLk2DbRy3lRwrlUiLJceHAmv6&#10;LCi7HK5Wg9p9nU+P7tsl03rFb+tJi/dtq/Wg3y0/QATqwn/4r70xGqYqGUeAiBNRQM6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9m+LJxQAAAN4AAAAPAAAAAAAAAAAAAAAA&#10;AJ8CAABkcnMvZG93bnJldi54bWxQSwUGAAAAAAQABAD3AAAAkQMAAAAA&#10;">
                      <v:imagedata r:id="rId114" o:title="Boric-acid-3D-vdW"/>
                      <v:path arrowok="t"/>
                    </v:shape>
                  </v:group>
                  <v:shape id="Picture 4" o:spid="_x0000_s1188" type="#_x0000_t75" alt="http://upload.wikimedia.org/wikipedia/commons/a/ac/Boric-acid-3D-vdW.png" style="position:absolute;left:30765;top:10001;width:1461;height:1308;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LXR1LGAAAA3gAAAA8AAABkcnMvZG93bnJldi54bWxEj0FrwkAUhO8F/8PyhN7qrlpDSV1FWi3W&#10;m9pDj4/sM4lm34bs1kR/vSsUPA4z8w0znXe2EmdqfOlYw3CgQBBnzpSca/jZr17eQPiAbLByTBou&#10;5GE+6z1NMTWu5S2ddyEXEcI+RQ1FCHUqpc8KsugHriaO3sE1FkOUTS5Ng22E20qOlEqkxZLjQoE1&#10;fRSUnXZ/VoPafB5/r93SJZN6xeOv1xYv363Wz/1u8Q4iUBce4f/22miYqGQ0hPudeAXk7A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tdHUsYAAADeAAAADwAAAAAAAAAAAAAA&#10;AACfAgAAZHJzL2Rvd25yZXYueG1sUEsFBgAAAAAEAAQA9wAAAJIDAAAAAA==&#10;">
                    <v:imagedata r:id="rId114" o:title="Boric-acid-3D-vdW"/>
                    <v:path arrowok="t"/>
                  </v:shape>
                </v:group>
                <v:shape id="_x0000_s1189" type="#_x0000_t202" style="position:absolute;left:30480;width:16718;height:21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Ad/sUA&#10;AADeAAAADwAAAGRycy9kb3ducmV2LnhtbESP0YrCMBRE34X9h3CFfZE13aJ1rUZxFxRfq37Atbm2&#10;xeamNNHWv98Igo/DzJxhluve1OJOrassK/geRyCIc6srLhScjtuvHxDOI2usLZOCBzlYrz4GS0y1&#10;7Tij+8EXIkDYpaig9L5JpXR5SQbd2DbEwbvY1qAPsi2kbrELcFPLOIoSabDisFBiQ38l5dfDzSi4&#10;7LvRdN6dd/40yybJL1azs30o9TnsNwsQnnr/Dr/ae61gGiVxDM874QrI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8B3+xQAAAN4AAAAPAAAAAAAAAAAAAAAAAJgCAABkcnMv&#10;ZG93bnJldi54bWxQSwUGAAAAAAQABAD1AAAAigMAAAAA&#10;" stroked="f">
                  <v:textbox>
                    <w:txbxContent>
                      <w:p w:rsidR="00006C76" w:rsidRPr="00B96803" w:rsidRDefault="00006C76" w:rsidP="009C7A88">
                        <w:pPr>
                          <w:jc w:val="both"/>
                          <w:rPr>
                            <w:rFonts w:ascii="Courier New" w:hAnsi="Courier New" w:cs="Courier New"/>
                            <w:b/>
                            <w:color w:val="FFC000" w:themeColor="accent4"/>
                            <w:sz w:val="20"/>
                            <w:szCs w:val="20"/>
                          </w:rPr>
                        </w:pPr>
                        <w:r>
                          <w:rPr>
                            <w:rFonts w:ascii="Courier New" w:hAnsi="Courier New" w:cs="Courier New"/>
                            <w:b/>
                            <w:sz w:val="20"/>
                            <w:szCs w:val="20"/>
                          </w:rPr>
                          <w:t>1</w:t>
                        </w:r>
                        <w:r w:rsidRPr="00B96803">
                          <w:rPr>
                            <w:rFonts w:ascii="Courier New" w:hAnsi="Courier New" w:cs="Courier New"/>
                            <w:b/>
                            <w:sz w:val="20"/>
                            <w:szCs w:val="20"/>
                          </w:rPr>
                          <w:t>00</w:t>
                        </w:r>
                        <w:r>
                          <w:rPr>
                            <w:rFonts w:ascii="Courier New" w:hAnsi="Courier New" w:cs="Courier New"/>
                            <w:b/>
                            <w:sz w:val="20"/>
                            <w:szCs w:val="20"/>
                          </w:rPr>
                          <w:t xml:space="preserve"> </w:t>
                        </w:r>
                        <w:r w:rsidRPr="00B96803">
                          <w:rPr>
                            <w:rFonts w:ascii="Courier New" w:hAnsi="Courier New" w:cs="Courier New"/>
                            <w:b/>
                            <w:sz w:val="20"/>
                            <w:szCs w:val="20"/>
                          </w:rPr>
                          <w:t>mM boric acid</w:t>
                        </w:r>
                      </w:p>
                      <w:p w:rsidR="00006C76" w:rsidRDefault="00006C76"/>
                      <w:p w:rsidR="00006C76" w:rsidRPr="00B96803" w:rsidRDefault="00006C76" w:rsidP="009C7A88">
                        <w:pPr>
                          <w:jc w:val="both"/>
                          <w:rPr>
                            <w:rFonts w:ascii="Courier New" w:hAnsi="Courier New" w:cs="Courier New"/>
                            <w:b/>
                            <w:color w:val="FFC000" w:themeColor="accent4"/>
                            <w:sz w:val="20"/>
                            <w:szCs w:val="20"/>
                          </w:rPr>
                        </w:pPr>
                        <w:r w:rsidRPr="003F6F2B">
                          <w:rPr>
                            <w:rStyle w:val="chapterstyleChar"/>
                          </w:rPr>
                          <w:t xml:space="preserve">Figure 3.11 </w:t>
                        </w:r>
                        <w:r>
                          <w:rPr>
                            <w:rStyle w:val="chapterstyleChar"/>
                          </w:rPr>
                          <w:t>R</w:t>
                        </w:r>
                        <w:r w:rsidRPr="003F6F2B">
                          <w:rPr>
                            <w:rStyle w:val="chapterstyleChar"/>
                          </w:rPr>
                          <w:t>ationale of boric acid transport analysis of proteoliposome</w:t>
                        </w:r>
                        <w:r>
                          <w:rPr>
                            <w:rStyle w:val="chapterstyleChar"/>
                          </w:rPr>
                          <w:t>s</w:t>
                        </w:r>
                        <w:r w:rsidRPr="003F6F2B">
                          <w:rPr>
                            <w:rStyle w:val="chapterstyleChar"/>
                          </w:rPr>
                          <w:t xml:space="preserve"> by stopped flow fluorimetry.</w:t>
                        </w:r>
                        <w:r>
                          <w:rPr>
                            <w:rFonts w:ascii="Courier New" w:hAnsi="Courier New" w:cs="Courier New"/>
                            <w:b/>
                            <w:sz w:val="20"/>
                            <w:szCs w:val="20"/>
                          </w:rPr>
                          <w:t>1</w:t>
                        </w:r>
                        <w:r w:rsidRPr="00B96803">
                          <w:rPr>
                            <w:rFonts w:ascii="Courier New" w:hAnsi="Courier New" w:cs="Courier New"/>
                            <w:b/>
                            <w:sz w:val="20"/>
                            <w:szCs w:val="20"/>
                          </w:rPr>
                          <w:t>00</w:t>
                        </w:r>
                        <w:r>
                          <w:rPr>
                            <w:rFonts w:ascii="Courier New" w:hAnsi="Courier New" w:cs="Courier New"/>
                            <w:b/>
                            <w:sz w:val="20"/>
                            <w:szCs w:val="20"/>
                          </w:rPr>
                          <w:t xml:space="preserve"> </w:t>
                        </w:r>
                        <w:r w:rsidRPr="00B96803">
                          <w:rPr>
                            <w:rFonts w:ascii="Courier New" w:hAnsi="Courier New" w:cs="Courier New"/>
                            <w:b/>
                            <w:sz w:val="20"/>
                            <w:szCs w:val="20"/>
                          </w:rPr>
                          <w:t>mM boric acid</w:t>
                        </w:r>
                      </w:p>
                      <w:p w:rsidR="00006C76" w:rsidRDefault="00006C76"/>
                      <w:p w:rsidR="00006C76" w:rsidRPr="003D7AF5" w:rsidRDefault="00006C76" w:rsidP="003D7AF5">
                        <w:pPr>
                          <w:spacing w:line="240" w:lineRule="auto"/>
                          <w:jc w:val="both"/>
                          <w:rPr>
                            <w:rFonts w:ascii="Courier New" w:hAnsi="Courier New" w:cs="Courier New"/>
                            <w:sz w:val="24"/>
                            <w:szCs w:val="24"/>
                          </w:rPr>
                        </w:pPr>
                        <w:r w:rsidRPr="003F6F2B">
                          <w:rPr>
                            <w:rStyle w:val="chapterstyleChar"/>
                          </w:rPr>
                          <w:t xml:space="preserve">Figure 3.11 </w:t>
                        </w:r>
                        <w:r>
                          <w:rPr>
                            <w:rStyle w:val="chapterstyleChar"/>
                          </w:rPr>
                          <w:t>R</w:t>
                        </w:r>
                        <w:r w:rsidRPr="003F6F2B">
                          <w:rPr>
                            <w:rStyle w:val="chapterstyleChar"/>
                          </w:rPr>
                          <w:t>ationale of boric acid transport analysis of proteoliposome</w:t>
                        </w:r>
                        <w:r>
                          <w:rPr>
                            <w:rStyle w:val="chapterstyleChar"/>
                          </w:rPr>
                          <w:t>s</w:t>
                        </w:r>
                        <w:r w:rsidRPr="003F6F2B">
                          <w:rPr>
                            <w:rStyle w:val="chapterstyleChar"/>
                          </w:rPr>
                          <w:t xml:space="preserve"> by stopped flow fluorimetry.</w:t>
                        </w:r>
                        <w:r>
                          <w:rPr>
                            <w:rFonts w:ascii="Courier New" w:eastAsia="Malgun Gothic" w:hAnsi="Courier New" w:cs="Courier New"/>
                            <w:color w:val="000000" w:themeColor="text1"/>
                            <w:kern w:val="24"/>
                            <w:sz w:val="24"/>
                            <w:szCs w:val="24"/>
                          </w:rPr>
                          <w:t xml:space="preserve"> Vesicles loaded with 20 mM CF dye were equilibrated with 200 mM boric acid. The efflux assay was initiated by injection into an equal volume of isosmotic buffer containing an impermeable solute. A Boric acid concentration gradient results in fast efflux of boric acid from the vesicle and the efflux creates an osmotic gradient which cause water efflux and vesicle shrinkage which reported as a decrease in vesicular CF fluorescence. </w:t>
                        </w:r>
                      </w:p>
                      <w:p w:rsidR="00006C76" w:rsidRDefault="00006C76"/>
                      <w:p w:rsidR="00006C76" w:rsidRPr="00B96803" w:rsidRDefault="00006C76" w:rsidP="009C7A88">
                        <w:pPr>
                          <w:jc w:val="both"/>
                          <w:rPr>
                            <w:rFonts w:ascii="Courier New" w:hAnsi="Courier New" w:cs="Courier New"/>
                            <w:b/>
                            <w:color w:val="FFC000" w:themeColor="accent4"/>
                            <w:sz w:val="20"/>
                            <w:szCs w:val="20"/>
                          </w:rPr>
                        </w:pPr>
                        <w:r w:rsidRPr="003F6F2B">
                          <w:rPr>
                            <w:rStyle w:val="chapterstyleChar"/>
                          </w:rPr>
                          <w:t xml:space="preserve">Figure 3.11 </w:t>
                        </w:r>
                        <w:r>
                          <w:rPr>
                            <w:rStyle w:val="chapterstyleChar"/>
                          </w:rPr>
                          <w:t>R</w:t>
                        </w:r>
                        <w:r w:rsidRPr="003F6F2B">
                          <w:rPr>
                            <w:rStyle w:val="chapterstyleChar"/>
                          </w:rPr>
                          <w:t>ationale of boric acid transport analysis of proteoliposome</w:t>
                        </w:r>
                        <w:r>
                          <w:rPr>
                            <w:rStyle w:val="chapterstyleChar"/>
                          </w:rPr>
                          <w:t>s</w:t>
                        </w:r>
                        <w:r w:rsidRPr="003F6F2B">
                          <w:rPr>
                            <w:rStyle w:val="chapterstyleChar"/>
                          </w:rPr>
                          <w:t xml:space="preserve"> by stopped flow fluorimetry.</w:t>
                        </w:r>
                        <w:r>
                          <w:rPr>
                            <w:rFonts w:ascii="Courier New" w:hAnsi="Courier New" w:cs="Courier New"/>
                            <w:b/>
                            <w:sz w:val="20"/>
                            <w:szCs w:val="20"/>
                          </w:rPr>
                          <w:t>1</w:t>
                        </w:r>
                        <w:r w:rsidRPr="00B96803">
                          <w:rPr>
                            <w:rFonts w:ascii="Courier New" w:hAnsi="Courier New" w:cs="Courier New"/>
                            <w:b/>
                            <w:sz w:val="20"/>
                            <w:szCs w:val="20"/>
                          </w:rPr>
                          <w:t>00</w:t>
                        </w:r>
                        <w:r>
                          <w:rPr>
                            <w:rFonts w:ascii="Courier New" w:hAnsi="Courier New" w:cs="Courier New"/>
                            <w:b/>
                            <w:sz w:val="20"/>
                            <w:szCs w:val="20"/>
                          </w:rPr>
                          <w:t xml:space="preserve"> </w:t>
                        </w:r>
                        <w:r w:rsidRPr="00B96803">
                          <w:rPr>
                            <w:rFonts w:ascii="Courier New" w:hAnsi="Courier New" w:cs="Courier New"/>
                            <w:b/>
                            <w:sz w:val="20"/>
                            <w:szCs w:val="20"/>
                          </w:rPr>
                          <w:t>mM boric acid</w:t>
                        </w:r>
                      </w:p>
                      <w:p w:rsidR="00006C76" w:rsidRDefault="00006C76"/>
                      <w:p w:rsidR="00006C76" w:rsidRPr="00B96803" w:rsidRDefault="00006C76" w:rsidP="009C7A88">
                        <w:pPr>
                          <w:jc w:val="both"/>
                          <w:rPr>
                            <w:rFonts w:ascii="Courier New" w:hAnsi="Courier New" w:cs="Courier New"/>
                            <w:b/>
                            <w:color w:val="FFC000" w:themeColor="accent4"/>
                            <w:sz w:val="20"/>
                            <w:szCs w:val="20"/>
                          </w:rPr>
                        </w:pPr>
                        <w:r w:rsidRPr="003F6F2B">
                          <w:rPr>
                            <w:rStyle w:val="chapterstyleChar"/>
                          </w:rPr>
                          <w:t xml:space="preserve">Figure 3.11 </w:t>
                        </w:r>
                        <w:r>
                          <w:rPr>
                            <w:rStyle w:val="chapterstyleChar"/>
                          </w:rPr>
                          <w:t>R</w:t>
                        </w:r>
                        <w:r w:rsidRPr="003F6F2B">
                          <w:rPr>
                            <w:rStyle w:val="chapterstyleChar"/>
                          </w:rPr>
                          <w:t>ationale of boric acid transport analysis of proteoliposome</w:t>
                        </w:r>
                        <w:r>
                          <w:rPr>
                            <w:rStyle w:val="chapterstyleChar"/>
                          </w:rPr>
                          <w:t>s</w:t>
                        </w:r>
                        <w:r w:rsidRPr="003F6F2B">
                          <w:rPr>
                            <w:rStyle w:val="chapterstyleChar"/>
                          </w:rPr>
                          <w:t xml:space="preserve"> by stopped flow fluorimetry.</w:t>
                        </w:r>
                        <w:r>
                          <w:rPr>
                            <w:rFonts w:ascii="Courier New" w:hAnsi="Courier New" w:cs="Courier New"/>
                            <w:b/>
                            <w:sz w:val="20"/>
                            <w:szCs w:val="20"/>
                          </w:rPr>
                          <w:t>1</w:t>
                        </w:r>
                        <w:r w:rsidRPr="00B96803">
                          <w:rPr>
                            <w:rFonts w:ascii="Courier New" w:hAnsi="Courier New" w:cs="Courier New"/>
                            <w:b/>
                            <w:sz w:val="20"/>
                            <w:szCs w:val="20"/>
                          </w:rPr>
                          <w:t>00</w:t>
                        </w:r>
                        <w:r>
                          <w:rPr>
                            <w:rFonts w:ascii="Courier New" w:hAnsi="Courier New" w:cs="Courier New"/>
                            <w:b/>
                            <w:sz w:val="20"/>
                            <w:szCs w:val="20"/>
                          </w:rPr>
                          <w:t xml:space="preserve"> </w:t>
                        </w:r>
                        <w:r w:rsidRPr="00B96803">
                          <w:rPr>
                            <w:rFonts w:ascii="Courier New" w:hAnsi="Courier New" w:cs="Courier New"/>
                            <w:b/>
                            <w:sz w:val="20"/>
                            <w:szCs w:val="20"/>
                          </w:rPr>
                          <w:t>mM boric acid</w:t>
                        </w:r>
                      </w:p>
                    </w:txbxContent>
                  </v:textbox>
                </v:shape>
              </v:group>
            </w:pict>
          </mc:Fallback>
        </mc:AlternateContent>
      </w: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666FEF" w:rsidP="009C7A88">
      <w:pPr>
        <w:spacing w:after="0" w:line="480" w:lineRule="auto"/>
        <w:ind w:firstLine="720"/>
        <w:jc w:val="both"/>
        <w:rPr>
          <w:rFonts w:ascii="Courier New" w:hAnsi="Courier New" w:cs="Courier New"/>
          <w:sz w:val="24"/>
          <w:szCs w:val="24"/>
        </w:rPr>
      </w:pPr>
      <w:r w:rsidRPr="00487173">
        <w:rPr>
          <w:rFonts w:ascii="Courier New" w:hAnsi="Courier New" w:cs="Courier New"/>
          <w:b/>
          <w:noProof/>
          <w:sz w:val="24"/>
          <w:szCs w:val="24"/>
          <w:lang w:eastAsia="ko-KR"/>
        </w:rPr>
        <mc:AlternateContent>
          <mc:Choice Requires="wps">
            <w:drawing>
              <wp:anchor distT="0" distB="0" distL="114300" distR="114300" simplePos="0" relativeHeight="251816960" behindDoc="0" locked="0" layoutInCell="1" allowOverlap="1" wp14:anchorId="026F255C" wp14:editId="7CF8D937">
                <wp:simplePos x="0" y="0"/>
                <wp:positionH relativeFrom="column">
                  <wp:posOffset>0</wp:posOffset>
                </wp:positionH>
                <wp:positionV relativeFrom="paragraph">
                  <wp:posOffset>238460</wp:posOffset>
                </wp:positionV>
                <wp:extent cx="5895975" cy="1880559"/>
                <wp:effectExtent l="0" t="0" r="0" b="0"/>
                <wp:wrapNone/>
                <wp:docPr id="50623" name="Rectangle 5"/>
                <wp:cNvGraphicFramePr/>
                <a:graphic xmlns:a="http://schemas.openxmlformats.org/drawingml/2006/main">
                  <a:graphicData uri="http://schemas.microsoft.com/office/word/2010/wordprocessingShape">
                    <wps:wsp>
                      <wps:cNvSpPr/>
                      <wps:spPr>
                        <a:xfrm>
                          <a:off x="0" y="0"/>
                          <a:ext cx="5895975" cy="1880559"/>
                        </a:xfrm>
                        <a:prstGeom prst="rect">
                          <a:avLst/>
                        </a:prstGeom>
                      </wps:spPr>
                      <wps:txbx>
                        <w:txbxContent>
                          <w:p w:rsidR="00006C76" w:rsidRPr="003D7AF5" w:rsidRDefault="00006C76" w:rsidP="003D7AF5">
                            <w:pPr>
                              <w:spacing w:line="240" w:lineRule="auto"/>
                              <w:jc w:val="both"/>
                              <w:rPr>
                                <w:rFonts w:ascii="Courier New" w:hAnsi="Courier New" w:cs="Courier New"/>
                                <w:sz w:val="24"/>
                                <w:szCs w:val="24"/>
                              </w:rPr>
                            </w:pPr>
                            <w:bookmarkStart w:id="157" w:name="_Toc396143198"/>
                            <w:bookmarkStart w:id="158" w:name="_Toc396203890"/>
                            <w:r w:rsidRPr="007260B1">
                              <w:rPr>
                                <w:rStyle w:val="SubtitleChar"/>
                              </w:rPr>
                              <w:t>Figure 3.11 Rationale of boric acid transport analysis of proteoliposomes by stopped flow fluorimetry</w:t>
                            </w:r>
                            <w:bookmarkEnd w:id="158"/>
                            <w:r w:rsidRPr="003F6F2B">
                              <w:rPr>
                                <w:rStyle w:val="chapterstyleChar"/>
                              </w:rPr>
                              <w:t>.</w:t>
                            </w:r>
                            <w:r>
                              <w:rPr>
                                <w:rFonts w:ascii="Courier New" w:eastAsia="Malgun Gothic" w:hAnsi="Courier New" w:cs="Courier New"/>
                                <w:color w:val="000000" w:themeColor="text1"/>
                                <w:kern w:val="24"/>
                                <w:sz w:val="24"/>
                                <w:szCs w:val="24"/>
                              </w:rPr>
                              <w:t xml:space="preserve"> Vesicles loaded with 20 mM CF dye were equilibrated with 200 mM boric acid. The efflux assay was initiated by injection into an equal volume of isosmotic buffer containing an impermeable solute. A Boric acid concentration gradient results in fast efflux of boric acid from the vesicle and the efflux creates an osmotic gradient which cause water efflux and vesicle shrinkage which reported as a decrease in vesicular CF fluorescence. </w:t>
                            </w:r>
                          </w:p>
                          <w:bookmarkEnd w:id="157"/>
                          <w:p w:rsidR="00006C76" w:rsidRDefault="00006C76"/>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id="Rectangle 5" o:spid="_x0000_s1190" style="position:absolute;left:0;text-align:left;margin-left:0;margin-top:18.8pt;width:464.25pt;height:148.1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" filled="f" stroked="f">
                <v:textbox>
                  <w:txbxContent>
                    <w:p w:rsidR="00006C76" w:rsidRPr="003D7AF5" w:rsidRDefault="00006C76" w:rsidP="003D7AF5">
                      <w:pPr>
                        <w:spacing w:line="240" w:lineRule="auto"/>
                        <w:jc w:val="both"/>
                        <w:rPr>
                          <w:rFonts w:ascii="Courier New" w:hAnsi="Courier New" w:cs="Courier New"/>
                          <w:sz w:val="24"/>
                          <w:szCs w:val="24"/>
                        </w:rPr>
                      </w:pPr>
                      <w:bookmarkStart w:id="159" w:name="_Toc396143198"/>
                      <w:bookmarkStart w:id="160" w:name="_Toc396203890"/>
                      <w:r w:rsidRPr="007260B1">
                        <w:rPr>
                          <w:rStyle w:val="SubtitleChar"/>
                        </w:rPr>
                        <w:t>Figure 3.11 Rationale of boric acid transport analysis of proteoliposomes by stopped flow fluorimetry</w:t>
                      </w:r>
                      <w:bookmarkEnd w:id="160"/>
                      <w:r w:rsidRPr="003F6F2B">
                        <w:rPr>
                          <w:rStyle w:val="chapterstyleChar"/>
                        </w:rPr>
                        <w:t>.</w:t>
                      </w:r>
                      <w:r>
                        <w:rPr>
                          <w:rFonts w:ascii="Courier New" w:eastAsia="Malgun Gothic" w:hAnsi="Courier New" w:cs="Courier New"/>
                          <w:color w:val="000000" w:themeColor="text1"/>
                          <w:kern w:val="24"/>
                          <w:sz w:val="24"/>
                          <w:szCs w:val="24"/>
                        </w:rPr>
                        <w:t xml:space="preserve"> Vesicles loaded with 20 mM CF dye were equilibrated with 200 mM boric acid. The efflux assay was initiated by injection into an equal volume of isosmotic buffer containing an impermeable solute. A Boric acid concentration gradient results in fast efflux of boric acid from the vesicle and the efflux creates an osmotic gradient which cause water efflux and vesicle shrinkage which reported as a decrease in vesicular CF fluorescence. </w:t>
                      </w:r>
                    </w:p>
                    <w:bookmarkEnd w:id="159"/>
                    <w:p w:rsidR="00006C76" w:rsidRDefault="00006C76"/>
                  </w:txbxContent>
                </v:textbox>
              </v:rect>
            </w:pict>
          </mc:Fallback>
        </mc:AlternateContent>
      </w: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0C50D4">
      <w:pPr>
        <w:spacing w:after="0" w:line="480" w:lineRule="auto"/>
        <w:jc w:val="both"/>
        <w:rPr>
          <w:rFonts w:ascii="Courier New" w:hAnsi="Courier New" w:cs="Courier New"/>
          <w:sz w:val="24"/>
          <w:szCs w:val="24"/>
        </w:rPr>
      </w:pPr>
    </w:p>
    <w:p w:rsidR="000C50D4" w:rsidRDefault="000C50D4" w:rsidP="009C7A88">
      <w:pPr>
        <w:spacing w:after="0" w:line="480" w:lineRule="auto"/>
        <w:jc w:val="both"/>
        <w:rPr>
          <w:rFonts w:ascii="Courier New" w:hAnsi="Courier New" w:cs="Courier New"/>
          <w:sz w:val="24"/>
          <w:szCs w:val="24"/>
        </w:rPr>
      </w:pPr>
    </w:p>
    <w:p w:rsidR="000C50D4" w:rsidRDefault="000C50D4" w:rsidP="009C7A88">
      <w:pPr>
        <w:spacing w:after="0" w:line="480" w:lineRule="auto"/>
        <w:jc w:val="both"/>
        <w:rPr>
          <w:rFonts w:ascii="Courier New" w:hAnsi="Courier New" w:cs="Courier New"/>
          <w:sz w:val="24"/>
          <w:szCs w:val="24"/>
        </w:rPr>
      </w:pPr>
    </w:p>
    <w:p w:rsidR="009C7A88" w:rsidRDefault="00666FEF" w:rsidP="009C7A88">
      <w:pPr>
        <w:spacing w:after="0" w:line="480" w:lineRule="auto"/>
        <w:jc w:val="both"/>
        <w:rPr>
          <w:rFonts w:ascii="Courier New" w:hAnsi="Courier New" w:cs="Courier New"/>
          <w:sz w:val="24"/>
          <w:szCs w:val="24"/>
        </w:rPr>
      </w:pPr>
      <w:r>
        <w:rPr>
          <w:rFonts w:ascii="Courier New" w:hAnsi="Courier New" w:cs="Courier New"/>
          <w:sz w:val="24"/>
          <w:szCs w:val="24"/>
        </w:rPr>
        <w:lastRenderedPageBreak/>
        <w:t xml:space="preserve">are injected into an equal volume of an isoosmoticc solution of an impermeable solute. This results in a gradient of the test solute </w:t>
      </w:r>
      <w:r w:rsidR="00AE2582">
        <w:rPr>
          <w:rFonts w:ascii="Courier New" w:hAnsi="Courier New" w:cs="Courier New"/>
          <w:sz w:val="24"/>
          <w:szCs w:val="24"/>
        </w:rPr>
        <w:t>(e.g. 100mM boric acid on the extravesicular side). Efflux of the test solute creates an osmotic g</w:t>
      </w:r>
      <w:r>
        <w:rPr>
          <w:rFonts w:ascii="Courier New" w:hAnsi="Courier New" w:cs="Courier New"/>
          <w:sz w:val="24"/>
          <w:szCs w:val="24"/>
        </w:rPr>
        <w:t xml:space="preserve">radient which results in water </w:t>
      </w:r>
      <w:r w:rsidR="000C50D4">
        <w:rPr>
          <w:rFonts w:ascii="Courier New" w:hAnsi="Courier New" w:cs="Courier New"/>
          <w:sz w:val="24"/>
          <w:szCs w:val="24"/>
        </w:rPr>
        <w:t>efflux and shrinkage of the intravesicular volume of the liposome.</w:t>
      </w:r>
      <w:r w:rsidR="00AE2582">
        <w:rPr>
          <w:rFonts w:ascii="Courier New" w:hAnsi="Courier New" w:cs="Courier New"/>
          <w:sz w:val="24"/>
          <w:szCs w:val="24"/>
        </w:rPr>
        <w:t xml:space="preserve"> Vesicle shrinkage results in a</w:t>
      </w:r>
      <w:r w:rsidR="000C50D4">
        <w:rPr>
          <w:rFonts w:ascii="Courier New" w:hAnsi="Courier New" w:cs="Courier New"/>
          <w:sz w:val="24"/>
          <w:szCs w:val="24"/>
        </w:rPr>
        <w:t xml:space="preserve"> </w:t>
      </w:r>
      <w:r w:rsidR="00AE2582">
        <w:rPr>
          <w:rFonts w:ascii="Courier New" w:hAnsi="Courier New" w:cs="Courier New"/>
          <w:sz w:val="24"/>
          <w:szCs w:val="24"/>
        </w:rPr>
        <w:t>de</w:t>
      </w:r>
      <w:r w:rsidR="000C50D4">
        <w:rPr>
          <w:rFonts w:ascii="Courier New" w:hAnsi="Courier New" w:cs="Courier New"/>
          <w:sz w:val="24"/>
          <w:szCs w:val="24"/>
        </w:rPr>
        <w:t xml:space="preserve">crease in the internal volume </w:t>
      </w:r>
      <w:r w:rsidR="00AE2582">
        <w:rPr>
          <w:rFonts w:ascii="Courier New" w:hAnsi="Courier New" w:cs="Courier New"/>
          <w:sz w:val="24"/>
          <w:szCs w:val="24"/>
        </w:rPr>
        <w:t xml:space="preserve">and self </w:t>
      </w:r>
      <w:r w:rsidR="009C7A88">
        <w:rPr>
          <w:rFonts w:ascii="Courier New" w:hAnsi="Courier New" w:cs="Courier New"/>
          <w:sz w:val="24"/>
          <w:szCs w:val="24"/>
        </w:rPr>
        <w:t xml:space="preserve">quenching of the CF dye (measured as a decrease in fluorescence). </w:t>
      </w:r>
    </w:p>
    <w:p w:rsidR="009C7A88" w:rsidRDefault="009C7A88" w:rsidP="009C7A88">
      <w:pPr>
        <w:spacing w:after="0" w:line="480" w:lineRule="auto"/>
        <w:ind w:firstLine="720"/>
        <w:jc w:val="both"/>
        <w:rPr>
          <w:rFonts w:ascii="Courier New" w:hAnsi="Courier New" w:cs="Courier New"/>
          <w:sz w:val="24"/>
          <w:szCs w:val="24"/>
        </w:rPr>
      </w:pPr>
      <w:r>
        <w:rPr>
          <w:rFonts w:ascii="Courier New" w:hAnsi="Courier New" w:cs="Courier New"/>
          <w:sz w:val="24"/>
          <w:szCs w:val="24"/>
        </w:rPr>
        <w:t>In order to measure NIP7;1 permeability by this approach, it was first necessary to express and purify the protein for liposome reconstitution. For this purpose, heterologous expression in the</w:t>
      </w:r>
      <w:r w:rsidRPr="0096283B">
        <w:rPr>
          <w:rFonts w:ascii="Courier New" w:hAnsi="Courier New" w:cs="Courier New"/>
          <w:sz w:val="24"/>
          <w:szCs w:val="24"/>
        </w:rPr>
        <w:t xml:space="preserve"> </w:t>
      </w:r>
      <w:r>
        <w:rPr>
          <w:rFonts w:ascii="Courier New" w:hAnsi="Courier New" w:cs="Courier New"/>
          <w:sz w:val="24"/>
          <w:szCs w:val="24"/>
        </w:rPr>
        <w:t xml:space="preserve">methanotrophic yeast </w:t>
      </w:r>
      <w:r w:rsidRPr="00437CD2">
        <w:rPr>
          <w:rFonts w:ascii="Courier New" w:hAnsi="Courier New" w:cs="Courier New"/>
          <w:i/>
          <w:sz w:val="24"/>
          <w:szCs w:val="24"/>
        </w:rPr>
        <w:t>Pichia pastoris</w:t>
      </w:r>
      <w:r>
        <w:rPr>
          <w:rFonts w:ascii="Courier New" w:hAnsi="Courier New" w:cs="Courier New"/>
          <w:sz w:val="24"/>
          <w:szCs w:val="24"/>
        </w:rPr>
        <w:t xml:space="preserve"> was employed. Expression of NIP7;1 as</w:t>
      </w:r>
      <w:r w:rsidR="003D7AF5">
        <w:rPr>
          <w:rFonts w:ascii="Courier New" w:hAnsi="Courier New" w:cs="Courier New"/>
          <w:sz w:val="24"/>
          <w:szCs w:val="24"/>
        </w:rPr>
        <w:t xml:space="preserve"> an amino terminal</w:t>
      </w:r>
      <w:r>
        <w:rPr>
          <w:rFonts w:ascii="Courier New" w:hAnsi="Courier New" w:cs="Courier New"/>
          <w:sz w:val="24"/>
          <w:szCs w:val="24"/>
        </w:rPr>
        <w:t xml:space="preserve"> a His</w:t>
      </w:r>
      <w:r w:rsidRPr="000201A7">
        <w:rPr>
          <w:rFonts w:ascii="Courier New" w:hAnsi="Courier New" w:cs="Courier New"/>
          <w:sz w:val="24"/>
          <w:szCs w:val="24"/>
          <w:vertAlign w:val="subscript"/>
        </w:rPr>
        <w:t>6</w:t>
      </w:r>
      <w:r>
        <w:rPr>
          <w:rFonts w:ascii="Courier New" w:hAnsi="Courier New" w:cs="Courier New"/>
          <w:sz w:val="24"/>
          <w:szCs w:val="24"/>
        </w:rPr>
        <w:t xml:space="preserve">-tag fusion in </w:t>
      </w:r>
      <w:r w:rsidRPr="00437CD2">
        <w:rPr>
          <w:rFonts w:ascii="Courier New" w:hAnsi="Courier New" w:cs="Courier New"/>
          <w:i/>
          <w:sz w:val="24"/>
          <w:szCs w:val="24"/>
        </w:rPr>
        <w:t>Pichia</w:t>
      </w:r>
      <w:r>
        <w:rPr>
          <w:rFonts w:ascii="Courier New" w:hAnsi="Courier New" w:cs="Courier New"/>
          <w:i/>
          <w:sz w:val="24"/>
          <w:szCs w:val="24"/>
        </w:rPr>
        <w:t xml:space="preserve"> </w:t>
      </w:r>
      <w:r>
        <w:rPr>
          <w:rFonts w:ascii="Courier New" w:hAnsi="Courier New" w:cs="Courier New"/>
          <w:sz w:val="24"/>
          <w:szCs w:val="24"/>
        </w:rPr>
        <w:t>resulted in the expected protein band which was purified by Ni</w:t>
      </w:r>
      <w:r w:rsidRPr="00437CD2">
        <w:rPr>
          <w:rFonts w:ascii="Courier New" w:hAnsi="Courier New" w:cs="Courier New"/>
          <w:sz w:val="24"/>
          <w:szCs w:val="24"/>
          <w:vertAlign w:val="superscript"/>
        </w:rPr>
        <w:t>2+</w:t>
      </w:r>
      <w:r>
        <w:rPr>
          <w:rFonts w:ascii="Courier New" w:hAnsi="Courier New" w:cs="Courier New"/>
          <w:sz w:val="24"/>
          <w:szCs w:val="24"/>
        </w:rPr>
        <w:t>-chelate chromatography and size exclusion chro</w:t>
      </w:r>
      <w:r w:rsidRPr="000201A7">
        <w:rPr>
          <w:rFonts w:ascii="Courier New" w:hAnsi="Courier New" w:cs="Courier New"/>
          <w:sz w:val="24"/>
          <w:szCs w:val="24"/>
        </w:rPr>
        <w:t>matography</w:t>
      </w:r>
      <w:r w:rsidR="003D7AF5">
        <w:rPr>
          <w:rFonts w:ascii="Courier New" w:hAnsi="Courier New" w:cs="Courier New"/>
          <w:sz w:val="24"/>
          <w:szCs w:val="24"/>
        </w:rPr>
        <w:t xml:space="preserve"> (Figure 3.12).</w:t>
      </w:r>
      <w:r w:rsidRPr="000201A7">
        <w:rPr>
          <w:rFonts w:ascii="Courier New" w:hAnsi="Courier New" w:cs="Courier New"/>
          <w:sz w:val="24"/>
          <w:szCs w:val="24"/>
        </w:rPr>
        <w:t xml:space="preserve"> </w:t>
      </w:r>
      <w:r w:rsidR="003D7AF5">
        <w:rPr>
          <w:rFonts w:ascii="Courier New" w:hAnsi="Courier New" w:cs="Courier New"/>
          <w:sz w:val="24"/>
          <w:szCs w:val="24"/>
        </w:rPr>
        <w:t xml:space="preserve">Size exclusion chromatography </w:t>
      </w:r>
      <w:r w:rsidRPr="000201A7">
        <w:rPr>
          <w:rFonts w:ascii="Courier New" w:hAnsi="Courier New" w:cs="Courier New"/>
          <w:sz w:val="24"/>
          <w:szCs w:val="24"/>
        </w:rPr>
        <w:t xml:space="preserve">showed a </w:t>
      </w:r>
      <w:r>
        <w:rPr>
          <w:rFonts w:ascii="Courier New" w:hAnsi="Courier New" w:cs="Courier New"/>
          <w:sz w:val="24"/>
          <w:szCs w:val="24"/>
        </w:rPr>
        <w:t xml:space="preserve">single homogenous peak </w:t>
      </w:r>
      <w:r w:rsidR="003D7AF5">
        <w:rPr>
          <w:rFonts w:ascii="Courier New" w:hAnsi="Courier New" w:cs="Courier New"/>
          <w:sz w:val="24"/>
          <w:szCs w:val="24"/>
        </w:rPr>
        <w:t xml:space="preserve">which was taken as </w:t>
      </w:r>
      <w:r>
        <w:rPr>
          <w:rFonts w:ascii="Courier New" w:hAnsi="Courier New" w:cs="Courier New"/>
          <w:sz w:val="24"/>
          <w:szCs w:val="24"/>
        </w:rPr>
        <w:t xml:space="preserve">an </w:t>
      </w:r>
      <w:r w:rsidRPr="000201A7">
        <w:rPr>
          <w:rFonts w:ascii="Courier New" w:hAnsi="Courier New" w:cs="Courier New"/>
          <w:sz w:val="24"/>
          <w:szCs w:val="24"/>
        </w:rPr>
        <w:t>indication of a uniform</w:t>
      </w:r>
      <w:r w:rsidR="003D7AF5">
        <w:rPr>
          <w:rFonts w:ascii="Courier New" w:hAnsi="Courier New" w:cs="Courier New"/>
          <w:sz w:val="24"/>
          <w:szCs w:val="24"/>
        </w:rPr>
        <w:t xml:space="preserve">, non-aggregated </w:t>
      </w:r>
      <w:r w:rsidRPr="000201A7">
        <w:rPr>
          <w:rFonts w:ascii="Courier New" w:hAnsi="Courier New" w:cs="Courier New"/>
          <w:sz w:val="24"/>
          <w:szCs w:val="24"/>
        </w:rPr>
        <w:t>protein sample</w:t>
      </w:r>
      <w:r w:rsidR="003D7AF5">
        <w:rPr>
          <w:rFonts w:ascii="Courier New" w:hAnsi="Courier New" w:cs="Courier New"/>
          <w:sz w:val="24"/>
          <w:szCs w:val="24"/>
        </w:rPr>
        <w:t xml:space="preserve"> </w:t>
      </w:r>
      <w:r>
        <w:rPr>
          <w:rFonts w:ascii="Courier New" w:hAnsi="Courier New" w:cs="Courier New"/>
          <w:sz w:val="24"/>
          <w:szCs w:val="24"/>
        </w:rPr>
        <w:t>(Figure 3.12).</w:t>
      </w:r>
    </w:p>
    <w:p w:rsidR="009C7A88" w:rsidRDefault="009C7A88" w:rsidP="00666FEF">
      <w:pPr>
        <w:spacing w:line="480" w:lineRule="auto"/>
        <w:ind w:firstLine="720"/>
        <w:jc w:val="both"/>
        <w:rPr>
          <w:rFonts w:ascii="Courier New" w:hAnsi="Courier New" w:cs="Courier New"/>
          <w:sz w:val="24"/>
          <w:szCs w:val="24"/>
        </w:rPr>
      </w:pPr>
      <w:r>
        <w:rPr>
          <w:rFonts w:ascii="Courier New" w:hAnsi="Courier New" w:cs="Courier New"/>
          <w:sz w:val="24"/>
          <w:szCs w:val="24"/>
        </w:rPr>
        <w:t>Small</w:t>
      </w:r>
      <w:r w:rsidRPr="00487173">
        <w:rPr>
          <w:rFonts w:ascii="Courier New" w:hAnsi="Courier New" w:cs="Courier New"/>
          <w:sz w:val="24"/>
          <w:szCs w:val="24"/>
        </w:rPr>
        <w:t xml:space="preserve"> unilammelar vesicles (</w:t>
      </w:r>
      <w:r>
        <w:rPr>
          <w:rFonts w:ascii="Courier New" w:hAnsi="Courier New" w:cs="Courier New"/>
          <w:sz w:val="24"/>
          <w:szCs w:val="24"/>
        </w:rPr>
        <w:t>S</w:t>
      </w:r>
      <w:r w:rsidRPr="00487173">
        <w:rPr>
          <w:rFonts w:ascii="Courier New" w:hAnsi="Courier New" w:cs="Courier New"/>
          <w:sz w:val="24"/>
          <w:szCs w:val="24"/>
        </w:rPr>
        <w:t>UVs) were prepared</w:t>
      </w:r>
      <w:r w:rsidR="003D7AF5">
        <w:rPr>
          <w:rFonts w:ascii="Courier New" w:hAnsi="Courier New" w:cs="Courier New"/>
          <w:sz w:val="24"/>
          <w:szCs w:val="24"/>
        </w:rPr>
        <w:t>,</w:t>
      </w:r>
      <w:r w:rsidRPr="00487173">
        <w:rPr>
          <w:rFonts w:ascii="Courier New" w:hAnsi="Courier New" w:cs="Courier New"/>
          <w:sz w:val="24"/>
          <w:szCs w:val="24"/>
        </w:rPr>
        <w:t xml:space="preserve"> and purified NIP7;1 and NIP7;1 Y81C were reconstituted into to generate proteoliposome</w:t>
      </w:r>
      <w:r w:rsidR="000C50D4">
        <w:rPr>
          <w:rFonts w:ascii="Courier New" w:hAnsi="Courier New" w:cs="Courier New"/>
          <w:sz w:val="24"/>
          <w:szCs w:val="24"/>
        </w:rPr>
        <w:t>s</w:t>
      </w:r>
      <w:r w:rsidR="003D7AF5">
        <w:rPr>
          <w:rFonts w:ascii="Courier New" w:hAnsi="Courier New" w:cs="Courier New"/>
          <w:sz w:val="24"/>
          <w:szCs w:val="24"/>
        </w:rPr>
        <w:t xml:space="preserve"> </w:t>
      </w:r>
      <w:r w:rsidRPr="00487173">
        <w:rPr>
          <w:rFonts w:ascii="Courier New" w:hAnsi="Courier New" w:cs="Courier New"/>
          <w:sz w:val="24"/>
          <w:szCs w:val="24"/>
        </w:rPr>
        <w:t>loaded with 20</w:t>
      </w:r>
      <w:r>
        <w:rPr>
          <w:rFonts w:ascii="Courier New" w:hAnsi="Courier New" w:cs="Courier New"/>
          <w:sz w:val="24"/>
          <w:szCs w:val="24"/>
        </w:rPr>
        <w:t xml:space="preserve"> </w:t>
      </w:r>
      <w:r w:rsidR="003D7AF5">
        <w:rPr>
          <w:rFonts w:ascii="Courier New" w:hAnsi="Courier New" w:cs="Courier New"/>
          <w:sz w:val="24"/>
          <w:szCs w:val="24"/>
        </w:rPr>
        <w:t>mM CF</w:t>
      </w:r>
      <w:r w:rsidRPr="00487173">
        <w:rPr>
          <w:rFonts w:ascii="Courier New" w:hAnsi="Courier New" w:cs="Courier New"/>
          <w:sz w:val="24"/>
          <w:szCs w:val="24"/>
        </w:rPr>
        <w:t xml:space="preserve">. </w:t>
      </w:r>
      <w:r w:rsidR="000C50D4">
        <w:rPr>
          <w:rFonts w:ascii="Courier New" w:hAnsi="Courier New" w:cs="Courier New"/>
          <w:sz w:val="24"/>
          <w:szCs w:val="24"/>
        </w:rPr>
        <w:t>The s</w:t>
      </w:r>
      <w:r w:rsidRPr="00487173">
        <w:rPr>
          <w:rFonts w:ascii="Courier New" w:hAnsi="Courier New" w:cs="Courier New"/>
          <w:sz w:val="24"/>
          <w:szCs w:val="24"/>
        </w:rPr>
        <w:t xml:space="preserve">ize of liposome and proteoliposome </w:t>
      </w:r>
      <w:r w:rsidR="003D7AF5">
        <w:rPr>
          <w:rFonts w:ascii="Courier New" w:hAnsi="Courier New" w:cs="Courier New"/>
          <w:sz w:val="24"/>
          <w:szCs w:val="24"/>
        </w:rPr>
        <w:t xml:space="preserve">preparations </w:t>
      </w:r>
      <w:r w:rsidRPr="00487173">
        <w:rPr>
          <w:rFonts w:ascii="Courier New" w:hAnsi="Courier New" w:cs="Courier New"/>
          <w:sz w:val="24"/>
          <w:szCs w:val="24"/>
        </w:rPr>
        <w:t>w</w:t>
      </w:r>
      <w:r w:rsidR="000C50D4">
        <w:rPr>
          <w:rFonts w:ascii="Courier New" w:hAnsi="Courier New" w:cs="Courier New"/>
          <w:sz w:val="24"/>
          <w:szCs w:val="24"/>
        </w:rPr>
        <w:t>ere</w:t>
      </w:r>
      <w:r w:rsidRPr="00487173">
        <w:rPr>
          <w:rFonts w:ascii="Courier New" w:hAnsi="Courier New" w:cs="Courier New"/>
          <w:sz w:val="24"/>
          <w:szCs w:val="24"/>
        </w:rPr>
        <w:t xml:space="preserve"> determined by light scattering (Figure</w:t>
      </w:r>
      <w:r>
        <w:rPr>
          <w:rFonts w:ascii="Courier New" w:hAnsi="Courier New" w:cs="Courier New"/>
          <w:sz w:val="24"/>
          <w:szCs w:val="24"/>
        </w:rPr>
        <w:t xml:space="preserve"> 3.13</w:t>
      </w:r>
      <w:r w:rsidRPr="00487173">
        <w:rPr>
          <w:rFonts w:ascii="Courier New" w:hAnsi="Courier New" w:cs="Courier New"/>
          <w:sz w:val="24"/>
          <w:szCs w:val="24"/>
        </w:rPr>
        <w:t>)</w:t>
      </w:r>
      <w:r w:rsidR="00163498">
        <w:rPr>
          <w:rFonts w:ascii="Courier New" w:hAnsi="Courier New" w:cs="Courier New"/>
          <w:sz w:val="24"/>
          <w:szCs w:val="24"/>
        </w:rPr>
        <w:t>.</w:t>
      </w:r>
      <w:r w:rsidRPr="00487173">
        <w:rPr>
          <w:rFonts w:ascii="Courier New" w:hAnsi="Courier New" w:cs="Courier New"/>
          <w:sz w:val="24"/>
          <w:szCs w:val="24"/>
        </w:rPr>
        <w:t xml:space="preserve"> </w:t>
      </w:r>
      <w:r w:rsidRPr="008022FC">
        <w:rPr>
          <w:rFonts w:ascii="Courier New" w:hAnsi="Courier New" w:cs="Courier New"/>
          <w:sz w:val="24"/>
          <w:szCs w:val="24"/>
        </w:rPr>
        <w:t xml:space="preserve">Both control and </w:t>
      </w:r>
      <w:r>
        <w:rPr>
          <w:rFonts w:ascii="Courier New" w:hAnsi="Courier New" w:cs="Courier New"/>
          <w:sz w:val="24"/>
          <w:szCs w:val="24"/>
        </w:rPr>
        <w:t xml:space="preserve">NIP7;1 proteoliposomes </w:t>
      </w:r>
      <w:r w:rsidRPr="008022FC">
        <w:rPr>
          <w:rFonts w:ascii="Courier New" w:hAnsi="Courier New" w:cs="Courier New"/>
          <w:sz w:val="24"/>
          <w:szCs w:val="24"/>
        </w:rPr>
        <w:t xml:space="preserve">were present as a uniform population of </w:t>
      </w:r>
    </w:p>
    <w:p w:rsidR="009C7A88" w:rsidRPr="00487173" w:rsidRDefault="009C7A88" w:rsidP="00666FEF">
      <w:pPr>
        <w:spacing w:line="480" w:lineRule="auto"/>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r>
        <w:rPr>
          <w:rFonts w:ascii="Courier New" w:hAnsi="Courier New" w:cs="Courier New"/>
          <w:noProof/>
          <w:sz w:val="24"/>
          <w:szCs w:val="24"/>
          <w:lang w:eastAsia="ko-KR"/>
        </w:rPr>
        <mc:AlternateContent>
          <mc:Choice Requires="wpg">
            <w:drawing>
              <wp:anchor distT="0" distB="0" distL="114300" distR="114300" simplePos="0" relativeHeight="251808768" behindDoc="0" locked="0" layoutInCell="1" allowOverlap="1" wp14:anchorId="71B205EC" wp14:editId="559A1190">
                <wp:simplePos x="0" y="0"/>
                <wp:positionH relativeFrom="column">
                  <wp:posOffset>258417</wp:posOffset>
                </wp:positionH>
                <wp:positionV relativeFrom="paragraph">
                  <wp:posOffset>79513</wp:posOffset>
                </wp:positionV>
                <wp:extent cx="5310367" cy="3341302"/>
                <wp:effectExtent l="0" t="0" r="5080" b="0"/>
                <wp:wrapNone/>
                <wp:docPr id="8238" name="Group 8238"/>
                <wp:cNvGraphicFramePr/>
                <a:graphic xmlns:a="http://schemas.openxmlformats.org/drawingml/2006/main">
                  <a:graphicData uri="http://schemas.microsoft.com/office/word/2010/wordprocessingGroup">
                    <wpg:wgp>
                      <wpg:cNvGrpSpPr/>
                      <wpg:grpSpPr>
                        <a:xfrm>
                          <a:off x="0" y="0"/>
                          <a:ext cx="5310367" cy="3341302"/>
                          <a:chOff x="0" y="0"/>
                          <a:chExt cx="5310367" cy="3341302"/>
                        </a:xfrm>
                      </wpg:grpSpPr>
                      <wps:wsp>
                        <wps:cNvPr id="23552" name="Text Box 2"/>
                        <wps:cNvSpPr txBox="1">
                          <a:spLocks noChangeArrowheads="1"/>
                        </wps:cNvSpPr>
                        <wps:spPr bwMode="auto">
                          <a:xfrm>
                            <a:off x="0" y="59635"/>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txbxContent>
                        </wps:txbx>
                        <wps:bodyPr rot="0" vert="horz" wrap="square" lIns="91440" tIns="45720" rIns="91440" bIns="45720" anchor="t" anchorCtr="0">
                          <a:noAutofit/>
                        </wps:bodyPr>
                      </wps:wsp>
                      <wps:wsp>
                        <wps:cNvPr id="23553" name="Text Box 2"/>
                        <wps:cNvSpPr txBox="1">
                          <a:spLocks noChangeArrowheads="1"/>
                        </wps:cNvSpPr>
                        <wps:spPr bwMode="auto">
                          <a:xfrm>
                            <a:off x="2564296" y="0"/>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txbxContent>
                        </wps:txbx>
                        <wps:bodyPr rot="0" vert="horz" wrap="square" lIns="91440" tIns="45720" rIns="91440" bIns="45720" anchor="t" anchorCtr="0">
                          <a:noAutofit/>
                        </wps:bodyPr>
                      </wps:wsp>
                      <wps:wsp>
                        <wps:cNvPr id="23554" name="Text Box 2"/>
                        <wps:cNvSpPr txBox="1">
                          <a:spLocks noChangeArrowheads="1"/>
                        </wps:cNvSpPr>
                        <wps:spPr bwMode="auto">
                          <a:xfrm>
                            <a:off x="218601" y="596198"/>
                            <a:ext cx="515619" cy="2745104"/>
                          </a:xfrm>
                          <a:prstGeom prst="rect">
                            <a:avLst/>
                          </a:prstGeom>
                          <a:noFill/>
                          <a:ln w="9525">
                            <a:noFill/>
                            <a:miter lim="800000"/>
                            <a:headEnd/>
                            <a:tailEnd/>
                          </a:ln>
                        </wps:spPr>
                        <wps:txbx>
                          <w:txbxContent>
                            <w:p w:rsidR="00006C76" w:rsidRPr="00710F5B" w:rsidRDefault="00006C76" w:rsidP="009C7A88">
                              <w:pPr>
                                <w:spacing w:line="240" w:lineRule="auto"/>
                                <w:jc w:val="both"/>
                                <w:rPr>
                                  <w:rFonts w:ascii="Courier New" w:hAnsi="Courier New" w:cs="Courier New"/>
                                  <w:b/>
                                  <w:color w:val="FFC000" w:themeColor="accent4"/>
                                  <w:sz w:val="24"/>
                                  <w:szCs w:val="24"/>
                                </w:rPr>
                              </w:pPr>
                              <w:r w:rsidRPr="00710F5B">
                                <w:rPr>
                                  <w:rFonts w:ascii="Courier New" w:hAnsi="Courier New" w:cs="Courier New"/>
                                  <w:b/>
                                  <w:sz w:val="24"/>
                                  <w:szCs w:val="24"/>
                                </w:rPr>
                                <w:t>MW kDa</w:t>
                              </w:r>
                            </w:p>
                            <w:p w:rsidR="00006C76" w:rsidRDefault="00006C76"/>
                            <w:p w:rsidR="00006C76" w:rsidRPr="00710F5B" w:rsidRDefault="00006C76" w:rsidP="009C7A88">
                              <w:pPr>
                                <w:spacing w:line="240" w:lineRule="auto"/>
                                <w:jc w:val="both"/>
                                <w:rPr>
                                  <w:rFonts w:ascii="Courier New" w:hAnsi="Courier New" w:cs="Courier New"/>
                                  <w:b/>
                                  <w:color w:val="FFC000" w:themeColor="accent4"/>
                                  <w:sz w:val="24"/>
                                  <w:szCs w:val="24"/>
                                </w:rPr>
                              </w:pPr>
                              <w:r w:rsidRPr="00710F5B">
                                <w:rPr>
                                  <w:rFonts w:ascii="Courier New" w:hAnsi="Courier New" w:cs="Courier New"/>
                                  <w:b/>
                                  <w:sz w:val="24"/>
                                  <w:szCs w:val="24"/>
                                </w:rPr>
                                <w:t>MW kDa</w:t>
                              </w:r>
                            </w:p>
                            <w:p w:rsidR="00006C76" w:rsidRDefault="00006C76"/>
                            <w:p w:rsidR="00006C76" w:rsidRPr="00710F5B" w:rsidRDefault="00006C76" w:rsidP="009C7A88">
                              <w:pPr>
                                <w:spacing w:line="240" w:lineRule="auto"/>
                                <w:jc w:val="both"/>
                                <w:rPr>
                                  <w:rFonts w:ascii="Courier New" w:hAnsi="Courier New" w:cs="Courier New"/>
                                  <w:b/>
                                  <w:color w:val="FFC000" w:themeColor="accent4"/>
                                  <w:sz w:val="24"/>
                                  <w:szCs w:val="24"/>
                                </w:rPr>
                              </w:pPr>
                              <w:r w:rsidRPr="00710F5B">
                                <w:rPr>
                                  <w:rFonts w:ascii="Courier New" w:hAnsi="Courier New" w:cs="Courier New"/>
                                  <w:b/>
                                  <w:sz w:val="24"/>
                                  <w:szCs w:val="24"/>
                                </w:rPr>
                                <w:t>MW kDa</w:t>
                              </w:r>
                            </w:p>
                            <w:p w:rsidR="00006C76" w:rsidRDefault="00006C76"/>
                            <w:p w:rsidR="00006C76" w:rsidRPr="00710F5B" w:rsidRDefault="00006C76" w:rsidP="009C7A88">
                              <w:pPr>
                                <w:spacing w:line="240" w:lineRule="auto"/>
                                <w:jc w:val="both"/>
                                <w:rPr>
                                  <w:rFonts w:ascii="Courier New" w:hAnsi="Courier New" w:cs="Courier New"/>
                                  <w:b/>
                                  <w:color w:val="FFC000" w:themeColor="accent4"/>
                                  <w:sz w:val="24"/>
                                  <w:szCs w:val="24"/>
                                </w:rPr>
                              </w:pPr>
                              <w:r w:rsidRPr="00710F5B">
                                <w:rPr>
                                  <w:rFonts w:ascii="Courier New" w:hAnsi="Courier New" w:cs="Courier New"/>
                                  <w:b/>
                                  <w:sz w:val="24"/>
                                  <w:szCs w:val="24"/>
                                </w:rPr>
                                <w:t>MW kDa</w:t>
                              </w:r>
                            </w:p>
                          </w:txbxContent>
                        </wps:txbx>
                        <wps:bodyPr rot="0" vert="horz" wrap="square" lIns="91440" tIns="45720" rIns="91440" bIns="45720" anchor="t" anchorCtr="0">
                          <a:spAutoFit/>
                        </wps:bodyPr>
                      </wps:wsp>
                      <wpg:grpSp>
                        <wpg:cNvPr id="23555" name="Group 23555"/>
                        <wpg:cNvGrpSpPr/>
                        <wpg:grpSpPr>
                          <a:xfrm>
                            <a:off x="2663687" y="815009"/>
                            <a:ext cx="2646680" cy="1977955"/>
                            <a:chOff x="0" y="0"/>
                            <a:chExt cx="2646680" cy="1977955"/>
                          </a:xfrm>
                        </wpg:grpSpPr>
                        <pic:pic xmlns:pic="http://schemas.openxmlformats.org/drawingml/2006/picture">
                          <pic:nvPicPr>
                            <pic:cNvPr id="23556" name="Picture 23556"/>
                            <pic:cNvPicPr>
                              <a:picLocks noChangeAspect="1"/>
                            </pic:cNvPicPr>
                          </pic:nvPicPr>
                          <pic:blipFill rotWithShape="1">
                            <a:blip r:embed="rId115" cstate="print">
                              <a:extLst>
                                <a:ext uri="{28A0092B-C50C-407E-A947-70E740481C1C}">
                                  <a14:useLocalDpi xmlns:a14="http://schemas.microsoft.com/office/drawing/2010/main" val="0"/>
                                </a:ext>
                              </a:extLst>
                            </a:blip>
                            <a:srcRect b="18108"/>
                            <a:stretch/>
                          </pic:blipFill>
                          <pic:spPr bwMode="auto">
                            <a:xfrm>
                              <a:off x="0" y="0"/>
                              <a:ext cx="2646680" cy="1671320"/>
                            </a:xfrm>
                            <a:prstGeom prst="rect">
                              <a:avLst/>
                            </a:prstGeom>
                            <a:ln>
                              <a:noFill/>
                            </a:ln>
                            <a:extLst>
                              <a:ext uri="{53640926-AAD7-44D8-BBD7-CCE9431645EC}">
                                <a14:shadowObscured xmlns:a14="http://schemas.microsoft.com/office/drawing/2010/main"/>
                              </a:ext>
                            </a:extLst>
                          </pic:spPr>
                        </pic:pic>
                        <wps:wsp>
                          <wps:cNvPr id="23557" name="Text Box 2"/>
                          <wps:cNvSpPr txBox="1">
                            <a:spLocks noChangeArrowheads="1"/>
                          </wps:cNvSpPr>
                          <wps:spPr bwMode="auto">
                            <a:xfrm>
                              <a:off x="683879" y="1605963"/>
                              <a:ext cx="360680" cy="233680"/>
                            </a:xfrm>
                            <a:prstGeom prst="rect">
                              <a:avLst/>
                            </a:prstGeom>
                            <a:noFill/>
                            <a:ln w="9525">
                              <a:noFill/>
                              <a:miter lim="800000"/>
                              <a:headEnd/>
                              <a:tailEnd/>
                            </a:ln>
                          </wps:spPr>
                          <wps:txbx>
                            <w:txbxContent>
                              <w:p w:rsidR="00006C76" w:rsidRPr="00B56F0C" w:rsidRDefault="00006C76" w:rsidP="009C7A88">
                                <w:pPr>
                                  <w:rPr>
                                    <w:sz w:val="18"/>
                                    <w:szCs w:val="18"/>
                                  </w:rPr>
                                </w:pPr>
                                <w:r w:rsidRPr="00B56F0C">
                                  <w:rPr>
                                    <w:sz w:val="18"/>
                                    <w:szCs w:val="18"/>
                                  </w:rPr>
                                  <w:t>0.4</w:t>
                                </w:r>
                              </w:p>
                              <w:p w:rsidR="00006C76" w:rsidRDefault="00006C76"/>
                              <w:p w:rsidR="00006C76" w:rsidRPr="00B56F0C" w:rsidRDefault="00006C76" w:rsidP="009C7A88">
                                <w:pPr>
                                  <w:rPr>
                                    <w:sz w:val="18"/>
                                    <w:szCs w:val="18"/>
                                  </w:rPr>
                                </w:pPr>
                                <w:r w:rsidRPr="00B56F0C">
                                  <w:rPr>
                                    <w:sz w:val="18"/>
                                    <w:szCs w:val="18"/>
                                  </w:rPr>
                                  <w:t>0.4</w:t>
                                </w:r>
                              </w:p>
                              <w:p w:rsidR="00006C76" w:rsidRDefault="00006C76"/>
                              <w:p w:rsidR="00006C76" w:rsidRPr="00B56F0C" w:rsidRDefault="00006C76" w:rsidP="009C7A88">
                                <w:pPr>
                                  <w:rPr>
                                    <w:sz w:val="18"/>
                                    <w:szCs w:val="18"/>
                                  </w:rPr>
                                </w:pPr>
                                <w:r w:rsidRPr="00B56F0C">
                                  <w:rPr>
                                    <w:sz w:val="18"/>
                                    <w:szCs w:val="18"/>
                                  </w:rPr>
                                  <w:t>0.4</w:t>
                                </w:r>
                              </w:p>
                              <w:p w:rsidR="00006C76" w:rsidRDefault="00006C76"/>
                              <w:p w:rsidR="00006C76" w:rsidRPr="00B56F0C" w:rsidRDefault="00006C76" w:rsidP="009C7A88">
                                <w:pPr>
                                  <w:rPr>
                                    <w:sz w:val="18"/>
                                    <w:szCs w:val="18"/>
                                  </w:rPr>
                                </w:pPr>
                                <w:r w:rsidRPr="00B56F0C">
                                  <w:rPr>
                                    <w:sz w:val="18"/>
                                    <w:szCs w:val="18"/>
                                  </w:rPr>
                                  <w:t>0.4</w:t>
                                </w:r>
                              </w:p>
                            </w:txbxContent>
                          </wps:txbx>
                          <wps:bodyPr rot="0" vert="horz" wrap="square" lIns="91440" tIns="45720" rIns="91440" bIns="45720" anchor="t" anchorCtr="0">
                            <a:noAutofit/>
                          </wps:bodyPr>
                        </wps:wsp>
                        <wps:wsp>
                          <wps:cNvPr id="23558" name="Text Box 2"/>
                          <wps:cNvSpPr txBox="1">
                            <a:spLocks noChangeArrowheads="1"/>
                          </wps:cNvSpPr>
                          <wps:spPr bwMode="auto">
                            <a:xfrm>
                              <a:off x="1060396" y="1605963"/>
                              <a:ext cx="360680" cy="233680"/>
                            </a:xfrm>
                            <a:prstGeom prst="rect">
                              <a:avLst/>
                            </a:prstGeom>
                            <a:noFill/>
                            <a:ln w="9525">
                              <a:noFill/>
                              <a:miter lim="800000"/>
                              <a:headEnd/>
                              <a:tailEnd/>
                            </a:ln>
                          </wps:spPr>
                          <wps:txbx>
                            <w:txbxContent>
                              <w:p w:rsidR="00006C76" w:rsidRPr="00B56F0C" w:rsidRDefault="00006C76" w:rsidP="009C7A88">
                                <w:pPr>
                                  <w:rPr>
                                    <w:b/>
                                    <w:sz w:val="18"/>
                                    <w:szCs w:val="18"/>
                                  </w:rPr>
                                </w:pPr>
                                <w:r w:rsidRPr="00B56F0C">
                                  <w:rPr>
                                    <w:b/>
                                    <w:sz w:val="18"/>
                                    <w:szCs w:val="18"/>
                                  </w:rPr>
                                  <w:t>0.8</w:t>
                                </w:r>
                              </w:p>
                              <w:p w:rsidR="00006C76" w:rsidRDefault="00006C76"/>
                              <w:p w:rsidR="00006C76" w:rsidRPr="00B56F0C" w:rsidRDefault="00006C76" w:rsidP="009C7A88">
                                <w:pPr>
                                  <w:rPr>
                                    <w:b/>
                                    <w:sz w:val="18"/>
                                    <w:szCs w:val="18"/>
                                  </w:rPr>
                                </w:pPr>
                                <w:r w:rsidRPr="00B56F0C">
                                  <w:rPr>
                                    <w:b/>
                                    <w:sz w:val="18"/>
                                    <w:szCs w:val="18"/>
                                  </w:rPr>
                                  <w:t>0.8</w:t>
                                </w:r>
                              </w:p>
                              <w:p w:rsidR="00006C76" w:rsidRDefault="00006C76"/>
                              <w:p w:rsidR="00006C76" w:rsidRPr="00B56F0C" w:rsidRDefault="00006C76" w:rsidP="009C7A88">
                                <w:pPr>
                                  <w:rPr>
                                    <w:b/>
                                    <w:sz w:val="18"/>
                                    <w:szCs w:val="18"/>
                                  </w:rPr>
                                </w:pPr>
                                <w:r w:rsidRPr="00B56F0C">
                                  <w:rPr>
                                    <w:b/>
                                    <w:sz w:val="18"/>
                                    <w:szCs w:val="18"/>
                                  </w:rPr>
                                  <w:t>0.8</w:t>
                                </w:r>
                              </w:p>
                              <w:p w:rsidR="00006C76" w:rsidRDefault="00006C76"/>
                              <w:p w:rsidR="00006C76" w:rsidRPr="00B56F0C" w:rsidRDefault="00006C76" w:rsidP="009C7A88">
                                <w:pPr>
                                  <w:rPr>
                                    <w:b/>
                                    <w:sz w:val="18"/>
                                    <w:szCs w:val="18"/>
                                  </w:rPr>
                                </w:pPr>
                                <w:r w:rsidRPr="00B56F0C">
                                  <w:rPr>
                                    <w:b/>
                                    <w:sz w:val="18"/>
                                    <w:szCs w:val="18"/>
                                  </w:rPr>
                                  <w:t>0.8</w:t>
                                </w:r>
                              </w:p>
                            </w:txbxContent>
                          </wps:txbx>
                          <wps:bodyPr rot="0" vert="horz" wrap="square" lIns="91440" tIns="45720" rIns="91440" bIns="45720" anchor="t" anchorCtr="0">
                            <a:noAutofit/>
                          </wps:bodyPr>
                        </wps:wsp>
                        <wps:wsp>
                          <wps:cNvPr id="23559" name="Text Box 2"/>
                          <wps:cNvSpPr txBox="1">
                            <a:spLocks noChangeArrowheads="1"/>
                          </wps:cNvSpPr>
                          <wps:spPr bwMode="auto">
                            <a:xfrm>
                              <a:off x="1421546" y="1605963"/>
                              <a:ext cx="360680" cy="233680"/>
                            </a:xfrm>
                            <a:prstGeom prst="rect">
                              <a:avLst/>
                            </a:prstGeom>
                            <a:noFill/>
                            <a:ln w="9525">
                              <a:noFill/>
                              <a:miter lim="800000"/>
                              <a:headEnd/>
                              <a:tailEnd/>
                            </a:ln>
                          </wps:spPr>
                          <wps:txbx>
                            <w:txbxContent>
                              <w:p w:rsidR="00006C76" w:rsidRPr="00B56F0C" w:rsidRDefault="00006C76" w:rsidP="009C7A88">
                                <w:pPr>
                                  <w:rPr>
                                    <w:sz w:val="18"/>
                                    <w:szCs w:val="18"/>
                                  </w:rPr>
                                </w:pPr>
                                <w:r>
                                  <w:rPr>
                                    <w:sz w:val="18"/>
                                    <w:szCs w:val="18"/>
                                  </w:rPr>
                                  <w:t>1.2</w:t>
                                </w:r>
                              </w:p>
                              <w:p w:rsidR="00006C76" w:rsidRDefault="00006C76"/>
                              <w:p w:rsidR="00006C76" w:rsidRPr="00B56F0C" w:rsidRDefault="00006C76" w:rsidP="009C7A88">
                                <w:pPr>
                                  <w:rPr>
                                    <w:sz w:val="18"/>
                                    <w:szCs w:val="18"/>
                                  </w:rPr>
                                </w:pPr>
                                <w:r>
                                  <w:rPr>
                                    <w:sz w:val="18"/>
                                    <w:szCs w:val="18"/>
                                  </w:rPr>
                                  <w:t>1.2</w:t>
                                </w:r>
                              </w:p>
                              <w:p w:rsidR="00006C76" w:rsidRDefault="00006C76"/>
                              <w:p w:rsidR="00006C76" w:rsidRPr="00B56F0C" w:rsidRDefault="00006C76" w:rsidP="009C7A88">
                                <w:pPr>
                                  <w:rPr>
                                    <w:sz w:val="18"/>
                                    <w:szCs w:val="18"/>
                                  </w:rPr>
                                </w:pPr>
                                <w:r>
                                  <w:rPr>
                                    <w:sz w:val="18"/>
                                    <w:szCs w:val="18"/>
                                  </w:rPr>
                                  <w:t>1.2</w:t>
                                </w:r>
                              </w:p>
                              <w:p w:rsidR="00006C76" w:rsidRDefault="00006C76"/>
                              <w:p w:rsidR="00006C76" w:rsidRPr="00B56F0C" w:rsidRDefault="00006C76" w:rsidP="009C7A88">
                                <w:pPr>
                                  <w:rPr>
                                    <w:sz w:val="18"/>
                                    <w:szCs w:val="18"/>
                                  </w:rPr>
                                </w:pPr>
                                <w:r>
                                  <w:rPr>
                                    <w:sz w:val="18"/>
                                    <w:szCs w:val="18"/>
                                  </w:rPr>
                                  <w:t>1.2</w:t>
                                </w:r>
                              </w:p>
                            </w:txbxContent>
                          </wps:txbx>
                          <wps:bodyPr rot="0" vert="horz" wrap="square" lIns="91440" tIns="45720" rIns="91440" bIns="45720" anchor="t" anchorCtr="0">
                            <a:noAutofit/>
                          </wps:bodyPr>
                        </wps:wsp>
                        <wps:wsp>
                          <wps:cNvPr id="23560" name="Text Box 2"/>
                          <wps:cNvSpPr txBox="1">
                            <a:spLocks noChangeArrowheads="1"/>
                          </wps:cNvSpPr>
                          <wps:spPr bwMode="auto">
                            <a:xfrm>
                              <a:off x="1782696" y="1590595"/>
                              <a:ext cx="360680" cy="233680"/>
                            </a:xfrm>
                            <a:prstGeom prst="rect">
                              <a:avLst/>
                            </a:prstGeom>
                            <a:noFill/>
                            <a:ln w="9525">
                              <a:noFill/>
                              <a:miter lim="800000"/>
                              <a:headEnd/>
                              <a:tailEnd/>
                            </a:ln>
                          </wps:spPr>
                          <wps:txbx>
                            <w:txbxContent>
                              <w:p w:rsidR="00006C76" w:rsidRPr="00B56F0C" w:rsidRDefault="00006C76" w:rsidP="009C7A88">
                                <w:pPr>
                                  <w:rPr>
                                    <w:sz w:val="18"/>
                                    <w:szCs w:val="18"/>
                                  </w:rPr>
                                </w:pPr>
                                <w:r>
                                  <w:rPr>
                                    <w:sz w:val="18"/>
                                    <w:szCs w:val="18"/>
                                  </w:rPr>
                                  <w:t>1.6</w:t>
                                </w:r>
                              </w:p>
                              <w:p w:rsidR="00006C76" w:rsidRDefault="00006C76"/>
                              <w:p w:rsidR="00006C76" w:rsidRPr="00B56F0C" w:rsidRDefault="00006C76" w:rsidP="009C7A88">
                                <w:pPr>
                                  <w:rPr>
                                    <w:sz w:val="18"/>
                                    <w:szCs w:val="18"/>
                                  </w:rPr>
                                </w:pPr>
                                <w:r>
                                  <w:rPr>
                                    <w:sz w:val="18"/>
                                    <w:szCs w:val="18"/>
                                  </w:rPr>
                                  <w:t>1.6</w:t>
                                </w:r>
                              </w:p>
                              <w:p w:rsidR="00006C76" w:rsidRDefault="00006C76"/>
                              <w:p w:rsidR="00006C76" w:rsidRPr="00B56F0C" w:rsidRDefault="00006C76" w:rsidP="009C7A88">
                                <w:pPr>
                                  <w:rPr>
                                    <w:sz w:val="18"/>
                                    <w:szCs w:val="18"/>
                                  </w:rPr>
                                </w:pPr>
                                <w:r>
                                  <w:rPr>
                                    <w:sz w:val="18"/>
                                    <w:szCs w:val="18"/>
                                  </w:rPr>
                                  <w:t>1.6</w:t>
                                </w:r>
                              </w:p>
                              <w:p w:rsidR="00006C76" w:rsidRDefault="00006C76"/>
                              <w:p w:rsidR="00006C76" w:rsidRPr="00B56F0C" w:rsidRDefault="00006C76" w:rsidP="009C7A88">
                                <w:pPr>
                                  <w:rPr>
                                    <w:sz w:val="18"/>
                                    <w:szCs w:val="18"/>
                                  </w:rPr>
                                </w:pPr>
                                <w:r>
                                  <w:rPr>
                                    <w:sz w:val="18"/>
                                    <w:szCs w:val="18"/>
                                  </w:rPr>
                                  <w:t>1.6</w:t>
                                </w:r>
                              </w:p>
                            </w:txbxContent>
                          </wps:txbx>
                          <wps:bodyPr rot="0" vert="horz" wrap="square" lIns="91440" tIns="45720" rIns="91440" bIns="45720" anchor="t" anchorCtr="0">
                            <a:noAutofit/>
                          </wps:bodyPr>
                        </wps:wsp>
                        <wps:wsp>
                          <wps:cNvPr id="23561" name="Text Box 2"/>
                          <wps:cNvSpPr txBox="1">
                            <a:spLocks noChangeArrowheads="1"/>
                          </wps:cNvSpPr>
                          <wps:spPr bwMode="auto">
                            <a:xfrm>
                              <a:off x="1267865" y="1744275"/>
                              <a:ext cx="360680" cy="233680"/>
                            </a:xfrm>
                            <a:prstGeom prst="rect">
                              <a:avLst/>
                            </a:prstGeom>
                            <a:noFill/>
                            <a:ln w="9525">
                              <a:noFill/>
                              <a:miter lim="800000"/>
                              <a:headEnd/>
                              <a:tailEnd/>
                            </a:ln>
                          </wps:spPr>
                          <wps:txbx>
                            <w:txbxContent>
                              <w:p w:rsidR="00006C76" w:rsidRPr="00B56F0C" w:rsidRDefault="00006C76" w:rsidP="009C7A88">
                                <w:pPr>
                                  <w:rPr>
                                    <w:sz w:val="18"/>
                                    <w:szCs w:val="18"/>
                                  </w:rPr>
                                </w:pPr>
                                <w:r>
                                  <w:rPr>
                                    <w:sz w:val="18"/>
                                    <w:szCs w:val="18"/>
                                  </w:rPr>
                                  <w:t>CV</w:t>
                                </w:r>
                              </w:p>
                              <w:p w:rsidR="00006C76" w:rsidRDefault="00006C76"/>
                              <w:p w:rsidR="00006C76" w:rsidRPr="00B56F0C" w:rsidRDefault="00006C76" w:rsidP="009C7A88">
                                <w:pPr>
                                  <w:rPr>
                                    <w:sz w:val="18"/>
                                    <w:szCs w:val="18"/>
                                  </w:rPr>
                                </w:pPr>
                                <w:r w:rsidRPr="003F6F2B">
                                  <w:rPr>
                                    <w:rStyle w:val="chapterstyleChar"/>
                                  </w:rPr>
                                  <w:t xml:space="preserve">Figure 3.12 Recombinant NIP7;1 proteins purified from </w:t>
                                </w:r>
                                <w:r w:rsidRPr="003F6F2B">
                                  <w:rPr>
                                    <w:rStyle w:val="chapterstyleChar"/>
                                    <w:i/>
                                  </w:rPr>
                                  <w:t>Pichia pastoris</w:t>
                                </w:r>
                                <w:r w:rsidRPr="003F6F2B">
                                  <w:rPr>
                                    <w:rStyle w:val="chapterstyleChar"/>
                                  </w:rPr>
                                  <w:t>.</w:t>
                                </w:r>
                                <w:r>
                                  <w:rPr>
                                    <w:sz w:val="18"/>
                                    <w:szCs w:val="18"/>
                                  </w:rPr>
                                  <w:t>CV</w:t>
                                </w:r>
                              </w:p>
                              <w:p w:rsidR="00006C76" w:rsidRDefault="00006C76"/>
                              <w:p w:rsidR="00006C76" w:rsidRPr="000201A7" w:rsidRDefault="00006C76" w:rsidP="009C7A88">
                                <w:pPr>
                                  <w:spacing w:line="240" w:lineRule="auto"/>
                                  <w:jc w:val="both"/>
                                  <w:rPr>
                                    <w:rFonts w:ascii="Courier New" w:eastAsia="Malgun Gothic" w:hAnsi="Courier New" w:cs="Courier New"/>
                                    <w:color w:val="000000" w:themeColor="text1"/>
                                    <w:kern w:val="24"/>
                                    <w:sz w:val="24"/>
                                    <w:szCs w:val="24"/>
                                  </w:rPr>
                                </w:pPr>
                                <w:r w:rsidRPr="003F6F2B">
                                  <w:rPr>
                                    <w:rStyle w:val="chapterstyleChar"/>
                                  </w:rPr>
                                  <w:t xml:space="preserve">Figure 3.12 Recombinant NIP7;1 proteins purified from </w:t>
                                </w:r>
                                <w:r w:rsidRPr="003F6F2B">
                                  <w:rPr>
                                    <w:rStyle w:val="chapterstyleChar"/>
                                    <w:i/>
                                  </w:rPr>
                                  <w:t>Pichia pastoris</w:t>
                                </w:r>
                                <w:r w:rsidRPr="003F6F2B">
                                  <w:rPr>
                                    <w:rStyle w:val="chapterstyleChar"/>
                                  </w:rPr>
                                  <w:t>.</w:t>
                                </w:r>
                                <w:r w:rsidRPr="00710F5B">
                                  <w:rPr>
                                    <w:rFonts w:ascii="Courier New" w:eastAsia="Malgun Gothic" w:hAnsi="Courier New" w:cs="Courier New"/>
                                    <w:color w:val="000000" w:themeColor="text1"/>
                                    <w:kern w:val="24"/>
                                    <w:sz w:val="24"/>
                                    <w:szCs w:val="24"/>
                                  </w:rPr>
                                  <w:t xml:space="preserve">  </w:t>
                                </w:r>
                                <w:r>
                                  <w:rPr>
                                    <w:rFonts w:ascii="Courier New" w:eastAsia="Malgun Gothic" w:hAnsi="Courier New" w:cs="Courier New"/>
                                    <w:color w:val="000000" w:themeColor="text1"/>
                                    <w:kern w:val="24"/>
                                    <w:sz w:val="24"/>
                                    <w:szCs w:val="24"/>
                                  </w:rPr>
                                  <w:t xml:space="preserve">A. </w:t>
                                </w:r>
                                <w:r w:rsidRPr="00710F5B">
                                  <w:rPr>
                                    <w:rFonts w:ascii="Courier New" w:eastAsia="Malgun Gothic" w:hAnsi="Courier New" w:cs="Courier New"/>
                                    <w:color w:val="000000" w:themeColor="text1"/>
                                    <w:kern w:val="24"/>
                                    <w:sz w:val="24"/>
                                    <w:szCs w:val="24"/>
                                  </w:rPr>
                                  <w:t xml:space="preserve">Proteins were resolved by SDS-PAGE on a 12% (w/v) polyacrylamide gel and were stained with Coomassie Blue.  </w:t>
                                </w:r>
                                <w:r w:rsidRPr="00710F5B">
                                  <w:rPr>
                                    <w:rFonts w:ascii="Courier New" w:eastAsia="Malgun Gothic" w:hAnsi="Courier New" w:cs="Courier New"/>
                                    <w:b/>
                                    <w:bCs/>
                                    <w:color w:val="000000" w:themeColor="text1"/>
                                    <w:kern w:val="24"/>
                                    <w:sz w:val="24"/>
                                    <w:szCs w:val="24"/>
                                  </w:rPr>
                                  <w:t>Lane 1</w:t>
                                </w:r>
                                <w:r w:rsidRPr="00710F5B">
                                  <w:rPr>
                                    <w:rFonts w:ascii="Courier New" w:eastAsia="Malgun Gothic" w:hAnsi="Courier New" w:cs="Courier New"/>
                                    <w:color w:val="000000" w:themeColor="text1"/>
                                    <w:kern w:val="24"/>
                                    <w:sz w:val="24"/>
                                    <w:szCs w:val="24"/>
                                  </w:rPr>
                                  <w:t xml:space="preserve">, NIP7;1; </w:t>
                                </w:r>
                                <w:r w:rsidRPr="00710F5B">
                                  <w:rPr>
                                    <w:rFonts w:ascii="Courier New" w:eastAsia="Malgun Gothic" w:hAnsi="Courier New" w:cs="Courier New"/>
                                    <w:b/>
                                    <w:bCs/>
                                    <w:color w:val="000000" w:themeColor="text1"/>
                                    <w:kern w:val="24"/>
                                    <w:sz w:val="24"/>
                                    <w:szCs w:val="24"/>
                                  </w:rPr>
                                  <w:t>Lane 2</w:t>
                                </w:r>
                                <w:r w:rsidRPr="00710F5B">
                                  <w:rPr>
                                    <w:rFonts w:ascii="Courier New" w:eastAsia="Malgun Gothic" w:hAnsi="Courier New" w:cs="Courier New"/>
                                    <w:color w:val="000000" w:themeColor="text1"/>
                                    <w:kern w:val="24"/>
                                    <w:sz w:val="24"/>
                                    <w:szCs w:val="24"/>
                                  </w:rPr>
                                  <w:t>, NIP7:1Y81C. The band corresponding to the monomer molecular weight is indicated with an arrow.  A second band characteristic of a dimeric form of the protein, often observed with purified aquaporin-like proteins, is apparent at 50 kDa.</w:t>
                                </w:r>
                                <w:r>
                                  <w:rPr>
                                    <w:rFonts w:ascii="Courier New" w:eastAsia="Malgun Gothic" w:hAnsi="Courier New" w:cs="Courier New"/>
                                    <w:color w:val="000000" w:themeColor="text1"/>
                                    <w:kern w:val="24"/>
                                    <w:sz w:val="24"/>
                                    <w:szCs w:val="24"/>
                                  </w:rPr>
                                  <w:t xml:space="preserve"> B. </w:t>
                                </w:r>
                                <w:r w:rsidRPr="000201A7">
                                  <w:rPr>
                                    <w:rFonts w:ascii="Courier New" w:eastAsia="Malgun Gothic" w:hAnsi="Courier New" w:cs="Courier New"/>
                                    <w:color w:val="000000" w:themeColor="text1"/>
                                    <w:kern w:val="24"/>
                                    <w:sz w:val="24"/>
                                    <w:szCs w:val="24"/>
                                  </w:rPr>
                                  <w:t>The last purification step, size excl</w:t>
                                </w:r>
                                <w:r>
                                  <w:rPr>
                                    <w:rFonts w:ascii="Courier New" w:eastAsia="Malgun Gothic" w:hAnsi="Courier New" w:cs="Courier New"/>
                                    <w:color w:val="000000" w:themeColor="text1"/>
                                    <w:kern w:val="24"/>
                                    <w:sz w:val="24"/>
                                    <w:szCs w:val="24"/>
                                  </w:rPr>
                                  <w:t xml:space="preserve">usion chromatography, showing a </w:t>
                                </w:r>
                                <w:r w:rsidRPr="000201A7">
                                  <w:rPr>
                                    <w:rFonts w:ascii="Courier New" w:eastAsia="Malgun Gothic" w:hAnsi="Courier New" w:cs="Courier New"/>
                                    <w:color w:val="000000" w:themeColor="text1"/>
                                    <w:kern w:val="24"/>
                                    <w:sz w:val="24"/>
                                    <w:szCs w:val="24"/>
                                  </w:rPr>
                                  <w:t>symmetrical peak</w:t>
                                </w:r>
                                <w:r>
                                  <w:rPr>
                                    <w:rFonts w:ascii="Courier New" w:eastAsia="Malgun Gothic" w:hAnsi="Courier New" w:cs="Courier New"/>
                                    <w:color w:val="000000" w:themeColor="text1"/>
                                    <w:kern w:val="24"/>
                                    <w:sz w:val="24"/>
                                    <w:szCs w:val="24"/>
                                  </w:rPr>
                                  <w:t xml:space="preserve"> at approximate 0.5 column volume, which indicates a homogenous, non-aggregated </w:t>
                                </w:r>
                                <w:r w:rsidRPr="000201A7">
                                  <w:rPr>
                                    <w:rFonts w:ascii="Courier New" w:eastAsia="Malgun Gothic" w:hAnsi="Courier New" w:cs="Courier New"/>
                                    <w:color w:val="000000" w:themeColor="text1"/>
                                    <w:kern w:val="24"/>
                                    <w:sz w:val="24"/>
                                    <w:szCs w:val="24"/>
                                  </w:rPr>
                                  <w:t xml:space="preserve">sample. The x-axis shows the column volume and the y-axis </w:t>
                                </w:r>
                                <w:r>
                                  <w:rPr>
                                    <w:rFonts w:ascii="Courier New" w:eastAsia="Malgun Gothic" w:hAnsi="Courier New" w:cs="Courier New"/>
                                    <w:color w:val="000000" w:themeColor="text1"/>
                                    <w:kern w:val="24"/>
                                    <w:sz w:val="24"/>
                                    <w:szCs w:val="24"/>
                                  </w:rPr>
                                  <w:t xml:space="preserve">shows </w:t>
                                </w:r>
                                <w:r w:rsidRPr="000201A7">
                                  <w:rPr>
                                    <w:rFonts w:ascii="Courier New" w:eastAsia="Malgun Gothic" w:hAnsi="Courier New" w:cs="Courier New"/>
                                    <w:color w:val="000000" w:themeColor="text1"/>
                                    <w:kern w:val="24"/>
                                    <w:sz w:val="24"/>
                                    <w:szCs w:val="24"/>
                                  </w:rPr>
                                  <w:t>the absorption at 280 nm.</w:t>
                                </w:r>
                                <w:r>
                                  <w:rPr>
                                    <w:rFonts w:ascii="Courier New" w:eastAsia="Malgun Gothic" w:hAnsi="Courier New" w:cs="Courier New"/>
                                    <w:color w:val="000000" w:themeColor="text1"/>
                                    <w:kern w:val="24"/>
                                    <w:sz w:val="24"/>
                                    <w:szCs w:val="24"/>
                                  </w:rPr>
                                  <w:t xml:space="preserve"> The void volume is 0.3 CV. </w:t>
                                </w:r>
                              </w:p>
                              <w:p w:rsidR="00006C76" w:rsidRPr="008F3BBE" w:rsidRDefault="00006C76" w:rsidP="009C7A88">
                                <w:pPr>
                                  <w:pStyle w:val="NormalWeb"/>
                                  <w:spacing w:before="0" w:beforeAutospacing="0" w:after="160" w:afterAutospacing="0"/>
                                  <w:jc w:val="both"/>
                                  <w:rPr>
                                    <w:rFonts w:ascii="Courier New" w:hAnsi="Courier New" w:cs="Courier New"/>
                                  </w:rPr>
                                </w:pPr>
                              </w:p>
                              <w:p w:rsidR="00006C76" w:rsidRDefault="00006C76"/>
                              <w:p w:rsidR="00006C76" w:rsidRPr="00B56F0C" w:rsidRDefault="00006C76" w:rsidP="009C7A88">
                                <w:pPr>
                                  <w:rPr>
                                    <w:sz w:val="18"/>
                                    <w:szCs w:val="18"/>
                                  </w:rPr>
                                </w:pPr>
                                <w:r w:rsidRPr="003F6F2B">
                                  <w:rPr>
                                    <w:rStyle w:val="chapterstyleChar"/>
                                  </w:rPr>
                                  <w:t xml:space="preserve">Figure 3.12 Recombinant NIP7;1 proteins purified from </w:t>
                                </w:r>
                                <w:r w:rsidRPr="003F6F2B">
                                  <w:rPr>
                                    <w:rStyle w:val="chapterstyleChar"/>
                                    <w:i/>
                                  </w:rPr>
                                  <w:t>Pichia pastoris</w:t>
                                </w:r>
                                <w:r w:rsidRPr="003F6F2B">
                                  <w:rPr>
                                    <w:rStyle w:val="chapterstyleChar"/>
                                  </w:rPr>
                                  <w:t>.</w:t>
                                </w:r>
                                <w:r>
                                  <w:rPr>
                                    <w:sz w:val="18"/>
                                    <w:szCs w:val="18"/>
                                  </w:rPr>
                                  <w:t>CV</w:t>
                                </w:r>
                              </w:p>
                              <w:p w:rsidR="00006C76" w:rsidRDefault="00006C76"/>
                              <w:p w:rsidR="00006C76" w:rsidRPr="00B56F0C" w:rsidRDefault="00006C76" w:rsidP="009C7A88">
                                <w:pPr>
                                  <w:rPr>
                                    <w:sz w:val="18"/>
                                    <w:szCs w:val="18"/>
                                  </w:rPr>
                                </w:pPr>
                                <w:r w:rsidRPr="003F6F2B">
                                  <w:rPr>
                                    <w:rStyle w:val="chapterstyleChar"/>
                                  </w:rPr>
                                  <w:t xml:space="preserve">Figure 3.12 Recombinant NIP7;1 proteins purified from </w:t>
                                </w:r>
                                <w:r w:rsidRPr="003F6F2B">
                                  <w:rPr>
                                    <w:rStyle w:val="chapterstyleChar"/>
                                    <w:i/>
                                  </w:rPr>
                                  <w:t>Pichia pastoris</w:t>
                                </w:r>
                                <w:r w:rsidRPr="003F6F2B">
                                  <w:rPr>
                                    <w:rStyle w:val="chapterstyleChar"/>
                                  </w:rPr>
                                  <w:t>.</w:t>
                                </w:r>
                                <w:r>
                                  <w:rPr>
                                    <w:sz w:val="18"/>
                                    <w:szCs w:val="18"/>
                                  </w:rPr>
                                  <w:t>CV</w:t>
                                </w:r>
                              </w:p>
                            </w:txbxContent>
                          </wps:txbx>
                          <wps:bodyPr rot="0" vert="horz" wrap="square" lIns="91440" tIns="45720" rIns="91440" bIns="45720" anchor="t" anchorCtr="0">
                            <a:noAutofit/>
                          </wps:bodyPr>
                        </wps:wsp>
                      </wpg:grpSp>
                    </wpg:wgp>
                  </a:graphicData>
                </a:graphic>
              </wp:anchor>
            </w:drawing>
          </mc:Choice>
          <mc:Fallback>
            <w:pict>
              <v:group id="Group 8238" o:spid="_x0000_s1191" style="position:absolute;left:0;text-align:left;margin-left:20.35pt;margin-top:6.25pt;width:418.15pt;height:263.1pt;z-index:251808768" coordsize="53103,334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">
                <v:shape id="_x0000_s1192" type="#_x0000_t202" style="position:absolute;top:596;width:5060;height:48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FzBMYA&#10;AADeAAAADwAAAGRycy9kb3ducmV2LnhtbESPQWvCQBSE70L/w/IKveluoxGbukqpFHpSTGuht0f2&#10;mYRm34bs1sR/7wqCx2FmvmGW68E24kSdrx1reJ4oEMSFMzWXGr6/PsYLED4gG2wck4YzeVivHkZL&#10;zIzreU+nPJQiQthnqKEKoc2k9EVFFv3EtcTRO7rOYoiyK6XpsI9w28hEqbm0WHNcqLCl94qKv/zf&#10;ajhsj78/M7UrNzZtezcoyfZFav30OLy9ggg0hHv41v40GpJpmiZwvROvgFx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NFzBMYAAADeAAAADwAAAAAAAAAAAAAAAACYAgAAZHJz&#10;L2Rvd25yZXYueG1sUEsFBgAAAAAEAAQA9QAAAIsDAAAAAA==&#10;" filled="f" stroked="f">
                  <v:textbox>
                    <w:txbxContent>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txbxContent>
                  </v:textbox>
                </v:shape>
                <v:shape id="_x0000_s1193" type="#_x0000_t202" style="position:absolute;left:25642;width:5061;height:48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3Wn8UA&#10;AADeAAAADwAAAGRycy9kb3ducmV2LnhtbESPQWvCQBSE74L/YXmF3nS32kgbXUWUQk+KWoXeHtln&#10;Esy+DdmtSf+9Kwgeh5n5hpktOluJKzW+dKzhbahAEGfOlJxr+Dl8DT5A+IBssHJMGv7Jw2Le780w&#10;Na7lHV33IRcRwj5FDUUIdSqlzwqy6IeuJo7e2TUWQ5RNLk2DbYTbSo6UmkiLJceFAmtaFZRd9n9W&#10;w3Fz/j29q22+tknduk5Jtp9S69eXbjkFEagLz/Cj/W00jMZJMob7nXgF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ndafxQAAAN4AAAAPAAAAAAAAAAAAAAAAAJgCAABkcnMv&#10;ZG93bnJldi54bWxQSwUGAAAAAAQABAD1AAAAigMAAAAA&#10;" filled="f" stroked="f">
                  <v:textbox>
                    <w:txbxContent>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txbxContent>
                  </v:textbox>
                </v:shape>
                <v:shape id="_x0000_s1194" type="#_x0000_t202" style="position:absolute;left:2186;top:5961;width:5156;height:27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GSHMUA&#10;AADeAAAADwAAAGRycy9kb3ducmV2LnhtbESPzWrDMBCE74W+g9hCbo2cH5fiRgmhSSGHXJq498Xa&#10;WqbWyljb2Hn7KhDocZiZb5jVZvStulAfm8AGZtMMFHEVbMO1gfL88fwKKgqyxTYwGbhShM368WGF&#10;hQ0Df9LlJLVKEI4FGnAiXaF1rBx5jNPQESfvO/QeJcm+1rbHIcF9q+dZ9qI9NpwWHHb07qj6Of16&#10;AyJ2O7uWex8PX+NxN7isyrE0ZvI0bt9ACY3yH763D9bAfJHnS7jdSVdA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MZIcxQAAAN4AAAAPAAAAAAAAAAAAAAAAAJgCAABkcnMv&#10;ZG93bnJldi54bWxQSwUGAAAAAAQABAD1AAAAigMAAAAA&#10;" filled="f" stroked="f">
                  <v:textbox style="mso-fit-shape-to-text:t">
                    <w:txbxContent>
                      <w:p w:rsidR="00006C76" w:rsidRPr="00710F5B" w:rsidRDefault="00006C76" w:rsidP="009C7A88">
                        <w:pPr>
                          <w:spacing w:line="240" w:lineRule="auto"/>
                          <w:jc w:val="both"/>
                          <w:rPr>
                            <w:rFonts w:ascii="Courier New" w:hAnsi="Courier New" w:cs="Courier New"/>
                            <w:b/>
                            <w:color w:val="FFC000" w:themeColor="accent4"/>
                            <w:sz w:val="24"/>
                            <w:szCs w:val="24"/>
                          </w:rPr>
                        </w:pPr>
                        <w:r w:rsidRPr="00710F5B">
                          <w:rPr>
                            <w:rFonts w:ascii="Courier New" w:hAnsi="Courier New" w:cs="Courier New"/>
                            <w:b/>
                            <w:sz w:val="24"/>
                            <w:szCs w:val="24"/>
                          </w:rPr>
                          <w:t>MW kDa</w:t>
                        </w:r>
                      </w:p>
                      <w:p w:rsidR="00006C76" w:rsidRDefault="00006C76"/>
                      <w:p w:rsidR="00006C76" w:rsidRPr="00710F5B" w:rsidRDefault="00006C76" w:rsidP="009C7A88">
                        <w:pPr>
                          <w:spacing w:line="240" w:lineRule="auto"/>
                          <w:jc w:val="both"/>
                          <w:rPr>
                            <w:rFonts w:ascii="Courier New" w:hAnsi="Courier New" w:cs="Courier New"/>
                            <w:b/>
                            <w:color w:val="FFC000" w:themeColor="accent4"/>
                            <w:sz w:val="24"/>
                            <w:szCs w:val="24"/>
                          </w:rPr>
                        </w:pPr>
                        <w:r w:rsidRPr="00710F5B">
                          <w:rPr>
                            <w:rFonts w:ascii="Courier New" w:hAnsi="Courier New" w:cs="Courier New"/>
                            <w:b/>
                            <w:sz w:val="24"/>
                            <w:szCs w:val="24"/>
                          </w:rPr>
                          <w:t>MW kDa</w:t>
                        </w:r>
                      </w:p>
                      <w:p w:rsidR="00006C76" w:rsidRDefault="00006C76"/>
                      <w:p w:rsidR="00006C76" w:rsidRPr="00710F5B" w:rsidRDefault="00006C76" w:rsidP="009C7A88">
                        <w:pPr>
                          <w:spacing w:line="240" w:lineRule="auto"/>
                          <w:jc w:val="both"/>
                          <w:rPr>
                            <w:rFonts w:ascii="Courier New" w:hAnsi="Courier New" w:cs="Courier New"/>
                            <w:b/>
                            <w:color w:val="FFC000" w:themeColor="accent4"/>
                            <w:sz w:val="24"/>
                            <w:szCs w:val="24"/>
                          </w:rPr>
                        </w:pPr>
                        <w:r w:rsidRPr="00710F5B">
                          <w:rPr>
                            <w:rFonts w:ascii="Courier New" w:hAnsi="Courier New" w:cs="Courier New"/>
                            <w:b/>
                            <w:sz w:val="24"/>
                            <w:szCs w:val="24"/>
                          </w:rPr>
                          <w:t>MW kDa</w:t>
                        </w:r>
                      </w:p>
                      <w:p w:rsidR="00006C76" w:rsidRDefault="00006C76"/>
                      <w:p w:rsidR="00006C76" w:rsidRPr="00710F5B" w:rsidRDefault="00006C76" w:rsidP="009C7A88">
                        <w:pPr>
                          <w:spacing w:line="240" w:lineRule="auto"/>
                          <w:jc w:val="both"/>
                          <w:rPr>
                            <w:rFonts w:ascii="Courier New" w:hAnsi="Courier New" w:cs="Courier New"/>
                            <w:b/>
                            <w:color w:val="FFC000" w:themeColor="accent4"/>
                            <w:sz w:val="24"/>
                            <w:szCs w:val="24"/>
                          </w:rPr>
                        </w:pPr>
                        <w:r w:rsidRPr="00710F5B">
                          <w:rPr>
                            <w:rFonts w:ascii="Courier New" w:hAnsi="Courier New" w:cs="Courier New"/>
                            <w:b/>
                            <w:sz w:val="24"/>
                            <w:szCs w:val="24"/>
                          </w:rPr>
                          <w:t>MW kDa</w:t>
                        </w:r>
                      </w:p>
                    </w:txbxContent>
                  </v:textbox>
                </v:shape>
                <v:group id="Group 23555" o:spid="_x0000_s1195" style="position:absolute;left:26636;top:8150;width:26467;height:19779" coordsize="26466,19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c9mxgAAAN4A&#10;AAAPAAAAAAAAAAAAAAAAAKoCAABkcnMvZG93bnJldi54bWxQSwUGAAAAAAQABAD6AAAAnQMAAAAA&#10;">
                  <v:shape id="Picture 23556" o:spid="_x0000_s1196" type="#_x0000_t75" style="position:absolute;width:26466;height:167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LmlHGAAAA3gAAAA8AAABkcnMvZG93bnJldi54bWxEj91qwkAUhO8LfYflFHqnm1qUGl1FpYEW&#10;xOLf/XH3mIRmz4bs1sS3dwWhl8PMfMNM552txIUaXzpW8NZPQBBrZ0rOFRz2We8DhA/IBivHpOBK&#10;Huaz56cppsa1vKXLLuQiQtinqKAIoU6l9Logi77vauLonV1jMUTZ5NI02Ea4reQgSUbSYslxocCa&#10;VgXp392fVbD8zrLjD67XuhybSl8/2/y0WSj1+tItJiACdeE//Gh/GQWD9+FwBPc78QrI2Q0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EuaUcYAAADeAAAADwAAAAAAAAAAAAAA&#10;AACfAgAAZHJzL2Rvd25yZXYueG1sUEsFBgAAAAAEAAQA9wAAAJIDAAAAAA==&#10;">
                    <v:imagedata r:id="rId116" o:title="" cropbottom="11867f"/>
                    <v:path arrowok="t"/>
                  </v:shape>
                  <v:shape id="_x0000_s1197" type="#_x0000_t202" style="position:absolute;left:6838;top:16059;width:3607;height:2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bQnMYA&#10;AADeAAAADwAAAGRycy9kb3ducmV2LnhtbESPS2vDMBCE74X+B7GF3hopD+fhRAklpZBTQ56Q22Jt&#10;bFNrZSw1dv59VCj0OMzMN8xi1dlK3KjxpWMN/Z4CQZw5U3Ku4Xj4fJuC8AHZYOWYNNzJw2r5/LTA&#10;1LiWd3Tbh1xECPsUNRQh1KmUPivIou+5mjh6V9dYDFE2uTQNthFuKzlQaiwtlhwXCqxpXVD2vf+x&#10;Gk5f18t5pLb5h03q1nVKsp1JrV9fuvc5iEBd+A//tTdGw2CYJBP4vROvgF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KbQnMYAAADeAAAADwAAAAAAAAAAAAAAAACYAgAAZHJz&#10;L2Rvd25yZXYueG1sUEsFBgAAAAAEAAQA9QAAAIsDAAAAAA==&#10;" filled="f" stroked="f">
                    <v:textbox>
                      <w:txbxContent>
                        <w:p w:rsidR="00006C76" w:rsidRPr="00B56F0C" w:rsidRDefault="00006C76" w:rsidP="009C7A88">
                          <w:pPr>
                            <w:rPr>
                              <w:sz w:val="18"/>
                              <w:szCs w:val="18"/>
                            </w:rPr>
                          </w:pPr>
                          <w:r w:rsidRPr="00B56F0C">
                            <w:rPr>
                              <w:sz w:val="18"/>
                              <w:szCs w:val="18"/>
                            </w:rPr>
                            <w:t>0.4</w:t>
                          </w:r>
                        </w:p>
                        <w:p w:rsidR="00006C76" w:rsidRDefault="00006C76"/>
                        <w:p w:rsidR="00006C76" w:rsidRPr="00B56F0C" w:rsidRDefault="00006C76" w:rsidP="009C7A88">
                          <w:pPr>
                            <w:rPr>
                              <w:sz w:val="18"/>
                              <w:szCs w:val="18"/>
                            </w:rPr>
                          </w:pPr>
                          <w:r w:rsidRPr="00B56F0C">
                            <w:rPr>
                              <w:sz w:val="18"/>
                              <w:szCs w:val="18"/>
                            </w:rPr>
                            <w:t>0.4</w:t>
                          </w:r>
                        </w:p>
                        <w:p w:rsidR="00006C76" w:rsidRDefault="00006C76"/>
                        <w:p w:rsidR="00006C76" w:rsidRPr="00B56F0C" w:rsidRDefault="00006C76" w:rsidP="009C7A88">
                          <w:pPr>
                            <w:rPr>
                              <w:sz w:val="18"/>
                              <w:szCs w:val="18"/>
                            </w:rPr>
                          </w:pPr>
                          <w:r w:rsidRPr="00B56F0C">
                            <w:rPr>
                              <w:sz w:val="18"/>
                              <w:szCs w:val="18"/>
                            </w:rPr>
                            <w:t>0.4</w:t>
                          </w:r>
                        </w:p>
                        <w:p w:rsidR="00006C76" w:rsidRDefault="00006C76"/>
                        <w:p w:rsidR="00006C76" w:rsidRPr="00B56F0C" w:rsidRDefault="00006C76" w:rsidP="009C7A88">
                          <w:pPr>
                            <w:rPr>
                              <w:sz w:val="18"/>
                              <w:szCs w:val="18"/>
                            </w:rPr>
                          </w:pPr>
                          <w:r w:rsidRPr="00B56F0C">
                            <w:rPr>
                              <w:sz w:val="18"/>
                              <w:szCs w:val="18"/>
                            </w:rPr>
                            <w:t>0.4</w:t>
                          </w:r>
                        </w:p>
                      </w:txbxContent>
                    </v:textbox>
                  </v:shape>
                  <v:shape id="_x0000_s1198" type="#_x0000_t202" style="position:absolute;left:10603;top:16059;width:3607;height:2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lE7sIA&#10;AADeAAAADwAAAGRycy9kb3ducmV2LnhtbERPy4rCMBTdD/gP4QruxsRHRatRZIYBVw4+wd2lubbF&#10;5qY0Gdv5+8lCmOXhvFebzlbiSY0vHWsYDRUI4syZknMN59PX+xyED8gGK8ek4Zc8bNa9txWmxrV8&#10;oOcx5CKGsE9RQxFCnUrps4Is+qGriSN3d43FEGGTS9NgG8NtJcdKzaTFkmNDgTV9FJQ9jj9Ww2V/&#10;v12n6jv/tEnduk5Jtgup9aDfbZcgAnXhX/xy74yG8SRJ4t54J14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OUTuwgAAAN4AAAAPAAAAAAAAAAAAAAAAAJgCAABkcnMvZG93&#10;bnJldi54bWxQSwUGAAAAAAQABAD1AAAAhwMAAAAA&#10;" filled="f" stroked="f">
                    <v:textbox>
                      <w:txbxContent>
                        <w:p w:rsidR="00006C76" w:rsidRPr="00B56F0C" w:rsidRDefault="00006C76" w:rsidP="009C7A88">
                          <w:pPr>
                            <w:rPr>
                              <w:b/>
                              <w:sz w:val="18"/>
                              <w:szCs w:val="18"/>
                            </w:rPr>
                          </w:pPr>
                          <w:r w:rsidRPr="00B56F0C">
                            <w:rPr>
                              <w:b/>
                              <w:sz w:val="18"/>
                              <w:szCs w:val="18"/>
                            </w:rPr>
                            <w:t>0.8</w:t>
                          </w:r>
                        </w:p>
                        <w:p w:rsidR="00006C76" w:rsidRDefault="00006C76"/>
                        <w:p w:rsidR="00006C76" w:rsidRPr="00B56F0C" w:rsidRDefault="00006C76" w:rsidP="009C7A88">
                          <w:pPr>
                            <w:rPr>
                              <w:b/>
                              <w:sz w:val="18"/>
                              <w:szCs w:val="18"/>
                            </w:rPr>
                          </w:pPr>
                          <w:r w:rsidRPr="00B56F0C">
                            <w:rPr>
                              <w:b/>
                              <w:sz w:val="18"/>
                              <w:szCs w:val="18"/>
                            </w:rPr>
                            <w:t>0.8</w:t>
                          </w:r>
                        </w:p>
                        <w:p w:rsidR="00006C76" w:rsidRDefault="00006C76"/>
                        <w:p w:rsidR="00006C76" w:rsidRPr="00B56F0C" w:rsidRDefault="00006C76" w:rsidP="009C7A88">
                          <w:pPr>
                            <w:rPr>
                              <w:b/>
                              <w:sz w:val="18"/>
                              <w:szCs w:val="18"/>
                            </w:rPr>
                          </w:pPr>
                          <w:r w:rsidRPr="00B56F0C">
                            <w:rPr>
                              <w:b/>
                              <w:sz w:val="18"/>
                              <w:szCs w:val="18"/>
                            </w:rPr>
                            <w:t>0.8</w:t>
                          </w:r>
                        </w:p>
                        <w:p w:rsidR="00006C76" w:rsidRDefault="00006C76"/>
                        <w:p w:rsidR="00006C76" w:rsidRPr="00B56F0C" w:rsidRDefault="00006C76" w:rsidP="009C7A88">
                          <w:pPr>
                            <w:rPr>
                              <w:b/>
                              <w:sz w:val="18"/>
                              <w:szCs w:val="18"/>
                            </w:rPr>
                          </w:pPr>
                          <w:r w:rsidRPr="00B56F0C">
                            <w:rPr>
                              <w:b/>
                              <w:sz w:val="18"/>
                              <w:szCs w:val="18"/>
                            </w:rPr>
                            <w:t>0.8</w:t>
                          </w:r>
                        </w:p>
                      </w:txbxContent>
                    </v:textbox>
                  </v:shape>
                  <v:shape id="_x0000_s1199" type="#_x0000_t202" style="position:absolute;left:14215;top:16059;width:3607;height:2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XhdcYA&#10;AADeAAAADwAAAGRycy9kb3ducmV2LnhtbESPT2vCQBTE7wW/w/KE3nTXPykaXaVUCj1ZtCp4e2Sf&#10;STD7NmS3Jn57tyD0OMzMb5jlurOVuFHjS8caRkMFgjhzpuRcw+HnczAD4QOywcoxabiTh/Wq97LE&#10;1LiWd3Tbh1xECPsUNRQh1KmUPivIoh+6mjh6F9dYDFE2uTQNthFuKzlW6k1aLDkuFFjTR0HZdf9r&#10;NRy3l/Npqr7zjU3q1nVKsp1LrV/73fsCRKAu/Ief7S+jYTxJkjn83YlXQK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nXhdcYAAADeAAAADwAAAAAAAAAAAAAAAACYAgAAZHJz&#10;L2Rvd25yZXYueG1sUEsFBgAAAAAEAAQA9QAAAIsDAAAAAA==&#10;" filled="f" stroked="f">
                    <v:textbox>
                      <w:txbxContent>
                        <w:p w:rsidR="00006C76" w:rsidRPr="00B56F0C" w:rsidRDefault="00006C76" w:rsidP="009C7A88">
                          <w:pPr>
                            <w:rPr>
                              <w:sz w:val="18"/>
                              <w:szCs w:val="18"/>
                            </w:rPr>
                          </w:pPr>
                          <w:r>
                            <w:rPr>
                              <w:sz w:val="18"/>
                              <w:szCs w:val="18"/>
                            </w:rPr>
                            <w:t>1.2</w:t>
                          </w:r>
                        </w:p>
                        <w:p w:rsidR="00006C76" w:rsidRDefault="00006C76"/>
                        <w:p w:rsidR="00006C76" w:rsidRPr="00B56F0C" w:rsidRDefault="00006C76" w:rsidP="009C7A88">
                          <w:pPr>
                            <w:rPr>
                              <w:sz w:val="18"/>
                              <w:szCs w:val="18"/>
                            </w:rPr>
                          </w:pPr>
                          <w:r>
                            <w:rPr>
                              <w:sz w:val="18"/>
                              <w:szCs w:val="18"/>
                            </w:rPr>
                            <w:t>1.2</w:t>
                          </w:r>
                        </w:p>
                        <w:p w:rsidR="00006C76" w:rsidRDefault="00006C76"/>
                        <w:p w:rsidR="00006C76" w:rsidRPr="00B56F0C" w:rsidRDefault="00006C76" w:rsidP="009C7A88">
                          <w:pPr>
                            <w:rPr>
                              <w:sz w:val="18"/>
                              <w:szCs w:val="18"/>
                            </w:rPr>
                          </w:pPr>
                          <w:r>
                            <w:rPr>
                              <w:sz w:val="18"/>
                              <w:szCs w:val="18"/>
                            </w:rPr>
                            <w:t>1.2</w:t>
                          </w:r>
                        </w:p>
                        <w:p w:rsidR="00006C76" w:rsidRDefault="00006C76"/>
                        <w:p w:rsidR="00006C76" w:rsidRPr="00B56F0C" w:rsidRDefault="00006C76" w:rsidP="009C7A88">
                          <w:pPr>
                            <w:rPr>
                              <w:sz w:val="18"/>
                              <w:szCs w:val="18"/>
                            </w:rPr>
                          </w:pPr>
                          <w:r>
                            <w:rPr>
                              <w:sz w:val="18"/>
                              <w:szCs w:val="18"/>
                            </w:rPr>
                            <w:t>1.2</w:t>
                          </w:r>
                        </w:p>
                      </w:txbxContent>
                    </v:textbox>
                  </v:shape>
                  <v:shape id="_x0000_s1200" type="#_x0000_t202" style="position:absolute;left:17826;top:15905;width:3607;height:2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OCVcMA&#10;AADeAAAADwAAAGRycy9kb3ducmV2LnhtbESPy4rCMBSG9wO+QziCuzEZb2jHKKIIrhy8wuwOzbEt&#10;05yUJtr69mYx4PLnv/HNl60txYNqXzjW8NVXIIhTZwrONJxP288pCB+QDZaOScOTPCwXnY85JsY1&#10;fKDHMWQijrBPUEMeQpVI6dOcLPq+q4ijd3O1xRBlnUlTYxPHbSkHSk2kxYLjQ44VrXNK/453q+Gy&#10;v/1eR+on29hx1bhWSbYzqXWv266+QQRqwzv8394ZDYPheBIBIk5EAb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SOCVcMAAADeAAAADwAAAAAAAAAAAAAAAACYAgAAZHJzL2Rv&#10;d25yZXYueG1sUEsFBgAAAAAEAAQA9QAAAIgDAAAAAA==&#10;" filled="f" stroked="f">
                    <v:textbox>
                      <w:txbxContent>
                        <w:p w:rsidR="00006C76" w:rsidRPr="00B56F0C" w:rsidRDefault="00006C76" w:rsidP="009C7A88">
                          <w:pPr>
                            <w:rPr>
                              <w:sz w:val="18"/>
                              <w:szCs w:val="18"/>
                            </w:rPr>
                          </w:pPr>
                          <w:r>
                            <w:rPr>
                              <w:sz w:val="18"/>
                              <w:szCs w:val="18"/>
                            </w:rPr>
                            <w:t>1.6</w:t>
                          </w:r>
                        </w:p>
                        <w:p w:rsidR="00006C76" w:rsidRDefault="00006C76"/>
                        <w:p w:rsidR="00006C76" w:rsidRPr="00B56F0C" w:rsidRDefault="00006C76" w:rsidP="009C7A88">
                          <w:pPr>
                            <w:rPr>
                              <w:sz w:val="18"/>
                              <w:szCs w:val="18"/>
                            </w:rPr>
                          </w:pPr>
                          <w:r>
                            <w:rPr>
                              <w:sz w:val="18"/>
                              <w:szCs w:val="18"/>
                            </w:rPr>
                            <w:t>1.6</w:t>
                          </w:r>
                        </w:p>
                        <w:p w:rsidR="00006C76" w:rsidRDefault="00006C76"/>
                        <w:p w:rsidR="00006C76" w:rsidRPr="00B56F0C" w:rsidRDefault="00006C76" w:rsidP="009C7A88">
                          <w:pPr>
                            <w:rPr>
                              <w:sz w:val="18"/>
                              <w:szCs w:val="18"/>
                            </w:rPr>
                          </w:pPr>
                          <w:r>
                            <w:rPr>
                              <w:sz w:val="18"/>
                              <w:szCs w:val="18"/>
                            </w:rPr>
                            <w:t>1.6</w:t>
                          </w:r>
                        </w:p>
                        <w:p w:rsidR="00006C76" w:rsidRDefault="00006C76"/>
                        <w:p w:rsidR="00006C76" w:rsidRPr="00B56F0C" w:rsidRDefault="00006C76" w:rsidP="009C7A88">
                          <w:pPr>
                            <w:rPr>
                              <w:sz w:val="18"/>
                              <w:szCs w:val="18"/>
                            </w:rPr>
                          </w:pPr>
                          <w:r>
                            <w:rPr>
                              <w:sz w:val="18"/>
                              <w:szCs w:val="18"/>
                            </w:rPr>
                            <w:t>1.6</w:t>
                          </w:r>
                        </w:p>
                      </w:txbxContent>
                    </v:textbox>
                  </v:shape>
                  <v:shape id="_x0000_s1201" type="#_x0000_t202" style="position:absolute;left:12678;top:17442;width:3607;height:2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8nzsYA&#10;AADeAAAADwAAAGRycy9kb3ducmV2LnhtbESPQWvCQBSE7wX/w/IKvdVdrYqN2YgoBU8tRi14e2Sf&#10;SWj2bchuTfrvu4WCx2FmvmHS9WAbcaPO1441TMYKBHHhTM2lhtPx7XkJwgdkg41j0vBDHtbZ6CHF&#10;xLieD3TLQykihH2CGqoQ2kRKX1Rk0Y9dSxy9q+sshii7UpoO+wi3jZwqtZAWa44LFba0raj4yr+t&#10;hvP79fI5Ux/lzs7b3g1Ksn2VWj89DpsViEBDuIf/23ujYfoyX0zg7068AjL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8nzsYAAADeAAAADwAAAAAAAAAAAAAAAACYAgAAZHJz&#10;L2Rvd25yZXYueG1sUEsFBgAAAAAEAAQA9QAAAIsDAAAAAA==&#10;" filled="f" stroked="f">
                    <v:textbox>
                      <w:txbxContent>
                        <w:p w:rsidR="00006C76" w:rsidRPr="00B56F0C" w:rsidRDefault="00006C76" w:rsidP="009C7A88">
                          <w:pPr>
                            <w:rPr>
                              <w:sz w:val="18"/>
                              <w:szCs w:val="18"/>
                            </w:rPr>
                          </w:pPr>
                          <w:r>
                            <w:rPr>
                              <w:sz w:val="18"/>
                              <w:szCs w:val="18"/>
                            </w:rPr>
                            <w:t>CV</w:t>
                          </w:r>
                        </w:p>
                        <w:p w:rsidR="00006C76" w:rsidRDefault="00006C76"/>
                        <w:p w:rsidR="00006C76" w:rsidRPr="00B56F0C" w:rsidRDefault="00006C76" w:rsidP="009C7A88">
                          <w:pPr>
                            <w:rPr>
                              <w:sz w:val="18"/>
                              <w:szCs w:val="18"/>
                            </w:rPr>
                          </w:pPr>
                          <w:r w:rsidRPr="003F6F2B">
                            <w:rPr>
                              <w:rStyle w:val="chapterstyleChar"/>
                            </w:rPr>
                            <w:t xml:space="preserve">Figure 3.12 Recombinant NIP7;1 proteins purified from </w:t>
                          </w:r>
                          <w:r w:rsidRPr="003F6F2B">
                            <w:rPr>
                              <w:rStyle w:val="chapterstyleChar"/>
                              <w:i/>
                            </w:rPr>
                            <w:t>Pichia pastoris</w:t>
                          </w:r>
                          <w:r w:rsidRPr="003F6F2B">
                            <w:rPr>
                              <w:rStyle w:val="chapterstyleChar"/>
                            </w:rPr>
                            <w:t>.</w:t>
                          </w:r>
                          <w:r>
                            <w:rPr>
                              <w:sz w:val="18"/>
                              <w:szCs w:val="18"/>
                            </w:rPr>
                            <w:t>CV</w:t>
                          </w:r>
                        </w:p>
                        <w:p w:rsidR="00006C76" w:rsidRDefault="00006C76"/>
                        <w:p w:rsidR="00006C76" w:rsidRPr="000201A7" w:rsidRDefault="00006C76" w:rsidP="009C7A88">
                          <w:pPr>
                            <w:spacing w:line="240" w:lineRule="auto"/>
                            <w:jc w:val="both"/>
                            <w:rPr>
                              <w:rFonts w:ascii="Courier New" w:eastAsia="Malgun Gothic" w:hAnsi="Courier New" w:cs="Courier New"/>
                              <w:color w:val="000000" w:themeColor="text1"/>
                              <w:kern w:val="24"/>
                              <w:sz w:val="24"/>
                              <w:szCs w:val="24"/>
                            </w:rPr>
                          </w:pPr>
                          <w:r w:rsidRPr="003F6F2B">
                            <w:rPr>
                              <w:rStyle w:val="chapterstyleChar"/>
                            </w:rPr>
                            <w:t xml:space="preserve">Figure 3.12 Recombinant NIP7;1 proteins purified from </w:t>
                          </w:r>
                          <w:r w:rsidRPr="003F6F2B">
                            <w:rPr>
                              <w:rStyle w:val="chapterstyleChar"/>
                              <w:i/>
                            </w:rPr>
                            <w:t>Pichia pastoris</w:t>
                          </w:r>
                          <w:r w:rsidRPr="003F6F2B">
                            <w:rPr>
                              <w:rStyle w:val="chapterstyleChar"/>
                            </w:rPr>
                            <w:t>.</w:t>
                          </w:r>
                          <w:r w:rsidRPr="00710F5B">
                            <w:rPr>
                              <w:rFonts w:ascii="Courier New" w:eastAsia="Malgun Gothic" w:hAnsi="Courier New" w:cs="Courier New"/>
                              <w:color w:val="000000" w:themeColor="text1"/>
                              <w:kern w:val="24"/>
                              <w:sz w:val="24"/>
                              <w:szCs w:val="24"/>
                            </w:rPr>
                            <w:t xml:space="preserve">  </w:t>
                          </w:r>
                          <w:r>
                            <w:rPr>
                              <w:rFonts w:ascii="Courier New" w:eastAsia="Malgun Gothic" w:hAnsi="Courier New" w:cs="Courier New"/>
                              <w:color w:val="000000" w:themeColor="text1"/>
                              <w:kern w:val="24"/>
                              <w:sz w:val="24"/>
                              <w:szCs w:val="24"/>
                            </w:rPr>
                            <w:t xml:space="preserve">A. </w:t>
                          </w:r>
                          <w:r w:rsidRPr="00710F5B">
                            <w:rPr>
                              <w:rFonts w:ascii="Courier New" w:eastAsia="Malgun Gothic" w:hAnsi="Courier New" w:cs="Courier New"/>
                              <w:color w:val="000000" w:themeColor="text1"/>
                              <w:kern w:val="24"/>
                              <w:sz w:val="24"/>
                              <w:szCs w:val="24"/>
                            </w:rPr>
                            <w:t xml:space="preserve">Proteins were resolved by SDS-PAGE on a 12% (w/v) polyacrylamide gel and were stained with Coomassie Blue.  </w:t>
                          </w:r>
                          <w:r w:rsidRPr="00710F5B">
                            <w:rPr>
                              <w:rFonts w:ascii="Courier New" w:eastAsia="Malgun Gothic" w:hAnsi="Courier New" w:cs="Courier New"/>
                              <w:b/>
                              <w:bCs/>
                              <w:color w:val="000000" w:themeColor="text1"/>
                              <w:kern w:val="24"/>
                              <w:sz w:val="24"/>
                              <w:szCs w:val="24"/>
                            </w:rPr>
                            <w:t>Lane 1</w:t>
                          </w:r>
                          <w:r w:rsidRPr="00710F5B">
                            <w:rPr>
                              <w:rFonts w:ascii="Courier New" w:eastAsia="Malgun Gothic" w:hAnsi="Courier New" w:cs="Courier New"/>
                              <w:color w:val="000000" w:themeColor="text1"/>
                              <w:kern w:val="24"/>
                              <w:sz w:val="24"/>
                              <w:szCs w:val="24"/>
                            </w:rPr>
                            <w:t xml:space="preserve">, NIP7;1; </w:t>
                          </w:r>
                          <w:r w:rsidRPr="00710F5B">
                            <w:rPr>
                              <w:rFonts w:ascii="Courier New" w:eastAsia="Malgun Gothic" w:hAnsi="Courier New" w:cs="Courier New"/>
                              <w:b/>
                              <w:bCs/>
                              <w:color w:val="000000" w:themeColor="text1"/>
                              <w:kern w:val="24"/>
                              <w:sz w:val="24"/>
                              <w:szCs w:val="24"/>
                            </w:rPr>
                            <w:t>Lane 2</w:t>
                          </w:r>
                          <w:r w:rsidRPr="00710F5B">
                            <w:rPr>
                              <w:rFonts w:ascii="Courier New" w:eastAsia="Malgun Gothic" w:hAnsi="Courier New" w:cs="Courier New"/>
                              <w:color w:val="000000" w:themeColor="text1"/>
                              <w:kern w:val="24"/>
                              <w:sz w:val="24"/>
                              <w:szCs w:val="24"/>
                            </w:rPr>
                            <w:t>, NIP7:1Y81C. The band corresponding to the monomer molecular weight is indicated with an arrow.  A second band characteristic of a dimeric form of the protein, often observed with purified aquaporin-like proteins, is apparent at 50 kDa.</w:t>
                          </w:r>
                          <w:r>
                            <w:rPr>
                              <w:rFonts w:ascii="Courier New" w:eastAsia="Malgun Gothic" w:hAnsi="Courier New" w:cs="Courier New"/>
                              <w:color w:val="000000" w:themeColor="text1"/>
                              <w:kern w:val="24"/>
                              <w:sz w:val="24"/>
                              <w:szCs w:val="24"/>
                            </w:rPr>
                            <w:t xml:space="preserve"> B. </w:t>
                          </w:r>
                          <w:r w:rsidRPr="000201A7">
                            <w:rPr>
                              <w:rFonts w:ascii="Courier New" w:eastAsia="Malgun Gothic" w:hAnsi="Courier New" w:cs="Courier New"/>
                              <w:color w:val="000000" w:themeColor="text1"/>
                              <w:kern w:val="24"/>
                              <w:sz w:val="24"/>
                              <w:szCs w:val="24"/>
                            </w:rPr>
                            <w:t>The last purification step, size excl</w:t>
                          </w:r>
                          <w:r>
                            <w:rPr>
                              <w:rFonts w:ascii="Courier New" w:eastAsia="Malgun Gothic" w:hAnsi="Courier New" w:cs="Courier New"/>
                              <w:color w:val="000000" w:themeColor="text1"/>
                              <w:kern w:val="24"/>
                              <w:sz w:val="24"/>
                              <w:szCs w:val="24"/>
                            </w:rPr>
                            <w:t xml:space="preserve">usion chromatography, showing a </w:t>
                          </w:r>
                          <w:r w:rsidRPr="000201A7">
                            <w:rPr>
                              <w:rFonts w:ascii="Courier New" w:eastAsia="Malgun Gothic" w:hAnsi="Courier New" w:cs="Courier New"/>
                              <w:color w:val="000000" w:themeColor="text1"/>
                              <w:kern w:val="24"/>
                              <w:sz w:val="24"/>
                              <w:szCs w:val="24"/>
                            </w:rPr>
                            <w:t>symmetrical peak</w:t>
                          </w:r>
                          <w:r>
                            <w:rPr>
                              <w:rFonts w:ascii="Courier New" w:eastAsia="Malgun Gothic" w:hAnsi="Courier New" w:cs="Courier New"/>
                              <w:color w:val="000000" w:themeColor="text1"/>
                              <w:kern w:val="24"/>
                              <w:sz w:val="24"/>
                              <w:szCs w:val="24"/>
                            </w:rPr>
                            <w:t xml:space="preserve"> at approximate 0.5 column volume, which indicates a homogenous, non-aggregated </w:t>
                          </w:r>
                          <w:r w:rsidRPr="000201A7">
                            <w:rPr>
                              <w:rFonts w:ascii="Courier New" w:eastAsia="Malgun Gothic" w:hAnsi="Courier New" w:cs="Courier New"/>
                              <w:color w:val="000000" w:themeColor="text1"/>
                              <w:kern w:val="24"/>
                              <w:sz w:val="24"/>
                              <w:szCs w:val="24"/>
                            </w:rPr>
                            <w:t xml:space="preserve">sample. The x-axis shows the column volume and the y-axis </w:t>
                          </w:r>
                          <w:r>
                            <w:rPr>
                              <w:rFonts w:ascii="Courier New" w:eastAsia="Malgun Gothic" w:hAnsi="Courier New" w:cs="Courier New"/>
                              <w:color w:val="000000" w:themeColor="text1"/>
                              <w:kern w:val="24"/>
                              <w:sz w:val="24"/>
                              <w:szCs w:val="24"/>
                            </w:rPr>
                            <w:t xml:space="preserve">shows </w:t>
                          </w:r>
                          <w:r w:rsidRPr="000201A7">
                            <w:rPr>
                              <w:rFonts w:ascii="Courier New" w:eastAsia="Malgun Gothic" w:hAnsi="Courier New" w:cs="Courier New"/>
                              <w:color w:val="000000" w:themeColor="text1"/>
                              <w:kern w:val="24"/>
                              <w:sz w:val="24"/>
                              <w:szCs w:val="24"/>
                            </w:rPr>
                            <w:t>the absorption at 280 nm.</w:t>
                          </w:r>
                          <w:r>
                            <w:rPr>
                              <w:rFonts w:ascii="Courier New" w:eastAsia="Malgun Gothic" w:hAnsi="Courier New" w:cs="Courier New"/>
                              <w:color w:val="000000" w:themeColor="text1"/>
                              <w:kern w:val="24"/>
                              <w:sz w:val="24"/>
                              <w:szCs w:val="24"/>
                            </w:rPr>
                            <w:t xml:space="preserve"> The void volume is 0.3 CV. </w:t>
                          </w:r>
                        </w:p>
                        <w:p w:rsidR="00006C76" w:rsidRPr="008F3BBE" w:rsidRDefault="00006C76" w:rsidP="009C7A88">
                          <w:pPr>
                            <w:pStyle w:val="NormalWeb"/>
                            <w:spacing w:before="0" w:beforeAutospacing="0" w:after="160" w:afterAutospacing="0"/>
                            <w:jc w:val="both"/>
                            <w:rPr>
                              <w:rFonts w:ascii="Courier New" w:hAnsi="Courier New" w:cs="Courier New"/>
                            </w:rPr>
                          </w:pPr>
                        </w:p>
                        <w:p w:rsidR="00006C76" w:rsidRDefault="00006C76"/>
                        <w:p w:rsidR="00006C76" w:rsidRPr="00B56F0C" w:rsidRDefault="00006C76" w:rsidP="009C7A88">
                          <w:pPr>
                            <w:rPr>
                              <w:sz w:val="18"/>
                              <w:szCs w:val="18"/>
                            </w:rPr>
                          </w:pPr>
                          <w:r w:rsidRPr="003F6F2B">
                            <w:rPr>
                              <w:rStyle w:val="chapterstyleChar"/>
                            </w:rPr>
                            <w:t xml:space="preserve">Figure 3.12 Recombinant NIP7;1 proteins purified from </w:t>
                          </w:r>
                          <w:r w:rsidRPr="003F6F2B">
                            <w:rPr>
                              <w:rStyle w:val="chapterstyleChar"/>
                              <w:i/>
                            </w:rPr>
                            <w:t>Pichia pastoris</w:t>
                          </w:r>
                          <w:r w:rsidRPr="003F6F2B">
                            <w:rPr>
                              <w:rStyle w:val="chapterstyleChar"/>
                            </w:rPr>
                            <w:t>.</w:t>
                          </w:r>
                          <w:r>
                            <w:rPr>
                              <w:sz w:val="18"/>
                              <w:szCs w:val="18"/>
                            </w:rPr>
                            <w:t>CV</w:t>
                          </w:r>
                        </w:p>
                        <w:p w:rsidR="00006C76" w:rsidRDefault="00006C76"/>
                        <w:p w:rsidR="00006C76" w:rsidRPr="00B56F0C" w:rsidRDefault="00006C76" w:rsidP="009C7A88">
                          <w:pPr>
                            <w:rPr>
                              <w:sz w:val="18"/>
                              <w:szCs w:val="18"/>
                            </w:rPr>
                          </w:pPr>
                          <w:r w:rsidRPr="003F6F2B">
                            <w:rPr>
                              <w:rStyle w:val="chapterstyleChar"/>
                            </w:rPr>
                            <w:t xml:space="preserve">Figure 3.12 Recombinant NIP7;1 proteins purified from </w:t>
                          </w:r>
                          <w:r w:rsidRPr="003F6F2B">
                            <w:rPr>
                              <w:rStyle w:val="chapterstyleChar"/>
                              <w:i/>
                            </w:rPr>
                            <w:t>Pichia pastoris</w:t>
                          </w:r>
                          <w:r w:rsidRPr="003F6F2B">
                            <w:rPr>
                              <w:rStyle w:val="chapterstyleChar"/>
                            </w:rPr>
                            <w:t>.</w:t>
                          </w:r>
                          <w:r>
                            <w:rPr>
                              <w:sz w:val="18"/>
                              <w:szCs w:val="18"/>
                            </w:rPr>
                            <w:t>CV</w:t>
                          </w:r>
                        </w:p>
                      </w:txbxContent>
                    </v:textbox>
                  </v:shape>
                </v:group>
              </v:group>
            </w:pict>
          </mc:Fallback>
        </mc:AlternateContent>
      </w: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r w:rsidRPr="00710F5B">
        <w:rPr>
          <w:rFonts w:ascii="Courier New" w:hAnsi="Courier New" w:cs="Courier New"/>
          <w:noProof/>
          <w:sz w:val="24"/>
          <w:szCs w:val="24"/>
          <w:lang w:eastAsia="ko-KR"/>
        </w:rPr>
        <mc:AlternateContent>
          <mc:Choice Requires="wps">
            <w:drawing>
              <wp:anchor distT="0" distB="0" distL="114300" distR="114300" simplePos="0" relativeHeight="251806720" behindDoc="0" locked="0" layoutInCell="1" allowOverlap="1" wp14:anchorId="12A0B1A2" wp14:editId="39CB520B">
                <wp:simplePos x="0" y="0"/>
                <wp:positionH relativeFrom="column">
                  <wp:posOffset>2324911</wp:posOffset>
                </wp:positionH>
                <wp:positionV relativeFrom="paragraph">
                  <wp:posOffset>916197</wp:posOffset>
                </wp:positionV>
                <wp:extent cx="161743" cy="98612"/>
                <wp:effectExtent l="19050" t="19050" r="10160" b="34925"/>
                <wp:wrapNone/>
                <wp:docPr id="23562" name="Left Arrow 3"/>
                <wp:cNvGraphicFramePr/>
                <a:graphic xmlns:a="http://schemas.openxmlformats.org/drawingml/2006/main">
                  <a:graphicData uri="http://schemas.microsoft.com/office/word/2010/wordprocessingShape">
                    <wps:wsp>
                      <wps:cNvSpPr/>
                      <wps:spPr>
                        <a:xfrm>
                          <a:off x="0" y="0"/>
                          <a:ext cx="161743" cy="98612"/>
                        </a:xfrm>
                        <a:prstGeom prst="leftArrow">
                          <a:avLst/>
                        </a:prstGeom>
                        <a:solidFill>
                          <a:schemeClr val="bg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3" o:spid="_x0000_s1026" type="#_x0000_t66" style="position:absolute;margin-left:183.05pt;margin-top:72.15pt;width:12.75pt;height:7.75pt;z-index:251806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" adj="6585" fillcolor="#7f7f7f [1612]" strokecolor="#1f4d78 [1604]" strokeweight="1pt"/>
            </w:pict>
          </mc:Fallback>
        </mc:AlternateContent>
      </w:r>
      <w:r w:rsidRPr="00456462">
        <w:rPr>
          <w:rFonts w:ascii="Courier New" w:hAnsi="Courier New" w:cs="Courier New"/>
          <w:noProof/>
          <w:sz w:val="24"/>
          <w:szCs w:val="24"/>
          <w:lang w:eastAsia="ko-KR"/>
        </w:rPr>
        <w:drawing>
          <wp:inline distT="0" distB="0" distL="0" distR="0" wp14:anchorId="481740B2" wp14:editId="3F19B831">
            <wp:extent cx="1824971" cy="2520394"/>
            <wp:effectExtent l="0" t="0" r="4445" b="0"/>
            <wp:docPr id="2357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 name="Picture 29"/>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824971" cy="252039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9C7A88" w:rsidRPr="00487173" w:rsidRDefault="009C7A88" w:rsidP="009C7A88">
      <w:pPr>
        <w:spacing w:line="480" w:lineRule="auto"/>
        <w:ind w:firstLine="720"/>
        <w:jc w:val="both"/>
        <w:rPr>
          <w:rFonts w:ascii="Courier New" w:hAnsi="Courier New" w:cs="Courier New"/>
          <w:sz w:val="24"/>
          <w:szCs w:val="24"/>
        </w:rPr>
      </w:pPr>
      <w:r w:rsidRPr="00487173">
        <w:rPr>
          <w:rFonts w:ascii="Courier New" w:hAnsi="Courier New" w:cs="Courier New"/>
          <w:b/>
          <w:noProof/>
          <w:sz w:val="24"/>
          <w:szCs w:val="24"/>
          <w:lang w:eastAsia="ko-KR"/>
        </w:rPr>
        <mc:AlternateContent>
          <mc:Choice Requires="wps">
            <w:drawing>
              <wp:anchor distT="0" distB="0" distL="114300" distR="114300" simplePos="0" relativeHeight="251805696" behindDoc="0" locked="0" layoutInCell="1" allowOverlap="1" wp14:anchorId="58BC0D3C" wp14:editId="4154A40B">
                <wp:simplePos x="0" y="0"/>
                <wp:positionH relativeFrom="margin">
                  <wp:align>left</wp:align>
                </wp:positionH>
                <wp:positionV relativeFrom="paragraph">
                  <wp:posOffset>8093</wp:posOffset>
                </wp:positionV>
                <wp:extent cx="5895975" cy="2536166"/>
                <wp:effectExtent l="0" t="0" r="0" b="0"/>
                <wp:wrapNone/>
                <wp:docPr id="23563" name="Rectangle 5"/>
                <wp:cNvGraphicFramePr/>
                <a:graphic xmlns:a="http://schemas.openxmlformats.org/drawingml/2006/main">
                  <a:graphicData uri="http://schemas.microsoft.com/office/word/2010/wordprocessingShape">
                    <wps:wsp>
                      <wps:cNvSpPr/>
                      <wps:spPr>
                        <a:xfrm>
                          <a:off x="0" y="0"/>
                          <a:ext cx="5895975" cy="2536166"/>
                        </a:xfrm>
                        <a:prstGeom prst="rect">
                          <a:avLst/>
                        </a:prstGeom>
                      </wps:spPr>
                      <wps:txbx>
                        <w:txbxContent>
                          <w:p w:rsidR="00006C76" w:rsidRPr="000201A7" w:rsidRDefault="00006C76" w:rsidP="009C7A88">
                            <w:pPr>
                              <w:spacing w:line="240" w:lineRule="auto"/>
                              <w:jc w:val="both"/>
                              <w:rPr>
                                <w:rFonts w:ascii="Courier New" w:eastAsia="Malgun Gothic" w:hAnsi="Courier New" w:cs="Courier New"/>
                                <w:color w:val="000000" w:themeColor="text1"/>
                                <w:kern w:val="24"/>
                                <w:sz w:val="24"/>
                                <w:szCs w:val="24"/>
                              </w:rPr>
                            </w:pPr>
                            <w:bookmarkStart w:id="161" w:name="_Toc396143199"/>
                            <w:bookmarkStart w:id="162" w:name="_Toc396203891"/>
                            <w:r w:rsidRPr="007260B1">
                              <w:rPr>
                                <w:rStyle w:val="SubtitleChar"/>
                              </w:rPr>
                              <w:t xml:space="preserve">Figure 3.12 Recombinant NIP7;1 proteins purified from </w:t>
                            </w:r>
                            <w:r w:rsidRPr="00EC1233">
                              <w:rPr>
                                <w:rStyle w:val="SubtitleChar"/>
                                <w:i/>
                              </w:rPr>
                              <w:t>Pichia pastoris</w:t>
                            </w:r>
                            <w:r w:rsidRPr="007260B1">
                              <w:rPr>
                                <w:rStyle w:val="SubtitleChar"/>
                              </w:rPr>
                              <w:t>.</w:t>
                            </w:r>
                            <w:bookmarkEnd w:id="162"/>
                            <w:r w:rsidRPr="00710F5B">
                              <w:rPr>
                                <w:rFonts w:ascii="Courier New" w:eastAsia="Malgun Gothic" w:hAnsi="Courier New" w:cs="Courier New"/>
                                <w:color w:val="000000" w:themeColor="text1"/>
                                <w:kern w:val="24"/>
                                <w:sz w:val="24"/>
                                <w:szCs w:val="24"/>
                              </w:rPr>
                              <w:t xml:space="preserve">  </w:t>
                            </w:r>
                            <w:r>
                              <w:rPr>
                                <w:rFonts w:ascii="Courier New" w:eastAsia="Malgun Gothic" w:hAnsi="Courier New" w:cs="Courier New"/>
                                <w:color w:val="000000" w:themeColor="text1"/>
                                <w:kern w:val="24"/>
                                <w:sz w:val="24"/>
                                <w:szCs w:val="24"/>
                              </w:rPr>
                              <w:t xml:space="preserve">A. </w:t>
                            </w:r>
                            <w:r w:rsidRPr="00710F5B">
                              <w:rPr>
                                <w:rFonts w:ascii="Courier New" w:eastAsia="Malgun Gothic" w:hAnsi="Courier New" w:cs="Courier New"/>
                                <w:color w:val="000000" w:themeColor="text1"/>
                                <w:kern w:val="24"/>
                                <w:sz w:val="24"/>
                                <w:szCs w:val="24"/>
                              </w:rPr>
                              <w:t xml:space="preserve">Proteins were resolved by SDS-PAGE on a 12% (w/v) polyacrylamide gel and were stained with Coomassie Blue.  </w:t>
                            </w:r>
                            <w:r w:rsidRPr="00710F5B">
                              <w:rPr>
                                <w:rFonts w:ascii="Courier New" w:eastAsia="Malgun Gothic" w:hAnsi="Courier New" w:cs="Courier New"/>
                                <w:b/>
                                <w:bCs/>
                                <w:color w:val="000000" w:themeColor="text1"/>
                                <w:kern w:val="24"/>
                                <w:sz w:val="24"/>
                                <w:szCs w:val="24"/>
                              </w:rPr>
                              <w:t>Lane 1</w:t>
                            </w:r>
                            <w:r w:rsidRPr="00710F5B">
                              <w:rPr>
                                <w:rFonts w:ascii="Courier New" w:eastAsia="Malgun Gothic" w:hAnsi="Courier New" w:cs="Courier New"/>
                                <w:color w:val="000000" w:themeColor="text1"/>
                                <w:kern w:val="24"/>
                                <w:sz w:val="24"/>
                                <w:szCs w:val="24"/>
                              </w:rPr>
                              <w:t xml:space="preserve">, NIP7;1; </w:t>
                            </w:r>
                            <w:r w:rsidRPr="00710F5B">
                              <w:rPr>
                                <w:rFonts w:ascii="Courier New" w:eastAsia="Malgun Gothic" w:hAnsi="Courier New" w:cs="Courier New"/>
                                <w:b/>
                                <w:bCs/>
                                <w:color w:val="000000" w:themeColor="text1"/>
                                <w:kern w:val="24"/>
                                <w:sz w:val="24"/>
                                <w:szCs w:val="24"/>
                              </w:rPr>
                              <w:t>Lane 2</w:t>
                            </w:r>
                            <w:r w:rsidRPr="00710F5B">
                              <w:rPr>
                                <w:rFonts w:ascii="Courier New" w:eastAsia="Malgun Gothic" w:hAnsi="Courier New" w:cs="Courier New"/>
                                <w:color w:val="000000" w:themeColor="text1"/>
                                <w:kern w:val="24"/>
                                <w:sz w:val="24"/>
                                <w:szCs w:val="24"/>
                              </w:rPr>
                              <w:t>, NIP7:1Y81C. The band corresponding to the monomer molecular weight is indicated with an arrow.  A second band characteristic of a dimeric form of the protein, often observed with purified aquaporin-like proteins, is apparent at 50 kDa.</w:t>
                            </w:r>
                            <w:r>
                              <w:rPr>
                                <w:rFonts w:ascii="Courier New" w:eastAsia="Malgun Gothic" w:hAnsi="Courier New" w:cs="Courier New"/>
                                <w:color w:val="000000" w:themeColor="text1"/>
                                <w:kern w:val="24"/>
                                <w:sz w:val="24"/>
                                <w:szCs w:val="24"/>
                              </w:rPr>
                              <w:t xml:space="preserve"> B. </w:t>
                            </w:r>
                            <w:r w:rsidRPr="000201A7">
                              <w:rPr>
                                <w:rFonts w:ascii="Courier New" w:eastAsia="Malgun Gothic" w:hAnsi="Courier New" w:cs="Courier New"/>
                                <w:color w:val="000000" w:themeColor="text1"/>
                                <w:kern w:val="24"/>
                                <w:sz w:val="24"/>
                                <w:szCs w:val="24"/>
                              </w:rPr>
                              <w:t>The last purification step, size excl</w:t>
                            </w:r>
                            <w:r>
                              <w:rPr>
                                <w:rFonts w:ascii="Courier New" w:eastAsia="Malgun Gothic" w:hAnsi="Courier New" w:cs="Courier New"/>
                                <w:color w:val="000000" w:themeColor="text1"/>
                                <w:kern w:val="24"/>
                                <w:sz w:val="24"/>
                                <w:szCs w:val="24"/>
                              </w:rPr>
                              <w:t xml:space="preserve">usion chromatography, showing a </w:t>
                            </w:r>
                            <w:r w:rsidRPr="000201A7">
                              <w:rPr>
                                <w:rFonts w:ascii="Courier New" w:eastAsia="Malgun Gothic" w:hAnsi="Courier New" w:cs="Courier New"/>
                                <w:color w:val="000000" w:themeColor="text1"/>
                                <w:kern w:val="24"/>
                                <w:sz w:val="24"/>
                                <w:szCs w:val="24"/>
                              </w:rPr>
                              <w:t>symmetrical peak</w:t>
                            </w:r>
                            <w:r>
                              <w:rPr>
                                <w:rFonts w:ascii="Courier New" w:eastAsia="Malgun Gothic" w:hAnsi="Courier New" w:cs="Courier New"/>
                                <w:color w:val="000000" w:themeColor="text1"/>
                                <w:kern w:val="24"/>
                                <w:sz w:val="24"/>
                                <w:szCs w:val="24"/>
                              </w:rPr>
                              <w:t xml:space="preserve"> at approximate 0.5 column volume, which indicates a homogenous, non-aggregated </w:t>
                            </w:r>
                            <w:r w:rsidRPr="000201A7">
                              <w:rPr>
                                <w:rFonts w:ascii="Courier New" w:eastAsia="Malgun Gothic" w:hAnsi="Courier New" w:cs="Courier New"/>
                                <w:color w:val="000000" w:themeColor="text1"/>
                                <w:kern w:val="24"/>
                                <w:sz w:val="24"/>
                                <w:szCs w:val="24"/>
                              </w:rPr>
                              <w:t xml:space="preserve">sample. The x-axis shows the column volume and the y-axis </w:t>
                            </w:r>
                            <w:r>
                              <w:rPr>
                                <w:rFonts w:ascii="Courier New" w:eastAsia="Malgun Gothic" w:hAnsi="Courier New" w:cs="Courier New"/>
                                <w:color w:val="000000" w:themeColor="text1"/>
                                <w:kern w:val="24"/>
                                <w:sz w:val="24"/>
                                <w:szCs w:val="24"/>
                              </w:rPr>
                              <w:t xml:space="preserve">shows </w:t>
                            </w:r>
                            <w:r w:rsidRPr="000201A7">
                              <w:rPr>
                                <w:rFonts w:ascii="Courier New" w:eastAsia="Malgun Gothic" w:hAnsi="Courier New" w:cs="Courier New"/>
                                <w:color w:val="000000" w:themeColor="text1"/>
                                <w:kern w:val="24"/>
                                <w:sz w:val="24"/>
                                <w:szCs w:val="24"/>
                              </w:rPr>
                              <w:t>the absorption at 280 nm.</w:t>
                            </w:r>
                            <w:r>
                              <w:rPr>
                                <w:rFonts w:ascii="Courier New" w:eastAsia="Malgun Gothic" w:hAnsi="Courier New" w:cs="Courier New"/>
                                <w:color w:val="000000" w:themeColor="text1"/>
                                <w:kern w:val="24"/>
                                <w:sz w:val="24"/>
                                <w:szCs w:val="24"/>
                              </w:rPr>
                              <w:t xml:space="preserve"> The void volume is 0.3 CV. </w:t>
                            </w:r>
                          </w:p>
                          <w:p w:rsidR="00006C76" w:rsidRPr="008F3BBE" w:rsidRDefault="00006C76" w:rsidP="009C7A88">
                            <w:pPr>
                              <w:pStyle w:val="NormalWeb"/>
                              <w:spacing w:before="0" w:beforeAutospacing="0" w:after="160" w:afterAutospacing="0"/>
                              <w:jc w:val="both"/>
                              <w:rPr>
                                <w:rFonts w:ascii="Courier New" w:hAnsi="Courier New" w:cs="Courier New"/>
                              </w:rPr>
                            </w:pPr>
                          </w:p>
                          <w:p w:rsidR="00006C76" w:rsidRDefault="00006C76"/>
                          <w:p w:rsidR="00006C76" w:rsidRPr="008F3BBE" w:rsidRDefault="00006C76" w:rsidP="009C7A88">
                            <w:pPr>
                              <w:pStyle w:val="NormalWeb"/>
                              <w:spacing w:before="0" w:beforeAutospacing="0" w:after="160" w:afterAutospacing="0"/>
                              <w:jc w:val="both"/>
                              <w:rPr>
                                <w:rFonts w:ascii="Courier New" w:hAnsi="Courier New" w:cs="Courier New"/>
                              </w:rPr>
                            </w:pPr>
                          </w:p>
                          <w:bookmarkEnd w:id="161"/>
                          <w:p w:rsidR="00006C76" w:rsidRPr="008F3BBE" w:rsidRDefault="00006C76" w:rsidP="009C7A88">
                            <w:pPr>
                              <w:pStyle w:val="NormalWeb"/>
                              <w:spacing w:before="0" w:beforeAutospacing="0" w:after="160" w:afterAutospacing="0"/>
                              <w:jc w:val="both"/>
                              <w:rPr>
                                <w:rFonts w:ascii="Courier New" w:hAnsi="Courier New" w:cs="Courier New"/>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id="_x0000_s1202" style="position:absolute;left:0;text-align:left;margin-left:0;margin-top:.65pt;width:464.25pt;height:199.7pt;z-index:251805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" filled="f" stroked="f">
                <v:textbox>
                  <w:txbxContent>
                    <w:p w:rsidR="00006C76" w:rsidRPr="000201A7" w:rsidRDefault="00006C76" w:rsidP="009C7A88">
                      <w:pPr>
                        <w:spacing w:line="240" w:lineRule="auto"/>
                        <w:jc w:val="both"/>
                        <w:rPr>
                          <w:rFonts w:ascii="Courier New" w:eastAsia="Malgun Gothic" w:hAnsi="Courier New" w:cs="Courier New"/>
                          <w:color w:val="000000" w:themeColor="text1"/>
                          <w:kern w:val="24"/>
                          <w:sz w:val="24"/>
                          <w:szCs w:val="24"/>
                        </w:rPr>
                      </w:pPr>
                      <w:bookmarkStart w:id="163" w:name="_Toc396143199"/>
                      <w:bookmarkStart w:id="164" w:name="_Toc396203891"/>
                      <w:r w:rsidRPr="007260B1">
                        <w:rPr>
                          <w:rStyle w:val="SubtitleChar"/>
                        </w:rPr>
                        <w:t xml:space="preserve">Figure 3.12 Recombinant NIP7;1 proteins purified from </w:t>
                      </w:r>
                      <w:r w:rsidRPr="00EC1233">
                        <w:rPr>
                          <w:rStyle w:val="SubtitleChar"/>
                          <w:i/>
                        </w:rPr>
                        <w:t>Pichia pastoris</w:t>
                      </w:r>
                      <w:r w:rsidRPr="007260B1">
                        <w:rPr>
                          <w:rStyle w:val="SubtitleChar"/>
                        </w:rPr>
                        <w:t>.</w:t>
                      </w:r>
                      <w:bookmarkEnd w:id="164"/>
                      <w:r w:rsidRPr="00710F5B">
                        <w:rPr>
                          <w:rFonts w:ascii="Courier New" w:eastAsia="Malgun Gothic" w:hAnsi="Courier New" w:cs="Courier New"/>
                          <w:color w:val="000000" w:themeColor="text1"/>
                          <w:kern w:val="24"/>
                          <w:sz w:val="24"/>
                          <w:szCs w:val="24"/>
                        </w:rPr>
                        <w:t xml:space="preserve">  </w:t>
                      </w:r>
                      <w:r>
                        <w:rPr>
                          <w:rFonts w:ascii="Courier New" w:eastAsia="Malgun Gothic" w:hAnsi="Courier New" w:cs="Courier New"/>
                          <w:color w:val="000000" w:themeColor="text1"/>
                          <w:kern w:val="24"/>
                          <w:sz w:val="24"/>
                          <w:szCs w:val="24"/>
                        </w:rPr>
                        <w:t xml:space="preserve">A. </w:t>
                      </w:r>
                      <w:r w:rsidRPr="00710F5B">
                        <w:rPr>
                          <w:rFonts w:ascii="Courier New" w:eastAsia="Malgun Gothic" w:hAnsi="Courier New" w:cs="Courier New"/>
                          <w:color w:val="000000" w:themeColor="text1"/>
                          <w:kern w:val="24"/>
                          <w:sz w:val="24"/>
                          <w:szCs w:val="24"/>
                        </w:rPr>
                        <w:t xml:space="preserve">Proteins were resolved by SDS-PAGE on a 12% (w/v) polyacrylamide gel and were stained with Coomassie Blue.  </w:t>
                      </w:r>
                      <w:r w:rsidRPr="00710F5B">
                        <w:rPr>
                          <w:rFonts w:ascii="Courier New" w:eastAsia="Malgun Gothic" w:hAnsi="Courier New" w:cs="Courier New"/>
                          <w:b/>
                          <w:bCs/>
                          <w:color w:val="000000" w:themeColor="text1"/>
                          <w:kern w:val="24"/>
                          <w:sz w:val="24"/>
                          <w:szCs w:val="24"/>
                        </w:rPr>
                        <w:t>Lane 1</w:t>
                      </w:r>
                      <w:r w:rsidRPr="00710F5B">
                        <w:rPr>
                          <w:rFonts w:ascii="Courier New" w:eastAsia="Malgun Gothic" w:hAnsi="Courier New" w:cs="Courier New"/>
                          <w:color w:val="000000" w:themeColor="text1"/>
                          <w:kern w:val="24"/>
                          <w:sz w:val="24"/>
                          <w:szCs w:val="24"/>
                        </w:rPr>
                        <w:t xml:space="preserve">, NIP7;1; </w:t>
                      </w:r>
                      <w:r w:rsidRPr="00710F5B">
                        <w:rPr>
                          <w:rFonts w:ascii="Courier New" w:eastAsia="Malgun Gothic" w:hAnsi="Courier New" w:cs="Courier New"/>
                          <w:b/>
                          <w:bCs/>
                          <w:color w:val="000000" w:themeColor="text1"/>
                          <w:kern w:val="24"/>
                          <w:sz w:val="24"/>
                          <w:szCs w:val="24"/>
                        </w:rPr>
                        <w:t>Lane 2</w:t>
                      </w:r>
                      <w:r w:rsidRPr="00710F5B">
                        <w:rPr>
                          <w:rFonts w:ascii="Courier New" w:eastAsia="Malgun Gothic" w:hAnsi="Courier New" w:cs="Courier New"/>
                          <w:color w:val="000000" w:themeColor="text1"/>
                          <w:kern w:val="24"/>
                          <w:sz w:val="24"/>
                          <w:szCs w:val="24"/>
                        </w:rPr>
                        <w:t>, NIP7:1Y81C. The band corresponding to the monomer molecular weight is indicated with an arrow.  A second band characteristic of a dimeric form of the protein, often observed with purified aquaporin-like proteins, is apparent at 50 kDa.</w:t>
                      </w:r>
                      <w:r>
                        <w:rPr>
                          <w:rFonts w:ascii="Courier New" w:eastAsia="Malgun Gothic" w:hAnsi="Courier New" w:cs="Courier New"/>
                          <w:color w:val="000000" w:themeColor="text1"/>
                          <w:kern w:val="24"/>
                          <w:sz w:val="24"/>
                          <w:szCs w:val="24"/>
                        </w:rPr>
                        <w:t xml:space="preserve"> B. </w:t>
                      </w:r>
                      <w:r w:rsidRPr="000201A7">
                        <w:rPr>
                          <w:rFonts w:ascii="Courier New" w:eastAsia="Malgun Gothic" w:hAnsi="Courier New" w:cs="Courier New"/>
                          <w:color w:val="000000" w:themeColor="text1"/>
                          <w:kern w:val="24"/>
                          <w:sz w:val="24"/>
                          <w:szCs w:val="24"/>
                        </w:rPr>
                        <w:t>The last purification step, size excl</w:t>
                      </w:r>
                      <w:r>
                        <w:rPr>
                          <w:rFonts w:ascii="Courier New" w:eastAsia="Malgun Gothic" w:hAnsi="Courier New" w:cs="Courier New"/>
                          <w:color w:val="000000" w:themeColor="text1"/>
                          <w:kern w:val="24"/>
                          <w:sz w:val="24"/>
                          <w:szCs w:val="24"/>
                        </w:rPr>
                        <w:t xml:space="preserve">usion chromatography, showing a </w:t>
                      </w:r>
                      <w:r w:rsidRPr="000201A7">
                        <w:rPr>
                          <w:rFonts w:ascii="Courier New" w:eastAsia="Malgun Gothic" w:hAnsi="Courier New" w:cs="Courier New"/>
                          <w:color w:val="000000" w:themeColor="text1"/>
                          <w:kern w:val="24"/>
                          <w:sz w:val="24"/>
                          <w:szCs w:val="24"/>
                        </w:rPr>
                        <w:t>symmetrical peak</w:t>
                      </w:r>
                      <w:r>
                        <w:rPr>
                          <w:rFonts w:ascii="Courier New" w:eastAsia="Malgun Gothic" w:hAnsi="Courier New" w:cs="Courier New"/>
                          <w:color w:val="000000" w:themeColor="text1"/>
                          <w:kern w:val="24"/>
                          <w:sz w:val="24"/>
                          <w:szCs w:val="24"/>
                        </w:rPr>
                        <w:t xml:space="preserve"> at approximate 0.5 column volume, which indicates a homogenous, non-aggregated </w:t>
                      </w:r>
                      <w:r w:rsidRPr="000201A7">
                        <w:rPr>
                          <w:rFonts w:ascii="Courier New" w:eastAsia="Malgun Gothic" w:hAnsi="Courier New" w:cs="Courier New"/>
                          <w:color w:val="000000" w:themeColor="text1"/>
                          <w:kern w:val="24"/>
                          <w:sz w:val="24"/>
                          <w:szCs w:val="24"/>
                        </w:rPr>
                        <w:t xml:space="preserve">sample. The x-axis shows the column volume and the y-axis </w:t>
                      </w:r>
                      <w:r>
                        <w:rPr>
                          <w:rFonts w:ascii="Courier New" w:eastAsia="Malgun Gothic" w:hAnsi="Courier New" w:cs="Courier New"/>
                          <w:color w:val="000000" w:themeColor="text1"/>
                          <w:kern w:val="24"/>
                          <w:sz w:val="24"/>
                          <w:szCs w:val="24"/>
                        </w:rPr>
                        <w:t xml:space="preserve">shows </w:t>
                      </w:r>
                      <w:r w:rsidRPr="000201A7">
                        <w:rPr>
                          <w:rFonts w:ascii="Courier New" w:eastAsia="Malgun Gothic" w:hAnsi="Courier New" w:cs="Courier New"/>
                          <w:color w:val="000000" w:themeColor="text1"/>
                          <w:kern w:val="24"/>
                          <w:sz w:val="24"/>
                          <w:szCs w:val="24"/>
                        </w:rPr>
                        <w:t>the absorption at 280 nm.</w:t>
                      </w:r>
                      <w:r>
                        <w:rPr>
                          <w:rFonts w:ascii="Courier New" w:eastAsia="Malgun Gothic" w:hAnsi="Courier New" w:cs="Courier New"/>
                          <w:color w:val="000000" w:themeColor="text1"/>
                          <w:kern w:val="24"/>
                          <w:sz w:val="24"/>
                          <w:szCs w:val="24"/>
                        </w:rPr>
                        <w:t xml:space="preserve"> The void volume is 0.3 CV. </w:t>
                      </w:r>
                    </w:p>
                    <w:p w:rsidR="00006C76" w:rsidRPr="008F3BBE" w:rsidRDefault="00006C76" w:rsidP="009C7A88">
                      <w:pPr>
                        <w:pStyle w:val="NormalWeb"/>
                        <w:spacing w:before="0" w:beforeAutospacing="0" w:after="160" w:afterAutospacing="0"/>
                        <w:jc w:val="both"/>
                        <w:rPr>
                          <w:rFonts w:ascii="Courier New" w:hAnsi="Courier New" w:cs="Courier New"/>
                        </w:rPr>
                      </w:pPr>
                    </w:p>
                    <w:p w:rsidR="00006C76" w:rsidRDefault="00006C76"/>
                    <w:p w:rsidR="00006C76" w:rsidRPr="008F3BBE" w:rsidRDefault="00006C76" w:rsidP="009C7A88">
                      <w:pPr>
                        <w:pStyle w:val="NormalWeb"/>
                        <w:spacing w:before="0" w:beforeAutospacing="0" w:after="160" w:afterAutospacing="0"/>
                        <w:jc w:val="both"/>
                        <w:rPr>
                          <w:rFonts w:ascii="Courier New" w:hAnsi="Courier New" w:cs="Courier New"/>
                        </w:rPr>
                      </w:pPr>
                    </w:p>
                    <w:bookmarkEnd w:id="163"/>
                    <w:p w:rsidR="00006C76" w:rsidRPr="008F3BBE" w:rsidRDefault="00006C76" w:rsidP="009C7A88">
                      <w:pPr>
                        <w:pStyle w:val="NormalWeb"/>
                        <w:spacing w:before="0" w:beforeAutospacing="0" w:after="160" w:afterAutospacing="0"/>
                        <w:jc w:val="both"/>
                        <w:rPr>
                          <w:rFonts w:ascii="Courier New" w:hAnsi="Courier New" w:cs="Courier New"/>
                        </w:rPr>
                      </w:pPr>
                    </w:p>
                  </w:txbxContent>
                </v:textbox>
                <w10:wrap anchorx="margin"/>
              </v:rect>
            </w:pict>
          </mc:Fallback>
        </mc:AlternateContent>
      </w: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jc w:val="both"/>
        <w:rPr>
          <w:rFonts w:ascii="Courier New" w:hAnsi="Courier New" w:cs="Courier New"/>
          <w:sz w:val="24"/>
          <w:szCs w:val="24"/>
        </w:rPr>
      </w:pPr>
    </w:p>
    <w:p w:rsidR="009C7A88" w:rsidRDefault="009C7A88" w:rsidP="009C7A88">
      <w:pPr>
        <w:spacing w:line="480" w:lineRule="auto"/>
        <w:jc w:val="both"/>
        <w:rPr>
          <w:rFonts w:ascii="Courier New" w:hAnsi="Courier New" w:cs="Courier New"/>
          <w:sz w:val="24"/>
          <w:szCs w:val="24"/>
        </w:rPr>
      </w:pPr>
    </w:p>
    <w:p w:rsidR="009C7A88" w:rsidRPr="00487173" w:rsidRDefault="009C7A88" w:rsidP="009C7A88">
      <w:pPr>
        <w:spacing w:line="480" w:lineRule="auto"/>
        <w:jc w:val="both"/>
        <w:rPr>
          <w:rFonts w:ascii="Courier New" w:hAnsi="Courier New" w:cs="Courier New"/>
          <w:sz w:val="24"/>
          <w:szCs w:val="24"/>
        </w:rPr>
      </w:pPr>
      <w:r w:rsidRPr="00487173">
        <w:rPr>
          <w:rFonts w:ascii="Courier New" w:hAnsi="Courier New" w:cs="Courier New"/>
          <w:noProof/>
          <w:sz w:val="24"/>
          <w:szCs w:val="24"/>
          <w:lang w:eastAsia="ko-KR"/>
        </w:rPr>
        <mc:AlternateContent>
          <mc:Choice Requires="wps">
            <w:drawing>
              <wp:anchor distT="0" distB="0" distL="114300" distR="114300" simplePos="0" relativeHeight="251797504" behindDoc="0" locked="0" layoutInCell="1" allowOverlap="1" wp14:anchorId="67260D64" wp14:editId="39DC9589">
                <wp:simplePos x="0" y="0"/>
                <wp:positionH relativeFrom="column">
                  <wp:posOffset>3543877</wp:posOffset>
                </wp:positionH>
                <wp:positionV relativeFrom="paragraph">
                  <wp:posOffset>15182</wp:posOffset>
                </wp:positionV>
                <wp:extent cx="506095" cy="480695"/>
                <wp:effectExtent l="0" t="0" r="0" b="0"/>
                <wp:wrapNone/>
                <wp:docPr id="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txbxContent>
                      </wps:txbx>
                      <wps:bodyPr rot="0" vert="horz" wrap="square" lIns="91440" tIns="45720" rIns="91440" bIns="45720" anchor="t" anchorCtr="0">
                        <a:noAutofit/>
                      </wps:bodyPr>
                    </wps:wsp>
                  </a:graphicData>
                </a:graphic>
              </wp:anchor>
            </w:drawing>
          </mc:Choice>
          <mc:Fallback>
            <w:pict>
              <v:shape id="_x0000_s1203" type="#_x0000_t202" style="position:absolute;left:0;text-align:left;margin-left:279.05pt;margin-top:1.2pt;width:39.85pt;height:37.85pt;z-index:251797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" filled="f" stroked="f">
                <v:textbox>
                  <w:txbxContent>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txbxContent>
                </v:textbox>
              </v:shape>
            </w:pict>
          </mc:Fallback>
        </mc:AlternateContent>
      </w:r>
      <w:r w:rsidRPr="00487173">
        <w:rPr>
          <w:rFonts w:ascii="Courier New" w:hAnsi="Courier New" w:cs="Courier New"/>
          <w:noProof/>
          <w:sz w:val="24"/>
          <w:szCs w:val="24"/>
          <w:lang w:eastAsia="ko-KR"/>
        </w:rPr>
        <mc:AlternateContent>
          <mc:Choice Requires="wps">
            <w:drawing>
              <wp:anchor distT="0" distB="0" distL="114300" distR="114300" simplePos="0" relativeHeight="251796480" behindDoc="0" locked="0" layoutInCell="1" allowOverlap="1" wp14:anchorId="5E618B4C" wp14:editId="5F29DD57">
                <wp:simplePos x="0" y="0"/>
                <wp:positionH relativeFrom="column">
                  <wp:posOffset>11876</wp:posOffset>
                </wp:positionH>
                <wp:positionV relativeFrom="paragraph">
                  <wp:posOffset>11817</wp:posOffset>
                </wp:positionV>
                <wp:extent cx="506095" cy="480695"/>
                <wp:effectExtent l="0" t="0" r="0" b="0"/>
                <wp:wrapNone/>
                <wp:docPr id="1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txbxContent>
                      </wps:txbx>
                      <wps:bodyPr rot="0" vert="horz" wrap="square" lIns="91440" tIns="45720" rIns="91440" bIns="45720" anchor="t" anchorCtr="0">
                        <a:noAutofit/>
                      </wps:bodyPr>
                    </wps:wsp>
                  </a:graphicData>
                </a:graphic>
              </wp:anchor>
            </w:drawing>
          </mc:Choice>
          <mc:Fallback>
            <w:pict>
              <v:shape id="_x0000_s1204" type="#_x0000_t202" style="position:absolute;left:0;text-align:left;margin-left:.95pt;margin-top:.95pt;width:39.85pt;height:37.85pt;z-index:25179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" filled="f" stroked="f">
                <v:textbox>
                  <w:txbxContent>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txbxContent>
                </v:textbox>
              </v:shape>
            </w:pict>
          </mc:Fallback>
        </mc:AlternateContent>
      </w:r>
      <w:r w:rsidRPr="00487173">
        <w:rPr>
          <w:rFonts w:ascii="Courier New" w:hAnsi="Courier New" w:cs="Courier New"/>
          <w:noProof/>
          <w:sz w:val="24"/>
          <w:szCs w:val="24"/>
          <w:lang w:eastAsia="ko-KR"/>
        </w:rPr>
        <mc:AlternateContent>
          <mc:Choice Requires="wpg">
            <w:drawing>
              <wp:anchor distT="0" distB="0" distL="114300" distR="114300" simplePos="0" relativeHeight="251793408" behindDoc="0" locked="0" layoutInCell="1" allowOverlap="1" wp14:anchorId="641D40AC" wp14:editId="5147002B">
                <wp:simplePos x="0" y="0"/>
                <wp:positionH relativeFrom="column">
                  <wp:posOffset>3930162</wp:posOffset>
                </wp:positionH>
                <wp:positionV relativeFrom="paragraph">
                  <wp:posOffset>8792</wp:posOffset>
                </wp:positionV>
                <wp:extent cx="1380629" cy="431657"/>
                <wp:effectExtent l="0" t="0" r="0" b="0"/>
                <wp:wrapNone/>
                <wp:docPr id="36" name="Group 36"/>
                <wp:cNvGraphicFramePr/>
                <a:graphic xmlns:a="http://schemas.openxmlformats.org/drawingml/2006/main">
                  <a:graphicData uri="http://schemas.microsoft.com/office/word/2010/wordprocessingGroup">
                    <wpg:wgp>
                      <wpg:cNvGrpSpPr/>
                      <wpg:grpSpPr>
                        <a:xfrm>
                          <a:off x="0" y="0"/>
                          <a:ext cx="1380629" cy="431657"/>
                          <a:chOff x="-193430" y="-30"/>
                          <a:chExt cx="1380629" cy="431657"/>
                        </a:xfrm>
                      </wpg:grpSpPr>
                      <wps:wsp>
                        <wps:cNvPr id="1032" name="TextBox 7"/>
                        <wps:cNvSpPr txBox="1"/>
                        <wps:spPr>
                          <a:xfrm>
                            <a:off x="-193430" y="-30"/>
                            <a:ext cx="650492" cy="431657"/>
                          </a:xfrm>
                          <a:prstGeom prst="rect">
                            <a:avLst/>
                          </a:prstGeom>
                          <a:noFill/>
                        </wps:spPr>
                        <wps:txbx>
                          <w:txbxContent>
                            <w:p w:rsidR="00006C76" w:rsidRDefault="00006C76" w:rsidP="009C7A88">
                              <w:pPr>
                                <w:spacing w:after="0"/>
                                <w:rPr>
                                  <w:rFonts w:ascii="Courier New" w:hAnsi="Courier New" w:cs="Courier New"/>
                                  <w:b/>
                                  <w:color w:val="000000" w:themeColor="text1"/>
                                  <w:kern w:val="24"/>
                                </w:rPr>
                              </w:pPr>
                              <w:r>
                                <w:rPr>
                                  <w:rFonts w:ascii="Courier New" w:hAnsi="Courier New" w:cs="Courier New"/>
                                  <w:b/>
                                  <w:color w:val="000000" w:themeColor="text1"/>
                                  <w:kern w:val="24"/>
                                </w:rPr>
                                <w:t xml:space="preserve"> </w:t>
                              </w:r>
                              <w:r w:rsidRPr="00B26387">
                                <w:rPr>
                                  <w:rFonts w:ascii="Courier New" w:hAnsi="Courier New" w:cs="Courier New"/>
                                  <w:b/>
                                  <w:color w:val="000000" w:themeColor="text1"/>
                                  <w:kern w:val="24"/>
                                </w:rPr>
                                <w:t>M</w:t>
                              </w:r>
                              <w:r>
                                <w:rPr>
                                  <w:rFonts w:ascii="Courier New" w:hAnsi="Courier New" w:cs="Courier New"/>
                                  <w:b/>
                                  <w:color w:val="000000" w:themeColor="text1"/>
                                  <w:kern w:val="24"/>
                                </w:rPr>
                                <w:t>W</w:t>
                              </w:r>
                            </w:p>
                            <w:p w:rsidR="00006C76" w:rsidRPr="00B26387" w:rsidRDefault="00006C76" w:rsidP="009C7A88">
                              <w:pPr>
                                <w:spacing w:after="0"/>
                                <w:rPr>
                                  <w:rFonts w:ascii="Courier New" w:hAnsi="Courier New" w:cs="Courier New"/>
                                  <w:b/>
                                </w:rPr>
                              </w:pPr>
                              <w:r>
                                <w:rPr>
                                  <w:rFonts w:ascii="Courier New" w:hAnsi="Courier New" w:cs="Courier New"/>
                                  <w:b/>
                                  <w:color w:val="000000" w:themeColor="text1"/>
                                  <w:kern w:val="24"/>
                                </w:rPr>
                                <w:t>(kDa)</w:t>
                              </w:r>
                            </w:p>
                            <w:p w:rsidR="00006C76" w:rsidRDefault="00006C76"/>
                            <w:p w:rsidR="00006C76" w:rsidRDefault="00006C76" w:rsidP="009C7A88">
                              <w:pPr>
                                <w:spacing w:after="0"/>
                                <w:rPr>
                                  <w:rFonts w:ascii="Courier New" w:hAnsi="Courier New" w:cs="Courier New"/>
                                  <w:b/>
                                  <w:color w:val="000000" w:themeColor="text1"/>
                                  <w:kern w:val="24"/>
                                </w:rPr>
                              </w:pPr>
                              <w:r>
                                <w:rPr>
                                  <w:rFonts w:ascii="Courier New" w:hAnsi="Courier New" w:cs="Courier New"/>
                                  <w:b/>
                                  <w:color w:val="000000" w:themeColor="text1"/>
                                  <w:kern w:val="24"/>
                                </w:rPr>
                                <w:t xml:space="preserve"> </w:t>
                              </w:r>
                              <w:r w:rsidRPr="00B26387">
                                <w:rPr>
                                  <w:rFonts w:ascii="Courier New" w:hAnsi="Courier New" w:cs="Courier New"/>
                                  <w:b/>
                                  <w:color w:val="000000" w:themeColor="text1"/>
                                  <w:kern w:val="24"/>
                                </w:rPr>
                                <w:t>M</w:t>
                              </w:r>
                              <w:r>
                                <w:rPr>
                                  <w:rFonts w:ascii="Courier New" w:hAnsi="Courier New" w:cs="Courier New"/>
                                  <w:b/>
                                  <w:color w:val="000000" w:themeColor="text1"/>
                                  <w:kern w:val="24"/>
                                </w:rPr>
                                <w:t>W</w:t>
                              </w:r>
                            </w:p>
                            <w:p w:rsidR="00006C76" w:rsidRPr="00B26387" w:rsidRDefault="00006C76" w:rsidP="009C7A88">
                              <w:pPr>
                                <w:spacing w:after="0"/>
                                <w:rPr>
                                  <w:rFonts w:ascii="Courier New" w:hAnsi="Courier New" w:cs="Courier New"/>
                                  <w:b/>
                                </w:rPr>
                              </w:pPr>
                              <w:r>
                                <w:rPr>
                                  <w:rFonts w:ascii="Courier New" w:hAnsi="Courier New" w:cs="Courier New"/>
                                  <w:b/>
                                  <w:color w:val="000000" w:themeColor="text1"/>
                                  <w:kern w:val="24"/>
                                </w:rPr>
                                <w:t>(kDa)</w:t>
                              </w:r>
                            </w:p>
                            <w:p w:rsidR="00006C76" w:rsidRDefault="00006C76"/>
                            <w:p w:rsidR="00006C76" w:rsidRDefault="00006C76" w:rsidP="009C7A88">
                              <w:pPr>
                                <w:spacing w:after="0"/>
                                <w:rPr>
                                  <w:rFonts w:ascii="Courier New" w:hAnsi="Courier New" w:cs="Courier New"/>
                                  <w:b/>
                                  <w:color w:val="000000" w:themeColor="text1"/>
                                  <w:kern w:val="24"/>
                                </w:rPr>
                              </w:pPr>
                              <w:r>
                                <w:rPr>
                                  <w:rFonts w:ascii="Courier New" w:hAnsi="Courier New" w:cs="Courier New"/>
                                  <w:b/>
                                  <w:color w:val="000000" w:themeColor="text1"/>
                                  <w:kern w:val="24"/>
                                </w:rPr>
                                <w:t xml:space="preserve"> </w:t>
                              </w:r>
                              <w:r w:rsidRPr="00B26387">
                                <w:rPr>
                                  <w:rFonts w:ascii="Courier New" w:hAnsi="Courier New" w:cs="Courier New"/>
                                  <w:b/>
                                  <w:color w:val="000000" w:themeColor="text1"/>
                                  <w:kern w:val="24"/>
                                </w:rPr>
                                <w:t>M</w:t>
                              </w:r>
                              <w:r>
                                <w:rPr>
                                  <w:rFonts w:ascii="Courier New" w:hAnsi="Courier New" w:cs="Courier New"/>
                                  <w:b/>
                                  <w:color w:val="000000" w:themeColor="text1"/>
                                  <w:kern w:val="24"/>
                                </w:rPr>
                                <w:t>W</w:t>
                              </w:r>
                            </w:p>
                            <w:p w:rsidR="00006C76" w:rsidRPr="00B26387" w:rsidRDefault="00006C76" w:rsidP="009C7A88">
                              <w:pPr>
                                <w:spacing w:after="0"/>
                                <w:rPr>
                                  <w:rFonts w:ascii="Courier New" w:hAnsi="Courier New" w:cs="Courier New"/>
                                  <w:b/>
                                </w:rPr>
                              </w:pPr>
                              <w:r>
                                <w:rPr>
                                  <w:rFonts w:ascii="Courier New" w:hAnsi="Courier New" w:cs="Courier New"/>
                                  <w:b/>
                                  <w:color w:val="000000" w:themeColor="text1"/>
                                  <w:kern w:val="24"/>
                                </w:rPr>
                                <w:t>(kDa)</w:t>
                              </w:r>
                            </w:p>
                            <w:p w:rsidR="00006C76" w:rsidRDefault="00006C76"/>
                            <w:p w:rsidR="00006C76" w:rsidRDefault="00006C76" w:rsidP="009C7A88">
                              <w:pPr>
                                <w:spacing w:after="0"/>
                                <w:rPr>
                                  <w:rFonts w:ascii="Courier New" w:hAnsi="Courier New" w:cs="Courier New"/>
                                  <w:b/>
                                  <w:color w:val="000000" w:themeColor="text1"/>
                                  <w:kern w:val="24"/>
                                </w:rPr>
                              </w:pPr>
                              <w:r>
                                <w:rPr>
                                  <w:rFonts w:ascii="Courier New" w:hAnsi="Courier New" w:cs="Courier New"/>
                                  <w:b/>
                                  <w:color w:val="000000" w:themeColor="text1"/>
                                  <w:kern w:val="24"/>
                                </w:rPr>
                                <w:t xml:space="preserve"> </w:t>
                              </w:r>
                              <w:r w:rsidRPr="00B26387">
                                <w:rPr>
                                  <w:rFonts w:ascii="Courier New" w:hAnsi="Courier New" w:cs="Courier New"/>
                                  <w:b/>
                                  <w:color w:val="000000" w:themeColor="text1"/>
                                  <w:kern w:val="24"/>
                                </w:rPr>
                                <w:t>M</w:t>
                              </w:r>
                              <w:r>
                                <w:rPr>
                                  <w:rFonts w:ascii="Courier New" w:hAnsi="Courier New" w:cs="Courier New"/>
                                  <w:b/>
                                  <w:color w:val="000000" w:themeColor="text1"/>
                                  <w:kern w:val="24"/>
                                </w:rPr>
                                <w:t>W</w:t>
                              </w:r>
                            </w:p>
                            <w:p w:rsidR="00006C76" w:rsidRPr="00B26387" w:rsidRDefault="00006C76" w:rsidP="009C7A88">
                              <w:pPr>
                                <w:spacing w:after="0"/>
                                <w:rPr>
                                  <w:rFonts w:ascii="Courier New" w:hAnsi="Courier New" w:cs="Courier New"/>
                                  <w:b/>
                                </w:rPr>
                              </w:pPr>
                              <w:r>
                                <w:rPr>
                                  <w:rFonts w:ascii="Courier New" w:hAnsi="Courier New" w:cs="Courier New"/>
                                  <w:b/>
                                  <w:color w:val="000000" w:themeColor="text1"/>
                                  <w:kern w:val="24"/>
                                </w:rPr>
                                <w:t>(kDa)</w:t>
                              </w:r>
                            </w:p>
                          </w:txbxContent>
                        </wps:txbx>
                        <wps:bodyPr wrap="square" rtlCol="0">
                          <a:noAutofit/>
                        </wps:bodyPr>
                      </wps:wsp>
                      <wps:wsp>
                        <wps:cNvPr id="1033" name="TextBox 8"/>
                        <wps:cNvSpPr txBox="1"/>
                        <wps:spPr>
                          <a:xfrm>
                            <a:off x="316523" y="0"/>
                            <a:ext cx="290195" cy="326390"/>
                          </a:xfrm>
                          <a:prstGeom prst="rect">
                            <a:avLst/>
                          </a:prstGeom>
                          <a:noFill/>
                        </wps:spPr>
                        <wps:txbx>
                          <w:txbxContent>
                            <w:p w:rsidR="00006C76" w:rsidRPr="00B26387" w:rsidRDefault="00006C76" w:rsidP="009C7A88">
                              <w:pPr>
                                <w:spacing w:after="0"/>
                                <w:rPr>
                                  <w:rFonts w:ascii="Courier New" w:hAnsi="Courier New" w:cs="Courier New"/>
                                  <w:b/>
                                  <w:color w:val="000000" w:themeColor="text1"/>
                                  <w:kern w:val="24"/>
                                </w:rPr>
                              </w:pPr>
                              <w:r w:rsidRPr="00B26387">
                                <w:rPr>
                                  <w:rFonts w:ascii="Courier New" w:hAnsi="Courier New" w:cs="Courier New"/>
                                  <w:b/>
                                  <w:color w:val="000000" w:themeColor="text1"/>
                                  <w:kern w:val="24"/>
                                </w:rPr>
                                <w:t>1</w:t>
                              </w:r>
                            </w:p>
                            <w:p w:rsidR="00006C76" w:rsidRDefault="00006C76"/>
                            <w:p w:rsidR="00006C76" w:rsidRPr="00B26387" w:rsidRDefault="00006C76" w:rsidP="009C7A88">
                              <w:pPr>
                                <w:spacing w:after="0"/>
                                <w:rPr>
                                  <w:rFonts w:ascii="Courier New" w:hAnsi="Courier New" w:cs="Courier New"/>
                                  <w:b/>
                                  <w:color w:val="000000" w:themeColor="text1"/>
                                  <w:kern w:val="24"/>
                                </w:rPr>
                              </w:pPr>
                              <w:r w:rsidRPr="00B26387">
                                <w:rPr>
                                  <w:rFonts w:ascii="Courier New" w:hAnsi="Courier New" w:cs="Courier New"/>
                                  <w:b/>
                                  <w:color w:val="000000" w:themeColor="text1"/>
                                  <w:kern w:val="24"/>
                                </w:rPr>
                                <w:t>1</w:t>
                              </w:r>
                            </w:p>
                            <w:p w:rsidR="00006C76" w:rsidRDefault="00006C76"/>
                            <w:p w:rsidR="00006C76" w:rsidRPr="00B26387" w:rsidRDefault="00006C76" w:rsidP="009C7A88">
                              <w:pPr>
                                <w:spacing w:after="0"/>
                                <w:rPr>
                                  <w:rFonts w:ascii="Courier New" w:hAnsi="Courier New" w:cs="Courier New"/>
                                  <w:b/>
                                  <w:color w:val="000000" w:themeColor="text1"/>
                                  <w:kern w:val="24"/>
                                </w:rPr>
                              </w:pPr>
                              <w:r w:rsidRPr="00B26387">
                                <w:rPr>
                                  <w:rFonts w:ascii="Courier New" w:hAnsi="Courier New" w:cs="Courier New"/>
                                  <w:b/>
                                  <w:color w:val="000000" w:themeColor="text1"/>
                                  <w:kern w:val="24"/>
                                </w:rPr>
                                <w:t>1</w:t>
                              </w:r>
                            </w:p>
                            <w:p w:rsidR="00006C76" w:rsidRDefault="00006C76"/>
                            <w:p w:rsidR="00006C76" w:rsidRPr="00B26387" w:rsidRDefault="00006C76" w:rsidP="009C7A88">
                              <w:pPr>
                                <w:spacing w:after="0"/>
                                <w:rPr>
                                  <w:rFonts w:ascii="Courier New" w:hAnsi="Courier New" w:cs="Courier New"/>
                                  <w:b/>
                                  <w:color w:val="000000" w:themeColor="text1"/>
                                  <w:kern w:val="24"/>
                                </w:rPr>
                              </w:pPr>
                              <w:r w:rsidRPr="00B26387">
                                <w:rPr>
                                  <w:rFonts w:ascii="Courier New" w:hAnsi="Courier New" w:cs="Courier New"/>
                                  <w:b/>
                                  <w:color w:val="000000" w:themeColor="text1"/>
                                  <w:kern w:val="24"/>
                                </w:rPr>
                                <w:t>1</w:t>
                              </w:r>
                            </w:p>
                          </w:txbxContent>
                        </wps:txbx>
                        <wps:bodyPr wrap="square" rtlCol="0">
                          <a:noAutofit/>
                        </wps:bodyPr>
                      </wps:wsp>
                      <wps:wsp>
                        <wps:cNvPr id="1034" name="TextBox 9"/>
                        <wps:cNvSpPr txBox="1"/>
                        <wps:spPr>
                          <a:xfrm>
                            <a:off x="606717" y="-20"/>
                            <a:ext cx="290195" cy="326390"/>
                          </a:xfrm>
                          <a:prstGeom prst="rect">
                            <a:avLst/>
                          </a:prstGeom>
                          <a:noFill/>
                        </wps:spPr>
                        <wps:txbx>
                          <w:txbxContent>
                            <w:p w:rsidR="00006C76" w:rsidRPr="00B26387" w:rsidRDefault="00006C76" w:rsidP="009C7A88">
                              <w:pPr>
                                <w:spacing w:after="0"/>
                                <w:rPr>
                                  <w:rFonts w:ascii="Courier New" w:hAnsi="Courier New" w:cs="Courier New"/>
                                  <w:b/>
                                  <w:color w:val="000000" w:themeColor="text1"/>
                                  <w:kern w:val="24"/>
                                </w:rPr>
                              </w:pPr>
                              <w:r w:rsidRPr="00B26387">
                                <w:rPr>
                                  <w:rFonts w:ascii="Courier New" w:hAnsi="Courier New" w:cs="Courier New"/>
                                  <w:b/>
                                  <w:color w:val="000000" w:themeColor="text1"/>
                                  <w:kern w:val="24"/>
                                </w:rPr>
                                <w:t>2</w:t>
                              </w:r>
                            </w:p>
                            <w:p w:rsidR="00006C76" w:rsidRDefault="00006C76"/>
                            <w:p w:rsidR="00006C76" w:rsidRPr="00B26387" w:rsidRDefault="00006C76" w:rsidP="009C7A88">
                              <w:pPr>
                                <w:spacing w:after="0"/>
                                <w:rPr>
                                  <w:rFonts w:ascii="Courier New" w:hAnsi="Courier New" w:cs="Courier New"/>
                                  <w:b/>
                                  <w:color w:val="000000" w:themeColor="text1"/>
                                  <w:kern w:val="24"/>
                                </w:rPr>
                              </w:pPr>
                              <w:r w:rsidRPr="00B26387">
                                <w:rPr>
                                  <w:rFonts w:ascii="Courier New" w:hAnsi="Courier New" w:cs="Courier New"/>
                                  <w:b/>
                                  <w:color w:val="000000" w:themeColor="text1"/>
                                  <w:kern w:val="24"/>
                                </w:rPr>
                                <w:t>2</w:t>
                              </w:r>
                            </w:p>
                            <w:p w:rsidR="00006C76" w:rsidRDefault="00006C76"/>
                            <w:p w:rsidR="00006C76" w:rsidRPr="00B26387" w:rsidRDefault="00006C76" w:rsidP="009C7A88">
                              <w:pPr>
                                <w:spacing w:after="0"/>
                                <w:rPr>
                                  <w:rFonts w:ascii="Courier New" w:hAnsi="Courier New" w:cs="Courier New"/>
                                  <w:b/>
                                  <w:color w:val="000000" w:themeColor="text1"/>
                                  <w:kern w:val="24"/>
                                </w:rPr>
                              </w:pPr>
                              <w:r w:rsidRPr="00B26387">
                                <w:rPr>
                                  <w:rFonts w:ascii="Courier New" w:hAnsi="Courier New" w:cs="Courier New"/>
                                  <w:b/>
                                  <w:color w:val="000000" w:themeColor="text1"/>
                                  <w:kern w:val="24"/>
                                </w:rPr>
                                <w:t>2</w:t>
                              </w:r>
                            </w:p>
                            <w:p w:rsidR="00006C76" w:rsidRDefault="00006C76"/>
                            <w:p w:rsidR="00006C76" w:rsidRPr="00B26387" w:rsidRDefault="00006C76" w:rsidP="009C7A88">
                              <w:pPr>
                                <w:spacing w:after="0"/>
                                <w:rPr>
                                  <w:rFonts w:ascii="Courier New" w:hAnsi="Courier New" w:cs="Courier New"/>
                                  <w:b/>
                                  <w:color w:val="000000" w:themeColor="text1"/>
                                  <w:kern w:val="24"/>
                                </w:rPr>
                              </w:pPr>
                              <w:r w:rsidRPr="00B26387">
                                <w:rPr>
                                  <w:rFonts w:ascii="Courier New" w:hAnsi="Courier New" w:cs="Courier New"/>
                                  <w:b/>
                                  <w:color w:val="000000" w:themeColor="text1"/>
                                  <w:kern w:val="24"/>
                                </w:rPr>
                                <w:t>2</w:t>
                              </w:r>
                            </w:p>
                          </w:txbxContent>
                        </wps:txbx>
                        <wps:bodyPr wrap="square" rtlCol="0">
                          <a:noAutofit/>
                        </wps:bodyPr>
                      </wps:wsp>
                      <wps:wsp>
                        <wps:cNvPr id="1035" name="TextBox 10"/>
                        <wps:cNvSpPr txBox="1"/>
                        <wps:spPr>
                          <a:xfrm>
                            <a:off x="896911" y="10"/>
                            <a:ext cx="290288" cy="326495"/>
                          </a:xfrm>
                          <a:prstGeom prst="rect">
                            <a:avLst/>
                          </a:prstGeom>
                          <a:noFill/>
                        </wps:spPr>
                        <wps:txbx>
                          <w:txbxContent>
                            <w:p w:rsidR="00006C76" w:rsidRPr="00B26387" w:rsidRDefault="00006C76" w:rsidP="009C7A88">
                              <w:pPr>
                                <w:spacing w:after="0"/>
                                <w:rPr>
                                  <w:rFonts w:ascii="Courier New" w:hAnsi="Courier New" w:cs="Courier New"/>
                                  <w:b/>
                                  <w:color w:val="000000" w:themeColor="text1"/>
                                  <w:kern w:val="24"/>
                                </w:rPr>
                              </w:pPr>
                              <w:r w:rsidRPr="00B26387">
                                <w:rPr>
                                  <w:rFonts w:ascii="Courier New" w:hAnsi="Courier New" w:cs="Courier New"/>
                                  <w:b/>
                                  <w:color w:val="000000" w:themeColor="text1"/>
                                  <w:kern w:val="24"/>
                                </w:rPr>
                                <w:t>3</w:t>
                              </w:r>
                            </w:p>
                            <w:p w:rsidR="00006C76" w:rsidRDefault="00006C76"/>
                            <w:p w:rsidR="00006C76" w:rsidRPr="00B26387" w:rsidRDefault="00006C76" w:rsidP="009C7A88">
                              <w:pPr>
                                <w:spacing w:after="0"/>
                                <w:rPr>
                                  <w:rFonts w:ascii="Courier New" w:hAnsi="Courier New" w:cs="Courier New"/>
                                  <w:b/>
                                  <w:color w:val="000000" w:themeColor="text1"/>
                                  <w:kern w:val="24"/>
                                </w:rPr>
                              </w:pPr>
                              <w:r w:rsidRPr="00B26387">
                                <w:rPr>
                                  <w:rFonts w:ascii="Courier New" w:hAnsi="Courier New" w:cs="Courier New"/>
                                  <w:b/>
                                  <w:color w:val="000000" w:themeColor="text1"/>
                                  <w:kern w:val="24"/>
                                </w:rPr>
                                <w:t>3</w:t>
                              </w:r>
                            </w:p>
                            <w:p w:rsidR="00006C76" w:rsidRDefault="00006C76"/>
                            <w:p w:rsidR="00006C76" w:rsidRPr="00B26387" w:rsidRDefault="00006C76" w:rsidP="009C7A88">
                              <w:pPr>
                                <w:spacing w:after="0"/>
                                <w:rPr>
                                  <w:rFonts w:ascii="Courier New" w:hAnsi="Courier New" w:cs="Courier New"/>
                                  <w:b/>
                                  <w:color w:val="000000" w:themeColor="text1"/>
                                  <w:kern w:val="24"/>
                                </w:rPr>
                              </w:pPr>
                              <w:r w:rsidRPr="00B26387">
                                <w:rPr>
                                  <w:rFonts w:ascii="Courier New" w:hAnsi="Courier New" w:cs="Courier New"/>
                                  <w:b/>
                                  <w:color w:val="000000" w:themeColor="text1"/>
                                  <w:kern w:val="24"/>
                                </w:rPr>
                                <w:t>3</w:t>
                              </w:r>
                            </w:p>
                            <w:p w:rsidR="00006C76" w:rsidRDefault="00006C76"/>
                            <w:p w:rsidR="00006C76" w:rsidRPr="00B26387" w:rsidRDefault="00006C76" w:rsidP="009C7A88">
                              <w:pPr>
                                <w:spacing w:after="0"/>
                                <w:rPr>
                                  <w:rFonts w:ascii="Courier New" w:hAnsi="Courier New" w:cs="Courier New"/>
                                  <w:b/>
                                  <w:color w:val="000000" w:themeColor="text1"/>
                                  <w:kern w:val="24"/>
                                </w:rPr>
                              </w:pPr>
                              <w:r w:rsidRPr="00B26387">
                                <w:rPr>
                                  <w:rFonts w:ascii="Courier New" w:hAnsi="Courier New" w:cs="Courier New"/>
                                  <w:b/>
                                  <w:color w:val="000000" w:themeColor="text1"/>
                                  <w:kern w:val="24"/>
                                </w:rPr>
                                <w:t>3</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id="Group 36" o:spid="_x0000_s1205" style="position:absolute;left:0;text-align:left;margin-left:309.45pt;margin-top:.7pt;width:108.7pt;height:34pt;z-index:251793408;mso-width-relative:margin;mso-height-relative:margin" coordorigin="-1934" coordsize="13806,4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">
                <v:shape id="TextBox 7" o:spid="_x0000_s1206" type="#_x0000_t202" style="position:absolute;left:-1934;width:6504;height:43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uWesMA&#10;AADdAAAADwAAAGRycy9kb3ducmV2LnhtbERPTWvCQBC9F/oflil4092qLW2ajRRF8GQxrUJvQ3ZM&#10;QrOzIbua+O9dQehtHu9z0sVgG3GmzteONTxPFAjiwpmaSw0/3+vxGwgfkA02jknDhTwssseHFBPj&#10;et7ROQ+liCHsE9RQhdAmUvqiIot+4lriyB1dZzFE2JXSdNjHcNvIqVKv0mLNsaHClpYVFX/5yWrY&#10;b4+/h7n6Klf2pe3doCTbd6n16Gn4/AARaAj/4rt7Y+J8NZvC7Zt4gsy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duWesMAAADdAAAADwAAAAAAAAAAAAAAAACYAgAAZHJzL2Rv&#10;d25yZXYueG1sUEsFBgAAAAAEAAQA9QAAAIgDAAAAAA==&#10;" filled="f" stroked="f">
                  <v:textbox>
                    <w:txbxContent>
                      <w:p w:rsidR="00006C76" w:rsidRDefault="00006C76" w:rsidP="009C7A88">
                        <w:pPr>
                          <w:spacing w:after="0"/>
                          <w:rPr>
                            <w:rFonts w:ascii="Courier New" w:hAnsi="Courier New" w:cs="Courier New"/>
                            <w:b/>
                            <w:color w:val="000000" w:themeColor="text1"/>
                            <w:kern w:val="24"/>
                          </w:rPr>
                        </w:pPr>
                        <w:r>
                          <w:rPr>
                            <w:rFonts w:ascii="Courier New" w:hAnsi="Courier New" w:cs="Courier New"/>
                            <w:b/>
                            <w:color w:val="000000" w:themeColor="text1"/>
                            <w:kern w:val="24"/>
                          </w:rPr>
                          <w:t xml:space="preserve"> </w:t>
                        </w:r>
                        <w:r w:rsidRPr="00B26387">
                          <w:rPr>
                            <w:rFonts w:ascii="Courier New" w:hAnsi="Courier New" w:cs="Courier New"/>
                            <w:b/>
                            <w:color w:val="000000" w:themeColor="text1"/>
                            <w:kern w:val="24"/>
                          </w:rPr>
                          <w:t>M</w:t>
                        </w:r>
                        <w:r>
                          <w:rPr>
                            <w:rFonts w:ascii="Courier New" w:hAnsi="Courier New" w:cs="Courier New"/>
                            <w:b/>
                            <w:color w:val="000000" w:themeColor="text1"/>
                            <w:kern w:val="24"/>
                          </w:rPr>
                          <w:t>W</w:t>
                        </w:r>
                      </w:p>
                      <w:p w:rsidR="00006C76" w:rsidRPr="00B26387" w:rsidRDefault="00006C76" w:rsidP="009C7A88">
                        <w:pPr>
                          <w:spacing w:after="0"/>
                          <w:rPr>
                            <w:rFonts w:ascii="Courier New" w:hAnsi="Courier New" w:cs="Courier New"/>
                            <w:b/>
                          </w:rPr>
                        </w:pPr>
                        <w:r>
                          <w:rPr>
                            <w:rFonts w:ascii="Courier New" w:hAnsi="Courier New" w:cs="Courier New"/>
                            <w:b/>
                            <w:color w:val="000000" w:themeColor="text1"/>
                            <w:kern w:val="24"/>
                          </w:rPr>
                          <w:t>(kDa)</w:t>
                        </w:r>
                      </w:p>
                      <w:p w:rsidR="00006C76" w:rsidRDefault="00006C76"/>
                      <w:p w:rsidR="00006C76" w:rsidRDefault="00006C76" w:rsidP="009C7A88">
                        <w:pPr>
                          <w:spacing w:after="0"/>
                          <w:rPr>
                            <w:rFonts w:ascii="Courier New" w:hAnsi="Courier New" w:cs="Courier New"/>
                            <w:b/>
                            <w:color w:val="000000" w:themeColor="text1"/>
                            <w:kern w:val="24"/>
                          </w:rPr>
                        </w:pPr>
                        <w:r>
                          <w:rPr>
                            <w:rFonts w:ascii="Courier New" w:hAnsi="Courier New" w:cs="Courier New"/>
                            <w:b/>
                            <w:color w:val="000000" w:themeColor="text1"/>
                            <w:kern w:val="24"/>
                          </w:rPr>
                          <w:t xml:space="preserve"> </w:t>
                        </w:r>
                        <w:r w:rsidRPr="00B26387">
                          <w:rPr>
                            <w:rFonts w:ascii="Courier New" w:hAnsi="Courier New" w:cs="Courier New"/>
                            <w:b/>
                            <w:color w:val="000000" w:themeColor="text1"/>
                            <w:kern w:val="24"/>
                          </w:rPr>
                          <w:t>M</w:t>
                        </w:r>
                        <w:r>
                          <w:rPr>
                            <w:rFonts w:ascii="Courier New" w:hAnsi="Courier New" w:cs="Courier New"/>
                            <w:b/>
                            <w:color w:val="000000" w:themeColor="text1"/>
                            <w:kern w:val="24"/>
                          </w:rPr>
                          <w:t>W</w:t>
                        </w:r>
                      </w:p>
                      <w:p w:rsidR="00006C76" w:rsidRPr="00B26387" w:rsidRDefault="00006C76" w:rsidP="009C7A88">
                        <w:pPr>
                          <w:spacing w:after="0"/>
                          <w:rPr>
                            <w:rFonts w:ascii="Courier New" w:hAnsi="Courier New" w:cs="Courier New"/>
                            <w:b/>
                          </w:rPr>
                        </w:pPr>
                        <w:r>
                          <w:rPr>
                            <w:rFonts w:ascii="Courier New" w:hAnsi="Courier New" w:cs="Courier New"/>
                            <w:b/>
                            <w:color w:val="000000" w:themeColor="text1"/>
                            <w:kern w:val="24"/>
                          </w:rPr>
                          <w:t>(kDa)</w:t>
                        </w:r>
                      </w:p>
                      <w:p w:rsidR="00006C76" w:rsidRDefault="00006C76"/>
                      <w:p w:rsidR="00006C76" w:rsidRDefault="00006C76" w:rsidP="009C7A88">
                        <w:pPr>
                          <w:spacing w:after="0"/>
                          <w:rPr>
                            <w:rFonts w:ascii="Courier New" w:hAnsi="Courier New" w:cs="Courier New"/>
                            <w:b/>
                            <w:color w:val="000000" w:themeColor="text1"/>
                            <w:kern w:val="24"/>
                          </w:rPr>
                        </w:pPr>
                        <w:r>
                          <w:rPr>
                            <w:rFonts w:ascii="Courier New" w:hAnsi="Courier New" w:cs="Courier New"/>
                            <w:b/>
                            <w:color w:val="000000" w:themeColor="text1"/>
                            <w:kern w:val="24"/>
                          </w:rPr>
                          <w:t xml:space="preserve"> </w:t>
                        </w:r>
                        <w:r w:rsidRPr="00B26387">
                          <w:rPr>
                            <w:rFonts w:ascii="Courier New" w:hAnsi="Courier New" w:cs="Courier New"/>
                            <w:b/>
                            <w:color w:val="000000" w:themeColor="text1"/>
                            <w:kern w:val="24"/>
                          </w:rPr>
                          <w:t>M</w:t>
                        </w:r>
                        <w:r>
                          <w:rPr>
                            <w:rFonts w:ascii="Courier New" w:hAnsi="Courier New" w:cs="Courier New"/>
                            <w:b/>
                            <w:color w:val="000000" w:themeColor="text1"/>
                            <w:kern w:val="24"/>
                          </w:rPr>
                          <w:t>W</w:t>
                        </w:r>
                      </w:p>
                      <w:p w:rsidR="00006C76" w:rsidRPr="00B26387" w:rsidRDefault="00006C76" w:rsidP="009C7A88">
                        <w:pPr>
                          <w:spacing w:after="0"/>
                          <w:rPr>
                            <w:rFonts w:ascii="Courier New" w:hAnsi="Courier New" w:cs="Courier New"/>
                            <w:b/>
                          </w:rPr>
                        </w:pPr>
                        <w:r>
                          <w:rPr>
                            <w:rFonts w:ascii="Courier New" w:hAnsi="Courier New" w:cs="Courier New"/>
                            <w:b/>
                            <w:color w:val="000000" w:themeColor="text1"/>
                            <w:kern w:val="24"/>
                          </w:rPr>
                          <w:t>(kDa)</w:t>
                        </w:r>
                      </w:p>
                      <w:p w:rsidR="00006C76" w:rsidRDefault="00006C76"/>
                      <w:p w:rsidR="00006C76" w:rsidRDefault="00006C76" w:rsidP="009C7A88">
                        <w:pPr>
                          <w:spacing w:after="0"/>
                          <w:rPr>
                            <w:rFonts w:ascii="Courier New" w:hAnsi="Courier New" w:cs="Courier New"/>
                            <w:b/>
                            <w:color w:val="000000" w:themeColor="text1"/>
                            <w:kern w:val="24"/>
                          </w:rPr>
                        </w:pPr>
                        <w:r>
                          <w:rPr>
                            <w:rFonts w:ascii="Courier New" w:hAnsi="Courier New" w:cs="Courier New"/>
                            <w:b/>
                            <w:color w:val="000000" w:themeColor="text1"/>
                            <w:kern w:val="24"/>
                          </w:rPr>
                          <w:t xml:space="preserve"> </w:t>
                        </w:r>
                        <w:r w:rsidRPr="00B26387">
                          <w:rPr>
                            <w:rFonts w:ascii="Courier New" w:hAnsi="Courier New" w:cs="Courier New"/>
                            <w:b/>
                            <w:color w:val="000000" w:themeColor="text1"/>
                            <w:kern w:val="24"/>
                          </w:rPr>
                          <w:t>M</w:t>
                        </w:r>
                        <w:r>
                          <w:rPr>
                            <w:rFonts w:ascii="Courier New" w:hAnsi="Courier New" w:cs="Courier New"/>
                            <w:b/>
                            <w:color w:val="000000" w:themeColor="text1"/>
                            <w:kern w:val="24"/>
                          </w:rPr>
                          <w:t>W</w:t>
                        </w:r>
                      </w:p>
                      <w:p w:rsidR="00006C76" w:rsidRPr="00B26387" w:rsidRDefault="00006C76" w:rsidP="009C7A88">
                        <w:pPr>
                          <w:spacing w:after="0"/>
                          <w:rPr>
                            <w:rFonts w:ascii="Courier New" w:hAnsi="Courier New" w:cs="Courier New"/>
                            <w:b/>
                          </w:rPr>
                        </w:pPr>
                        <w:r>
                          <w:rPr>
                            <w:rFonts w:ascii="Courier New" w:hAnsi="Courier New" w:cs="Courier New"/>
                            <w:b/>
                            <w:color w:val="000000" w:themeColor="text1"/>
                            <w:kern w:val="24"/>
                          </w:rPr>
                          <w:t>(kDa)</w:t>
                        </w:r>
                      </w:p>
                    </w:txbxContent>
                  </v:textbox>
                </v:shape>
                <v:shape id="_x0000_s1207" type="#_x0000_t202" style="position:absolute;left:3165;width:2902;height:32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cz4cIA&#10;AADdAAAADwAAAGRycy9kb3ducmV2LnhtbERPS4vCMBC+C/sfwix402TXB7vVKMuK4ElRV2FvQzO2&#10;xWZSmmjrvzeC4G0+vudM560txZVqXzjW8NFXIIhTZwrONPztl70vED4gGywdk4YbeZjP3jpTTIxr&#10;eEvXXchEDGGfoIY8hCqR0qc5WfR9VxFH7uRqiyHCOpOmxiaG21J+KjWWFguODTlW9JtTet5drIbD&#10;+vR/HKpNtrCjqnGtkmy/pdbd9/ZnAiJQG17ip3tl4nw1GMDjm3iCn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lzPhwgAAAN0AAAAPAAAAAAAAAAAAAAAAAJgCAABkcnMvZG93&#10;bnJldi54bWxQSwUGAAAAAAQABAD1AAAAhwMAAAAA&#10;" filled="f" stroked="f">
                  <v:textbox>
                    <w:txbxContent>
                      <w:p w:rsidR="00006C76" w:rsidRPr="00B26387" w:rsidRDefault="00006C76" w:rsidP="009C7A88">
                        <w:pPr>
                          <w:spacing w:after="0"/>
                          <w:rPr>
                            <w:rFonts w:ascii="Courier New" w:hAnsi="Courier New" w:cs="Courier New"/>
                            <w:b/>
                            <w:color w:val="000000" w:themeColor="text1"/>
                            <w:kern w:val="24"/>
                          </w:rPr>
                        </w:pPr>
                        <w:r w:rsidRPr="00B26387">
                          <w:rPr>
                            <w:rFonts w:ascii="Courier New" w:hAnsi="Courier New" w:cs="Courier New"/>
                            <w:b/>
                            <w:color w:val="000000" w:themeColor="text1"/>
                            <w:kern w:val="24"/>
                          </w:rPr>
                          <w:t>1</w:t>
                        </w:r>
                      </w:p>
                      <w:p w:rsidR="00006C76" w:rsidRDefault="00006C76"/>
                      <w:p w:rsidR="00006C76" w:rsidRPr="00B26387" w:rsidRDefault="00006C76" w:rsidP="009C7A88">
                        <w:pPr>
                          <w:spacing w:after="0"/>
                          <w:rPr>
                            <w:rFonts w:ascii="Courier New" w:hAnsi="Courier New" w:cs="Courier New"/>
                            <w:b/>
                            <w:color w:val="000000" w:themeColor="text1"/>
                            <w:kern w:val="24"/>
                          </w:rPr>
                        </w:pPr>
                        <w:r w:rsidRPr="00B26387">
                          <w:rPr>
                            <w:rFonts w:ascii="Courier New" w:hAnsi="Courier New" w:cs="Courier New"/>
                            <w:b/>
                            <w:color w:val="000000" w:themeColor="text1"/>
                            <w:kern w:val="24"/>
                          </w:rPr>
                          <w:t>1</w:t>
                        </w:r>
                      </w:p>
                      <w:p w:rsidR="00006C76" w:rsidRDefault="00006C76"/>
                      <w:p w:rsidR="00006C76" w:rsidRPr="00B26387" w:rsidRDefault="00006C76" w:rsidP="009C7A88">
                        <w:pPr>
                          <w:spacing w:after="0"/>
                          <w:rPr>
                            <w:rFonts w:ascii="Courier New" w:hAnsi="Courier New" w:cs="Courier New"/>
                            <w:b/>
                            <w:color w:val="000000" w:themeColor="text1"/>
                            <w:kern w:val="24"/>
                          </w:rPr>
                        </w:pPr>
                        <w:r w:rsidRPr="00B26387">
                          <w:rPr>
                            <w:rFonts w:ascii="Courier New" w:hAnsi="Courier New" w:cs="Courier New"/>
                            <w:b/>
                            <w:color w:val="000000" w:themeColor="text1"/>
                            <w:kern w:val="24"/>
                          </w:rPr>
                          <w:t>1</w:t>
                        </w:r>
                      </w:p>
                      <w:p w:rsidR="00006C76" w:rsidRDefault="00006C76"/>
                      <w:p w:rsidR="00006C76" w:rsidRPr="00B26387" w:rsidRDefault="00006C76" w:rsidP="009C7A88">
                        <w:pPr>
                          <w:spacing w:after="0"/>
                          <w:rPr>
                            <w:rFonts w:ascii="Courier New" w:hAnsi="Courier New" w:cs="Courier New"/>
                            <w:b/>
                            <w:color w:val="000000" w:themeColor="text1"/>
                            <w:kern w:val="24"/>
                          </w:rPr>
                        </w:pPr>
                        <w:r w:rsidRPr="00B26387">
                          <w:rPr>
                            <w:rFonts w:ascii="Courier New" w:hAnsi="Courier New" w:cs="Courier New"/>
                            <w:b/>
                            <w:color w:val="000000" w:themeColor="text1"/>
                            <w:kern w:val="24"/>
                          </w:rPr>
                          <w:t>1</w:t>
                        </w:r>
                      </w:p>
                    </w:txbxContent>
                  </v:textbox>
                </v:shape>
                <v:shape id="TextBox 9" o:spid="_x0000_s1208" type="#_x0000_t202" style="position:absolute;left:6067;width:2902;height:32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6rlcIA&#10;AADdAAAADwAAAGRycy9kb3ducmV2LnhtbERPTWvCQBC9C/0PyxS86W6rlTa6SqkInizGKvQ2ZMck&#10;mJ0N2dXEf+8Kgrd5vM+ZLTpbiQs1vnSs4W2oQBBnzpSca/jbrQafIHxANlg5Jg1X8rCYv/RmmBjX&#10;8pYuachFDGGfoIYihDqR0mcFWfRDVxNH7ugaiyHCJpemwTaG20q+KzWRFkuODQXW9FNQdkrPVsN+&#10;c/w/jNVvvrQfdes6Jdl+Sa37r933FESgLjzFD/faxPlqNIb7N/EEOb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fquVwgAAAN0AAAAPAAAAAAAAAAAAAAAAAJgCAABkcnMvZG93&#10;bnJldi54bWxQSwUGAAAAAAQABAD1AAAAhwMAAAAA&#10;" filled="f" stroked="f">
                  <v:textbox>
                    <w:txbxContent>
                      <w:p w:rsidR="00006C76" w:rsidRPr="00B26387" w:rsidRDefault="00006C76" w:rsidP="009C7A88">
                        <w:pPr>
                          <w:spacing w:after="0"/>
                          <w:rPr>
                            <w:rFonts w:ascii="Courier New" w:hAnsi="Courier New" w:cs="Courier New"/>
                            <w:b/>
                            <w:color w:val="000000" w:themeColor="text1"/>
                            <w:kern w:val="24"/>
                          </w:rPr>
                        </w:pPr>
                        <w:r w:rsidRPr="00B26387">
                          <w:rPr>
                            <w:rFonts w:ascii="Courier New" w:hAnsi="Courier New" w:cs="Courier New"/>
                            <w:b/>
                            <w:color w:val="000000" w:themeColor="text1"/>
                            <w:kern w:val="24"/>
                          </w:rPr>
                          <w:t>2</w:t>
                        </w:r>
                      </w:p>
                      <w:p w:rsidR="00006C76" w:rsidRDefault="00006C76"/>
                      <w:p w:rsidR="00006C76" w:rsidRPr="00B26387" w:rsidRDefault="00006C76" w:rsidP="009C7A88">
                        <w:pPr>
                          <w:spacing w:after="0"/>
                          <w:rPr>
                            <w:rFonts w:ascii="Courier New" w:hAnsi="Courier New" w:cs="Courier New"/>
                            <w:b/>
                            <w:color w:val="000000" w:themeColor="text1"/>
                            <w:kern w:val="24"/>
                          </w:rPr>
                        </w:pPr>
                        <w:r w:rsidRPr="00B26387">
                          <w:rPr>
                            <w:rFonts w:ascii="Courier New" w:hAnsi="Courier New" w:cs="Courier New"/>
                            <w:b/>
                            <w:color w:val="000000" w:themeColor="text1"/>
                            <w:kern w:val="24"/>
                          </w:rPr>
                          <w:t>2</w:t>
                        </w:r>
                      </w:p>
                      <w:p w:rsidR="00006C76" w:rsidRDefault="00006C76"/>
                      <w:p w:rsidR="00006C76" w:rsidRPr="00B26387" w:rsidRDefault="00006C76" w:rsidP="009C7A88">
                        <w:pPr>
                          <w:spacing w:after="0"/>
                          <w:rPr>
                            <w:rFonts w:ascii="Courier New" w:hAnsi="Courier New" w:cs="Courier New"/>
                            <w:b/>
                            <w:color w:val="000000" w:themeColor="text1"/>
                            <w:kern w:val="24"/>
                          </w:rPr>
                        </w:pPr>
                        <w:r w:rsidRPr="00B26387">
                          <w:rPr>
                            <w:rFonts w:ascii="Courier New" w:hAnsi="Courier New" w:cs="Courier New"/>
                            <w:b/>
                            <w:color w:val="000000" w:themeColor="text1"/>
                            <w:kern w:val="24"/>
                          </w:rPr>
                          <w:t>2</w:t>
                        </w:r>
                      </w:p>
                      <w:p w:rsidR="00006C76" w:rsidRDefault="00006C76"/>
                      <w:p w:rsidR="00006C76" w:rsidRPr="00B26387" w:rsidRDefault="00006C76" w:rsidP="009C7A88">
                        <w:pPr>
                          <w:spacing w:after="0"/>
                          <w:rPr>
                            <w:rFonts w:ascii="Courier New" w:hAnsi="Courier New" w:cs="Courier New"/>
                            <w:b/>
                            <w:color w:val="000000" w:themeColor="text1"/>
                            <w:kern w:val="24"/>
                          </w:rPr>
                        </w:pPr>
                        <w:r w:rsidRPr="00B26387">
                          <w:rPr>
                            <w:rFonts w:ascii="Courier New" w:hAnsi="Courier New" w:cs="Courier New"/>
                            <w:b/>
                            <w:color w:val="000000" w:themeColor="text1"/>
                            <w:kern w:val="24"/>
                          </w:rPr>
                          <w:t>2</w:t>
                        </w:r>
                      </w:p>
                    </w:txbxContent>
                  </v:textbox>
                </v:shape>
                <v:shape id="TextBox 10" o:spid="_x0000_s1209" type="#_x0000_t202" style="position:absolute;left:8969;width:2902;height:32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IODsIA&#10;AADdAAAADwAAAGRycy9kb3ducmV2LnhtbERPS2vCQBC+C/0PyxR60936oo2uUpRCT4qxCr0N2TEJ&#10;ZmdDdmviv3cFwdt8fM+ZLztbiQs1vnSs4X2gQBBnzpSca/jdf/c/QPiAbLByTBqu5GG5eOnNMTGu&#10;5R1d0pCLGMI+QQ1FCHUipc8KsugHriaO3Mk1FkOETS5Ng20Mt5UcKjWVFkuODQXWtCooO6f/VsNh&#10;c/o7jtU2X9tJ3bpOSbafUuu31+5rBiJQF57ih/vHxPlqNIH7N/EEub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Mg4OwgAAAN0AAAAPAAAAAAAAAAAAAAAAAJgCAABkcnMvZG93&#10;bnJldi54bWxQSwUGAAAAAAQABAD1AAAAhwMAAAAA&#10;" filled="f" stroked="f">
                  <v:textbox>
                    <w:txbxContent>
                      <w:p w:rsidR="00006C76" w:rsidRPr="00B26387" w:rsidRDefault="00006C76" w:rsidP="009C7A88">
                        <w:pPr>
                          <w:spacing w:after="0"/>
                          <w:rPr>
                            <w:rFonts w:ascii="Courier New" w:hAnsi="Courier New" w:cs="Courier New"/>
                            <w:b/>
                            <w:color w:val="000000" w:themeColor="text1"/>
                            <w:kern w:val="24"/>
                          </w:rPr>
                        </w:pPr>
                        <w:r w:rsidRPr="00B26387">
                          <w:rPr>
                            <w:rFonts w:ascii="Courier New" w:hAnsi="Courier New" w:cs="Courier New"/>
                            <w:b/>
                            <w:color w:val="000000" w:themeColor="text1"/>
                            <w:kern w:val="24"/>
                          </w:rPr>
                          <w:t>3</w:t>
                        </w:r>
                      </w:p>
                      <w:p w:rsidR="00006C76" w:rsidRDefault="00006C76"/>
                      <w:p w:rsidR="00006C76" w:rsidRPr="00B26387" w:rsidRDefault="00006C76" w:rsidP="009C7A88">
                        <w:pPr>
                          <w:spacing w:after="0"/>
                          <w:rPr>
                            <w:rFonts w:ascii="Courier New" w:hAnsi="Courier New" w:cs="Courier New"/>
                            <w:b/>
                            <w:color w:val="000000" w:themeColor="text1"/>
                            <w:kern w:val="24"/>
                          </w:rPr>
                        </w:pPr>
                        <w:r w:rsidRPr="00B26387">
                          <w:rPr>
                            <w:rFonts w:ascii="Courier New" w:hAnsi="Courier New" w:cs="Courier New"/>
                            <w:b/>
                            <w:color w:val="000000" w:themeColor="text1"/>
                            <w:kern w:val="24"/>
                          </w:rPr>
                          <w:t>3</w:t>
                        </w:r>
                      </w:p>
                      <w:p w:rsidR="00006C76" w:rsidRDefault="00006C76"/>
                      <w:p w:rsidR="00006C76" w:rsidRPr="00B26387" w:rsidRDefault="00006C76" w:rsidP="009C7A88">
                        <w:pPr>
                          <w:spacing w:after="0"/>
                          <w:rPr>
                            <w:rFonts w:ascii="Courier New" w:hAnsi="Courier New" w:cs="Courier New"/>
                            <w:b/>
                            <w:color w:val="000000" w:themeColor="text1"/>
                            <w:kern w:val="24"/>
                          </w:rPr>
                        </w:pPr>
                        <w:r w:rsidRPr="00B26387">
                          <w:rPr>
                            <w:rFonts w:ascii="Courier New" w:hAnsi="Courier New" w:cs="Courier New"/>
                            <w:b/>
                            <w:color w:val="000000" w:themeColor="text1"/>
                            <w:kern w:val="24"/>
                          </w:rPr>
                          <w:t>3</w:t>
                        </w:r>
                      </w:p>
                      <w:p w:rsidR="00006C76" w:rsidRDefault="00006C76"/>
                      <w:p w:rsidR="00006C76" w:rsidRPr="00B26387" w:rsidRDefault="00006C76" w:rsidP="009C7A88">
                        <w:pPr>
                          <w:spacing w:after="0"/>
                          <w:rPr>
                            <w:rFonts w:ascii="Courier New" w:hAnsi="Courier New" w:cs="Courier New"/>
                            <w:b/>
                            <w:color w:val="000000" w:themeColor="text1"/>
                            <w:kern w:val="24"/>
                          </w:rPr>
                        </w:pPr>
                        <w:r w:rsidRPr="00B26387">
                          <w:rPr>
                            <w:rFonts w:ascii="Courier New" w:hAnsi="Courier New" w:cs="Courier New"/>
                            <w:b/>
                            <w:color w:val="000000" w:themeColor="text1"/>
                            <w:kern w:val="24"/>
                          </w:rPr>
                          <w:t>3</w:t>
                        </w:r>
                      </w:p>
                    </w:txbxContent>
                  </v:textbox>
                </v:shape>
              </v:group>
            </w:pict>
          </mc:Fallback>
        </mc:AlternateContent>
      </w:r>
      <w:r w:rsidRPr="00487173">
        <w:rPr>
          <w:rFonts w:ascii="Courier New" w:hAnsi="Courier New" w:cs="Courier New"/>
          <w:noProof/>
          <w:sz w:val="24"/>
          <w:szCs w:val="24"/>
          <w:lang w:eastAsia="ko-KR"/>
        </w:rPr>
        <w:drawing>
          <wp:anchor distT="0" distB="0" distL="114300" distR="114300" simplePos="0" relativeHeight="251792384" behindDoc="1" locked="0" layoutInCell="1" allowOverlap="1" wp14:anchorId="2BDE4ADD" wp14:editId="09EAC094">
            <wp:simplePos x="0" y="0"/>
            <wp:positionH relativeFrom="column">
              <wp:posOffset>4029075</wp:posOffset>
            </wp:positionH>
            <wp:positionV relativeFrom="paragraph">
              <wp:posOffset>171450</wp:posOffset>
            </wp:positionV>
            <wp:extent cx="1366520" cy="1972945"/>
            <wp:effectExtent l="0" t="0" r="5080" b="8255"/>
            <wp:wrapTight wrapText="bothSides">
              <wp:wrapPolygon edited="0">
                <wp:start x="0" y="0"/>
                <wp:lineTo x="0" y="21482"/>
                <wp:lineTo x="21379" y="21482"/>
                <wp:lineTo x="21379" y="0"/>
                <wp:lineTo x="0" y="0"/>
              </wp:wrapPolygon>
            </wp:wrapTight>
            <wp:docPr id="1031" name="Picture 2" descr="C:\Users\robertslab\Downloads\liposome NIP7;1 and NIP7;1 Y8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robertslab\Downloads\liposome NIP7;1 and NIP7;1 Y81C.jpg"/>
                    <pic:cNvPicPr>
                      <a:picLocks noChangeAspect="1" noChangeArrowheads="1"/>
                    </pic:cNvPicPr>
                  </pic:nvPicPr>
                  <pic:blipFill rotWithShape="1">
                    <a:blip r:embed="rId118">
                      <a:extLst>
                        <a:ext uri="{28A0092B-C50C-407E-A947-70E740481C1C}">
                          <a14:useLocalDpi xmlns:a14="http://schemas.microsoft.com/office/drawing/2010/main" val="0"/>
                        </a:ext>
                      </a:extLst>
                    </a:blip>
                    <a:srcRect l="35129" t="15758" r="35940" b="28101"/>
                    <a:stretch/>
                  </pic:blipFill>
                  <pic:spPr bwMode="auto">
                    <a:xfrm>
                      <a:off x="0" y="0"/>
                      <a:ext cx="1366520" cy="197294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487173">
        <w:rPr>
          <w:rFonts w:ascii="Courier New" w:hAnsi="Courier New" w:cs="Courier New"/>
          <w:noProof/>
          <w:sz w:val="24"/>
          <w:szCs w:val="24"/>
          <w:lang w:eastAsia="ko-KR"/>
        </w:rPr>
        <w:drawing>
          <wp:anchor distT="0" distB="0" distL="114300" distR="114300" simplePos="0" relativeHeight="251791360" behindDoc="1" locked="0" layoutInCell="1" allowOverlap="1" wp14:anchorId="0DEA9B66" wp14:editId="7C586348">
            <wp:simplePos x="0" y="0"/>
            <wp:positionH relativeFrom="column">
              <wp:posOffset>0</wp:posOffset>
            </wp:positionH>
            <wp:positionV relativeFrom="paragraph">
              <wp:posOffset>222250</wp:posOffset>
            </wp:positionV>
            <wp:extent cx="3964305" cy="2079625"/>
            <wp:effectExtent l="0" t="0" r="0" b="0"/>
            <wp:wrapTight wrapText="bothSides">
              <wp:wrapPolygon edited="0">
                <wp:start x="0" y="0"/>
                <wp:lineTo x="0" y="21369"/>
                <wp:lineTo x="21486" y="21369"/>
                <wp:lineTo x="21486" y="0"/>
                <wp:lineTo x="0" y="0"/>
              </wp:wrapPolygon>
            </wp:wrapTight>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964305" cy="207962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9C7A88" w:rsidRPr="00487173" w:rsidRDefault="009C7A88" w:rsidP="009C7A88">
      <w:pPr>
        <w:spacing w:line="480" w:lineRule="auto"/>
        <w:jc w:val="both"/>
        <w:rPr>
          <w:rFonts w:ascii="Courier New" w:hAnsi="Courier New" w:cs="Courier New"/>
          <w:sz w:val="24"/>
          <w:szCs w:val="24"/>
        </w:rPr>
      </w:pPr>
      <w:r w:rsidRPr="00487173">
        <w:rPr>
          <w:rFonts w:ascii="Courier New" w:hAnsi="Courier New" w:cs="Courier New"/>
          <w:noProof/>
          <w:lang w:eastAsia="ko-KR"/>
        </w:rPr>
        <mc:AlternateContent>
          <mc:Choice Requires="wps">
            <w:drawing>
              <wp:anchor distT="0" distB="0" distL="114300" distR="114300" simplePos="0" relativeHeight="251794432" behindDoc="0" locked="0" layoutInCell="1" allowOverlap="1" wp14:anchorId="65E5A914" wp14:editId="36946212">
                <wp:simplePos x="0" y="0"/>
                <wp:positionH relativeFrom="column">
                  <wp:posOffset>-1521167</wp:posOffset>
                </wp:positionH>
                <wp:positionV relativeFrom="paragraph">
                  <wp:posOffset>115668</wp:posOffset>
                </wp:positionV>
                <wp:extent cx="527539" cy="325755"/>
                <wp:effectExtent l="0" t="0" r="0" b="0"/>
                <wp:wrapNone/>
                <wp:docPr id="116" name="TextBox 8"/>
                <wp:cNvGraphicFramePr/>
                <a:graphic xmlns:a="http://schemas.openxmlformats.org/drawingml/2006/main">
                  <a:graphicData uri="http://schemas.microsoft.com/office/word/2010/wordprocessingShape">
                    <wps:wsp>
                      <wps:cNvSpPr txBox="1"/>
                      <wps:spPr>
                        <a:xfrm>
                          <a:off x="0" y="0"/>
                          <a:ext cx="527539" cy="325755"/>
                        </a:xfrm>
                        <a:prstGeom prst="rect">
                          <a:avLst/>
                        </a:prstGeom>
                        <a:noFill/>
                      </wps:spPr>
                      <wps:txbx>
                        <w:txbxContent>
                          <w:p w:rsidR="00006C76" w:rsidRPr="00B26387" w:rsidRDefault="00006C76" w:rsidP="009C7A88">
                            <w:pPr>
                              <w:spacing w:after="0"/>
                              <w:rPr>
                                <w:rFonts w:ascii="Courier New" w:hAnsi="Courier New" w:cs="Courier New"/>
                                <w:b/>
                                <w:color w:val="000000" w:themeColor="text1"/>
                                <w:kern w:val="24"/>
                              </w:rPr>
                            </w:pPr>
                            <w:r>
                              <w:rPr>
                                <w:rFonts w:ascii="Courier New" w:hAnsi="Courier New" w:cs="Courier New"/>
                                <w:b/>
                                <w:color w:val="000000" w:themeColor="text1"/>
                                <w:kern w:val="24"/>
                              </w:rPr>
                              <w:t>70-</w:t>
                            </w:r>
                          </w:p>
                          <w:p w:rsidR="00006C76" w:rsidRDefault="00006C76"/>
                          <w:p w:rsidR="00006C76" w:rsidRPr="00B26387" w:rsidRDefault="00006C76" w:rsidP="009C7A88">
                            <w:pPr>
                              <w:spacing w:after="0"/>
                              <w:rPr>
                                <w:rFonts w:ascii="Courier New" w:hAnsi="Courier New" w:cs="Courier New"/>
                                <w:b/>
                                <w:color w:val="000000" w:themeColor="text1"/>
                                <w:kern w:val="24"/>
                              </w:rPr>
                            </w:pPr>
                            <w:r>
                              <w:rPr>
                                <w:rFonts w:ascii="Courier New" w:hAnsi="Courier New" w:cs="Courier New"/>
                                <w:b/>
                                <w:color w:val="000000" w:themeColor="text1"/>
                                <w:kern w:val="24"/>
                              </w:rPr>
                              <w:t>70-</w:t>
                            </w:r>
                          </w:p>
                          <w:p w:rsidR="00006C76" w:rsidRDefault="00006C76"/>
                          <w:p w:rsidR="00006C76" w:rsidRPr="00B26387" w:rsidRDefault="00006C76" w:rsidP="009C7A88">
                            <w:pPr>
                              <w:spacing w:after="0"/>
                              <w:rPr>
                                <w:rFonts w:ascii="Courier New" w:hAnsi="Courier New" w:cs="Courier New"/>
                                <w:b/>
                                <w:color w:val="000000" w:themeColor="text1"/>
                                <w:kern w:val="24"/>
                              </w:rPr>
                            </w:pPr>
                            <w:r>
                              <w:rPr>
                                <w:rFonts w:ascii="Courier New" w:hAnsi="Courier New" w:cs="Courier New"/>
                                <w:b/>
                                <w:color w:val="000000" w:themeColor="text1"/>
                                <w:kern w:val="24"/>
                              </w:rPr>
                              <w:t>70-</w:t>
                            </w:r>
                          </w:p>
                          <w:p w:rsidR="00006C76" w:rsidRDefault="00006C76"/>
                          <w:p w:rsidR="00006C76" w:rsidRPr="00B26387" w:rsidRDefault="00006C76" w:rsidP="009C7A88">
                            <w:pPr>
                              <w:spacing w:after="0"/>
                              <w:rPr>
                                <w:rFonts w:ascii="Courier New" w:hAnsi="Courier New" w:cs="Courier New"/>
                                <w:b/>
                                <w:color w:val="000000" w:themeColor="text1"/>
                                <w:kern w:val="24"/>
                              </w:rPr>
                            </w:pPr>
                            <w:r>
                              <w:rPr>
                                <w:rFonts w:ascii="Courier New" w:hAnsi="Courier New" w:cs="Courier New"/>
                                <w:b/>
                                <w:color w:val="000000" w:themeColor="text1"/>
                                <w:kern w:val="24"/>
                              </w:rPr>
                              <w:t>70-</w:t>
                            </w:r>
                          </w:p>
                        </w:txbxContent>
                      </wps:txbx>
                      <wps:bodyPr wrap="square" rtlCol="0">
                        <a:noAutofit/>
                      </wps:bodyPr>
                    </wps:wsp>
                  </a:graphicData>
                </a:graphic>
                <wp14:sizeRelH relativeFrom="margin">
                  <wp14:pctWidth>0</wp14:pctWidth>
                </wp14:sizeRelH>
              </wp:anchor>
            </w:drawing>
          </mc:Choice>
          <mc:Fallback>
            <w:pict>
              <v:shape id="TextBox 8" o:spid="_x0000_s1210" type="#_x0000_t202" style="position:absolute;left:0;text-align:left;margin-left:-119.8pt;margin-top:9.1pt;width:41.55pt;height:25.65pt;z-index:251794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" filled="f" stroked="f">
                <v:textbox>
                  <w:txbxContent>
                    <w:p w:rsidR="00006C76" w:rsidRPr="00B26387" w:rsidRDefault="00006C76" w:rsidP="009C7A88">
                      <w:pPr>
                        <w:spacing w:after="0"/>
                        <w:rPr>
                          <w:rFonts w:ascii="Courier New" w:hAnsi="Courier New" w:cs="Courier New"/>
                          <w:b/>
                          <w:color w:val="000000" w:themeColor="text1"/>
                          <w:kern w:val="24"/>
                        </w:rPr>
                      </w:pPr>
                      <w:r>
                        <w:rPr>
                          <w:rFonts w:ascii="Courier New" w:hAnsi="Courier New" w:cs="Courier New"/>
                          <w:b/>
                          <w:color w:val="000000" w:themeColor="text1"/>
                          <w:kern w:val="24"/>
                        </w:rPr>
                        <w:t>70-</w:t>
                      </w:r>
                    </w:p>
                    <w:p w:rsidR="00006C76" w:rsidRDefault="00006C76"/>
                    <w:p w:rsidR="00006C76" w:rsidRPr="00B26387" w:rsidRDefault="00006C76" w:rsidP="009C7A88">
                      <w:pPr>
                        <w:spacing w:after="0"/>
                        <w:rPr>
                          <w:rFonts w:ascii="Courier New" w:hAnsi="Courier New" w:cs="Courier New"/>
                          <w:b/>
                          <w:color w:val="000000" w:themeColor="text1"/>
                          <w:kern w:val="24"/>
                        </w:rPr>
                      </w:pPr>
                      <w:r>
                        <w:rPr>
                          <w:rFonts w:ascii="Courier New" w:hAnsi="Courier New" w:cs="Courier New"/>
                          <w:b/>
                          <w:color w:val="000000" w:themeColor="text1"/>
                          <w:kern w:val="24"/>
                        </w:rPr>
                        <w:t>70-</w:t>
                      </w:r>
                    </w:p>
                    <w:p w:rsidR="00006C76" w:rsidRDefault="00006C76"/>
                    <w:p w:rsidR="00006C76" w:rsidRPr="00B26387" w:rsidRDefault="00006C76" w:rsidP="009C7A88">
                      <w:pPr>
                        <w:spacing w:after="0"/>
                        <w:rPr>
                          <w:rFonts w:ascii="Courier New" w:hAnsi="Courier New" w:cs="Courier New"/>
                          <w:b/>
                          <w:color w:val="000000" w:themeColor="text1"/>
                          <w:kern w:val="24"/>
                        </w:rPr>
                      </w:pPr>
                      <w:r>
                        <w:rPr>
                          <w:rFonts w:ascii="Courier New" w:hAnsi="Courier New" w:cs="Courier New"/>
                          <w:b/>
                          <w:color w:val="000000" w:themeColor="text1"/>
                          <w:kern w:val="24"/>
                        </w:rPr>
                        <w:t>70-</w:t>
                      </w:r>
                    </w:p>
                    <w:p w:rsidR="00006C76" w:rsidRDefault="00006C76"/>
                    <w:p w:rsidR="00006C76" w:rsidRPr="00B26387" w:rsidRDefault="00006C76" w:rsidP="009C7A88">
                      <w:pPr>
                        <w:spacing w:after="0"/>
                        <w:rPr>
                          <w:rFonts w:ascii="Courier New" w:hAnsi="Courier New" w:cs="Courier New"/>
                          <w:b/>
                          <w:color w:val="000000" w:themeColor="text1"/>
                          <w:kern w:val="24"/>
                        </w:rPr>
                      </w:pPr>
                      <w:r>
                        <w:rPr>
                          <w:rFonts w:ascii="Courier New" w:hAnsi="Courier New" w:cs="Courier New"/>
                          <w:b/>
                          <w:color w:val="000000" w:themeColor="text1"/>
                          <w:kern w:val="24"/>
                        </w:rPr>
                        <w:t>70-</w:t>
                      </w:r>
                    </w:p>
                  </w:txbxContent>
                </v:textbox>
              </v:shape>
            </w:pict>
          </mc:Fallback>
        </mc:AlternateContent>
      </w:r>
    </w:p>
    <w:p w:rsidR="009C7A88" w:rsidRPr="00487173" w:rsidRDefault="009C7A88" w:rsidP="009C7A88">
      <w:pPr>
        <w:spacing w:line="480" w:lineRule="auto"/>
        <w:jc w:val="both"/>
        <w:rPr>
          <w:rFonts w:ascii="Courier New" w:hAnsi="Courier New" w:cs="Courier New"/>
          <w:sz w:val="24"/>
          <w:szCs w:val="24"/>
        </w:rPr>
      </w:pPr>
    </w:p>
    <w:p w:rsidR="009C7A88" w:rsidRPr="00487173" w:rsidRDefault="009C7A88" w:rsidP="009C7A88">
      <w:pPr>
        <w:spacing w:line="480" w:lineRule="auto"/>
        <w:jc w:val="both"/>
        <w:rPr>
          <w:rFonts w:ascii="Courier New" w:hAnsi="Courier New" w:cs="Courier New"/>
          <w:sz w:val="24"/>
          <w:szCs w:val="24"/>
        </w:rPr>
      </w:pPr>
      <w:r w:rsidRPr="00487173">
        <w:rPr>
          <w:rFonts w:ascii="Courier New" w:hAnsi="Courier New" w:cs="Courier New"/>
          <w:noProof/>
          <w:lang w:eastAsia="ko-KR"/>
        </w:rPr>
        <mc:AlternateContent>
          <mc:Choice Requires="wps">
            <w:drawing>
              <wp:anchor distT="0" distB="0" distL="114300" distR="114300" simplePos="0" relativeHeight="251795456" behindDoc="0" locked="0" layoutInCell="1" allowOverlap="1" wp14:anchorId="75832567" wp14:editId="433ECA97">
                <wp:simplePos x="0" y="0"/>
                <wp:positionH relativeFrom="column">
                  <wp:posOffset>-1485998</wp:posOffset>
                </wp:positionH>
                <wp:positionV relativeFrom="paragraph">
                  <wp:posOffset>267824</wp:posOffset>
                </wp:positionV>
                <wp:extent cx="527539" cy="325755"/>
                <wp:effectExtent l="0" t="0" r="0" b="0"/>
                <wp:wrapNone/>
                <wp:docPr id="117" name="TextBox 8"/>
                <wp:cNvGraphicFramePr/>
                <a:graphic xmlns:a="http://schemas.openxmlformats.org/drawingml/2006/main">
                  <a:graphicData uri="http://schemas.microsoft.com/office/word/2010/wordprocessingShape">
                    <wps:wsp>
                      <wps:cNvSpPr txBox="1"/>
                      <wps:spPr>
                        <a:xfrm>
                          <a:off x="0" y="0"/>
                          <a:ext cx="527539" cy="325755"/>
                        </a:xfrm>
                        <a:prstGeom prst="rect">
                          <a:avLst/>
                        </a:prstGeom>
                        <a:noFill/>
                      </wps:spPr>
                      <wps:txbx>
                        <w:txbxContent>
                          <w:p w:rsidR="00006C76" w:rsidRPr="00B26387" w:rsidRDefault="00006C76" w:rsidP="009C7A88">
                            <w:pPr>
                              <w:spacing w:after="0"/>
                              <w:rPr>
                                <w:rFonts w:ascii="Courier New" w:hAnsi="Courier New" w:cs="Courier New"/>
                                <w:b/>
                                <w:color w:val="000000" w:themeColor="text1"/>
                                <w:kern w:val="24"/>
                              </w:rPr>
                            </w:pPr>
                            <w:r>
                              <w:rPr>
                                <w:rFonts w:ascii="Courier New" w:hAnsi="Courier New" w:cs="Courier New"/>
                                <w:b/>
                                <w:color w:val="000000" w:themeColor="text1"/>
                                <w:kern w:val="24"/>
                              </w:rPr>
                              <w:t>25-</w:t>
                            </w:r>
                          </w:p>
                          <w:p w:rsidR="00006C76" w:rsidRDefault="00006C76"/>
                          <w:p w:rsidR="00006C76" w:rsidRPr="00B26387" w:rsidRDefault="00006C76" w:rsidP="009C7A88">
                            <w:pPr>
                              <w:spacing w:after="0"/>
                              <w:rPr>
                                <w:rFonts w:ascii="Courier New" w:hAnsi="Courier New" w:cs="Courier New"/>
                                <w:b/>
                                <w:color w:val="000000" w:themeColor="text1"/>
                                <w:kern w:val="24"/>
                              </w:rPr>
                            </w:pPr>
                            <w:r w:rsidRPr="003F6F2B">
                              <w:rPr>
                                <w:rStyle w:val="chapterstyleChar"/>
                              </w:rPr>
                              <w:t>Figure 3.13. Reconstitution of NIP7;1 and NIP7;1 Y81C into liposomes</w:t>
                            </w:r>
                            <w:r>
                              <w:rPr>
                                <w:rFonts w:ascii="Courier New" w:hAnsi="Courier New" w:cs="Courier New"/>
                                <w:b/>
                                <w:color w:val="000000" w:themeColor="text1"/>
                                <w:kern w:val="24"/>
                              </w:rPr>
                              <w:t>25-</w:t>
                            </w:r>
                          </w:p>
                          <w:p w:rsidR="00006C76" w:rsidRDefault="00006C76"/>
                          <w:p w:rsidR="00006C76" w:rsidRDefault="00006C76" w:rsidP="009C7A88">
                            <w:pPr>
                              <w:spacing w:line="240" w:lineRule="auto"/>
                              <w:jc w:val="both"/>
                              <w:rPr>
                                <w:rFonts w:ascii="Courier New" w:eastAsia="Malgun Gothic" w:hAnsi="Courier New" w:cs="Courier New"/>
                                <w:color w:val="000000" w:themeColor="text1"/>
                                <w:kern w:val="24"/>
                                <w:sz w:val="24"/>
                                <w:szCs w:val="24"/>
                              </w:rPr>
                            </w:pPr>
                            <w:r w:rsidRPr="003F6F2B">
                              <w:rPr>
                                <w:rStyle w:val="chapterstyleChar"/>
                              </w:rPr>
                              <w:t>Figure 3.13. Reconstitution of NIP7;1 and NIP7;1 Y81C into liposomes</w:t>
                            </w:r>
                            <w:r>
                              <w:rPr>
                                <w:rFonts w:ascii="Courier New" w:eastAsia="Malgun Gothic" w:hAnsi="Courier New" w:cs="Courier New"/>
                                <w:color w:val="000000" w:themeColor="text1"/>
                                <w:kern w:val="24"/>
                                <w:sz w:val="24"/>
                                <w:szCs w:val="24"/>
                              </w:rPr>
                              <w:t xml:space="preserve"> A. Proteoliposome size is determined by light scattering. Intensity is plotted against vesicle radius distribution. Red, vesicles size distribution before extrusion; Blue, vesicle size distribution after extrusion. B. Anti-His Western blotting of purified protein after liposome reconstitution. Lane 1, control liposome; lane 2, NIP7;1 proteoliposome; lane 3, NIP7;1 Y81C proteoliposome </w:t>
                            </w:r>
                          </w:p>
                          <w:p w:rsidR="00006C76" w:rsidRPr="008F3BBE" w:rsidRDefault="00006C76" w:rsidP="009C7A88">
                            <w:pPr>
                              <w:spacing w:line="240" w:lineRule="auto"/>
                              <w:jc w:val="both"/>
                              <w:rPr>
                                <w:rFonts w:ascii="Courier New" w:hAnsi="Courier New" w:cs="Courier New"/>
                                <w:sz w:val="24"/>
                                <w:szCs w:val="24"/>
                              </w:rPr>
                            </w:pPr>
                            <w:r w:rsidRPr="008F3BBE">
                              <w:rPr>
                                <w:rFonts w:ascii="Courier New" w:eastAsia="Malgun Gothic" w:hAnsi="Courier New" w:cs="Courier New"/>
                                <w:color w:val="000000" w:themeColor="text1"/>
                                <w:kern w:val="24"/>
                                <w:sz w:val="24"/>
                                <w:szCs w:val="24"/>
                              </w:rPr>
                              <w:t xml:space="preserve">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B26387" w:rsidRDefault="00006C76" w:rsidP="009C7A88">
                            <w:pPr>
                              <w:spacing w:after="0"/>
                              <w:rPr>
                                <w:rFonts w:ascii="Courier New" w:hAnsi="Courier New" w:cs="Courier New"/>
                                <w:b/>
                                <w:color w:val="000000" w:themeColor="text1"/>
                                <w:kern w:val="24"/>
                              </w:rPr>
                            </w:pPr>
                            <w:r w:rsidRPr="003F6F2B">
                              <w:rPr>
                                <w:rStyle w:val="chapterstyleChar"/>
                              </w:rPr>
                              <w:t>Figure 3.13. Reconstitution of NIP7;1 and NIP7;1 Y81C into liposomes</w:t>
                            </w:r>
                            <w:r>
                              <w:rPr>
                                <w:rFonts w:ascii="Courier New" w:hAnsi="Courier New" w:cs="Courier New"/>
                                <w:b/>
                                <w:color w:val="000000" w:themeColor="text1"/>
                                <w:kern w:val="24"/>
                              </w:rPr>
                              <w:t>25-</w:t>
                            </w:r>
                          </w:p>
                          <w:p w:rsidR="00006C76" w:rsidRDefault="00006C76"/>
                          <w:p w:rsidR="00006C76" w:rsidRPr="00B26387" w:rsidRDefault="00006C76" w:rsidP="009C7A88">
                            <w:pPr>
                              <w:spacing w:after="0"/>
                              <w:rPr>
                                <w:rFonts w:ascii="Courier New" w:hAnsi="Courier New" w:cs="Courier New"/>
                                <w:b/>
                                <w:color w:val="000000" w:themeColor="text1"/>
                                <w:kern w:val="24"/>
                              </w:rPr>
                            </w:pPr>
                            <w:r w:rsidRPr="003F6F2B">
                              <w:rPr>
                                <w:rStyle w:val="chapterstyleChar"/>
                              </w:rPr>
                              <w:t>Figure 3.13. Reconstitution of NIP7;1 and NIP7;1 Y81C into liposomes</w:t>
                            </w:r>
                            <w:r>
                              <w:rPr>
                                <w:rFonts w:ascii="Courier New" w:hAnsi="Courier New" w:cs="Courier New"/>
                                <w:b/>
                                <w:color w:val="000000" w:themeColor="text1"/>
                                <w:kern w:val="24"/>
                              </w:rPr>
                              <w:t>25-</w:t>
                            </w:r>
                          </w:p>
                        </w:txbxContent>
                      </wps:txbx>
                      <wps:bodyPr wrap="square" rtlCol="0">
                        <a:noAutofit/>
                      </wps:bodyPr>
                    </wps:wsp>
                  </a:graphicData>
                </a:graphic>
                <wp14:sizeRelH relativeFrom="margin">
                  <wp14:pctWidth>0</wp14:pctWidth>
                </wp14:sizeRelH>
              </wp:anchor>
            </w:drawing>
          </mc:Choice>
          <mc:Fallback>
            <w:pict>
              <v:shape id="_x0000_s1211" type="#_x0000_t202" style="position:absolute;left:0;text-align:left;margin-left:-117pt;margin-top:21.1pt;width:41.55pt;height:25.65pt;z-index:251795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" filled="f" stroked="f">
                <v:textbox>
                  <w:txbxContent>
                    <w:p w:rsidR="00006C76" w:rsidRPr="00B26387" w:rsidRDefault="00006C76" w:rsidP="009C7A88">
                      <w:pPr>
                        <w:spacing w:after="0"/>
                        <w:rPr>
                          <w:rFonts w:ascii="Courier New" w:hAnsi="Courier New" w:cs="Courier New"/>
                          <w:b/>
                          <w:color w:val="000000" w:themeColor="text1"/>
                          <w:kern w:val="24"/>
                        </w:rPr>
                      </w:pPr>
                      <w:r>
                        <w:rPr>
                          <w:rFonts w:ascii="Courier New" w:hAnsi="Courier New" w:cs="Courier New"/>
                          <w:b/>
                          <w:color w:val="000000" w:themeColor="text1"/>
                          <w:kern w:val="24"/>
                        </w:rPr>
                        <w:t>25-</w:t>
                      </w:r>
                    </w:p>
                    <w:p w:rsidR="00006C76" w:rsidRDefault="00006C76"/>
                    <w:p w:rsidR="00006C76" w:rsidRPr="00B26387" w:rsidRDefault="00006C76" w:rsidP="009C7A88">
                      <w:pPr>
                        <w:spacing w:after="0"/>
                        <w:rPr>
                          <w:rFonts w:ascii="Courier New" w:hAnsi="Courier New" w:cs="Courier New"/>
                          <w:b/>
                          <w:color w:val="000000" w:themeColor="text1"/>
                          <w:kern w:val="24"/>
                        </w:rPr>
                      </w:pPr>
                      <w:r w:rsidRPr="003F6F2B">
                        <w:rPr>
                          <w:rStyle w:val="chapterstyleChar"/>
                        </w:rPr>
                        <w:t>Figure 3.13. Reconstitution of NIP7;1 and NIP7;1 Y81C into liposomes</w:t>
                      </w:r>
                      <w:r>
                        <w:rPr>
                          <w:rFonts w:ascii="Courier New" w:hAnsi="Courier New" w:cs="Courier New"/>
                          <w:b/>
                          <w:color w:val="000000" w:themeColor="text1"/>
                          <w:kern w:val="24"/>
                        </w:rPr>
                        <w:t>25-</w:t>
                      </w:r>
                    </w:p>
                    <w:p w:rsidR="00006C76" w:rsidRDefault="00006C76"/>
                    <w:p w:rsidR="00006C76" w:rsidRDefault="00006C76" w:rsidP="009C7A88">
                      <w:pPr>
                        <w:spacing w:line="240" w:lineRule="auto"/>
                        <w:jc w:val="both"/>
                        <w:rPr>
                          <w:rFonts w:ascii="Courier New" w:eastAsia="Malgun Gothic" w:hAnsi="Courier New" w:cs="Courier New"/>
                          <w:color w:val="000000" w:themeColor="text1"/>
                          <w:kern w:val="24"/>
                          <w:sz w:val="24"/>
                          <w:szCs w:val="24"/>
                        </w:rPr>
                      </w:pPr>
                      <w:r w:rsidRPr="003F6F2B">
                        <w:rPr>
                          <w:rStyle w:val="chapterstyleChar"/>
                        </w:rPr>
                        <w:t>Figure 3.13. Reconstitution of NIP7;1 and NIP7;1 Y81C into liposomes</w:t>
                      </w:r>
                      <w:r>
                        <w:rPr>
                          <w:rFonts w:ascii="Courier New" w:eastAsia="Malgun Gothic" w:hAnsi="Courier New" w:cs="Courier New"/>
                          <w:color w:val="000000" w:themeColor="text1"/>
                          <w:kern w:val="24"/>
                          <w:sz w:val="24"/>
                          <w:szCs w:val="24"/>
                        </w:rPr>
                        <w:t xml:space="preserve"> A. Proteoliposome size is determined by light scattering. Intensity is plotted against vesicle radius distribution. Red, vesicles size distribution before extrusion; Blue, vesicle size distribution after extrusion. B. Anti-His Western blotting of purified protein after liposome reconstitution. Lane 1, control liposome; lane 2, NIP7;1 proteoliposome; lane 3, NIP7;1 Y81C proteoliposome </w:t>
                      </w:r>
                    </w:p>
                    <w:p w:rsidR="00006C76" w:rsidRPr="008F3BBE" w:rsidRDefault="00006C76" w:rsidP="009C7A88">
                      <w:pPr>
                        <w:spacing w:line="240" w:lineRule="auto"/>
                        <w:jc w:val="both"/>
                        <w:rPr>
                          <w:rFonts w:ascii="Courier New" w:hAnsi="Courier New" w:cs="Courier New"/>
                          <w:sz w:val="24"/>
                          <w:szCs w:val="24"/>
                        </w:rPr>
                      </w:pPr>
                      <w:r w:rsidRPr="008F3BBE">
                        <w:rPr>
                          <w:rFonts w:ascii="Courier New" w:eastAsia="Malgun Gothic" w:hAnsi="Courier New" w:cs="Courier New"/>
                          <w:color w:val="000000" w:themeColor="text1"/>
                          <w:kern w:val="24"/>
                          <w:sz w:val="24"/>
                          <w:szCs w:val="24"/>
                        </w:rPr>
                        <w:t xml:space="preserve">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B26387" w:rsidRDefault="00006C76" w:rsidP="009C7A88">
                      <w:pPr>
                        <w:spacing w:after="0"/>
                        <w:rPr>
                          <w:rFonts w:ascii="Courier New" w:hAnsi="Courier New" w:cs="Courier New"/>
                          <w:b/>
                          <w:color w:val="000000" w:themeColor="text1"/>
                          <w:kern w:val="24"/>
                        </w:rPr>
                      </w:pPr>
                      <w:r w:rsidRPr="003F6F2B">
                        <w:rPr>
                          <w:rStyle w:val="chapterstyleChar"/>
                        </w:rPr>
                        <w:t>Figure 3.13. Reconstitution of NIP7;1 and NIP7;1 Y81C into liposomes</w:t>
                      </w:r>
                      <w:r>
                        <w:rPr>
                          <w:rFonts w:ascii="Courier New" w:hAnsi="Courier New" w:cs="Courier New"/>
                          <w:b/>
                          <w:color w:val="000000" w:themeColor="text1"/>
                          <w:kern w:val="24"/>
                        </w:rPr>
                        <w:t>25-</w:t>
                      </w:r>
                    </w:p>
                    <w:p w:rsidR="00006C76" w:rsidRDefault="00006C76"/>
                    <w:p w:rsidR="00006C76" w:rsidRPr="00B26387" w:rsidRDefault="00006C76" w:rsidP="009C7A88">
                      <w:pPr>
                        <w:spacing w:after="0"/>
                        <w:rPr>
                          <w:rFonts w:ascii="Courier New" w:hAnsi="Courier New" w:cs="Courier New"/>
                          <w:b/>
                          <w:color w:val="000000" w:themeColor="text1"/>
                          <w:kern w:val="24"/>
                        </w:rPr>
                      </w:pPr>
                      <w:r w:rsidRPr="003F6F2B">
                        <w:rPr>
                          <w:rStyle w:val="chapterstyleChar"/>
                        </w:rPr>
                        <w:t>Figure 3.13. Reconstitution of NIP7;1 and NIP7;1 Y81C into liposomes</w:t>
                      </w:r>
                      <w:r>
                        <w:rPr>
                          <w:rFonts w:ascii="Courier New" w:hAnsi="Courier New" w:cs="Courier New"/>
                          <w:b/>
                          <w:color w:val="000000" w:themeColor="text1"/>
                          <w:kern w:val="24"/>
                        </w:rPr>
                        <w:t>25-</w:t>
                      </w:r>
                    </w:p>
                  </w:txbxContent>
                </v:textbox>
              </v:shape>
            </w:pict>
          </mc:Fallback>
        </mc:AlternateContent>
      </w:r>
    </w:p>
    <w:p w:rsidR="009C7A88" w:rsidRPr="00487173" w:rsidRDefault="009C7A88" w:rsidP="009C7A88">
      <w:pPr>
        <w:spacing w:line="480" w:lineRule="auto"/>
        <w:jc w:val="both"/>
        <w:rPr>
          <w:rFonts w:ascii="Courier New" w:hAnsi="Courier New" w:cs="Courier New"/>
          <w:sz w:val="24"/>
          <w:szCs w:val="24"/>
        </w:rPr>
      </w:pPr>
    </w:p>
    <w:p w:rsidR="009C7A88" w:rsidRPr="00487173" w:rsidRDefault="009C7A88" w:rsidP="009C7A88">
      <w:pPr>
        <w:spacing w:line="480" w:lineRule="auto"/>
        <w:jc w:val="both"/>
        <w:rPr>
          <w:rFonts w:ascii="Courier New" w:hAnsi="Courier New" w:cs="Courier New"/>
          <w:sz w:val="24"/>
          <w:szCs w:val="24"/>
        </w:rPr>
      </w:pPr>
    </w:p>
    <w:p w:rsidR="009C7A88" w:rsidRPr="00487173" w:rsidRDefault="009C7A88" w:rsidP="009C7A88">
      <w:pPr>
        <w:spacing w:line="480" w:lineRule="auto"/>
        <w:jc w:val="both"/>
        <w:rPr>
          <w:rFonts w:ascii="Courier New" w:hAnsi="Courier New" w:cs="Courier New"/>
          <w:sz w:val="24"/>
          <w:szCs w:val="24"/>
        </w:rPr>
      </w:pPr>
      <w:r w:rsidRPr="00487173">
        <w:rPr>
          <w:rFonts w:ascii="Courier New" w:hAnsi="Courier New" w:cs="Courier New"/>
          <w:b/>
          <w:noProof/>
          <w:sz w:val="24"/>
          <w:szCs w:val="24"/>
          <w:lang w:eastAsia="ko-KR"/>
        </w:rPr>
        <mc:AlternateContent>
          <mc:Choice Requires="wps">
            <w:drawing>
              <wp:anchor distT="0" distB="0" distL="114300" distR="114300" simplePos="0" relativeHeight="251798528" behindDoc="0" locked="0" layoutInCell="1" allowOverlap="1" wp14:anchorId="5AEEEB87" wp14:editId="1ACE90BB">
                <wp:simplePos x="0" y="0"/>
                <wp:positionH relativeFrom="margin">
                  <wp:align>left</wp:align>
                </wp:positionH>
                <wp:positionV relativeFrom="paragraph">
                  <wp:posOffset>171764</wp:posOffset>
                </wp:positionV>
                <wp:extent cx="5883910" cy="1690777"/>
                <wp:effectExtent l="0" t="0" r="0" b="0"/>
                <wp:wrapNone/>
                <wp:docPr id="122" name="Rectangle 5"/>
                <wp:cNvGraphicFramePr/>
                <a:graphic xmlns:a="http://schemas.openxmlformats.org/drawingml/2006/main">
                  <a:graphicData uri="http://schemas.microsoft.com/office/word/2010/wordprocessingShape">
                    <wps:wsp>
                      <wps:cNvSpPr/>
                      <wps:spPr>
                        <a:xfrm>
                          <a:off x="0" y="0"/>
                          <a:ext cx="5883910" cy="1690777"/>
                        </a:xfrm>
                        <a:prstGeom prst="rect">
                          <a:avLst/>
                        </a:prstGeom>
                      </wps:spPr>
                      <wps:txbx>
                        <w:txbxContent>
                          <w:p w:rsidR="00006C76" w:rsidRDefault="00006C76" w:rsidP="009C7A88">
                            <w:pPr>
                              <w:spacing w:line="240" w:lineRule="auto"/>
                              <w:jc w:val="both"/>
                              <w:rPr>
                                <w:rFonts w:ascii="Courier New" w:eastAsia="Malgun Gothic" w:hAnsi="Courier New" w:cs="Courier New"/>
                                <w:color w:val="000000" w:themeColor="text1"/>
                                <w:kern w:val="24"/>
                                <w:sz w:val="24"/>
                                <w:szCs w:val="24"/>
                              </w:rPr>
                            </w:pPr>
                            <w:bookmarkStart w:id="165" w:name="_Toc396143200"/>
                            <w:bookmarkStart w:id="166" w:name="_Toc396203892"/>
                            <w:r w:rsidRPr="007260B1">
                              <w:rPr>
                                <w:rStyle w:val="SubtitleChar"/>
                              </w:rPr>
                              <w:t>Figure 3.13. Reconstitution of NIP7;1 and NIP7;1 Y81C into liposomes</w:t>
                            </w:r>
                            <w:r>
                              <w:rPr>
                                <w:rStyle w:val="SubtitleChar"/>
                              </w:rPr>
                              <w:t>.</w:t>
                            </w:r>
                            <w:bookmarkEnd w:id="166"/>
                            <w:r>
                              <w:rPr>
                                <w:rFonts w:ascii="Courier New" w:eastAsia="Malgun Gothic" w:hAnsi="Courier New" w:cs="Courier New"/>
                                <w:color w:val="000000" w:themeColor="text1"/>
                                <w:kern w:val="24"/>
                                <w:sz w:val="24"/>
                                <w:szCs w:val="24"/>
                              </w:rPr>
                              <w:t xml:space="preserve"> A. Proteoliposome size is determined by light scattering. Intensity is plotted against vesicle radius distribution. Red, vesicles size distribution before extrusion; Blue, vesicle size distribution after extrusion. B. Anti-His Western blotting of purified protein after liposome reconstitution. Lane 1, control liposome; lane 2, NIP7;1 proteoliposome; lane 3, NIP7;1 Y81C proteoliposome </w:t>
                            </w:r>
                          </w:p>
                          <w:p w:rsidR="00006C76" w:rsidRPr="00666FEF" w:rsidRDefault="00006C76" w:rsidP="00666FEF">
                            <w:pPr>
                              <w:spacing w:line="240" w:lineRule="auto"/>
                              <w:jc w:val="both"/>
                              <w:rPr>
                                <w:rFonts w:ascii="Courier New" w:hAnsi="Courier New" w:cs="Courier New"/>
                                <w:sz w:val="24"/>
                                <w:szCs w:val="24"/>
                              </w:rPr>
                            </w:pPr>
                          </w:p>
                          <w:bookmarkEnd w:id="165"/>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id="_x0000_s1212" style="position:absolute;left:0;text-align:left;margin-left:0;margin-top:13.5pt;width:463.3pt;height:133.15pt;z-index:251798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" filled="f" stroked="f">
                <v:textbox>
                  <w:txbxContent>
                    <w:p w:rsidR="00006C76" w:rsidRDefault="00006C76" w:rsidP="009C7A88">
                      <w:pPr>
                        <w:spacing w:line="240" w:lineRule="auto"/>
                        <w:jc w:val="both"/>
                        <w:rPr>
                          <w:rFonts w:ascii="Courier New" w:eastAsia="Malgun Gothic" w:hAnsi="Courier New" w:cs="Courier New"/>
                          <w:color w:val="000000" w:themeColor="text1"/>
                          <w:kern w:val="24"/>
                          <w:sz w:val="24"/>
                          <w:szCs w:val="24"/>
                        </w:rPr>
                      </w:pPr>
                      <w:bookmarkStart w:id="167" w:name="_Toc396143200"/>
                      <w:bookmarkStart w:id="168" w:name="_Toc396203892"/>
                      <w:r w:rsidRPr="007260B1">
                        <w:rPr>
                          <w:rStyle w:val="SubtitleChar"/>
                        </w:rPr>
                        <w:t>Figure 3.13. Reconstitution of NIP7;1 and NIP7;1 Y81C into liposomes</w:t>
                      </w:r>
                      <w:r>
                        <w:rPr>
                          <w:rStyle w:val="SubtitleChar"/>
                        </w:rPr>
                        <w:t>.</w:t>
                      </w:r>
                      <w:bookmarkEnd w:id="168"/>
                      <w:r>
                        <w:rPr>
                          <w:rFonts w:ascii="Courier New" w:eastAsia="Malgun Gothic" w:hAnsi="Courier New" w:cs="Courier New"/>
                          <w:color w:val="000000" w:themeColor="text1"/>
                          <w:kern w:val="24"/>
                          <w:sz w:val="24"/>
                          <w:szCs w:val="24"/>
                        </w:rPr>
                        <w:t xml:space="preserve"> A. Proteoliposome size is determined by light scattering. Intensity is plotted against vesicle radius distribution. Red, vesicles size distribution before extrusion; Blue, vesicle size distribution after extrusion. B. Anti-His Western blotting of purified protein after liposome reconstitution. Lane 1, control liposome; lane 2, NIP7;1 proteoliposome; lane 3, NIP7;1 Y81C proteoliposome </w:t>
                      </w:r>
                    </w:p>
                    <w:p w:rsidR="00006C76" w:rsidRPr="00666FEF" w:rsidRDefault="00006C76" w:rsidP="00666FEF">
                      <w:pPr>
                        <w:spacing w:line="240" w:lineRule="auto"/>
                        <w:jc w:val="both"/>
                        <w:rPr>
                          <w:rFonts w:ascii="Courier New" w:hAnsi="Courier New" w:cs="Courier New"/>
                          <w:sz w:val="24"/>
                          <w:szCs w:val="24"/>
                        </w:rPr>
                      </w:pPr>
                    </w:p>
                    <w:bookmarkEnd w:id="167"/>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txbxContent>
                </v:textbox>
                <w10:wrap anchorx="margin"/>
              </v:rect>
            </w:pict>
          </mc:Fallback>
        </mc:AlternateContent>
      </w:r>
    </w:p>
    <w:p w:rsidR="009C7A88" w:rsidRPr="00487173" w:rsidRDefault="009C7A88" w:rsidP="009C7A88">
      <w:pPr>
        <w:spacing w:line="480" w:lineRule="auto"/>
        <w:jc w:val="both"/>
        <w:rPr>
          <w:rFonts w:ascii="Courier New" w:hAnsi="Courier New" w:cs="Courier New"/>
          <w:sz w:val="24"/>
          <w:szCs w:val="24"/>
        </w:rPr>
      </w:pPr>
    </w:p>
    <w:p w:rsidR="009C7A88" w:rsidRPr="00487173" w:rsidRDefault="009C7A88" w:rsidP="009C7A88">
      <w:pPr>
        <w:spacing w:line="480" w:lineRule="auto"/>
        <w:jc w:val="both"/>
        <w:rPr>
          <w:rFonts w:ascii="Courier New" w:hAnsi="Courier New" w:cs="Courier New"/>
          <w:sz w:val="24"/>
          <w:szCs w:val="24"/>
        </w:rPr>
      </w:pPr>
    </w:p>
    <w:p w:rsidR="009C7A88" w:rsidRPr="00487173" w:rsidRDefault="009C7A88" w:rsidP="009C7A88">
      <w:pPr>
        <w:spacing w:line="480" w:lineRule="auto"/>
        <w:jc w:val="both"/>
        <w:rPr>
          <w:rFonts w:ascii="Courier New" w:hAnsi="Courier New" w:cs="Courier New"/>
          <w:sz w:val="24"/>
          <w:szCs w:val="24"/>
        </w:rPr>
      </w:pPr>
    </w:p>
    <w:p w:rsidR="009C7A88" w:rsidRPr="00487173" w:rsidRDefault="009C7A88" w:rsidP="009C7A88">
      <w:pPr>
        <w:spacing w:line="480" w:lineRule="auto"/>
        <w:jc w:val="both"/>
        <w:rPr>
          <w:rFonts w:ascii="Courier New" w:hAnsi="Courier New" w:cs="Courier New"/>
          <w:sz w:val="24"/>
          <w:szCs w:val="24"/>
        </w:rPr>
      </w:pPr>
    </w:p>
    <w:p w:rsidR="00666FEF" w:rsidRDefault="00666FEF" w:rsidP="009C7A88">
      <w:pPr>
        <w:spacing w:line="480" w:lineRule="auto"/>
        <w:jc w:val="both"/>
        <w:rPr>
          <w:rFonts w:ascii="Courier New" w:hAnsi="Courier New" w:cs="Courier New"/>
          <w:sz w:val="24"/>
          <w:szCs w:val="24"/>
        </w:rPr>
      </w:pPr>
    </w:p>
    <w:p w:rsidR="00666FEF" w:rsidRPr="00487173" w:rsidRDefault="00666FEF" w:rsidP="009C7A88">
      <w:pPr>
        <w:spacing w:line="480" w:lineRule="auto"/>
        <w:jc w:val="both"/>
        <w:rPr>
          <w:rFonts w:ascii="Courier New" w:hAnsi="Courier New" w:cs="Courier New"/>
          <w:sz w:val="24"/>
          <w:szCs w:val="24"/>
        </w:rPr>
      </w:pPr>
    </w:p>
    <w:p w:rsidR="009C7A88" w:rsidRPr="00487173" w:rsidRDefault="009C7A88" w:rsidP="009C7A88">
      <w:pPr>
        <w:spacing w:line="480" w:lineRule="auto"/>
        <w:jc w:val="both"/>
        <w:rPr>
          <w:rFonts w:ascii="Courier New" w:hAnsi="Courier New" w:cs="Courier New"/>
          <w:sz w:val="24"/>
          <w:szCs w:val="24"/>
        </w:rPr>
      </w:pPr>
    </w:p>
    <w:p w:rsidR="009C7A88" w:rsidRPr="00487173" w:rsidRDefault="009C7A88" w:rsidP="009C7A88">
      <w:pPr>
        <w:spacing w:line="480" w:lineRule="auto"/>
        <w:jc w:val="both"/>
        <w:rPr>
          <w:rFonts w:ascii="Courier New" w:hAnsi="Courier New" w:cs="Courier New"/>
          <w:sz w:val="24"/>
          <w:szCs w:val="24"/>
        </w:rPr>
      </w:pPr>
    </w:p>
    <w:p w:rsidR="009C7A88" w:rsidRPr="00487173" w:rsidRDefault="009C7A88" w:rsidP="009C7A88">
      <w:pPr>
        <w:spacing w:line="480" w:lineRule="auto"/>
        <w:jc w:val="both"/>
        <w:rPr>
          <w:rFonts w:ascii="Courier New" w:hAnsi="Courier New" w:cs="Courier New"/>
          <w:sz w:val="24"/>
          <w:szCs w:val="24"/>
        </w:rPr>
      </w:pPr>
    </w:p>
    <w:p w:rsidR="00A01FB7" w:rsidRDefault="00666FEF" w:rsidP="00A01FB7">
      <w:pPr>
        <w:spacing w:line="480" w:lineRule="auto"/>
        <w:jc w:val="both"/>
        <w:rPr>
          <w:rFonts w:ascii="Courier New" w:hAnsi="Courier New" w:cs="Courier New"/>
          <w:sz w:val="24"/>
          <w:szCs w:val="24"/>
        </w:rPr>
      </w:pPr>
      <w:r w:rsidRPr="008022FC">
        <w:rPr>
          <w:rFonts w:ascii="Courier New" w:hAnsi="Courier New" w:cs="Courier New"/>
          <w:sz w:val="24"/>
          <w:szCs w:val="24"/>
        </w:rPr>
        <w:lastRenderedPageBreak/>
        <w:t>approxi</w:t>
      </w:r>
      <w:r>
        <w:rPr>
          <w:rFonts w:ascii="Courier New" w:hAnsi="Courier New" w:cs="Courier New"/>
          <w:sz w:val="24"/>
          <w:szCs w:val="24"/>
        </w:rPr>
        <w:t>mately the same</w:t>
      </w:r>
      <w:r w:rsidRPr="0096283B">
        <w:rPr>
          <w:rFonts w:ascii="Courier New" w:hAnsi="Courier New" w:cs="Courier New"/>
          <w:sz w:val="24"/>
          <w:szCs w:val="24"/>
        </w:rPr>
        <w:t xml:space="preserve"> </w:t>
      </w:r>
      <w:r>
        <w:rPr>
          <w:rFonts w:ascii="Courier New" w:hAnsi="Courier New" w:cs="Courier New"/>
          <w:sz w:val="24"/>
          <w:szCs w:val="24"/>
        </w:rPr>
        <w:t xml:space="preserve">average radius (100 nm). Western blot was used to verify the presence of </w:t>
      </w:r>
      <w:r w:rsidR="00A01FB7">
        <w:rPr>
          <w:rFonts w:ascii="Courier New" w:hAnsi="Courier New" w:cs="Courier New"/>
          <w:sz w:val="24"/>
          <w:szCs w:val="24"/>
        </w:rPr>
        <w:t xml:space="preserve">NIP7;1 and NIP7;1 Y81C </w:t>
      </w:r>
      <w:r w:rsidR="00A01FB7" w:rsidRPr="00487173">
        <w:rPr>
          <w:rFonts w:ascii="Courier New" w:hAnsi="Courier New" w:cs="Courier New"/>
          <w:sz w:val="24"/>
          <w:szCs w:val="24"/>
        </w:rPr>
        <w:t>(Figure</w:t>
      </w:r>
      <w:r w:rsidR="00A01FB7">
        <w:rPr>
          <w:rFonts w:ascii="Courier New" w:hAnsi="Courier New" w:cs="Courier New"/>
          <w:sz w:val="24"/>
          <w:szCs w:val="24"/>
        </w:rPr>
        <w:t xml:space="preserve"> 3.13) in the final proteoliposome preparations.</w:t>
      </w:r>
    </w:p>
    <w:p w:rsidR="009C7A88" w:rsidRDefault="009C7A88" w:rsidP="00A01FB7">
      <w:pPr>
        <w:spacing w:line="480" w:lineRule="auto"/>
        <w:ind w:firstLine="662"/>
        <w:jc w:val="both"/>
        <w:rPr>
          <w:rFonts w:ascii="Courier New" w:hAnsi="Courier New" w:cs="Courier New"/>
          <w:sz w:val="24"/>
          <w:szCs w:val="24"/>
        </w:rPr>
      </w:pPr>
      <w:r w:rsidRPr="0060033C">
        <w:rPr>
          <w:rFonts w:ascii="Courier New" w:hAnsi="Courier New" w:cs="Courier New"/>
          <w:sz w:val="24"/>
          <w:szCs w:val="24"/>
        </w:rPr>
        <w:t>Reconstitution of NIP7;1 into proteoliposomes resulted in the acquisition of high boric acid flux activity that was not observed in control liposomes.  After correction for the nonselective rate of diffusion through the lipid bilayer, the permeability co-efficient (</w:t>
      </w:r>
      <w:r w:rsidRPr="0060033C">
        <w:rPr>
          <w:rFonts w:ascii="Courier New" w:hAnsi="Courier New" w:cs="Courier New"/>
          <w:i/>
          <w:sz w:val="24"/>
          <w:szCs w:val="24"/>
        </w:rPr>
        <w:t>P</w:t>
      </w:r>
      <w:r w:rsidRPr="0060033C">
        <w:rPr>
          <w:rFonts w:ascii="Courier New" w:hAnsi="Courier New" w:cs="Courier New"/>
          <w:sz w:val="24"/>
          <w:szCs w:val="24"/>
          <w:vertAlign w:val="subscript"/>
        </w:rPr>
        <w:t>B</w:t>
      </w:r>
      <w:r w:rsidRPr="0060033C">
        <w:rPr>
          <w:rFonts w:ascii="Courier New" w:hAnsi="Courier New" w:cs="Courier New"/>
          <w:sz w:val="24"/>
          <w:szCs w:val="24"/>
        </w:rPr>
        <w:t xml:space="preserve">) for boric acid flux through the NIP7;1 channel was estimated to </w:t>
      </w:r>
      <w:r w:rsidRPr="0060033C">
        <w:rPr>
          <w:rFonts w:ascii="Courier New" w:hAnsi="Courier New" w:cs="Courier New"/>
          <w:i/>
          <w:sz w:val="24"/>
          <w:szCs w:val="24"/>
        </w:rPr>
        <w:t>P</w:t>
      </w:r>
      <w:r w:rsidRPr="0060033C">
        <w:rPr>
          <w:rFonts w:ascii="Courier New" w:hAnsi="Courier New" w:cs="Courier New"/>
          <w:sz w:val="24"/>
          <w:szCs w:val="24"/>
          <w:vertAlign w:val="subscript"/>
        </w:rPr>
        <w:t>B</w:t>
      </w:r>
      <w:r>
        <w:rPr>
          <w:rFonts w:ascii="Courier New" w:hAnsi="Courier New" w:cs="Courier New"/>
          <w:sz w:val="24"/>
          <w:szCs w:val="24"/>
        </w:rPr>
        <w:t>=2.82 x10</w:t>
      </w:r>
      <w:r w:rsidRPr="004F3CC3">
        <w:rPr>
          <w:rFonts w:ascii="Courier New" w:hAnsi="Courier New" w:cs="Courier New"/>
          <w:sz w:val="24"/>
          <w:szCs w:val="24"/>
          <w:vertAlign w:val="superscript"/>
        </w:rPr>
        <w:t>-6</w:t>
      </w:r>
      <w:r>
        <w:rPr>
          <w:rFonts w:ascii="Courier New" w:hAnsi="Courier New" w:cs="Courier New"/>
          <w:sz w:val="24"/>
          <w:szCs w:val="24"/>
        </w:rPr>
        <w:t xml:space="preserve"> ±0.078 cm/s, </w:t>
      </w:r>
      <w:r w:rsidRPr="00487173">
        <w:rPr>
          <w:rFonts w:ascii="Courier New" w:hAnsi="Courier New" w:cs="Courier New"/>
          <w:sz w:val="24"/>
          <w:szCs w:val="24"/>
        </w:rPr>
        <w:t xml:space="preserve">a rate that is almost 2-fold greater than that exhibited by negative control liposomes </w:t>
      </w:r>
      <w:r>
        <w:rPr>
          <w:rFonts w:ascii="Courier New" w:hAnsi="Courier New" w:cs="Courier New"/>
          <w:sz w:val="24"/>
          <w:szCs w:val="24"/>
        </w:rPr>
        <w:t>and it</w:t>
      </w:r>
      <w:r w:rsidRPr="0060033C">
        <w:rPr>
          <w:rFonts w:ascii="Courier New" w:hAnsi="Courier New" w:cs="Courier New"/>
          <w:sz w:val="24"/>
          <w:szCs w:val="24"/>
        </w:rPr>
        <w:t xml:space="preserve"> is ten-fold higher than the reported lipid permeability for boric acid in plant plasma membranes </w:t>
      </w:r>
      <w:r w:rsidRPr="0060033C">
        <w:rPr>
          <w:rFonts w:ascii="Courier New" w:hAnsi="Courier New" w:cs="Courier New"/>
          <w:sz w:val="24"/>
          <w:szCs w:val="24"/>
        </w:rPr>
        <w:fldChar w:fldCharType="begin">
          <w:fldData xml:space="preserve">PEVuZE5vdGU+PENpdGU+PEF1dGhvcj5Eb3JkYXM8L0F1dGhvcj48WWVhcj4yMDAwPC9ZZWFyPjxS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PEVuZE5vdGU+PENpdGU+PEF1dGhvcj5Eb3JkYXM8L0F1dGhvcj48WWVhcj4yMDAwPC9ZZWFyPjxS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60033C">
        <w:rPr>
          <w:rFonts w:ascii="Courier New" w:hAnsi="Courier New" w:cs="Courier New"/>
          <w:sz w:val="24"/>
          <w:szCs w:val="24"/>
        </w:rPr>
      </w:r>
      <w:r w:rsidRPr="0060033C">
        <w:rPr>
          <w:rFonts w:ascii="Courier New" w:hAnsi="Courier New" w:cs="Courier New"/>
          <w:sz w:val="24"/>
          <w:szCs w:val="24"/>
        </w:rPr>
        <w:fldChar w:fldCharType="separate"/>
      </w:r>
      <w:r w:rsidR="000C5DB1">
        <w:rPr>
          <w:rFonts w:ascii="Courier New" w:hAnsi="Courier New" w:cs="Courier New"/>
          <w:noProof/>
          <w:sz w:val="24"/>
          <w:szCs w:val="24"/>
        </w:rPr>
        <w:t>(Dordas, Chrispeels et al. 2000)</w:t>
      </w:r>
      <w:r w:rsidRPr="0060033C">
        <w:rPr>
          <w:rFonts w:ascii="Courier New" w:hAnsi="Courier New" w:cs="Courier New"/>
          <w:sz w:val="24"/>
          <w:szCs w:val="24"/>
        </w:rPr>
        <w:fldChar w:fldCharType="end"/>
      </w:r>
      <w:r>
        <w:rPr>
          <w:rFonts w:ascii="Courier New" w:hAnsi="Courier New" w:cs="Courier New"/>
          <w:sz w:val="24"/>
          <w:szCs w:val="24"/>
        </w:rPr>
        <w:t xml:space="preserve">, which </w:t>
      </w:r>
      <w:r w:rsidRPr="0060033C">
        <w:rPr>
          <w:rFonts w:ascii="Courier New" w:hAnsi="Courier New" w:cs="Courier New"/>
          <w:sz w:val="24"/>
          <w:szCs w:val="24"/>
        </w:rPr>
        <w:t xml:space="preserve">supports a transport function of boric acid for this protein.  </w:t>
      </w:r>
      <w:r>
        <w:rPr>
          <w:rFonts w:ascii="Courier New" w:hAnsi="Courier New" w:cs="Courier New"/>
          <w:sz w:val="24"/>
          <w:szCs w:val="24"/>
        </w:rPr>
        <w:t>Boric acid efflux from N</w:t>
      </w:r>
      <w:r w:rsidR="004F3CC3">
        <w:rPr>
          <w:rFonts w:ascii="Courier New" w:hAnsi="Courier New" w:cs="Courier New"/>
          <w:sz w:val="24"/>
          <w:szCs w:val="24"/>
        </w:rPr>
        <w:t>IP7;1 Y81C was even more rapid</w:t>
      </w:r>
      <w:r>
        <w:rPr>
          <w:rFonts w:ascii="Courier New" w:hAnsi="Courier New" w:cs="Courier New"/>
          <w:sz w:val="24"/>
          <w:szCs w:val="24"/>
        </w:rPr>
        <w:t>(</w:t>
      </w:r>
      <w:r w:rsidRPr="0060033C">
        <w:rPr>
          <w:rFonts w:ascii="Courier New" w:hAnsi="Courier New" w:cs="Courier New"/>
          <w:i/>
          <w:sz w:val="24"/>
          <w:szCs w:val="24"/>
        </w:rPr>
        <w:t>P</w:t>
      </w:r>
      <w:r w:rsidRPr="0060033C">
        <w:rPr>
          <w:rFonts w:ascii="Courier New" w:hAnsi="Courier New" w:cs="Courier New"/>
          <w:sz w:val="24"/>
          <w:szCs w:val="24"/>
          <w:vertAlign w:val="subscript"/>
        </w:rPr>
        <w:t>B</w:t>
      </w:r>
      <w:r>
        <w:rPr>
          <w:rFonts w:ascii="Courier New" w:hAnsi="Courier New" w:cs="Courier New"/>
          <w:sz w:val="24"/>
          <w:szCs w:val="24"/>
        </w:rPr>
        <w:t>=</w:t>
      </w:r>
      <w:r w:rsidRPr="00487173">
        <w:rPr>
          <w:rFonts w:ascii="Courier New" w:hAnsi="Courier New" w:cs="Courier New"/>
          <w:sz w:val="24"/>
          <w:szCs w:val="24"/>
        </w:rPr>
        <w:t>3.721 x10</w:t>
      </w:r>
      <w:r w:rsidRPr="00487173">
        <w:rPr>
          <w:rFonts w:ascii="Courier New" w:hAnsi="Courier New" w:cs="Courier New"/>
          <w:sz w:val="24"/>
          <w:szCs w:val="24"/>
          <w:vertAlign w:val="superscript"/>
        </w:rPr>
        <w:t>-6</w:t>
      </w:r>
      <w:r w:rsidRPr="00487173">
        <w:rPr>
          <w:rFonts w:ascii="Courier New" w:hAnsi="Courier New" w:cs="Courier New"/>
          <w:sz w:val="24"/>
          <w:szCs w:val="24"/>
        </w:rPr>
        <w:t xml:space="preserve"> ±0.83 cm/s</w:t>
      </w:r>
      <w:r>
        <w:rPr>
          <w:rFonts w:ascii="Courier New" w:hAnsi="Courier New" w:cs="Courier New"/>
          <w:sz w:val="24"/>
          <w:szCs w:val="24"/>
        </w:rPr>
        <w:t xml:space="preserve">)(Figure 3.14). </w:t>
      </w:r>
      <w:r w:rsidRPr="00ED6CCC">
        <w:rPr>
          <w:rFonts w:ascii="Courier New" w:hAnsi="Courier New" w:cs="Courier New"/>
          <w:sz w:val="24"/>
          <w:szCs w:val="24"/>
        </w:rPr>
        <w:t xml:space="preserve">The results indicate that wild type NIP7;1 is </w:t>
      </w:r>
      <w:r>
        <w:rPr>
          <w:rFonts w:ascii="Courier New" w:hAnsi="Courier New" w:cs="Courier New"/>
          <w:sz w:val="24"/>
          <w:szCs w:val="24"/>
        </w:rPr>
        <w:t xml:space="preserve">indeed permeated by boric acid. </w:t>
      </w:r>
      <w:r w:rsidRPr="00ED6CCC">
        <w:rPr>
          <w:rFonts w:ascii="Courier New" w:hAnsi="Courier New" w:cs="Courier New"/>
          <w:sz w:val="24"/>
          <w:szCs w:val="24"/>
        </w:rPr>
        <w:t xml:space="preserve">In addition, comparison of wild type NIP7;1 with NIP7;1 Y81C shows that the later possesses a higher </w:t>
      </w:r>
      <w:r w:rsidRPr="0060033C">
        <w:rPr>
          <w:rFonts w:ascii="Courier New" w:hAnsi="Courier New" w:cs="Courier New"/>
          <w:i/>
          <w:sz w:val="24"/>
          <w:szCs w:val="24"/>
        </w:rPr>
        <w:t>P</w:t>
      </w:r>
      <w:r w:rsidRPr="0060033C">
        <w:rPr>
          <w:rFonts w:ascii="Courier New" w:hAnsi="Courier New" w:cs="Courier New"/>
          <w:sz w:val="24"/>
          <w:szCs w:val="24"/>
          <w:vertAlign w:val="subscript"/>
        </w:rPr>
        <w:t>B</w:t>
      </w:r>
      <w:r>
        <w:rPr>
          <w:rFonts w:ascii="Courier New" w:hAnsi="Courier New" w:cs="Courier New"/>
          <w:sz w:val="24"/>
          <w:szCs w:val="24"/>
        </w:rPr>
        <w:softHyphen/>
      </w:r>
      <w:r w:rsidRPr="00ED6CCC">
        <w:rPr>
          <w:rFonts w:ascii="Courier New" w:hAnsi="Courier New" w:cs="Courier New"/>
          <w:sz w:val="24"/>
          <w:szCs w:val="24"/>
        </w:rPr>
        <w:t xml:space="preserve">, consistent with previous observations </w:t>
      </w:r>
      <w:r>
        <w:rPr>
          <w:rFonts w:ascii="Courier New" w:hAnsi="Courier New" w:cs="Courier New"/>
          <w:sz w:val="24"/>
          <w:szCs w:val="24"/>
        </w:rPr>
        <w:t xml:space="preserve">from </w:t>
      </w:r>
      <w:r w:rsidRPr="00ED6CCC">
        <w:rPr>
          <w:rFonts w:ascii="Courier New" w:hAnsi="Courier New" w:cs="Courier New"/>
          <w:i/>
          <w:sz w:val="24"/>
          <w:szCs w:val="24"/>
        </w:rPr>
        <w:t>Xenopus</w:t>
      </w:r>
      <w:r>
        <w:rPr>
          <w:rFonts w:ascii="Courier New" w:hAnsi="Courier New" w:cs="Courier New"/>
          <w:sz w:val="24"/>
          <w:szCs w:val="24"/>
        </w:rPr>
        <w:t xml:space="preserve"> oocyte expression system </w:t>
      </w:r>
      <w:r w:rsidRPr="00ED6CCC">
        <w:rPr>
          <w:rFonts w:ascii="Courier New" w:hAnsi="Courier New" w:cs="Courier New"/>
          <w:sz w:val="24"/>
          <w:szCs w:val="24"/>
        </w:rPr>
        <w:t>suggesting tyrosine gating of the pore</w:t>
      </w:r>
      <w:r>
        <w:rPr>
          <w:rFonts w:ascii="Courier New" w:hAnsi="Courier New" w:cs="Courier New"/>
          <w:sz w:val="24"/>
          <w:szCs w:val="24"/>
        </w:rPr>
        <w:t xml:space="preserve">. </w:t>
      </w:r>
    </w:p>
    <w:p w:rsidR="009C7A88"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p>
    <w:p w:rsidR="004F3CC3" w:rsidRDefault="004F3CC3"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r w:rsidRPr="00487173">
        <w:rPr>
          <w:rFonts w:ascii="Courier New" w:hAnsi="Courier New" w:cs="Courier New"/>
          <w:noProof/>
          <w:sz w:val="24"/>
          <w:szCs w:val="24"/>
          <w:lang w:eastAsia="ko-KR"/>
        </w:rPr>
        <mc:AlternateContent>
          <mc:Choice Requires="wps">
            <w:drawing>
              <wp:anchor distT="0" distB="0" distL="114300" distR="114300" simplePos="0" relativeHeight="251804672" behindDoc="0" locked="0" layoutInCell="1" allowOverlap="1" wp14:anchorId="019324FD" wp14:editId="04FEA33A">
                <wp:simplePos x="0" y="0"/>
                <wp:positionH relativeFrom="column">
                  <wp:posOffset>2995295</wp:posOffset>
                </wp:positionH>
                <wp:positionV relativeFrom="paragraph">
                  <wp:posOffset>177800</wp:posOffset>
                </wp:positionV>
                <wp:extent cx="506095" cy="480695"/>
                <wp:effectExtent l="0" t="0" r="0" b="0"/>
                <wp:wrapNone/>
                <wp:docPr id="143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txbxContent>
                      </wps:txbx>
                      <wps:bodyPr rot="0" vert="horz" wrap="square" lIns="91440" tIns="45720" rIns="91440" bIns="45720" anchor="t" anchorCtr="0">
                        <a:noAutofit/>
                      </wps:bodyPr>
                    </wps:wsp>
                  </a:graphicData>
                </a:graphic>
              </wp:anchor>
            </w:drawing>
          </mc:Choice>
          <mc:Fallback>
            <w:pict>
              <v:shape id="_x0000_s1213" type="#_x0000_t202" style="position:absolute;left:0;text-align:left;margin-left:235.85pt;margin-top:14pt;width:39.85pt;height:37.85pt;z-index:25180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" filled="f" stroked="f">
                <v:textbox>
                  <w:txbxContent>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txbxContent>
                </v:textbox>
              </v:shape>
            </w:pict>
          </mc:Fallback>
        </mc:AlternateContent>
      </w:r>
      <w:r w:rsidRPr="00487173">
        <w:rPr>
          <w:rFonts w:ascii="Courier New" w:hAnsi="Courier New" w:cs="Courier New"/>
          <w:noProof/>
          <w:sz w:val="24"/>
          <w:szCs w:val="24"/>
          <w:lang w:eastAsia="ko-KR"/>
        </w:rPr>
        <mc:AlternateContent>
          <mc:Choice Requires="wps">
            <w:drawing>
              <wp:anchor distT="0" distB="0" distL="114300" distR="114300" simplePos="0" relativeHeight="251803648" behindDoc="0" locked="0" layoutInCell="1" allowOverlap="1" wp14:anchorId="37C8AD15" wp14:editId="28A4C8C6">
                <wp:simplePos x="0" y="0"/>
                <wp:positionH relativeFrom="column">
                  <wp:posOffset>388620</wp:posOffset>
                </wp:positionH>
                <wp:positionV relativeFrom="paragraph">
                  <wp:posOffset>122555</wp:posOffset>
                </wp:positionV>
                <wp:extent cx="506095" cy="480695"/>
                <wp:effectExtent l="0" t="0" r="0" b="0"/>
                <wp:wrapNone/>
                <wp:docPr id="143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txbxContent>
                      </wps:txbx>
                      <wps:bodyPr rot="0" vert="horz" wrap="square" lIns="91440" tIns="45720" rIns="91440" bIns="45720" anchor="t" anchorCtr="0">
                        <a:noAutofit/>
                      </wps:bodyPr>
                    </wps:wsp>
                  </a:graphicData>
                </a:graphic>
              </wp:anchor>
            </w:drawing>
          </mc:Choice>
          <mc:Fallback>
            <w:pict>
              <v:shape id="_x0000_s1214" type="#_x0000_t202" style="position:absolute;left:0;text-align:left;margin-left:30.6pt;margin-top:9.65pt;width:39.85pt;height:37.85pt;z-index:251803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" filled="f" stroked="f">
                <v:textbox>
                  <w:txbxContent>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txbxContent>
                </v:textbox>
              </v:shape>
            </w:pict>
          </mc:Fallback>
        </mc:AlternateContent>
      </w:r>
      <w:r w:rsidRPr="00487173">
        <w:rPr>
          <w:rFonts w:ascii="Courier New" w:hAnsi="Courier New" w:cs="Courier New"/>
          <w:noProof/>
          <w:sz w:val="24"/>
          <w:szCs w:val="24"/>
          <w:lang w:eastAsia="ko-KR"/>
        </w:rPr>
        <w:drawing>
          <wp:anchor distT="0" distB="0" distL="114300" distR="114300" simplePos="0" relativeHeight="251799552" behindDoc="1" locked="0" layoutInCell="1" allowOverlap="1" wp14:anchorId="54B71065" wp14:editId="0DFCE2F0">
            <wp:simplePos x="0" y="0"/>
            <wp:positionH relativeFrom="margin">
              <wp:posOffset>532765</wp:posOffset>
            </wp:positionH>
            <wp:positionV relativeFrom="paragraph">
              <wp:posOffset>89535</wp:posOffset>
            </wp:positionV>
            <wp:extent cx="2461895" cy="2142490"/>
            <wp:effectExtent l="0" t="0" r="0" b="0"/>
            <wp:wrapTight wrapText="bothSides">
              <wp:wrapPolygon edited="0">
                <wp:start x="0" y="0"/>
                <wp:lineTo x="0" y="21318"/>
                <wp:lineTo x="21394" y="21318"/>
                <wp:lineTo x="21394" y="0"/>
                <wp:lineTo x="0" y="0"/>
              </wp:wrapPolygon>
            </wp:wrapTight>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boricacidstoppedflow.jp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2461895" cy="2142490"/>
                    </a:xfrm>
                    <a:prstGeom prst="rect">
                      <a:avLst/>
                    </a:prstGeom>
                  </pic:spPr>
                </pic:pic>
              </a:graphicData>
            </a:graphic>
            <wp14:sizeRelH relativeFrom="page">
              <wp14:pctWidth>0</wp14:pctWidth>
            </wp14:sizeRelH>
            <wp14:sizeRelV relativeFrom="page">
              <wp14:pctHeight>0</wp14:pctHeight>
            </wp14:sizeRelV>
          </wp:anchor>
        </w:drawing>
      </w:r>
    </w:p>
    <w:p w:rsidR="009C7A88" w:rsidRPr="00487173" w:rsidRDefault="009C7A88" w:rsidP="009C7A88">
      <w:pPr>
        <w:spacing w:line="480" w:lineRule="auto"/>
        <w:ind w:firstLine="720"/>
        <w:jc w:val="both"/>
        <w:rPr>
          <w:rFonts w:ascii="Courier New" w:hAnsi="Courier New" w:cs="Courier New"/>
          <w:sz w:val="24"/>
          <w:szCs w:val="24"/>
        </w:rPr>
      </w:pPr>
      <w:r w:rsidRPr="00487173">
        <w:rPr>
          <w:rFonts w:ascii="Courier New" w:hAnsi="Courier New" w:cs="Courier New"/>
          <w:noProof/>
          <w:lang w:eastAsia="ko-KR"/>
        </w:rPr>
        <mc:AlternateContent>
          <mc:Choice Requires="wps">
            <w:drawing>
              <wp:anchor distT="0" distB="0" distL="114300" distR="114300" simplePos="0" relativeHeight="251801600" behindDoc="0" locked="0" layoutInCell="1" allowOverlap="1" wp14:anchorId="399AC869" wp14:editId="020738F8">
                <wp:simplePos x="0" y="0"/>
                <wp:positionH relativeFrom="column">
                  <wp:posOffset>4707890</wp:posOffset>
                </wp:positionH>
                <wp:positionV relativeFrom="paragraph">
                  <wp:posOffset>119380</wp:posOffset>
                </wp:positionV>
                <wp:extent cx="387537" cy="200025"/>
                <wp:effectExtent l="0" t="0" r="0" b="9525"/>
                <wp:wrapNone/>
                <wp:docPr id="41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537" cy="200025"/>
                        </a:xfrm>
                        <a:prstGeom prst="rect">
                          <a:avLst/>
                        </a:prstGeom>
                        <a:solidFill>
                          <a:srgbClr val="FFFFFF"/>
                        </a:solidFill>
                        <a:ln w="9525">
                          <a:noFill/>
                          <a:miter lim="800000"/>
                          <a:headEnd/>
                          <a:tailEnd/>
                        </a:ln>
                      </wps:spPr>
                      <wps:txbx>
                        <w:txbxContent>
                          <w:p w:rsidR="00006C76" w:rsidRPr="00B96803" w:rsidRDefault="00006C76" w:rsidP="009C7A88">
                            <w:pPr>
                              <w:jc w:val="both"/>
                              <w:rPr>
                                <w:rFonts w:ascii="Courier New" w:hAnsi="Courier New" w:cs="Courier New"/>
                                <w:b/>
                                <w:color w:val="FFC000" w:themeColor="accent4"/>
                                <w:sz w:val="20"/>
                                <w:szCs w:val="20"/>
                              </w:rPr>
                            </w:pPr>
                            <w:r>
                              <w:rPr>
                                <w:rFonts w:ascii="Courier New" w:hAnsi="Courier New" w:cs="Courier New"/>
                                <w:b/>
                                <w:sz w:val="20"/>
                                <w:szCs w:val="20"/>
                              </w:rPr>
                              <w:t>*</w:t>
                            </w:r>
                          </w:p>
                          <w:p w:rsidR="00006C76" w:rsidRDefault="00006C76"/>
                          <w:p w:rsidR="00006C76" w:rsidRPr="00B96803" w:rsidRDefault="00006C76" w:rsidP="009C7A88">
                            <w:pPr>
                              <w:jc w:val="both"/>
                              <w:rPr>
                                <w:rFonts w:ascii="Courier New" w:hAnsi="Courier New" w:cs="Courier New"/>
                                <w:b/>
                                <w:color w:val="FFC000" w:themeColor="accent4"/>
                                <w:sz w:val="20"/>
                                <w:szCs w:val="20"/>
                              </w:rPr>
                            </w:pPr>
                            <w:r>
                              <w:rPr>
                                <w:rFonts w:ascii="Courier New" w:hAnsi="Courier New" w:cs="Courier New"/>
                                <w:b/>
                                <w:sz w:val="20"/>
                                <w:szCs w:val="20"/>
                              </w:rPr>
                              <w:t>*</w:t>
                            </w:r>
                          </w:p>
                          <w:p w:rsidR="00006C76" w:rsidRDefault="00006C76"/>
                          <w:p w:rsidR="00006C76" w:rsidRPr="00B96803" w:rsidRDefault="00006C76" w:rsidP="009C7A88">
                            <w:pPr>
                              <w:jc w:val="both"/>
                              <w:rPr>
                                <w:rFonts w:ascii="Courier New" w:hAnsi="Courier New" w:cs="Courier New"/>
                                <w:b/>
                                <w:color w:val="FFC000" w:themeColor="accent4"/>
                                <w:sz w:val="20"/>
                                <w:szCs w:val="20"/>
                              </w:rPr>
                            </w:pPr>
                            <w:r>
                              <w:rPr>
                                <w:rFonts w:ascii="Courier New" w:hAnsi="Courier New" w:cs="Courier New"/>
                                <w:b/>
                                <w:sz w:val="20"/>
                                <w:szCs w:val="20"/>
                              </w:rPr>
                              <w:t>*</w:t>
                            </w:r>
                          </w:p>
                          <w:p w:rsidR="00006C76" w:rsidRDefault="00006C76"/>
                          <w:p w:rsidR="00006C76" w:rsidRPr="00B96803" w:rsidRDefault="00006C76" w:rsidP="009C7A88">
                            <w:pPr>
                              <w:jc w:val="both"/>
                              <w:rPr>
                                <w:rFonts w:ascii="Courier New" w:hAnsi="Courier New" w:cs="Courier New"/>
                                <w:b/>
                                <w:color w:val="FFC000" w:themeColor="accent4"/>
                                <w:sz w:val="20"/>
                                <w:szCs w:val="20"/>
                              </w:rPr>
                            </w:pPr>
                            <w:r>
                              <w:rPr>
                                <w:rFonts w:ascii="Courier New" w:hAnsi="Courier New" w:cs="Courier New"/>
                                <w:b/>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15" type="#_x0000_t202" style="position:absolute;left:0;text-align:left;margin-left:370.7pt;margin-top:9.4pt;width:30.5pt;height:15.7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" stroked="f">
                <v:textbox>
                  <w:txbxContent>
                    <w:p w:rsidR="00006C76" w:rsidRPr="00B96803" w:rsidRDefault="00006C76" w:rsidP="009C7A88">
                      <w:pPr>
                        <w:jc w:val="both"/>
                        <w:rPr>
                          <w:rFonts w:ascii="Courier New" w:hAnsi="Courier New" w:cs="Courier New"/>
                          <w:b/>
                          <w:color w:val="FFC000" w:themeColor="accent4"/>
                          <w:sz w:val="20"/>
                          <w:szCs w:val="20"/>
                        </w:rPr>
                      </w:pPr>
                      <w:r>
                        <w:rPr>
                          <w:rFonts w:ascii="Courier New" w:hAnsi="Courier New" w:cs="Courier New"/>
                          <w:b/>
                          <w:sz w:val="20"/>
                          <w:szCs w:val="20"/>
                        </w:rPr>
                        <w:t>*</w:t>
                      </w:r>
                    </w:p>
                    <w:p w:rsidR="00006C76" w:rsidRDefault="00006C76"/>
                    <w:p w:rsidR="00006C76" w:rsidRPr="00B96803" w:rsidRDefault="00006C76" w:rsidP="009C7A88">
                      <w:pPr>
                        <w:jc w:val="both"/>
                        <w:rPr>
                          <w:rFonts w:ascii="Courier New" w:hAnsi="Courier New" w:cs="Courier New"/>
                          <w:b/>
                          <w:color w:val="FFC000" w:themeColor="accent4"/>
                          <w:sz w:val="20"/>
                          <w:szCs w:val="20"/>
                        </w:rPr>
                      </w:pPr>
                      <w:r>
                        <w:rPr>
                          <w:rFonts w:ascii="Courier New" w:hAnsi="Courier New" w:cs="Courier New"/>
                          <w:b/>
                          <w:sz w:val="20"/>
                          <w:szCs w:val="20"/>
                        </w:rPr>
                        <w:t>*</w:t>
                      </w:r>
                    </w:p>
                    <w:p w:rsidR="00006C76" w:rsidRDefault="00006C76"/>
                    <w:p w:rsidR="00006C76" w:rsidRPr="00B96803" w:rsidRDefault="00006C76" w:rsidP="009C7A88">
                      <w:pPr>
                        <w:jc w:val="both"/>
                        <w:rPr>
                          <w:rFonts w:ascii="Courier New" w:hAnsi="Courier New" w:cs="Courier New"/>
                          <w:b/>
                          <w:color w:val="FFC000" w:themeColor="accent4"/>
                          <w:sz w:val="20"/>
                          <w:szCs w:val="20"/>
                        </w:rPr>
                      </w:pPr>
                      <w:r>
                        <w:rPr>
                          <w:rFonts w:ascii="Courier New" w:hAnsi="Courier New" w:cs="Courier New"/>
                          <w:b/>
                          <w:sz w:val="20"/>
                          <w:szCs w:val="20"/>
                        </w:rPr>
                        <w:t>*</w:t>
                      </w:r>
                    </w:p>
                    <w:p w:rsidR="00006C76" w:rsidRDefault="00006C76"/>
                    <w:p w:rsidR="00006C76" w:rsidRPr="00B96803" w:rsidRDefault="00006C76" w:rsidP="009C7A88">
                      <w:pPr>
                        <w:jc w:val="both"/>
                        <w:rPr>
                          <w:rFonts w:ascii="Courier New" w:hAnsi="Courier New" w:cs="Courier New"/>
                          <w:b/>
                          <w:color w:val="FFC000" w:themeColor="accent4"/>
                          <w:sz w:val="20"/>
                          <w:szCs w:val="20"/>
                        </w:rPr>
                      </w:pPr>
                      <w:r>
                        <w:rPr>
                          <w:rFonts w:ascii="Courier New" w:hAnsi="Courier New" w:cs="Courier New"/>
                          <w:b/>
                          <w:sz w:val="20"/>
                          <w:szCs w:val="20"/>
                        </w:rPr>
                        <w:t>*</w:t>
                      </w:r>
                    </w:p>
                  </w:txbxContent>
                </v:textbox>
              </v:shape>
            </w:pict>
          </mc:Fallback>
        </mc:AlternateContent>
      </w:r>
      <w:r w:rsidR="00294397">
        <w:rPr>
          <w:rFonts w:ascii="Courier New" w:hAnsi="Courier New" w:cs="Courier New"/>
          <w:noProof/>
          <w:sz w:val="24"/>
          <w:szCs w:val="24"/>
        </w:rPr>
        <w:pict>
          <v:shape id="_x0000_s1038" type="#_x0000_t75" style="position:absolute;left:0;text-align:left;margin-left:241.5pt;margin-top:10.35pt;width:196.5pt;height:114pt;z-index:251807744;mso-position-horizontal-relative:text;mso-position-vertical-relative:text" wrapcoords="577 1705 412 4405 495 18474 4452 19895 6843 20463 8492 20463 15087 20463 17148 20463 17725 20321 17313 19895 18879 19042 19044 18474 17973 17621 18137 5258 17560 4689 15582 3979 16818 2984 15417 2416 989 1705 577 1705">
            <v:imagedata r:id="rId121" o:title=""/>
            <w10:wrap type="tight"/>
          </v:shape>
          <o:OLEObject Type="Embed" ProgID="Prism6.Document" ShapeID="_x0000_s1038" DrawAspect="Content" ObjectID="_1469949930" r:id="rId122"/>
        </w:pict>
      </w:r>
    </w:p>
    <w:p w:rsidR="009C7A88" w:rsidRPr="00487173" w:rsidRDefault="009C7A88" w:rsidP="009C7A88">
      <w:pPr>
        <w:spacing w:line="480" w:lineRule="auto"/>
        <w:ind w:firstLine="720"/>
        <w:jc w:val="both"/>
        <w:rPr>
          <w:rFonts w:ascii="Courier New" w:hAnsi="Courier New" w:cs="Courier New"/>
          <w:sz w:val="24"/>
          <w:szCs w:val="24"/>
        </w:rPr>
      </w:pPr>
      <w:r w:rsidRPr="00487173">
        <w:rPr>
          <w:rFonts w:ascii="Courier New" w:hAnsi="Courier New" w:cs="Courier New"/>
          <w:noProof/>
          <w:lang w:eastAsia="ko-KR"/>
        </w:rPr>
        <mc:AlternateContent>
          <mc:Choice Requires="wps">
            <w:drawing>
              <wp:anchor distT="0" distB="0" distL="114300" distR="114300" simplePos="0" relativeHeight="251800576" behindDoc="0" locked="0" layoutInCell="1" allowOverlap="1" wp14:anchorId="6A2126E2" wp14:editId="14DD8D10">
                <wp:simplePos x="0" y="0"/>
                <wp:positionH relativeFrom="column">
                  <wp:posOffset>3828415</wp:posOffset>
                </wp:positionH>
                <wp:positionV relativeFrom="paragraph">
                  <wp:posOffset>139065</wp:posOffset>
                </wp:positionV>
                <wp:extent cx="387537" cy="200025"/>
                <wp:effectExtent l="0" t="0" r="0" b="9525"/>
                <wp:wrapNone/>
                <wp:docPr id="41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537" cy="200025"/>
                        </a:xfrm>
                        <a:prstGeom prst="rect">
                          <a:avLst/>
                        </a:prstGeom>
                        <a:solidFill>
                          <a:srgbClr val="FFFFFF"/>
                        </a:solidFill>
                        <a:ln w="9525">
                          <a:noFill/>
                          <a:miter lim="800000"/>
                          <a:headEnd/>
                          <a:tailEnd/>
                        </a:ln>
                      </wps:spPr>
                      <wps:txbx>
                        <w:txbxContent>
                          <w:p w:rsidR="00006C76" w:rsidRPr="00B96803" w:rsidRDefault="00006C76" w:rsidP="009C7A88">
                            <w:pPr>
                              <w:jc w:val="both"/>
                              <w:rPr>
                                <w:rFonts w:ascii="Courier New" w:hAnsi="Courier New" w:cs="Courier New"/>
                                <w:b/>
                                <w:color w:val="FFC000" w:themeColor="accent4"/>
                                <w:sz w:val="20"/>
                                <w:szCs w:val="20"/>
                              </w:rPr>
                            </w:pPr>
                            <w:r>
                              <w:rPr>
                                <w:rFonts w:ascii="Courier New" w:hAnsi="Courier New" w:cs="Courier New"/>
                                <w:b/>
                                <w:sz w:val="20"/>
                                <w:szCs w:val="20"/>
                              </w:rPr>
                              <w:t>**</w:t>
                            </w:r>
                          </w:p>
                          <w:p w:rsidR="00006C76" w:rsidRDefault="00006C76"/>
                          <w:p w:rsidR="00006C76" w:rsidRPr="00B96803" w:rsidRDefault="00006C76" w:rsidP="009C7A88">
                            <w:pPr>
                              <w:jc w:val="both"/>
                              <w:rPr>
                                <w:rFonts w:ascii="Courier New" w:hAnsi="Courier New" w:cs="Courier New"/>
                                <w:b/>
                                <w:color w:val="FFC000" w:themeColor="accent4"/>
                                <w:sz w:val="20"/>
                                <w:szCs w:val="20"/>
                              </w:rPr>
                            </w:pPr>
                            <w:r w:rsidRPr="003F6F2B">
                              <w:rPr>
                                <w:rStyle w:val="chapterstyleChar"/>
                              </w:rPr>
                              <w:t>Figure 3.14. Boric acid permeability measurements in membrane vesicles.</w:t>
                            </w:r>
                            <w:r>
                              <w:rPr>
                                <w:rFonts w:ascii="Courier New" w:hAnsi="Courier New" w:cs="Courier New"/>
                                <w:b/>
                                <w:sz w:val="20"/>
                                <w:szCs w:val="20"/>
                              </w:rPr>
                              <w:t>**</w:t>
                            </w:r>
                          </w:p>
                          <w:p w:rsidR="00006C76" w:rsidRDefault="00006C76"/>
                          <w:p w:rsidR="00006C76" w:rsidRPr="0060033C" w:rsidRDefault="00006C76" w:rsidP="009C7A88">
                            <w:pPr>
                              <w:spacing w:line="240" w:lineRule="auto"/>
                              <w:jc w:val="both"/>
                              <w:rPr>
                                <w:rFonts w:ascii="Courier New" w:eastAsia="Malgun Gothic" w:hAnsi="Courier New" w:cs="Courier New"/>
                                <w:color w:val="000000" w:themeColor="text1"/>
                                <w:kern w:val="24"/>
                                <w:sz w:val="24"/>
                                <w:szCs w:val="24"/>
                              </w:rPr>
                            </w:pPr>
                            <w:r w:rsidRPr="003F6F2B">
                              <w:rPr>
                                <w:rStyle w:val="chapterstyleChar"/>
                              </w:rPr>
                              <w:t>Figure 3.14. Boric acid permeability measurements in membrane vesicles.</w:t>
                            </w:r>
                            <w:r>
                              <w:rPr>
                                <w:rFonts w:ascii="Courier New" w:eastAsia="Malgun Gothic" w:hAnsi="Courier New" w:cs="Courier New"/>
                                <w:color w:val="000000" w:themeColor="text1"/>
                                <w:kern w:val="24"/>
                                <w:sz w:val="24"/>
                                <w:szCs w:val="24"/>
                              </w:rPr>
                              <w:t xml:space="preserve"> A. Relative fluorescence traces were plotted versus time. A nonlinear single exponential decay model was used to fit the experimental data. B.</w:t>
                            </w:r>
                            <w:r w:rsidRPr="0060033C">
                              <w:rPr>
                                <w:rFonts w:ascii="Courier New" w:eastAsia="Malgun Gothic" w:hAnsi="Courier New" w:cs="Courier New"/>
                                <w:color w:val="000000" w:themeColor="text1"/>
                                <w:kern w:val="24"/>
                                <w:sz w:val="24"/>
                                <w:szCs w:val="24"/>
                              </w:rPr>
                              <w:t xml:space="preserve"> Boric acid permeability coefficients of NIP7;1 proteoliposomes, NIP7;1 Y81C proteoliposome and negative control liposomes determined by </w:t>
                            </w:r>
                            <w:r>
                              <w:rPr>
                                <w:rFonts w:ascii="Courier New" w:eastAsia="Malgun Gothic" w:hAnsi="Courier New" w:cs="Courier New"/>
                                <w:color w:val="000000" w:themeColor="text1"/>
                                <w:kern w:val="24"/>
                                <w:sz w:val="24"/>
                                <w:szCs w:val="24"/>
                              </w:rPr>
                              <w:t xml:space="preserve">the </w:t>
                            </w:r>
                            <w:r w:rsidRPr="0060033C">
                              <w:rPr>
                                <w:rFonts w:ascii="Courier New" w:eastAsia="Malgun Gothic" w:hAnsi="Courier New" w:cs="Courier New"/>
                                <w:color w:val="000000" w:themeColor="text1"/>
                                <w:kern w:val="24"/>
                                <w:sz w:val="24"/>
                                <w:szCs w:val="24"/>
                              </w:rPr>
                              <w:t>modified differential equation</w:t>
                            </w:r>
                            <w:r>
                              <w:rPr>
                                <w:rFonts w:ascii="Courier New" w:eastAsia="Malgun Gothic" w:hAnsi="Courier New" w:cs="Courier New"/>
                                <w:color w:val="000000" w:themeColor="text1"/>
                                <w:kern w:val="24"/>
                                <w:sz w:val="24"/>
                                <w:szCs w:val="24"/>
                              </w:rPr>
                              <w:t>s</w:t>
                            </w:r>
                            <w:r w:rsidRPr="0060033C">
                              <w:rPr>
                                <w:rFonts w:ascii="Courier New" w:eastAsia="Malgun Gothic" w:hAnsi="Courier New" w:cs="Courier New"/>
                                <w:color w:val="000000" w:themeColor="text1"/>
                                <w:kern w:val="24"/>
                                <w:sz w:val="24"/>
                                <w:szCs w:val="24"/>
                              </w:rPr>
                              <w:t xml:space="preserve"> described by Mathai and Zeidel</w:t>
                            </w:r>
                            <w:r>
                              <w:rPr>
                                <w:rFonts w:ascii="Courier New" w:eastAsia="Malgun Gothic" w:hAnsi="Courier New" w:cs="Courier New"/>
                                <w:color w:val="000000" w:themeColor="text1"/>
                                <w:kern w:val="24"/>
                                <w:sz w:val="24"/>
                                <w:szCs w:val="24"/>
                              </w:rPr>
                              <w:fldChar w:fldCharType="begin"/>
                            </w:r>
                            <w:r>
                              <w:rPr>
                                <w:rFonts w:ascii="Courier New" w:eastAsia="Malgun Gothic" w:hAnsi="Courier New" w:cs="Courier New"/>
                                <w:color w:val="000000" w:themeColor="text1"/>
                                <w:kern w:val="24"/>
                                <w:sz w:val="24"/>
                                <w:szCs w:val="24"/>
                              </w:rPr>
                              <w:instrText xml:space="preserve"> ADDIN EN.CITE &lt;EndNote&gt;&lt;Cite&gt;&lt;Author&gt;Zeidel&lt;/Author&gt;&lt;Year&gt;1992&lt;/Year&gt;&lt;RecNum&gt;114&lt;/RecNum&gt;&lt;DisplayText&gt;(Zeidel, Ambudkar et al. 1992)&lt;/DisplayText&gt;&lt;record&gt;&lt;rec-number&gt;114&lt;/rec-number&gt;&lt;foreign-keys&gt;&lt;key app="EN" db-id="p02wv5zfmpdf28ezr2lx0d2259a5srvrvv9d" timestamp="1387305994"&gt;114&lt;/key&gt;&lt;/foreign-keys&gt;&lt;ref-type name="Journal Article"&gt;17&lt;/ref-type&gt;&lt;contributors&gt;&lt;authors&gt;&lt;author&gt;Zeidel, M. L.&lt;/author&gt;&lt;author&gt;Ambudkar, S. V.&lt;/author&gt;&lt;author&gt;Smith, B. L.&lt;/author&gt;&lt;author&gt;Agre, P.&lt;/author&gt;&lt;/authors&gt;&lt;/contributors&gt;&lt;auth-address&gt;Medical Service, West Roxbury Department of Veterans Affairs Medical Center, Massachusetts.&lt;/auth-address&gt;&lt;titles&gt;&lt;title&gt;Reconstitution of functional water channels in liposomes containing purified red cell CHIP28 protein&lt;/title&gt;&lt;secondary-title&gt;Biochemistry&lt;/secondary-title&gt;&lt;alt-title&gt;Biochemistry&lt;/alt-title&gt;&lt;/titles&gt;&lt;periodical&gt;&lt;full-title&gt;Biochemistry&lt;/full-title&gt;&lt;abbr-1&gt;Biochemistry&lt;/abbr-1&gt;&lt;/periodical&gt;&lt;alt-periodical&gt;&lt;full-title&gt;Biochemistry&lt;/full-title&gt;&lt;abbr-1&gt;Biochemistry&lt;/abbr-1&gt;&lt;/alt-periodical&gt;&lt;pages&gt;7436-40&lt;/pages&gt;&lt;volume&gt;31&lt;/volume&gt;&lt;number&gt;33&lt;/number&gt;&lt;keywords&gt;&lt;keyword&gt;Aquaporin 1&lt;/keyword&gt;&lt;keyword&gt;*Aquaporins&lt;/keyword&gt;&lt;keyword&gt;Blood Group Antigens&lt;/keyword&gt;&lt;keyword&gt;Electrophoresis, Polyacrylamide Gel&lt;/keyword&gt;&lt;keyword&gt;Erythrocyte Membrane/*metabolism&lt;/keyword&gt;&lt;keyword&gt;Humans&lt;/keyword&gt;&lt;keyword&gt;Kinetics&lt;/keyword&gt;&lt;keyword&gt;Liposomes&lt;/keyword&gt;&lt;keyword&gt;Mathematics&lt;/keyword&gt;&lt;keyword&gt;Membrane Proteins/*blood/isolation &amp;amp; purification&lt;/keyword&gt;&lt;keyword&gt;Models, Theoretical&lt;/keyword&gt;&lt;keyword&gt;Permeability&lt;/keyword&gt;&lt;keyword&gt;Proteolipids/*metabolism&lt;/keyword&gt;&lt;keyword&gt;Water/*metabolism&lt;/keyword&gt;&lt;/keywords&gt;&lt;dates&gt;&lt;year&gt;1992&lt;/year&gt;&lt;pub-dates&gt;&lt;date&gt;Aug 25&lt;/date&gt;&lt;/pub-dates&gt;&lt;/dates&gt;&lt;isbn&gt;0006-2960 (Print)&amp;#xD;0006-2960 (Linking)&lt;/isbn&gt;&lt;accession-num&gt;1510932&lt;/accession-num&gt;&lt;urls&gt;&lt;related-urls&gt;&lt;url&gt;http://www.ncbi.nlm.nih.gov/pubmed/1510932&lt;/url&gt;&lt;/related-urls&gt;&lt;/urls&gt;&lt;/record&gt;&lt;/Cite&gt;&lt;/EndNote&gt;</w:instrText>
                            </w:r>
                            <w:r>
                              <w:rPr>
                                <w:rFonts w:ascii="Courier New" w:eastAsia="Malgun Gothic" w:hAnsi="Courier New" w:cs="Courier New"/>
                                <w:color w:val="000000" w:themeColor="text1"/>
                                <w:kern w:val="24"/>
                                <w:sz w:val="24"/>
                                <w:szCs w:val="24"/>
                              </w:rPr>
                              <w:fldChar w:fldCharType="separate"/>
                            </w:r>
                            <w:r>
                              <w:rPr>
                                <w:rFonts w:ascii="Courier New" w:eastAsia="Malgun Gothic" w:hAnsi="Courier New" w:cs="Courier New"/>
                                <w:noProof/>
                                <w:color w:val="000000" w:themeColor="text1"/>
                                <w:kern w:val="24"/>
                                <w:sz w:val="24"/>
                                <w:szCs w:val="24"/>
                              </w:rPr>
                              <w:t>(Zeidel, Ambudkar et al. 1992)</w:t>
                            </w:r>
                            <w:r>
                              <w:rPr>
                                <w:rFonts w:ascii="Courier New" w:eastAsia="Malgun Gothic" w:hAnsi="Courier New" w:cs="Courier New"/>
                                <w:color w:val="000000" w:themeColor="text1"/>
                                <w:kern w:val="24"/>
                                <w:sz w:val="24"/>
                                <w:szCs w:val="24"/>
                              </w:rPr>
                              <w:fldChar w:fldCharType="end"/>
                            </w:r>
                            <w:r w:rsidRPr="0060033C">
                              <w:rPr>
                                <w:rFonts w:ascii="Courier New" w:eastAsia="Malgun Gothic" w:hAnsi="Courier New" w:cs="Courier New"/>
                                <w:color w:val="000000" w:themeColor="text1"/>
                                <w:kern w:val="24"/>
                                <w:sz w:val="24"/>
                                <w:szCs w:val="24"/>
                              </w:rPr>
                              <w:t xml:space="preserve">. The error bars show SEM (n=3) (** indicates P &lt; 0.001; * indicates P &lt; 0.01). </w:t>
                            </w:r>
                          </w:p>
                          <w:p w:rsidR="00006C76" w:rsidRPr="008F3BBE" w:rsidRDefault="00006C76" w:rsidP="009C7A88">
                            <w:pPr>
                              <w:spacing w:line="240" w:lineRule="auto"/>
                              <w:jc w:val="both"/>
                              <w:rPr>
                                <w:rFonts w:ascii="Courier New" w:hAnsi="Courier New" w:cs="Courier New"/>
                                <w:sz w:val="24"/>
                                <w:szCs w:val="24"/>
                              </w:rPr>
                            </w:pP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B96803" w:rsidRDefault="00006C76" w:rsidP="009C7A88">
                            <w:pPr>
                              <w:jc w:val="both"/>
                              <w:rPr>
                                <w:rFonts w:ascii="Courier New" w:hAnsi="Courier New" w:cs="Courier New"/>
                                <w:b/>
                                <w:color w:val="FFC000" w:themeColor="accent4"/>
                                <w:sz w:val="20"/>
                                <w:szCs w:val="20"/>
                              </w:rPr>
                            </w:pPr>
                            <w:r w:rsidRPr="003F6F2B">
                              <w:rPr>
                                <w:rStyle w:val="chapterstyleChar"/>
                              </w:rPr>
                              <w:t>Figure 3.14. Boric acid permeability measurements in membrane vesicles.</w:t>
                            </w:r>
                            <w:r>
                              <w:rPr>
                                <w:rFonts w:ascii="Courier New" w:hAnsi="Courier New" w:cs="Courier New"/>
                                <w:b/>
                                <w:sz w:val="20"/>
                                <w:szCs w:val="20"/>
                              </w:rPr>
                              <w:t>**</w:t>
                            </w:r>
                          </w:p>
                          <w:p w:rsidR="00006C76" w:rsidRDefault="00006C76"/>
                          <w:p w:rsidR="00006C76" w:rsidRPr="00B96803" w:rsidRDefault="00006C76" w:rsidP="009C7A88">
                            <w:pPr>
                              <w:jc w:val="both"/>
                              <w:rPr>
                                <w:rFonts w:ascii="Courier New" w:hAnsi="Courier New" w:cs="Courier New"/>
                                <w:b/>
                                <w:color w:val="FFC000" w:themeColor="accent4"/>
                                <w:sz w:val="20"/>
                                <w:szCs w:val="20"/>
                              </w:rPr>
                            </w:pPr>
                            <w:r w:rsidRPr="003F6F2B">
                              <w:rPr>
                                <w:rStyle w:val="chapterstyleChar"/>
                              </w:rPr>
                              <w:t>Figure 3.14. Boric acid permeability measurements in membrane vesicles.</w:t>
                            </w:r>
                            <w:r>
                              <w:rPr>
                                <w:rFonts w:ascii="Courier New" w:hAnsi="Courier New" w:cs="Courier New"/>
                                <w:b/>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216" type="#_x0000_t202" style="position:absolute;left:0;text-align:left;margin-left:301.45pt;margin-top:10.95pt;width:30.5pt;height:15.7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" stroked="f">
                <v:textbox>
                  <w:txbxContent>
                    <w:p w:rsidR="00006C76" w:rsidRPr="00B96803" w:rsidRDefault="00006C76" w:rsidP="009C7A88">
                      <w:pPr>
                        <w:jc w:val="both"/>
                        <w:rPr>
                          <w:rFonts w:ascii="Courier New" w:hAnsi="Courier New" w:cs="Courier New"/>
                          <w:b/>
                          <w:color w:val="FFC000" w:themeColor="accent4"/>
                          <w:sz w:val="20"/>
                          <w:szCs w:val="20"/>
                        </w:rPr>
                      </w:pPr>
                      <w:r>
                        <w:rPr>
                          <w:rFonts w:ascii="Courier New" w:hAnsi="Courier New" w:cs="Courier New"/>
                          <w:b/>
                          <w:sz w:val="20"/>
                          <w:szCs w:val="20"/>
                        </w:rPr>
                        <w:t>**</w:t>
                      </w:r>
                    </w:p>
                    <w:p w:rsidR="00006C76" w:rsidRDefault="00006C76"/>
                    <w:p w:rsidR="00006C76" w:rsidRPr="00B96803" w:rsidRDefault="00006C76" w:rsidP="009C7A88">
                      <w:pPr>
                        <w:jc w:val="both"/>
                        <w:rPr>
                          <w:rFonts w:ascii="Courier New" w:hAnsi="Courier New" w:cs="Courier New"/>
                          <w:b/>
                          <w:color w:val="FFC000" w:themeColor="accent4"/>
                          <w:sz w:val="20"/>
                          <w:szCs w:val="20"/>
                        </w:rPr>
                      </w:pPr>
                      <w:r w:rsidRPr="003F6F2B">
                        <w:rPr>
                          <w:rStyle w:val="chapterstyleChar"/>
                        </w:rPr>
                        <w:t>Figure 3.14. Boric acid permeability measurements in membrane vesicles.</w:t>
                      </w:r>
                      <w:r>
                        <w:rPr>
                          <w:rFonts w:ascii="Courier New" w:hAnsi="Courier New" w:cs="Courier New"/>
                          <w:b/>
                          <w:sz w:val="20"/>
                          <w:szCs w:val="20"/>
                        </w:rPr>
                        <w:t>**</w:t>
                      </w:r>
                    </w:p>
                    <w:p w:rsidR="00006C76" w:rsidRDefault="00006C76"/>
                    <w:p w:rsidR="00006C76" w:rsidRPr="0060033C" w:rsidRDefault="00006C76" w:rsidP="009C7A88">
                      <w:pPr>
                        <w:spacing w:line="240" w:lineRule="auto"/>
                        <w:jc w:val="both"/>
                        <w:rPr>
                          <w:rFonts w:ascii="Courier New" w:eastAsia="Malgun Gothic" w:hAnsi="Courier New" w:cs="Courier New"/>
                          <w:color w:val="000000" w:themeColor="text1"/>
                          <w:kern w:val="24"/>
                          <w:sz w:val="24"/>
                          <w:szCs w:val="24"/>
                        </w:rPr>
                      </w:pPr>
                      <w:r w:rsidRPr="003F6F2B">
                        <w:rPr>
                          <w:rStyle w:val="chapterstyleChar"/>
                        </w:rPr>
                        <w:t>Figure 3.14. Boric acid permeability measurements in membrane vesicles.</w:t>
                      </w:r>
                      <w:r>
                        <w:rPr>
                          <w:rFonts w:ascii="Courier New" w:eastAsia="Malgun Gothic" w:hAnsi="Courier New" w:cs="Courier New"/>
                          <w:color w:val="000000" w:themeColor="text1"/>
                          <w:kern w:val="24"/>
                          <w:sz w:val="24"/>
                          <w:szCs w:val="24"/>
                        </w:rPr>
                        <w:t xml:space="preserve"> A. Relative fluorescence traces were plotted versus time. A nonlinear single exponential decay model was used to fit the experimental data. B.</w:t>
                      </w:r>
                      <w:r w:rsidRPr="0060033C">
                        <w:rPr>
                          <w:rFonts w:ascii="Courier New" w:eastAsia="Malgun Gothic" w:hAnsi="Courier New" w:cs="Courier New"/>
                          <w:color w:val="000000" w:themeColor="text1"/>
                          <w:kern w:val="24"/>
                          <w:sz w:val="24"/>
                          <w:szCs w:val="24"/>
                        </w:rPr>
                        <w:t xml:space="preserve"> Boric acid permeability coefficients of NIP7;1 proteoliposomes, NIP7;1 Y81C proteoliposome and negative control liposomes determined by </w:t>
                      </w:r>
                      <w:r>
                        <w:rPr>
                          <w:rFonts w:ascii="Courier New" w:eastAsia="Malgun Gothic" w:hAnsi="Courier New" w:cs="Courier New"/>
                          <w:color w:val="000000" w:themeColor="text1"/>
                          <w:kern w:val="24"/>
                          <w:sz w:val="24"/>
                          <w:szCs w:val="24"/>
                        </w:rPr>
                        <w:t xml:space="preserve">the </w:t>
                      </w:r>
                      <w:r w:rsidRPr="0060033C">
                        <w:rPr>
                          <w:rFonts w:ascii="Courier New" w:eastAsia="Malgun Gothic" w:hAnsi="Courier New" w:cs="Courier New"/>
                          <w:color w:val="000000" w:themeColor="text1"/>
                          <w:kern w:val="24"/>
                          <w:sz w:val="24"/>
                          <w:szCs w:val="24"/>
                        </w:rPr>
                        <w:t>modified differential equation</w:t>
                      </w:r>
                      <w:r>
                        <w:rPr>
                          <w:rFonts w:ascii="Courier New" w:eastAsia="Malgun Gothic" w:hAnsi="Courier New" w:cs="Courier New"/>
                          <w:color w:val="000000" w:themeColor="text1"/>
                          <w:kern w:val="24"/>
                          <w:sz w:val="24"/>
                          <w:szCs w:val="24"/>
                        </w:rPr>
                        <w:t>s</w:t>
                      </w:r>
                      <w:r w:rsidRPr="0060033C">
                        <w:rPr>
                          <w:rFonts w:ascii="Courier New" w:eastAsia="Malgun Gothic" w:hAnsi="Courier New" w:cs="Courier New"/>
                          <w:color w:val="000000" w:themeColor="text1"/>
                          <w:kern w:val="24"/>
                          <w:sz w:val="24"/>
                          <w:szCs w:val="24"/>
                        </w:rPr>
                        <w:t xml:space="preserve"> described by Mathai and Zeidel</w:t>
                      </w:r>
                      <w:r>
                        <w:rPr>
                          <w:rFonts w:ascii="Courier New" w:eastAsia="Malgun Gothic" w:hAnsi="Courier New" w:cs="Courier New"/>
                          <w:color w:val="000000" w:themeColor="text1"/>
                          <w:kern w:val="24"/>
                          <w:sz w:val="24"/>
                          <w:szCs w:val="24"/>
                        </w:rPr>
                        <w:fldChar w:fldCharType="begin"/>
                      </w:r>
                      <w:r>
                        <w:rPr>
                          <w:rFonts w:ascii="Courier New" w:eastAsia="Malgun Gothic" w:hAnsi="Courier New" w:cs="Courier New"/>
                          <w:color w:val="000000" w:themeColor="text1"/>
                          <w:kern w:val="24"/>
                          <w:sz w:val="24"/>
                          <w:szCs w:val="24"/>
                        </w:rPr>
                        <w:instrText xml:space="preserve"> ADDIN EN.CITE &lt;EndNote&gt;&lt;Cite&gt;&lt;Author&gt;Zeidel&lt;/Author&gt;&lt;Year&gt;1992&lt;/Year&gt;&lt;RecNum&gt;114&lt;/RecNum&gt;&lt;DisplayText&gt;(Zeidel, Ambudkar et al. 1992)&lt;/DisplayText&gt;&lt;record&gt;&lt;rec-number&gt;114&lt;/rec-number&gt;&lt;foreign-keys&gt;&lt;key app="EN" db-id="p02wv5zfmpdf28ezr2lx0d2259a5srvrvv9d" timestamp="1387305994"&gt;114&lt;/key&gt;&lt;/foreign-keys&gt;&lt;ref-type name="Journal Article"&gt;17&lt;/ref-type&gt;&lt;contributors&gt;&lt;authors&gt;&lt;author&gt;Zeidel, M. L.&lt;/author&gt;&lt;author&gt;Ambudkar, S. V.&lt;/author&gt;&lt;author&gt;Smith, B. L.&lt;/author&gt;&lt;author&gt;Agre, P.&lt;/author&gt;&lt;/authors&gt;&lt;/contributors&gt;&lt;auth-address&gt;Medical Service, West Roxbury Department of Veterans Affairs Medical Center, Massachusetts.&lt;/auth-address&gt;&lt;titles&gt;&lt;title&gt;Reconstitution of functional water channels in liposomes containing purified red cell CHIP28 protein&lt;/title&gt;&lt;secondary-title&gt;Biochemistry&lt;/secondary-title&gt;&lt;alt-title&gt;Biochemistry&lt;/alt-title&gt;&lt;/titles&gt;&lt;periodical&gt;&lt;full-title&gt;Biochemistry&lt;/full-title&gt;&lt;abbr-1&gt;Biochemistry&lt;/abbr-1&gt;&lt;/periodical&gt;&lt;alt-periodical&gt;&lt;full-title&gt;Biochemistry&lt;/full-title&gt;&lt;abbr-1&gt;Biochemistry&lt;/abbr-1&gt;&lt;/alt-periodical&gt;&lt;pages&gt;7436-40&lt;/pages&gt;&lt;volume&gt;31&lt;/volume&gt;&lt;number&gt;33&lt;/number&gt;&lt;keywords&gt;&lt;keyword&gt;Aquaporin 1&lt;/keyword&gt;&lt;keyword&gt;*Aquaporins&lt;/keyword&gt;&lt;keyword&gt;Blood Group Antigens&lt;/keyword&gt;&lt;keyword&gt;Electrophoresis, Polyacrylamide Gel&lt;/keyword&gt;&lt;keyword&gt;Erythrocyte Membrane/*metabolism&lt;/keyword&gt;&lt;keyword&gt;Humans&lt;/keyword&gt;&lt;keyword&gt;Kinetics&lt;/keyword&gt;&lt;keyword&gt;Liposomes&lt;/keyword&gt;&lt;keyword&gt;Mathematics&lt;/keyword&gt;&lt;keyword&gt;Membrane Proteins/*blood/isolation &amp;amp; purification&lt;/keyword&gt;&lt;keyword&gt;Models, Theoretical&lt;/keyword&gt;&lt;keyword&gt;Permeability&lt;/keyword&gt;&lt;keyword&gt;Proteolipids/*metabolism&lt;/keyword&gt;&lt;keyword&gt;Water/*metabolism&lt;/keyword&gt;&lt;/keywords&gt;&lt;dates&gt;&lt;year&gt;1992&lt;/year&gt;&lt;pub-dates&gt;&lt;date&gt;Aug 25&lt;/date&gt;&lt;/pub-dates&gt;&lt;/dates&gt;&lt;isbn&gt;0006-2960 (Print)&amp;#xD;0006-2960 (Linking)&lt;/isbn&gt;&lt;accession-num&gt;1510932&lt;/accession-num&gt;&lt;urls&gt;&lt;related-urls&gt;&lt;url&gt;http://www.ncbi.nlm.nih.gov/pubmed/1510932&lt;/url&gt;&lt;/related-urls&gt;&lt;/urls&gt;&lt;/record&gt;&lt;/Cite&gt;&lt;/EndNote&gt;</w:instrText>
                      </w:r>
                      <w:r>
                        <w:rPr>
                          <w:rFonts w:ascii="Courier New" w:eastAsia="Malgun Gothic" w:hAnsi="Courier New" w:cs="Courier New"/>
                          <w:color w:val="000000" w:themeColor="text1"/>
                          <w:kern w:val="24"/>
                          <w:sz w:val="24"/>
                          <w:szCs w:val="24"/>
                        </w:rPr>
                        <w:fldChar w:fldCharType="separate"/>
                      </w:r>
                      <w:r>
                        <w:rPr>
                          <w:rFonts w:ascii="Courier New" w:eastAsia="Malgun Gothic" w:hAnsi="Courier New" w:cs="Courier New"/>
                          <w:noProof/>
                          <w:color w:val="000000" w:themeColor="text1"/>
                          <w:kern w:val="24"/>
                          <w:sz w:val="24"/>
                          <w:szCs w:val="24"/>
                        </w:rPr>
                        <w:t>(Zeidel, Ambudkar et al. 1992)</w:t>
                      </w:r>
                      <w:r>
                        <w:rPr>
                          <w:rFonts w:ascii="Courier New" w:eastAsia="Malgun Gothic" w:hAnsi="Courier New" w:cs="Courier New"/>
                          <w:color w:val="000000" w:themeColor="text1"/>
                          <w:kern w:val="24"/>
                          <w:sz w:val="24"/>
                          <w:szCs w:val="24"/>
                        </w:rPr>
                        <w:fldChar w:fldCharType="end"/>
                      </w:r>
                      <w:r w:rsidRPr="0060033C">
                        <w:rPr>
                          <w:rFonts w:ascii="Courier New" w:eastAsia="Malgun Gothic" w:hAnsi="Courier New" w:cs="Courier New"/>
                          <w:color w:val="000000" w:themeColor="text1"/>
                          <w:kern w:val="24"/>
                          <w:sz w:val="24"/>
                          <w:szCs w:val="24"/>
                        </w:rPr>
                        <w:t xml:space="preserve">. The error bars show SEM (n=3) (** indicates P &lt; 0.001; * indicates P &lt; 0.01). </w:t>
                      </w:r>
                    </w:p>
                    <w:p w:rsidR="00006C76" w:rsidRPr="008F3BBE" w:rsidRDefault="00006C76" w:rsidP="009C7A88">
                      <w:pPr>
                        <w:spacing w:line="240" w:lineRule="auto"/>
                        <w:jc w:val="both"/>
                        <w:rPr>
                          <w:rFonts w:ascii="Courier New" w:hAnsi="Courier New" w:cs="Courier New"/>
                          <w:sz w:val="24"/>
                          <w:szCs w:val="24"/>
                        </w:rPr>
                      </w:pP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B96803" w:rsidRDefault="00006C76" w:rsidP="009C7A88">
                      <w:pPr>
                        <w:jc w:val="both"/>
                        <w:rPr>
                          <w:rFonts w:ascii="Courier New" w:hAnsi="Courier New" w:cs="Courier New"/>
                          <w:b/>
                          <w:color w:val="FFC000" w:themeColor="accent4"/>
                          <w:sz w:val="20"/>
                          <w:szCs w:val="20"/>
                        </w:rPr>
                      </w:pPr>
                      <w:r w:rsidRPr="003F6F2B">
                        <w:rPr>
                          <w:rStyle w:val="chapterstyleChar"/>
                        </w:rPr>
                        <w:t>Figure 3.14. Boric acid permeability measurements in membrane vesicles.</w:t>
                      </w:r>
                      <w:r>
                        <w:rPr>
                          <w:rFonts w:ascii="Courier New" w:hAnsi="Courier New" w:cs="Courier New"/>
                          <w:b/>
                          <w:sz w:val="20"/>
                          <w:szCs w:val="20"/>
                        </w:rPr>
                        <w:t>**</w:t>
                      </w:r>
                    </w:p>
                    <w:p w:rsidR="00006C76" w:rsidRDefault="00006C76"/>
                    <w:p w:rsidR="00006C76" w:rsidRPr="00B96803" w:rsidRDefault="00006C76" w:rsidP="009C7A88">
                      <w:pPr>
                        <w:jc w:val="both"/>
                        <w:rPr>
                          <w:rFonts w:ascii="Courier New" w:hAnsi="Courier New" w:cs="Courier New"/>
                          <w:b/>
                          <w:color w:val="FFC000" w:themeColor="accent4"/>
                          <w:sz w:val="20"/>
                          <w:szCs w:val="20"/>
                        </w:rPr>
                      </w:pPr>
                      <w:r w:rsidRPr="003F6F2B">
                        <w:rPr>
                          <w:rStyle w:val="chapterstyleChar"/>
                        </w:rPr>
                        <w:t>Figure 3.14. Boric acid permeability measurements in membrane vesicles.</w:t>
                      </w:r>
                      <w:r>
                        <w:rPr>
                          <w:rFonts w:ascii="Courier New" w:hAnsi="Courier New" w:cs="Courier New"/>
                          <w:b/>
                          <w:sz w:val="20"/>
                          <w:szCs w:val="20"/>
                        </w:rPr>
                        <w:t>**</w:t>
                      </w:r>
                    </w:p>
                  </w:txbxContent>
                </v:textbox>
              </v:shape>
            </w:pict>
          </mc:Fallback>
        </mc:AlternateContent>
      </w: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r w:rsidRPr="00487173">
        <w:rPr>
          <w:rFonts w:ascii="Courier New" w:hAnsi="Courier New" w:cs="Courier New"/>
          <w:b/>
          <w:noProof/>
          <w:sz w:val="24"/>
          <w:szCs w:val="24"/>
          <w:lang w:eastAsia="ko-KR"/>
        </w:rPr>
        <mc:AlternateContent>
          <mc:Choice Requires="wps">
            <w:drawing>
              <wp:anchor distT="0" distB="0" distL="114300" distR="114300" simplePos="0" relativeHeight="251802624" behindDoc="0" locked="0" layoutInCell="1" allowOverlap="1" wp14:anchorId="12796AF1" wp14:editId="57086801">
                <wp:simplePos x="0" y="0"/>
                <wp:positionH relativeFrom="margin">
                  <wp:align>right</wp:align>
                </wp:positionH>
                <wp:positionV relativeFrom="paragraph">
                  <wp:posOffset>237574</wp:posOffset>
                </wp:positionV>
                <wp:extent cx="5927074" cy="1932317"/>
                <wp:effectExtent l="0" t="0" r="0" b="0"/>
                <wp:wrapNone/>
                <wp:docPr id="4112" name="Rectangle 5"/>
                <wp:cNvGraphicFramePr/>
                <a:graphic xmlns:a="http://schemas.openxmlformats.org/drawingml/2006/main">
                  <a:graphicData uri="http://schemas.microsoft.com/office/word/2010/wordprocessingShape">
                    <wps:wsp>
                      <wps:cNvSpPr/>
                      <wps:spPr>
                        <a:xfrm>
                          <a:off x="0" y="0"/>
                          <a:ext cx="5927074" cy="1932317"/>
                        </a:xfrm>
                        <a:prstGeom prst="rect">
                          <a:avLst/>
                        </a:prstGeom>
                      </wps:spPr>
                      <wps:txbx>
                        <w:txbxContent>
                          <w:p w:rsidR="00006C76" w:rsidRPr="0060033C" w:rsidRDefault="00006C76" w:rsidP="009C7A88">
                            <w:pPr>
                              <w:spacing w:line="240" w:lineRule="auto"/>
                              <w:jc w:val="both"/>
                              <w:rPr>
                                <w:rFonts w:ascii="Courier New" w:eastAsia="Malgun Gothic" w:hAnsi="Courier New" w:cs="Courier New"/>
                                <w:color w:val="000000" w:themeColor="text1"/>
                                <w:kern w:val="24"/>
                                <w:sz w:val="24"/>
                                <w:szCs w:val="24"/>
                              </w:rPr>
                            </w:pPr>
                            <w:bookmarkStart w:id="169" w:name="_Toc396143201"/>
                            <w:bookmarkStart w:id="170" w:name="_Toc396203893"/>
                            <w:r w:rsidRPr="007260B1">
                              <w:rPr>
                                <w:rStyle w:val="SubtitleChar"/>
                              </w:rPr>
                              <w:t>Figure 3.14. Boric acid permeability measurements in membrane vesicles</w:t>
                            </w:r>
                            <w:bookmarkEnd w:id="170"/>
                            <w:r w:rsidRPr="003F6F2B">
                              <w:rPr>
                                <w:rStyle w:val="chapterstyleChar"/>
                              </w:rPr>
                              <w:t>.</w:t>
                            </w:r>
                            <w:r>
                              <w:rPr>
                                <w:rFonts w:ascii="Courier New" w:eastAsia="Malgun Gothic" w:hAnsi="Courier New" w:cs="Courier New"/>
                                <w:color w:val="000000" w:themeColor="text1"/>
                                <w:kern w:val="24"/>
                                <w:sz w:val="24"/>
                                <w:szCs w:val="24"/>
                              </w:rPr>
                              <w:t xml:space="preserve"> A. Relative fluorescence traces were plotted versus time. A nonlinear single exponential decay model was used to fit the experimental data. B.</w:t>
                            </w:r>
                            <w:r w:rsidRPr="0060033C">
                              <w:rPr>
                                <w:rFonts w:ascii="Courier New" w:eastAsia="Malgun Gothic" w:hAnsi="Courier New" w:cs="Courier New"/>
                                <w:color w:val="000000" w:themeColor="text1"/>
                                <w:kern w:val="24"/>
                                <w:sz w:val="24"/>
                                <w:szCs w:val="24"/>
                              </w:rPr>
                              <w:t xml:space="preserve"> Boric acid permeability coefficients of NIP7;1 proteoliposomes, NIP7;1 Y81C proteoliposome and negative control liposomes determined by </w:t>
                            </w:r>
                            <w:r>
                              <w:rPr>
                                <w:rFonts w:ascii="Courier New" w:eastAsia="Malgun Gothic" w:hAnsi="Courier New" w:cs="Courier New"/>
                                <w:color w:val="000000" w:themeColor="text1"/>
                                <w:kern w:val="24"/>
                                <w:sz w:val="24"/>
                                <w:szCs w:val="24"/>
                              </w:rPr>
                              <w:t xml:space="preserve">the </w:t>
                            </w:r>
                            <w:r w:rsidRPr="0060033C">
                              <w:rPr>
                                <w:rFonts w:ascii="Courier New" w:eastAsia="Malgun Gothic" w:hAnsi="Courier New" w:cs="Courier New"/>
                                <w:color w:val="000000" w:themeColor="text1"/>
                                <w:kern w:val="24"/>
                                <w:sz w:val="24"/>
                                <w:szCs w:val="24"/>
                              </w:rPr>
                              <w:t>modified differential equation</w:t>
                            </w:r>
                            <w:r>
                              <w:rPr>
                                <w:rFonts w:ascii="Courier New" w:eastAsia="Malgun Gothic" w:hAnsi="Courier New" w:cs="Courier New"/>
                                <w:color w:val="000000" w:themeColor="text1"/>
                                <w:kern w:val="24"/>
                                <w:sz w:val="24"/>
                                <w:szCs w:val="24"/>
                              </w:rPr>
                              <w:t>s</w:t>
                            </w:r>
                            <w:r w:rsidRPr="0060033C">
                              <w:rPr>
                                <w:rFonts w:ascii="Courier New" w:eastAsia="Malgun Gothic" w:hAnsi="Courier New" w:cs="Courier New"/>
                                <w:color w:val="000000" w:themeColor="text1"/>
                                <w:kern w:val="24"/>
                                <w:sz w:val="24"/>
                                <w:szCs w:val="24"/>
                              </w:rPr>
                              <w:t xml:space="preserve"> described by Mathai and Zeidel</w:t>
                            </w:r>
                            <w:r>
                              <w:rPr>
                                <w:rFonts w:ascii="Courier New" w:eastAsia="Malgun Gothic" w:hAnsi="Courier New" w:cs="Courier New"/>
                                <w:color w:val="000000" w:themeColor="text1"/>
                                <w:kern w:val="24"/>
                                <w:sz w:val="24"/>
                                <w:szCs w:val="24"/>
                              </w:rPr>
                              <w:fldChar w:fldCharType="begin"/>
                            </w:r>
                            <w:r>
                              <w:rPr>
                                <w:rFonts w:ascii="Courier New" w:eastAsia="Malgun Gothic" w:hAnsi="Courier New" w:cs="Courier New"/>
                                <w:color w:val="000000" w:themeColor="text1"/>
                                <w:kern w:val="24"/>
                                <w:sz w:val="24"/>
                                <w:szCs w:val="24"/>
                              </w:rPr>
                              <w:instrText xml:space="preserve"> ADDIN EN.CITE &lt;EndNote&gt;&lt;Cite&gt;&lt;Author&gt;Zeidel&lt;/Author&gt;&lt;Year&gt;1992&lt;/Year&gt;&lt;RecNum&gt;114&lt;/RecNum&gt;&lt;DisplayText&gt;(Zeidel, Ambudkar et al. 1992)&lt;/DisplayText&gt;&lt;record&gt;&lt;rec-number&gt;114&lt;/rec-number&gt;&lt;foreign-keys&gt;&lt;key app="EN" db-id="p02wv5zfmpdf28ezr2lx0d2259a5srvrvv9d" timestamp="1387305994"&gt;114&lt;/key&gt;&lt;/foreign-keys&gt;&lt;ref-type name="Journal Article"&gt;17&lt;/ref-type&gt;&lt;contributors&gt;&lt;authors&gt;&lt;author&gt;Zeidel, M. L.&lt;/author&gt;&lt;author&gt;Ambudkar, S. V.&lt;/author&gt;&lt;author&gt;Smith, B. L.&lt;/author&gt;&lt;author&gt;Agre, P.&lt;/author&gt;&lt;/authors&gt;&lt;/contributors&gt;&lt;auth-address&gt;Medical Service, West Roxbury Department of Veterans Affairs Medical Center, Massachusetts.&lt;/auth-address&gt;&lt;titles&gt;&lt;title&gt;Reconstitution of functional water channels in liposomes containing purified red cell CHIP28 protein&lt;/title&gt;&lt;secondary-title&gt;Biochemistry&lt;/secondary-title&gt;&lt;alt-title&gt;Biochemistry&lt;/alt-title&gt;&lt;/titles&gt;&lt;periodical&gt;&lt;full-title&gt;Biochemistry&lt;/full-title&gt;&lt;abbr-1&gt;Biochemistry&lt;/abbr-1&gt;&lt;/periodical&gt;&lt;alt-periodical&gt;&lt;full-title&gt;Biochemistry&lt;/full-title&gt;&lt;abbr-1&gt;Biochemistry&lt;/abbr-1&gt;&lt;/alt-periodical&gt;&lt;pages&gt;7436-40&lt;/pages&gt;&lt;volume&gt;31&lt;/volume&gt;&lt;number&gt;33&lt;/number&gt;&lt;keywords&gt;&lt;keyword&gt;Aquaporin 1&lt;/keyword&gt;&lt;keyword&gt;*Aquaporins&lt;/keyword&gt;&lt;keyword&gt;Blood Group Antigens&lt;/keyword&gt;&lt;keyword&gt;Electrophoresis, Polyacrylamide Gel&lt;/keyword&gt;&lt;keyword&gt;Erythrocyte Membrane/*metabolism&lt;/keyword&gt;&lt;keyword&gt;Humans&lt;/keyword&gt;&lt;keyword&gt;Kinetics&lt;/keyword&gt;&lt;keyword&gt;Liposomes&lt;/keyword&gt;&lt;keyword&gt;Mathematics&lt;/keyword&gt;&lt;keyword&gt;Membrane Proteins/*blood/isolation &amp;amp; purification&lt;/keyword&gt;&lt;keyword&gt;Models, Theoretical&lt;/keyword&gt;&lt;keyword&gt;Permeability&lt;/keyword&gt;&lt;keyword&gt;Proteolipids/*metabolism&lt;/keyword&gt;&lt;keyword&gt;Water/*metabolism&lt;/keyword&gt;&lt;/keywords&gt;&lt;dates&gt;&lt;year&gt;1992&lt;/year&gt;&lt;pub-dates&gt;&lt;date&gt;Aug 25&lt;/date&gt;&lt;/pub-dates&gt;&lt;/dates&gt;&lt;isbn&gt;0006-2960 (Print)&amp;#xD;0006-2960 (Linking)&lt;/isbn&gt;&lt;accession-num&gt;1510932&lt;/accession-num&gt;&lt;urls&gt;&lt;related-urls&gt;&lt;url&gt;http://www.ncbi.nlm.nih.gov/pubmed/1510932&lt;/url&gt;&lt;/related-urls&gt;&lt;/urls&gt;&lt;/record&gt;&lt;/Cite&gt;&lt;/EndNote&gt;</w:instrText>
                            </w:r>
                            <w:r>
                              <w:rPr>
                                <w:rFonts w:ascii="Courier New" w:eastAsia="Malgun Gothic" w:hAnsi="Courier New" w:cs="Courier New"/>
                                <w:color w:val="000000" w:themeColor="text1"/>
                                <w:kern w:val="24"/>
                                <w:sz w:val="24"/>
                                <w:szCs w:val="24"/>
                              </w:rPr>
                              <w:fldChar w:fldCharType="separate"/>
                            </w:r>
                            <w:r>
                              <w:rPr>
                                <w:rFonts w:ascii="Courier New" w:eastAsia="Malgun Gothic" w:hAnsi="Courier New" w:cs="Courier New"/>
                                <w:noProof/>
                                <w:color w:val="000000" w:themeColor="text1"/>
                                <w:kern w:val="24"/>
                                <w:sz w:val="24"/>
                                <w:szCs w:val="24"/>
                              </w:rPr>
                              <w:t>(Zeidel, Ambudkar et al. 1992)</w:t>
                            </w:r>
                            <w:r>
                              <w:rPr>
                                <w:rFonts w:ascii="Courier New" w:eastAsia="Malgun Gothic" w:hAnsi="Courier New" w:cs="Courier New"/>
                                <w:color w:val="000000" w:themeColor="text1"/>
                                <w:kern w:val="24"/>
                                <w:sz w:val="24"/>
                                <w:szCs w:val="24"/>
                              </w:rPr>
                              <w:fldChar w:fldCharType="end"/>
                            </w:r>
                            <w:r w:rsidRPr="0060033C">
                              <w:rPr>
                                <w:rFonts w:ascii="Courier New" w:eastAsia="Malgun Gothic" w:hAnsi="Courier New" w:cs="Courier New"/>
                                <w:color w:val="000000" w:themeColor="text1"/>
                                <w:kern w:val="24"/>
                                <w:sz w:val="24"/>
                                <w:szCs w:val="24"/>
                              </w:rPr>
                              <w:t xml:space="preserve">. The error bars show SEM (n=3) (** indicates P &lt; 0.001; * indicates P &lt; 0.01). </w:t>
                            </w:r>
                            <w:bookmarkEnd w:id="169"/>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id="_x0000_s1217" style="position:absolute;left:0;text-align:left;margin-left:415.5pt;margin-top:18.7pt;width:466.7pt;height:152.15pt;z-index:251802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" filled="f" stroked="f">
                <v:textbox>
                  <w:txbxContent>
                    <w:p w:rsidR="00006C76" w:rsidRPr="0060033C" w:rsidRDefault="00006C76" w:rsidP="009C7A88">
                      <w:pPr>
                        <w:spacing w:line="240" w:lineRule="auto"/>
                        <w:jc w:val="both"/>
                        <w:rPr>
                          <w:rFonts w:ascii="Courier New" w:eastAsia="Malgun Gothic" w:hAnsi="Courier New" w:cs="Courier New"/>
                          <w:color w:val="000000" w:themeColor="text1"/>
                          <w:kern w:val="24"/>
                          <w:sz w:val="24"/>
                          <w:szCs w:val="24"/>
                        </w:rPr>
                      </w:pPr>
                      <w:bookmarkStart w:id="171" w:name="_Toc396143201"/>
                      <w:bookmarkStart w:id="172" w:name="_Toc396203893"/>
                      <w:r w:rsidRPr="007260B1">
                        <w:rPr>
                          <w:rStyle w:val="SubtitleChar"/>
                        </w:rPr>
                        <w:t>Figure 3.14. Boric acid permeability measurements in membrane vesicles</w:t>
                      </w:r>
                      <w:bookmarkEnd w:id="172"/>
                      <w:r w:rsidRPr="003F6F2B">
                        <w:rPr>
                          <w:rStyle w:val="chapterstyleChar"/>
                        </w:rPr>
                        <w:t>.</w:t>
                      </w:r>
                      <w:r>
                        <w:rPr>
                          <w:rFonts w:ascii="Courier New" w:eastAsia="Malgun Gothic" w:hAnsi="Courier New" w:cs="Courier New"/>
                          <w:color w:val="000000" w:themeColor="text1"/>
                          <w:kern w:val="24"/>
                          <w:sz w:val="24"/>
                          <w:szCs w:val="24"/>
                        </w:rPr>
                        <w:t xml:space="preserve"> A. Relative fluorescence traces were plotted versus time. A nonlinear single exponential decay model was used to fit the experimental data. B.</w:t>
                      </w:r>
                      <w:r w:rsidRPr="0060033C">
                        <w:rPr>
                          <w:rFonts w:ascii="Courier New" w:eastAsia="Malgun Gothic" w:hAnsi="Courier New" w:cs="Courier New"/>
                          <w:color w:val="000000" w:themeColor="text1"/>
                          <w:kern w:val="24"/>
                          <w:sz w:val="24"/>
                          <w:szCs w:val="24"/>
                        </w:rPr>
                        <w:t xml:space="preserve"> Boric acid permeability coefficients of NIP7;1 proteoliposomes, NIP7;1 Y81C proteoliposome and negative control liposomes determined by </w:t>
                      </w:r>
                      <w:r>
                        <w:rPr>
                          <w:rFonts w:ascii="Courier New" w:eastAsia="Malgun Gothic" w:hAnsi="Courier New" w:cs="Courier New"/>
                          <w:color w:val="000000" w:themeColor="text1"/>
                          <w:kern w:val="24"/>
                          <w:sz w:val="24"/>
                          <w:szCs w:val="24"/>
                        </w:rPr>
                        <w:t xml:space="preserve">the </w:t>
                      </w:r>
                      <w:r w:rsidRPr="0060033C">
                        <w:rPr>
                          <w:rFonts w:ascii="Courier New" w:eastAsia="Malgun Gothic" w:hAnsi="Courier New" w:cs="Courier New"/>
                          <w:color w:val="000000" w:themeColor="text1"/>
                          <w:kern w:val="24"/>
                          <w:sz w:val="24"/>
                          <w:szCs w:val="24"/>
                        </w:rPr>
                        <w:t>modified differential equation</w:t>
                      </w:r>
                      <w:r>
                        <w:rPr>
                          <w:rFonts w:ascii="Courier New" w:eastAsia="Malgun Gothic" w:hAnsi="Courier New" w:cs="Courier New"/>
                          <w:color w:val="000000" w:themeColor="text1"/>
                          <w:kern w:val="24"/>
                          <w:sz w:val="24"/>
                          <w:szCs w:val="24"/>
                        </w:rPr>
                        <w:t>s</w:t>
                      </w:r>
                      <w:r w:rsidRPr="0060033C">
                        <w:rPr>
                          <w:rFonts w:ascii="Courier New" w:eastAsia="Malgun Gothic" w:hAnsi="Courier New" w:cs="Courier New"/>
                          <w:color w:val="000000" w:themeColor="text1"/>
                          <w:kern w:val="24"/>
                          <w:sz w:val="24"/>
                          <w:szCs w:val="24"/>
                        </w:rPr>
                        <w:t xml:space="preserve"> described by Mathai and Zeidel</w:t>
                      </w:r>
                      <w:r>
                        <w:rPr>
                          <w:rFonts w:ascii="Courier New" w:eastAsia="Malgun Gothic" w:hAnsi="Courier New" w:cs="Courier New"/>
                          <w:color w:val="000000" w:themeColor="text1"/>
                          <w:kern w:val="24"/>
                          <w:sz w:val="24"/>
                          <w:szCs w:val="24"/>
                        </w:rPr>
                        <w:fldChar w:fldCharType="begin"/>
                      </w:r>
                      <w:r>
                        <w:rPr>
                          <w:rFonts w:ascii="Courier New" w:eastAsia="Malgun Gothic" w:hAnsi="Courier New" w:cs="Courier New"/>
                          <w:color w:val="000000" w:themeColor="text1"/>
                          <w:kern w:val="24"/>
                          <w:sz w:val="24"/>
                          <w:szCs w:val="24"/>
                        </w:rPr>
                        <w:instrText xml:space="preserve"> ADDIN EN.CITE &lt;EndNote&gt;&lt;Cite&gt;&lt;Author&gt;Zeidel&lt;/Author&gt;&lt;Year&gt;1992&lt;/Year&gt;&lt;RecNum&gt;114&lt;/RecNum&gt;&lt;DisplayText&gt;(Zeidel, Ambudkar et al. 1992)&lt;/DisplayText&gt;&lt;record&gt;&lt;rec-number&gt;114&lt;/rec-number&gt;&lt;foreign-keys&gt;&lt;key app="EN" db-id="p02wv5zfmpdf28ezr2lx0d2259a5srvrvv9d" timestamp="1387305994"&gt;114&lt;/key&gt;&lt;/foreign-keys&gt;&lt;ref-type name="Journal Article"&gt;17&lt;/ref-type&gt;&lt;contributors&gt;&lt;authors&gt;&lt;author&gt;Zeidel, M. L.&lt;/author&gt;&lt;author&gt;Ambudkar, S. V.&lt;/author&gt;&lt;author&gt;Smith, B. L.&lt;/author&gt;&lt;author&gt;Agre, P.&lt;/author&gt;&lt;/authors&gt;&lt;/contributors&gt;&lt;auth-address&gt;Medical Service, West Roxbury Department of Veterans Affairs Medical Center, Massachusetts.&lt;/auth-address&gt;&lt;titles&gt;&lt;title&gt;Reconstitution of functional water channels in liposomes containing purified red cell CHIP28 protein&lt;/title&gt;&lt;secondary-title&gt;Biochemistry&lt;/secondary-title&gt;&lt;alt-title&gt;Biochemistry&lt;/alt-title&gt;&lt;/titles&gt;&lt;periodical&gt;&lt;full-title&gt;Biochemistry&lt;/full-title&gt;&lt;abbr-1&gt;Biochemistry&lt;/abbr-1&gt;&lt;/periodical&gt;&lt;alt-periodical&gt;&lt;full-title&gt;Biochemistry&lt;/full-title&gt;&lt;abbr-1&gt;Biochemistry&lt;/abbr-1&gt;&lt;/alt-periodical&gt;&lt;pages&gt;7436-40&lt;/pages&gt;&lt;volume&gt;31&lt;/volume&gt;&lt;number&gt;33&lt;/number&gt;&lt;keywords&gt;&lt;keyword&gt;Aquaporin 1&lt;/keyword&gt;&lt;keyword&gt;*Aquaporins&lt;/keyword&gt;&lt;keyword&gt;Blood Group Antigens&lt;/keyword&gt;&lt;keyword&gt;Electrophoresis, Polyacrylamide Gel&lt;/keyword&gt;&lt;keyword&gt;Erythrocyte Membrane/*metabolism&lt;/keyword&gt;&lt;keyword&gt;Humans&lt;/keyword&gt;&lt;keyword&gt;Kinetics&lt;/keyword&gt;&lt;keyword&gt;Liposomes&lt;/keyword&gt;&lt;keyword&gt;Mathematics&lt;/keyword&gt;&lt;keyword&gt;Membrane Proteins/*blood/isolation &amp;amp; purification&lt;/keyword&gt;&lt;keyword&gt;Models, Theoretical&lt;/keyword&gt;&lt;keyword&gt;Permeability&lt;/keyword&gt;&lt;keyword&gt;Proteolipids/*metabolism&lt;/keyword&gt;&lt;keyword&gt;Water/*metabolism&lt;/keyword&gt;&lt;/keywords&gt;&lt;dates&gt;&lt;year&gt;1992&lt;/year&gt;&lt;pub-dates&gt;&lt;date&gt;Aug 25&lt;/date&gt;&lt;/pub-dates&gt;&lt;/dates&gt;&lt;isbn&gt;0006-2960 (Print)&amp;#xD;0006-2960 (Linking)&lt;/isbn&gt;&lt;accession-num&gt;1510932&lt;/accession-num&gt;&lt;urls&gt;&lt;related-urls&gt;&lt;url&gt;http://www.ncbi.nlm.nih.gov/pubmed/1510932&lt;/url&gt;&lt;/related-urls&gt;&lt;/urls&gt;&lt;/record&gt;&lt;/Cite&gt;&lt;/EndNote&gt;</w:instrText>
                      </w:r>
                      <w:r>
                        <w:rPr>
                          <w:rFonts w:ascii="Courier New" w:eastAsia="Malgun Gothic" w:hAnsi="Courier New" w:cs="Courier New"/>
                          <w:color w:val="000000" w:themeColor="text1"/>
                          <w:kern w:val="24"/>
                          <w:sz w:val="24"/>
                          <w:szCs w:val="24"/>
                        </w:rPr>
                        <w:fldChar w:fldCharType="separate"/>
                      </w:r>
                      <w:r>
                        <w:rPr>
                          <w:rFonts w:ascii="Courier New" w:eastAsia="Malgun Gothic" w:hAnsi="Courier New" w:cs="Courier New"/>
                          <w:noProof/>
                          <w:color w:val="000000" w:themeColor="text1"/>
                          <w:kern w:val="24"/>
                          <w:sz w:val="24"/>
                          <w:szCs w:val="24"/>
                        </w:rPr>
                        <w:t>(Zeidel, Ambudkar et al. 1992)</w:t>
                      </w:r>
                      <w:r>
                        <w:rPr>
                          <w:rFonts w:ascii="Courier New" w:eastAsia="Malgun Gothic" w:hAnsi="Courier New" w:cs="Courier New"/>
                          <w:color w:val="000000" w:themeColor="text1"/>
                          <w:kern w:val="24"/>
                          <w:sz w:val="24"/>
                          <w:szCs w:val="24"/>
                        </w:rPr>
                        <w:fldChar w:fldCharType="end"/>
                      </w:r>
                      <w:r w:rsidRPr="0060033C">
                        <w:rPr>
                          <w:rFonts w:ascii="Courier New" w:eastAsia="Malgun Gothic" w:hAnsi="Courier New" w:cs="Courier New"/>
                          <w:color w:val="000000" w:themeColor="text1"/>
                          <w:kern w:val="24"/>
                          <w:sz w:val="24"/>
                          <w:szCs w:val="24"/>
                        </w:rPr>
                        <w:t xml:space="preserve">. The error bars show SEM (n=3) (** indicates P &lt; 0.001; * indicates P &lt; 0.01). </w:t>
                      </w:r>
                      <w:bookmarkEnd w:id="171"/>
                    </w:p>
                  </w:txbxContent>
                </v:textbox>
                <w10:wrap anchorx="margin"/>
              </v:rect>
            </w:pict>
          </mc:Fallback>
        </mc:AlternateContent>
      </w: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jc w:val="both"/>
        <w:rPr>
          <w:rFonts w:ascii="Courier New" w:hAnsi="Courier New" w:cs="Courier New"/>
          <w:b/>
          <w:sz w:val="24"/>
          <w:szCs w:val="24"/>
        </w:rPr>
      </w:pPr>
    </w:p>
    <w:p w:rsidR="004F3CC3" w:rsidRDefault="004F3CC3" w:rsidP="004302BA">
      <w:pPr>
        <w:spacing w:after="0" w:line="480" w:lineRule="auto"/>
        <w:jc w:val="both"/>
        <w:rPr>
          <w:rFonts w:ascii="Courier New" w:hAnsi="Courier New" w:cs="Courier New"/>
          <w:sz w:val="24"/>
          <w:szCs w:val="24"/>
        </w:rPr>
      </w:pPr>
    </w:p>
    <w:p w:rsidR="004F3CC3" w:rsidRPr="004302BA" w:rsidRDefault="004F3CC3" w:rsidP="00553F63">
      <w:pPr>
        <w:pStyle w:val="Heading3"/>
      </w:pPr>
      <w:bookmarkStart w:id="173" w:name="_Toc396204997"/>
      <w:r w:rsidRPr="004302BA">
        <w:lastRenderedPageBreak/>
        <w:t>3.2 NIP7;1 role in male gametophyte development and pollen cell wall formation</w:t>
      </w:r>
      <w:bookmarkEnd w:id="173"/>
    </w:p>
    <w:p w:rsidR="004F3CC3" w:rsidRPr="00767844" w:rsidRDefault="004F3CC3" w:rsidP="004F3CC3">
      <w:pPr>
        <w:jc w:val="both"/>
      </w:pPr>
    </w:p>
    <w:p w:rsidR="004F3CC3" w:rsidRDefault="004F3CC3" w:rsidP="004F3CC3">
      <w:pPr>
        <w:pStyle w:val="Heading4"/>
        <w:jc w:val="both"/>
      </w:pPr>
      <w:bookmarkStart w:id="174" w:name="_Toc396204998"/>
      <w:r>
        <w:t xml:space="preserve">3.2.1 </w:t>
      </w:r>
      <w:r w:rsidRPr="00487173">
        <w:t>NIP7;1 is expressed in the anther cells during pollen development</w:t>
      </w:r>
      <w:bookmarkEnd w:id="174"/>
      <w:r w:rsidRPr="00487173">
        <w:t xml:space="preserve"> </w:t>
      </w:r>
    </w:p>
    <w:p w:rsidR="004F3CC3" w:rsidRPr="00767844" w:rsidRDefault="004F3CC3" w:rsidP="004F3CC3"/>
    <w:p w:rsidR="000C50D4" w:rsidRPr="00487173" w:rsidRDefault="004F3CC3" w:rsidP="004F3CC3">
      <w:pPr>
        <w:spacing w:line="480" w:lineRule="auto"/>
        <w:ind w:firstLine="720"/>
        <w:jc w:val="both"/>
        <w:rPr>
          <w:rFonts w:ascii="Courier New" w:hAnsi="Courier New" w:cs="Courier New"/>
          <w:sz w:val="24"/>
          <w:szCs w:val="24"/>
        </w:rPr>
      </w:pPr>
      <w:r w:rsidRPr="00487173">
        <w:rPr>
          <w:rFonts w:ascii="Courier New" w:hAnsi="Courier New" w:cs="Courier New"/>
          <w:sz w:val="24"/>
          <w:szCs w:val="24"/>
        </w:rPr>
        <w:t xml:space="preserve">The </w:t>
      </w:r>
      <w:r>
        <w:rPr>
          <w:rFonts w:ascii="Courier New" w:hAnsi="Courier New" w:cs="Courier New"/>
          <w:sz w:val="24"/>
          <w:szCs w:val="24"/>
        </w:rPr>
        <w:t xml:space="preserve">expression of </w:t>
      </w:r>
      <w:r w:rsidRPr="004F3CC3">
        <w:rPr>
          <w:rFonts w:ascii="Courier New" w:hAnsi="Courier New" w:cs="Courier New"/>
          <w:i/>
          <w:sz w:val="24"/>
          <w:szCs w:val="24"/>
        </w:rPr>
        <w:t>NIP7;1</w:t>
      </w:r>
      <w:r w:rsidRPr="00487173">
        <w:rPr>
          <w:rFonts w:ascii="Courier New" w:hAnsi="Courier New" w:cs="Courier New"/>
          <w:sz w:val="24"/>
          <w:szCs w:val="24"/>
        </w:rPr>
        <w:t xml:space="preserve"> </w:t>
      </w:r>
      <w:r>
        <w:rPr>
          <w:rFonts w:ascii="Courier New" w:hAnsi="Courier New" w:cs="Courier New"/>
          <w:sz w:val="24"/>
          <w:szCs w:val="24"/>
        </w:rPr>
        <w:t xml:space="preserve">in various Arabidopsis tissues </w:t>
      </w:r>
      <w:r w:rsidRPr="00487173">
        <w:rPr>
          <w:rFonts w:ascii="Courier New" w:hAnsi="Courier New" w:cs="Courier New"/>
          <w:sz w:val="24"/>
          <w:szCs w:val="24"/>
        </w:rPr>
        <w:t xml:space="preserve">was investigated by Q-PCR analysis. </w:t>
      </w:r>
      <w:r w:rsidR="000C50D4" w:rsidRPr="00487173">
        <w:rPr>
          <w:rFonts w:ascii="Courier New" w:hAnsi="Courier New" w:cs="Courier New"/>
          <w:sz w:val="24"/>
          <w:szCs w:val="24"/>
        </w:rPr>
        <w:t xml:space="preserve">The results showed that </w:t>
      </w:r>
      <w:r w:rsidR="000C50D4" w:rsidRPr="004F3CC3">
        <w:rPr>
          <w:rFonts w:ascii="Courier New" w:hAnsi="Courier New" w:cs="Courier New"/>
          <w:i/>
          <w:sz w:val="24"/>
          <w:szCs w:val="24"/>
        </w:rPr>
        <w:t>NIP7;1</w:t>
      </w:r>
      <w:r w:rsidR="000C50D4" w:rsidRPr="00487173">
        <w:rPr>
          <w:rFonts w:ascii="Courier New" w:hAnsi="Courier New" w:cs="Courier New"/>
          <w:sz w:val="24"/>
          <w:szCs w:val="24"/>
        </w:rPr>
        <w:t xml:space="preserve"> </w:t>
      </w:r>
      <w:r w:rsidR="000C50D4">
        <w:rPr>
          <w:rFonts w:ascii="Courier New" w:hAnsi="Courier New" w:cs="Courier New"/>
          <w:sz w:val="24"/>
          <w:szCs w:val="24"/>
        </w:rPr>
        <w:t xml:space="preserve">is </w:t>
      </w:r>
      <w:r w:rsidR="000C50D4" w:rsidRPr="00487173">
        <w:rPr>
          <w:rFonts w:ascii="Courier New" w:hAnsi="Courier New" w:cs="Courier New"/>
          <w:sz w:val="24"/>
          <w:szCs w:val="24"/>
        </w:rPr>
        <w:t>expressed predominantly in reproductive tissue</w:t>
      </w:r>
      <w:r w:rsidR="000C50D4">
        <w:rPr>
          <w:rFonts w:ascii="Courier New" w:hAnsi="Courier New" w:cs="Courier New"/>
          <w:sz w:val="24"/>
          <w:szCs w:val="24"/>
        </w:rPr>
        <w:t>(flower and silique</w:t>
      </w:r>
      <w:r>
        <w:rPr>
          <w:rFonts w:ascii="Courier New" w:hAnsi="Courier New" w:cs="Courier New"/>
          <w:sz w:val="24"/>
          <w:szCs w:val="24"/>
        </w:rPr>
        <w:t>s</w:t>
      </w:r>
      <w:r w:rsidR="000C50D4">
        <w:rPr>
          <w:rFonts w:ascii="Courier New" w:hAnsi="Courier New" w:cs="Courier New"/>
          <w:sz w:val="24"/>
          <w:szCs w:val="24"/>
        </w:rPr>
        <w:t>)</w:t>
      </w:r>
      <w:r w:rsidR="000C50D4" w:rsidRPr="00487173">
        <w:rPr>
          <w:rFonts w:ascii="Courier New" w:hAnsi="Courier New" w:cs="Courier New"/>
          <w:sz w:val="24"/>
          <w:szCs w:val="24"/>
        </w:rPr>
        <w:t xml:space="preserve"> with </w:t>
      </w:r>
      <w:r w:rsidR="000C50D4">
        <w:rPr>
          <w:rFonts w:ascii="Courier New" w:hAnsi="Courier New" w:cs="Courier New"/>
          <w:sz w:val="24"/>
          <w:szCs w:val="24"/>
        </w:rPr>
        <w:t xml:space="preserve">the </w:t>
      </w:r>
      <w:r w:rsidR="000C50D4" w:rsidRPr="00487173">
        <w:rPr>
          <w:rFonts w:ascii="Courier New" w:hAnsi="Courier New" w:cs="Courier New"/>
          <w:sz w:val="24"/>
          <w:szCs w:val="24"/>
        </w:rPr>
        <w:t xml:space="preserve">highest expression levels </w:t>
      </w:r>
      <w:r w:rsidR="000C50D4">
        <w:rPr>
          <w:rFonts w:ascii="Courier New" w:hAnsi="Courier New" w:cs="Courier New"/>
          <w:sz w:val="24"/>
          <w:szCs w:val="24"/>
        </w:rPr>
        <w:t>(&gt; 50-fold over basal expression in leave</w:t>
      </w:r>
      <w:r>
        <w:rPr>
          <w:rFonts w:ascii="Courier New" w:hAnsi="Courier New" w:cs="Courier New"/>
          <w:sz w:val="24"/>
          <w:szCs w:val="24"/>
        </w:rPr>
        <w:t>s</w:t>
      </w:r>
      <w:r w:rsidR="000C50D4">
        <w:rPr>
          <w:rFonts w:ascii="Courier New" w:hAnsi="Courier New" w:cs="Courier New"/>
          <w:sz w:val="24"/>
          <w:szCs w:val="24"/>
        </w:rPr>
        <w:t>)</w:t>
      </w:r>
      <w:r w:rsidR="000C50D4" w:rsidRPr="00487173">
        <w:rPr>
          <w:rFonts w:ascii="Courier New" w:hAnsi="Courier New" w:cs="Courier New"/>
          <w:sz w:val="24"/>
          <w:szCs w:val="24"/>
        </w:rPr>
        <w:t>observed in flowers</w:t>
      </w:r>
      <w:r w:rsidR="000C50D4">
        <w:rPr>
          <w:rFonts w:ascii="Courier New" w:hAnsi="Courier New" w:cs="Courier New"/>
          <w:sz w:val="24"/>
          <w:szCs w:val="24"/>
        </w:rPr>
        <w:t xml:space="preserve"> (Figure 3.15)</w:t>
      </w:r>
      <w:r w:rsidR="000C50D4" w:rsidRPr="00487173">
        <w:rPr>
          <w:rFonts w:ascii="Courier New" w:hAnsi="Courier New" w:cs="Courier New"/>
          <w:sz w:val="24"/>
          <w:szCs w:val="24"/>
        </w:rPr>
        <w:t xml:space="preserve">. To investigate the tissue-specific expression during </w:t>
      </w:r>
      <w:r w:rsidR="000C50D4">
        <w:rPr>
          <w:rFonts w:ascii="Courier New" w:hAnsi="Courier New" w:cs="Courier New"/>
          <w:sz w:val="24"/>
          <w:szCs w:val="24"/>
        </w:rPr>
        <w:t>flower</w:t>
      </w:r>
      <w:r w:rsidR="000C50D4" w:rsidRPr="00487173">
        <w:rPr>
          <w:rFonts w:ascii="Courier New" w:hAnsi="Courier New" w:cs="Courier New"/>
          <w:sz w:val="24"/>
          <w:szCs w:val="24"/>
        </w:rPr>
        <w:t xml:space="preserve"> development, </w:t>
      </w:r>
      <w:r w:rsidR="000C50D4">
        <w:rPr>
          <w:rFonts w:ascii="Courier New" w:hAnsi="Courier New" w:cs="Courier New"/>
          <w:sz w:val="24"/>
          <w:szCs w:val="24"/>
        </w:rPr>
        <w:t xml:space="preserve">transgenic plants expressing a </w:t>
      </w:r>
      <w:r w:rsidR="000C50D4" w:rsidRPr="003A4C50">
        <w:rPr>
          <w:rFonts w:ascii="Courier New" w:hAnsi="Courier New" w:cs="Courier New"/>
          <w:i/>
          <w:sz w:val="24"/>
          <w:szCs w:val="24"/>
        </w:rPr>
        <w:t>NIP7;1</w:t>
      </w:r>
      <w:r w:rsidR="000C50D4" w:rsidRPr="00487173">
        <w:rPr>
          <w:rFonts w:ascii="Courier New" w:hAnsi="Courier New" w:cs="Courier New"/>
          <w:sz w:val="24"/>
          <w:szCs w:val="24"/>
        </w:rPr>
        <w:t xml:space="preserve"> promoter-driven β-glucuronidase reporter gene (</w:t>
      </w:r>
      <w:r w:rsidR="00CE6FAC">
        <w:rPr>
          <w:rFonts w:ascii="Courier New" w:hAnsi="Courier New" w:cs="Courier New"/>
          <w:i/>
          <w:sz w:val="24"/>
          <w:szCs w:val="24"/>
        </w:rPr>
        <w:t>NIP7;1</w:t>
      </w:r>
      <w:r w:rsidR="000C50D4" w:rsidRPr="003A4C50">
        <w:rPr>
          <w:rFonts w:ascii="Courier New" w:hAnsi="Courier New" w:cs="Courier New"/>
          <w:i/>
          <w:sz w:val="24"/>
          <w:szCs w:val="24"/>
        </w:rPr>
        <w:t>pro::GUS</w:t>
      </w:r>
      <w:r w:rsidR="000C50D4">
        <w:rPr>
          <w:rFonts w:ascii="Courier New" w:hAnsi="Courier New" w:cs="Courier New"/>
          <w:sz w:val="24"/>
          <w:szCs w:val="24"/>
        </w:rPr>
        <w:t>) were</w:t>
      </w:r>
      <w:r w:rsidR="000C50D4" w:rsidRPr="00487173">
        <w:rPr>
          <w:rFonts w:ascii="Courier New" w:hAnsi="Courier New" w:cs="Courier New"/>
          <w:sz w:val="24"/>
          <w:szCs w:val="24"/>
        </w:rPr>
        <w:t xml:space="preserve"> </w:t>
      </w:r>
      <w:r w:rsidR="000C50D4">
        <w:rPr>
          <w:rFonts w:ascii="Courier New" w:hAnsi="Courier New" w:cs="Courier New"/>
          <w:sz w:val="24"/>
          <w:szCs w:val="24"/>
        </w:rPr>
        <w:t>analyzed</w:t>
      </w:r>
      <w:r w:rsidR="000C50D4" w:rsidRPr="00487173">
        <w:rPr>
          <w:rFonts w:ascii="Courier New" w:hAnsi="Courier New" w:cs="Courier New"/>
          <w:sz w:val="24"/>
          <w:szCs w:val="24"/>
        </w:rPr>
        <w:t xml:space="preserve">. Inflorescences </w:t>
      </w:r>
      <w:r w:rsidR="000C50D4">
        <w:rPr>
          <w:rFonts w:ascii="Courier New" w:hAnsi="Courier New" w:cs="Courier New"/>
          <w:sz w:val="24"/>
          <w:szCs w:val="24"/>
        </w:rPr>
        <w:t xml:space="preserve">from GUS reporter plants showed </w:t>
      </w:r>
      <w:r w:rsidR="000C50D4" w:rsidRPr="003A4C50">
        <w:rPr>
          <w:rFonts w:ascii="Courier New" w:hAnsi="Courier New" w:cs="Courier New"/>
          <w:i/>
          <w:sz w:val="24"/>
          <w:szCs w:val="24"/>
        </w:rPr>
        <w:t>GUS</w:t>
      </w:r>
      <w:r w:rsidR="000C50D4">
        <w:rPr>
          <w:rFonts w:ascii="Courier New" w:hAnsi="Courier New" w:cs="Courier New"/>
          <w:sz w:val="24"/>
          <w:szCs w:val="24"/>
        </w:rPr>
        <w:t xml:space="preserve"> expression principally in young unopened floral buds. The GUS signal was limited to anthers, with the highest expression levels observed in floral stages 9 and 10 and declining in older stages and disappearing by stage 12 (Figure 3.16 A). This finding is consistent with transcriptomic data (Figure 3.15 B) which also shows highest expression in stage 9-11 flowers. </w:t>
      </w:r>
    </w:p>
    <w:p w:rsidR="000C50D4" w:rsidRDefault="000C50D4" w:rsidP="000C50D4">
      <w:pPr>
        <w:spacing w:line="480" w:lineRule="auto"/>
        <w:ind w:firstLine="720"/>
        <w:jc w:val="both"/>
        <w:rPr>
          <w:rFonts w:ascii="Courier New" w:hAnsi="Courier New" w:cs="Courier New"/>
          <w:sz w:val="24"/>
          <w:szCs w:val="24"/>
        </w:rPr>
      </w:pPr>
      <w:r>
        <w:rPr>
          <w:rFonts w:ascii="Courier New" w:hAnsi="Courier New" w:cs="Courier New"/>
          <w:sz w:val="24"/>
          <w:szCs w:val="24"/>
        </w:rPr>
        <w:t xml:space="preserve">To determine the tissue and </w:t>
      </w:r>
      <w:r w:rsidRPr="00487173">
        <w:rPr>
          <w:rFonts w:ascii="Courier New" w:hAnsi="Courier New" w:cs="Courier New"/>
          <w:sz w:val="24"/>
          <w:szCs w:val="24"/>
        </w:rPr>
        <w:t>cell type specific expression of NIP7;1 in anther</w:t>
      </w:r>
      <w:r>
        <w:rPr>
          <w:rFonts w:ascii="Courier New" w:hAnsi="Courier New" w:cs="Courier New"/>
          <w:sz w:val="24"/>
          <w:szCs w:val="24"/>
        </w:rPr>
        <w:t xml:space="preserve"> tissue, c</w:t>
      </w:r>
      <w:r w:rsidRPr="00487173">
        <w:rPr>
          <w:rFonts w:ascii="Courier New" w:hAnsi="Courier New" w:cs="Courier New"/>
          <w:sz w:val="24"/>
          <w:szCs w:val="24"/>
        </w:rPr>
        <w:t xml:space="preserve">ross-sections of </w:t>
      </w:r>
      <w:r>
        <w:rPr>
          <w:rFonts w:ascii="Courier New" w:hAnsi="Courier New" w:cs="Courier New"/>
          <w:sz w:val="24"/>
          <w:szCs w:val="24"/>
        </w:rPr>
        <w:t>stage 9 and stage 10 flowers were investigated (Figure 3.16 B-D). F</w:t>
      </w:r>
      <w:r w:rsidRPr="003A4C50">
        <w:rPr>
          <w:rFonts w:ascii="Courier New" w:hAnsi="Courier New" w:cs="Courier New"/>
          <w:sz w:val="24"/>
          <w:szCs w:val="24"/>
        </w:rPr>
        <w:t>loral</w:t>
      </w:r>
      <w:r>
        <w:rPr>
          <w:rFonts w:ascii="Courier New" w:hAnsi="Courier New" w:cs="Courier New"/>
          <w:sz w:val="24"/>
          <w:szCs w:val="24"/>
        </w:rPr>
        <w:t xml:space="preserve"> stage 9 anthers show that the GUS signal was most intense within the developing </w:t>
      </w:r>
    </w:p>
    <w:p w:rsidR="009C7A88" w:rsidRPr="00487173" w:rsidRDefault="009C7A88" w:rsidP="000C50D4">
      <w:pPr>
        <w:spacing w:line="480" w:lineRule="auto"/>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r w:rsidRPr="00487173">
        <w:rPr>
          <w:rFonts w:ascii="Courier New" w:hAnsi="Courier New" w:cs="Courier New"/>
          <w:noProof/>
          <w:sz w:val="24"/>
          <w:szCs w:val="24"/>
          <w:lang w:eastAsia="ko-KR"/>
        </w:rPr>
        <mc:AlternateContent>
          <mc:Choice Requires="wps">
            <w:drawing>
              <wp:anchor distT="0" distB="0" distL="114300" distR="114300" simplePos="0" relativeHeight="251712512" behindDoc="0" locked="0" layoutInCell="1" allowOverlap="1" wp14:anchorId="4F7D35DE" wp14:editId="1188681B">
                <wp:simplePos x="0" y="0"/>
                <wp:positionH relativeFrom="column">
                  <wp:posOffset>3200400</wp:posOffset>
                </wp:positionH>
                <wp:positionV relativeFrom="paragraph">
                  <wp:posOffset>248195</wp:posOffset>
                </wp:positionV>
                <wp:extent cx="506095" cy="546010"/>
                <wp:effectExtent l="0" t="0" r="0" b="0"/>
                <wp:wrapNone/>
                <wp:docPr id="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546010"/>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id="_x0000_s1218" type="#_x0000_t202" style="position:absolute;left:0;text-align:left;margin-left:252pt;margin-top:19.55pt;width:39.85pt;height:43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" filled="f" stroked="f">
                <v:textbox>
                  <w:txbxContent>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txbxContent>
                </v:textbox>
              </v:shape>
            </w:pict>
          </mc:Fallback>
        </mc:AlternateContent>
      </w:r>
      <w:r w:rsidRPr="00487173">
        <w:rPr>
          <w:rFonts w:ascii="Courier New" w:hAnsi="Courier New" w:cs="Courier New"/>
          <w:noProof/>
          <w:sz w:val="24"/>
          <w:szCs w:val="24"/>
          <w:lang w:eastAsia="ko-KR"/>
        </w:rPr>
        <mc:AlternateContent>
          <mc:Choice Requires="wps">
            <w:drawing>
              <wp:anchor distT="0" distB="0" distL="114300" distR="114300" simplePos="0" relativeHeight="251711488" behindDoc="0" locked="0" layoutInCell="1" allowOverlap="1" wp14:anchorId="390EA136" wp14:editId="014B6073">
                <wp:simplePos x="0" y="0"/>
                <wp:positionH relativeFrom="column">
                  <wp:posOffset>308610</wp:posOffset>
                </wp:positionH>
                <wp:positionV relativeFrom="paragraph">
                  <wp:posOffset>185420</wp:posOffset>
                </wp:positionV>
                <wp:extent cx="506095" cy="480695"/>
                <wp:effectExtent l="0" t="0" r="0" b="0"/>
                <wp:wrapNone/>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A.</w:t>
                            </w:r>
                          </w:p>
                          <w:p w:rsidR="00006C76" w:rsidRDefault="00006C76"/>
                          <w:p w:rsidR="00006C76" w:rsidRDefault="00006C76" w:rsidP="009C7A88">
                            <w:r w:rsidRPr="003F6F2B">
                              <w:rPr>
                                <w:rStyle w:val="chapterstyleChar"/>
                              </w:rPr>
                              <w:t>Figure 3.15. Selective expression of </w:t>
                            </w:r>
                            <w:r w:rsidRPr="003F6F2B">
                              <w:rPr>
                                <w:rStyle w:val="chapterstyleChar"/>
                                <w:i/>
                              </w:rPr>
                              <w:t>NIP7;1</w:t>
                            </w:r>
                            <w:r w:rsidRPr="003F6F2B">
                              <w:rPr>
                                <w:rStyle w:val="chapterstyleChar"/>
                              </w:rPr>
                              <w:t> in A. thaliana in flowers</w:t>
                            </w:r>
                            <w:r>
                              <w:rPr>
                                <w:rFonts w:ascii="Courier New" w:hAnsi="Courier New" w:cs="Courier New"/>
                                <w:b/>
                                <w:noProof/>
                                <w:sz w:val="40"/>
                                <w:szCs w:val="40"/>
                              </w:rPr>
                              <w:t>A.</w:t>
                            </w:r>
                          </w:p>
                          <w:p w:rsidR="00006C76" w:rsidRDefault="00006C76"/>
                          <w:p w:rsidR="00006C76" w:rsidRPr="0084646D" w:rsidRDefault="00006C76" w:rsidP="009C7A88">
                            <w:pPr>
                              <w:pStyle w:val="NormalWeb"/>
                              <w:spacing w:before="0" w:beforeAutospacing="0" w:after="0" w:afterAutospacing="0"/>
                              <w:jc w:val="both"/>
                              <w:textAlignment w:val="baseline"/>
                              <w:rPr>
                                <w:rFonts w:ascii="Courier New" w:hAnsi="Courier New" w:cs="Courier New"/>
                                <w:color w:val="000000" w:themeColor="text1"/>
                              </w:rPr>
                            </w:pPr>
                            <w:r w:rsidRPr="003F6F2B">
                              <w:rPr>
                                <w:rStyle w:val="chapterstyleChar"/>
                              </w:rPr>
                              <w:t>Figure 3.15. Selective expression of </w:t>
                            </w:r>
                            <w:r w:rsidRPr="003F6F2B">
                              <w:rPr>
                                <w:rStyle w:val="chapterstyleChar"/>
                                <w:i/>
                              </w:rPr>
                              <w:t>NIP7;1</w:t>
                            </w:r>
                            <w:r w:rsidRPr="003F6F2B">
                              <w:rPr>
                                <w:rStyle w:val="chapterstyleChar"/>
                              </w:rPr>
                              <w:t> in A. thaliana in flowers</w:t>
                            </w:r>
                            <w:r w:rsidRPr="00D95584">
                              <w:rPr>
                                <w:rFonts w:ascii="Courier New" w:hAnsi="Courier New" w:cs="Courier New"/>
                                <w:b/>
                                <w:color w:val="000000"/>
                              </w:rPr>
                              <w:t>.</w:t>
                            </w:r>
                            <w:r>
                              <w:rPr>
                                <w:rFonts w:ascii="Courier New" w:hAnsi="Courier New" w:cs="Courier New"/>
                                <w:color w:val="000000"/>
                              </w:rPr>
                              <w:t xml:space="preserve"> A.</w:t>
                            </w:r>
                            <w:r w:rsidRPr="0045251B">
                              <w:rPr>
                                <w:rFonts w:ascii="Courier New" w:hAnsi="Courier New" w:cs="Courier New"/>
                                <w:color w:val="000000"/>
                              </w:rPr>
                              <w:t xml:space="preserve"> Q-PCR analysis for</w:t>
                            </w:r>
                            <w:r w:rsidRPr="0045251B">
                              <w:rPr>
                                <w:rStyle w:val="apple-converted-space"/>
                                <w:rFonts w:ascii="Courier New" w:hAnsi="Courier New" w:cs="Courier New"/>
                                <w:color w:val="000000"/>
                              </w:rPr>
                              <w:t> </w:t>
                            </w:r>
                            <w:r>
                              <w:rPr>
                                <w:rFonts w:ascii="Courier New" w:hAnsi="Courier New" w:cs="Courier New"/>
                                <w:i/>
                                <w:iCs/>
                                <w:color w:val="000000"/>
                              </w:rPr>
                              <w:t>NIP7;1</w:t>
                            </w:r>
                            <w:r w:rsidRPr="0045251B">
                              <w:rPr>
                                <w:rStyle w:val="apple-converted-space"/>
                                <w:rFonts w:ascii="Courier New" w:hAnsi="Courier New" w:cs="Courier New"/>
                                <w:color w:val="000000"/>
                              </w:rPr>
                              <w:t> </w:t>
                            </w:r>
                            <w:r w:rsidRPr="0045251B">
                              <w:rPr>
                                <w:rFonts w:ascii="Courier New" w:hAnsi="Courier New" w:cs="Courier New"/>
                                <w:color w:val="000000"/>
                              </w:rPr>
                              <w:t>expression in dissected organs of 45-day-old</w:t>
                            </w:r>
                            <w:r w:rsidRPr="0045251B">
                              <w:rPr>
                                <w:rStyle w:val="apple-converted-space"/>
                                <w:rFonts w:ascii="Courier New" w:hAnsi="Courier New" w:cs="Courier New"/>
                                <w:color w:val="000000"/>
                              </w:rPr>
                              <w:t> </w:t>
                            </w:r>
                            <w:r w:rsidRPr="0045251B">
                              <w:rPr>
                                <w:rFonts w:ascii="Courier New" w:hAnsi="Courier New" w:cs="Courier New"/>
                                <w:i/>
                                <w:iCs/>
                                <w:color w:val="000000"/>
                              </w:rPr>
                              <w:t>A. thaliana</w:t>
                            </w:r>
                            <w:r w:rsidRPr="0045251B">
                              <w:rPr>
                                <w:rStyle w:val="apple-converted-space"/>
                                <w:rFonts w:ascii="Courier New" w:hAnsi="Courier New" w:cs="Courier New"/>
                                <w:color w:val="000000"/>
                              </w:rPr>
                              <w:t> </w:t>
                            </w:r>
                            <w:r w:rsidRPr="0045251B">
                              <w:rPr>
                                <w:rFonts w:ascii="Courier New" w:hAnsi="Courier New" w:cs="Courier New"/>
                                <w:color w:val="000000"/>
                              </w:rPr>
                              <w:t>plants. Data were normalized to</w:t>
                            </w:r>
                            <w:r w:rsidRPr="0045251B">
                              <w:rPr>
                                <w:rStyle w:val="apple-converted-space"/>
                                <w:rFonts w:ascii="Courier New" w:hAnsi="Courier New" w:cs="Courier New"/>
                                <w:color w:val="000000"/>
                              </w:rPr>
                              <w:t> </w:t>
                            </w:r>
                            <w:r>
                              <w:rPr>
                                <w:rFonts w:ascii="Courier New" w:hAnsi="Courier New" w:cs="Courier New"/>
                                <w:i/>
                                <w:iCs/>
                                <w:color w:val="000000"/>
                              </w:rPr>
                              <w:t>NIP7;1</w:t>
                            </w:r>
                            <w:r w:rsidRPr="0045251B">
                              <w:rPr>
                                <w:rStyle w:val="apple-converted-space"/>
                                <w:rFonts w:ascii="Courier New" w:hAnsi="Courier New" w:cs="Courier New"/>
                                <w:color w:val="000000"/>
                              </w:rPr>
                              <w:t> </w:t>
                            </w:r>
                            <w:r w:rsidRPr="0045251B">
                              <w:rPr>
                                <w:rFonts w:ascii="Courier New" w:hAnsi="Courier New" w:cs="Courier New"/>
                                <w:color w:val="000000"/>
                              </w:rPr>
                              <w:t>expression in leaf tissues. Error bars show the SEM of three (siliques), five (stems), or six (flowers, leaves, and roots) biological replicates.</w:t>
                            </w:r>
                            <w:r>
                              <w:rPr>
                                <w:rFonts w:ascii="Courier New" w:hAnsi="Courier New" w:cs="Courier New"/>
                                <w:color w:val="000000"/>
                              </w:rPr>
                              <w:t xml:space="preserve"> B. </w:t>
                            </w:r>
                            <w:r w:rsidRPr="0045251B">
                              <w:rPr>
                                <w:rFonts w:ascii="Courier New" w:hAnsi="Courier New" w:cs="Courier New"/>
                                <w:color w:val="000000" w:themeColor="text1"/>
                              </w:rPr>
                              <w:t xml:space="preserve">Comparative floral stage-specific expression of </w:t>
                            </w:r>
                            <w:r>
                              <w:rPr>
                                <w:rFonts w:ascii="Courier New" w:hAnsi="Courier New" w:cs="Courier New"/>
                                <w:color w:val="000000" w:themeColor="text1"/>
                              </w:rPr>
                              <w:t xml:space="preserve">NIP7;1 based on microarray data </w:t>
                            </w:r>
                            <w:r w:rsidRPr="0045251B">
                              <w:rPr>
                                <w:rFonts w:ascii="Courier New" w:hAnsi="Courier New" w:cs="Courier New"/>
                                <w:color w:val="000000" w:themeColor="text1"/>
                              </w:rPr>
                              <w:t>obtained from th</w:t>
                            </w:r>
                            <w:r>
                              <w:rPr>
                                <w:rFonts w:ascii="Courier New" w:hAnsi="Courier New" w:cs="Courier New"/>
                                <w:color w:val="000000" w:themeColor="text1"/>
                              </w:rPr>
                              <w:t xml:space="preserve">e Genevestigator website (www.genevestigator.com). </w:t>
                            </w:r>
                            <w:r w:rsidRPr="0045251B">
                              <w:rPr>
                                <w:rFonts w:ascii="Courier New" w:hAnsi="Courier New" w:cs="Courier New"/>
                                <w:color w:val="000000" w:themeColor="text1"/>
                              </w:rPr>
                              <w:t>Error bars show standard error of mean (n=3).</w:t>
                            </w:r>
                          </w:p>
                          <w:p w:rsidR="00006C76" w:rsidRDefault="00006C76"/>
                          <w:p w:rsidR="00006C76" w:rsidRDefault="00006C76" w:rsidP="009C7A88">
                            <w:r w:rsidRPr="003F6F2B">
                              <w:rPr>
                                <w:rStyle w:val="chapterstyleChar"/>
                              </w:rPr>
                              <w:t>Figure 3.15. Selective expression of </w:t>
                            </w:r>
                            <w:r w:rsidRPr="003F6F2B">
                              <w:rPr>
                                <w:rStyle w:val="chapterstyleChar"/>
                                <w:i/>
                              </w:rPr>
                              <w:t>NIP7;1</w:t>
                            </w:r>
                            <w:r w:rsidRPr="003F6F2B">
                              <w:rPr>
                                <w:rStyle w:val="chapterstyleChar"/>
                              </w:rPr>
                              <w:t> in A. thaliana in flowers</w:t>
                            </w:r>
                            <w:r>
                              <w:rPr>
                                <w:rFonts w:ascii="Courier New" w:hAnsi="Courier New" w:cs="Courier New"/>
                                <w:b/>
                                <w:noProof/>
                                <w:sz w:val="40"/>
                                <w:szCs w:val="40"/>
                              </w:rPr>
                              <w:t>A.</w:t>
                            </w:r>
                          </w:p>
                          <w:p w:rsidR="00006C76" w:rsidRDefault="00006C76"/>
                          <w:p w:rsidR="00006C76" w:rsidRDefault="00006C76" w:rsidP="009C7A88">
                            <w:r w:rsidRPr="003F6F2B">
                              <w:rPr>
                                <w:rStyle w:val="chapterstyleChar"/>
                              </w:rPr>
                              <w:t>Figure 3.15. Selective expression of </w:t>
                            </w:r>
                            <w:r w:rsidRPr="003F6F2B">
                              <w:rPr>
                                <w:rStyle w:val="chapterstyleChar"/>
                                <w:i/>
                              </w:rPr>
                              <w:t>NIP7;1</w:t>
                            </w:r>
                            <w:r w:rsidRPr="003F6F2B">
                              <w:rPr>
                                <w:rStyle w:val="chapterstyleChar"/>
                              </w:rPr>
                              <w:t> in A. thaliana in flowers</w:t>
                            </w:r>
                            <w:r>
                              <w:rPr>
                                <w:rFonts w:ascii="Courier New" w:hAnsi="Courier New" w:cs="Courier New"/>
                                <w:b/>
                                <w:noProof/>
                                <w:sz w:val="40"/>
                                <w:szCs w:val="40"/>
                              </w:rPr>
                              <w:t>A.</w:t>
                            </w:r>
                          </w:p>
                        </w:txbxContent>
                      </wps:txbx>
                      <wps:bodyPr rot="0" vert="horz" wrap="square" lIns="91440" tIns="45720" rIns="91440" bIns="45720" anchor="t" anchorCtr="0">
                        <a:noAutofit/>
                      </wps:bodyPr>
                    </wps:wsp>
                  </a:graphicData>
                </a:graphic>
              </wp:anchor>
            </w:drawing>
          </mc:Choice>
          <mc:Fallback>
            <w:pict>
              <v:shape id="_x0000_s1219" type="#_x0000_t202" style="position:absolute;left:0;text-align:left;margin-left:24.3pt;margin-top:14.6pt;width:39.85pt;height:37.8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" filled="f" stroked="f">
                <v:textbox>
                  <w:txbxContent>
                    <w:p w:rsidR="00006C76" w:rsidRDefault="00006C76" w:rsidP="009C7A88">
                      <w:r>
                        <w:rPr>
                          <w:rFonts w:ascii="Courier New" w:hAnsi="Courier New" w:cs="Courier New"/>
                          <w:b/>
                          <w:noProof/>
                          <w:sz w:val="40"/>
                          <w:szCs w:val="40"/>
                        </w:rPr>
                        <w:t>A.</w:t>
                      </w:r>
                    </w:p>
                    <w:p w:rsidR="00006C76" w:rsidRDefault="00006C76"/>
                    <w:p w:rsidR="00006C76" w:rsidRDefault="00006C76" w:rsidP="009C7A88">
                      <w:r w:rsidRPr="003F6F2B">
                        <w:rPr>
                          <w:rStyle w:val="chapterstyleChar"/>
                        </w:rPr>
                        <w:t>Figure 3.15. Selective expression of </w:t>
                      </w:r>
                      <w:r w:rsidRPr="003F6F2B">
                        <w:rPr>
                          <w:rStyle w:val="chapterstyleChar"/>
                          <w:i/>
                        </w:rPr>
                        <w:t>NIP7;1</w:t>
                      </w:r>
                      <w:r w:rsidRPr="003F6F2B">
                        <w:rPr>
                          <w:rStyle w:val="chapterstyleChar"/>
                        </w:rPr>
                        <w:t> in A. thaliana in flowers</w:t>
                      </w:r>
                      <w:r>
                        <w:rPr>
                          <w:rFonts w:ascii="Courier New" w:hAnsi="Courier New" w:cs="Courier New"/>
                          <w:b/>
                          <w:noProof/>
                          <w:sz w:val="40"/>
                          <w:szCs w:val="40"/>
                        </w:rPr>
                        <w:t>A.</w:t>
                      </w:r>
                    </w:p>
                    <w:p w:rsidR="00006C76" w:rsidRDefault="00006C76"/>
                    <w:p w:rsidR="00006C76" w:rsidRPr="0084646D" w:rsidRDefault="00006C76" w:rsidP="009C7A88">
                      <w:pPr>
                        <w:pStyle w:val="NormalWeb"/>
                        <w:spacing w:before="0" w:beforeAutospacing="0" w:after="0" w:afterAutospacing="0"/>
                        <w:jc w:val="both"/>
                        <w:textAlignment w:val="baseline"/>
                        <w:rPr>
                          <w:rFonts w:ascii="Courier New" w:hAnsi="Courier New" w:cs="Courier New"/>
                          <w:color w:val="000000" w:themeColor="text1"/>
                        </w:rPr>
                      </w:pPr>
                      <w:r w:rsidRPr="003F6F2B">
                        <w:rPr>
                          <w:rStyle w:val="chapterstyleChar"/>
                        </w:rPr>
                        <w:t>Figure 3.15. Selective expression of </w:t>
                      </w:r>
                      <w:r w:rsidRPr="003F6F2B">
                        <w:rPr>
                          <w:rStyle w:val="chapterstyleChar"/>
                          <w:i/>
                        </w:rPr>
                        <w:t>NIP7;1</w:t>
                      </w:r>
                      <w:r w:rsidRPr="003F6F2B">
                        <w:rPr>
                          <w:rStyle w:val="chapterstyleChar"/>
                        </w:rPr>
                        <w:t> in A. thaliana in flowers</w:t>
                      </w:r>
                      <w:r w:rsidRPr="00D95584">
                        <w:rPr>
                          <w:rFonts w:ascii="Courier New" w:hAnsi="Courier New" w:cs="Courier New"/>
                          <w:b/>
                          <w:color w:val="000000"/>
                        </w:rPr>
                        <w:t>.</w:t>
                      </w:r>
                      <w:r>
                        <w:rPr>
                          <w:rFonts w:ascii="Courier New" w:hAnsi="Courier New" w:cs="Courier New"/>
                          <w:color w:val="000000"/>
                        </w:rPr>
                        <w:t xml:space="preserve"> A.</w:t>
                      </w:r>
                      <w:r w:rsidRPr="0045251B">
                        <w:rPr>
                          <w:rFonts w:ascii="Courier New" w:hAnsi="Courier New" w:cs="Courier New"/>
                          <w:color w:val="000000"/>
                        </w:rPr>
                        <w:t xml:space="preserve"> Q-PCR analysis for</w:t>
                      </w:r>
                      <w:r w:rsidRPr="0045251B">
                        <w:rPr>
                          <w:rStyle w:val="apple-converted-space"/>
                          <w:rFonts w:ascii="Courier New" w:hAnsi="Courier New" w:cs="Courier New"/>
                          <w:color w:val="000000"/>
                        </w:rPr>
                        <w:t> </w:t>
                      </w:r>
                      <w:r>
                        <w:rPr>
                          <w:rFonts w:ascii="Courier New" w:hAnsi="Courier New" w:cs="Courier New"/>
                          <w:i/>
                          <w:iCs/>
                          <w:color w:val="000000"/>
                        </w:rPr>
                        <w:t>NIP7;1</w:t>
                      </w:r>
                      <w:r w:rsidRPr="0045251B">
                        <w:rPr>
                          <w:rStyle w:val="apple-converted-space"/>
                          <w:rFonts w:ascii="Courier New" w:hAnsi="Courier New" w:cs="Courier New"/>
                          <w:color w:val="000000"/>
                        </w:rPr>
                        <w:t> </w:t>
                      </w:r>
                      <w:r w:rsidRPr="0045251B">
                        <w:rPr>
                          <w:rFonts w:ascii="Courier New" w:hAnsi="Courier New" w:cs="Courier New"/>
                          <w:color w:val="000000"/>
                        </w:rPr>
                        <w:t>expression in dissected organs of 45-day-old</w:t>
                      </w:r>
                      <w:r w:rsidRPr="0045251B">
                        <w:rPr>
                          <w:rStyle w:val="apple-converted-space"/>
                          <w:rFonts w:ascii="Courier New" w:hAnsi="Courier New" w:cs="Courier New"/>
                          <w:color w:val="000000"/>
                        </w:rPr>
                        <w:t> </w:t>
                      </w:r>
                      <w:r w:rsidRPr="0045251B">
                        <w:rPr>
                          <w:rFonts w:ascii="Courier New" w:hAnsi="Courier New" w:cs="Courier New"/>
                          <w:i/>
                          <w:iCs/>
                          <w:color w:val="000000"/>
                        </w:rPr>
                        <w:t>A. thaliana</w:t>
                      </w:r>
                      <w:r w:rsidRPr="0045251B">
                        <w:rPr>
                          <w:rStyle w:val="apple-converted-space"/>
                          <w:rFonts w:ascii="Courier New" w:hAnsi="Courier New" w:cs="Courier New"/>
                          <w:color w:val="000000"/>
                        </w:rPr>
                        <w:t> </w:t>
                      </w:r>
                      <w:r w:rsidRPr="0045251B">
                        <w:rPr>
                          <w:rFonts w:ascii="Courier New" w:hAnsi="Courier New" w:cs="Courier New"/>
                          <w:color w:val="000000"/>
                        </w:rPr>
                        <w:t>plants. Data were normalized to</w:t>
                      </w:r>
                      <w:r w:rsidRPr="0045251B">
                        <w:rPr>
                          <w:rStyle w:val="apple-converted-space"/>
                          <w:rFonts w:ascii="Courier New" w:hAnsi="Courier New" w:cs="Courier New"/>
                          <w:color w:val="000000"/>
                        </w:rPr>
                        <w:t> </w:t>
                      </w:r>
                      <w:r>
                        <w:rPr>
                          <w:rFonts w:ascii="Courier New" w:hAnsi="Courier New" w:cs="Courier New"/>
                          <w:i/>
                          <w:iCs/>
                          <w:color w:val="000000"/>
                        </w:rPr>
                        <w:t>NIP7;1</w:t>
                      </w:r>
                      <w:r w:rsidRPr="0045251B">
                        <w:rPr>
                          <w:rStyle w:val="apple-converted-space"/>
                          <w:rFonts w:ascii="Courier New" w:hAnsi="Courier New" w:cs="Courier New"/>
                          <w:color w:val="000000"/>
                        </w:rPr>
                        <w:t> </w:t>
                      </w:r>
                      <w:r w:rsidRPr="0045251B">
                        <w:rPr>
                          <w:rFonts w:ascii="Courier New" w:hAnsi="Courier New" w:cs="Courier New"/>
                          <w:color w:val="000000"/>
                        </w:rPr>
                        <w:t>expression in leaf tissues. Error bars show the SEM of three (siliques), five (stems), or six (flowers, leaves, and roots) biological replicates.</w:t>
                      </w:r>
                      <w:r>
                        <w:rPr>
                          <w:rFonts w:ascii="Courier New" w:hAnsi="Courier New" w:cs="Courier New"/>
                          <w:color w:val="000000"/>
                        </w:rPr>
                        <w:t xml:space="preserve"> B. </w:t>
                      </w:r>
                      <w:r w:rsidRPr="0045251B">
                        <w:rPr>
                          <w:rFonts w:ascii="Courier New" w:hAnsi="Courier New" w:cs="Courier New"/>
                          <w:color w:val="000000" w:themeColor="text1"/>
                        </w:rPr>
                        <w:t xml:space="preserve">Comparative floral stage-specific expression of </w:t>
                      </w:r>
                      <w:r>
                        <w:rPr>
                          <w:rFonts w:ascii="Courier New" w:hAnsi="Courier New" w:cs="Courier New"/>
                          <w:color w:val="000000" w:themeColor="text1"/>
                        </w:rPr>
                        <w:t xml:space="preserve">NIP7;1 based on microarray data </w:t>
                      </w:r>
                      <w:r w:rsidRPr="0045251B">
                        <w:rPr>
                          <w:rFonts w:ascii="Courier New" w:hAnsi="Courier New" w:cs="Courier New"/>
                          <w:color w:val="000000" w:themeColor="text1"/>
                        </w:rPr>
                        <w:t>obtained from th</w:t>
                      </w:r>
                      <w:r>
                        <w:rPr>
                          <w:rFonts w:ascii="Courier New" w:hAnsi="Courier New" w:cs="Courier New"/>
                          <w:color w:val="000000" w:themeColor="text1"/>
                        </w:rPr>
                        <w:t xml:space="preserve">e Genevestigator website (www.genevestigator.com). </w:t>
                      </w:r>
                      <w:r w:rsidRPr="0045251B">
                        <w:rPr>
                          <w:rFonts w:ascii="Courier New" w:hAnsi="Courier New" w:cs="Courier New"/>
                          <w:color w:val="000000" w:themeColor="text1"/>
                        </w:rPr>
                        <w:t>Error bars show standard error of mean (n=3).</w:t>
                      </w:r>
                    </w:p>
                    <w:p w:rsidR="00006C76" w:rsidRDefault="00006C76"/>
                    <w:p w:rsidR="00006C76" w:rsidRDefault="00006C76" w:rsidP="009C7A88">
                      <w:r w:rsidRPr="003F6F2B">
                        <w:rPr>
                          <w:rStyle w:val="chapterstyleChar"/>
                        </w:rPr>
                        <w:t>Figure 3.15. Selective expression of </w:t>
                      </w:r>
                      <w:r w:rsidRPr="003F6F2B">
                        <w:rPr>
                          <w:rStyle w:val="chapterstyleChar"/>
                          <w:i/>
                        </w:rPr>
                        <w:t>NIP7;1</w:t>
                      </w:r>
                      <w:r w:rsidRPr="003F6F2B">
                        <w:rPr>
                          <w:rStyle w:val="chapterstyleChar"/>
                        </w:rPr>
                        <w:t> in A. thaliana in flowers</w:t>
                      </w:r>
                      <w:r>
                        <w:rPr>
                          <w:rFonts w:ascii="Courier New" w:hAnsi="Courier New" w:cs="Courier New"/>
                          <w:b/>
                          <w:noProof/>
                          <w:sz w:val="40"/>
                          <w:szCs w:val="40"/>
                        </w:rPr>
                        <w:t>A.</w:t>
                      </w:r>
                    </w:p>
                    <w:p w:rsidR="00006C76" w:rsidRDefault="00006C76"/>
                    <w:p w:rsidR="00006C76" w:rsidRDefault="00006C76" w:rsidP="009C7A88">
                      <w:r w:rsidRPr="003F6F2B">
                        <w:rPr>
                          <w:rStyle w:val="chapterstyleChar"/>
                        </w:rPr>
                        <w:t>Figure 3.15. Selective expression of </w:t>
                      </w:r>
                      <w:r w:rsidRPr="003F6F2B">
                        <w:rPr>
                          <w:rStyle w:val="chapterstyleChar"/>
                          <w:i/>
                        </w:rPr>
                        <w:t>NIP7;1</w:t>
                      </w:r>
                      <w:r w:rsidRPr="003F6F2B">
                        <w:rPr>
                          <w:rStyle w:val="chapterstyleChar"/>
                        </w:rPr>
                        <w:t> in A. thaliana in flowers</w:t>
                      </w:r>
                      <w:r>
                        <w:rPr>
                          <w:rFonts w:ascii="Courier New" w:hAnsi="Courier New" w:cs="Courier New"/>
                          <w:b/>
                          <w:noProof/>
                          <w:sz w:val="40"/>
                          <w:szCs w:val="40"/>
                        </w:rPr>
                        <w:t>A.</w:t>
                      </w:r>
                    </w:p>
                  </w:txbxContent>
                </v:textbox>
              </v:shape>
            </w:pict>
          </mc:Fallback>
        </mc:AlternateContent>
      </w:r>
      <w:r w:rsidRPr="00487173">
        <w:rPr>
          <w:rFonts w:ascii="Courier New" w:hAnsi="Courier New" w:cs="Courier New"/>
          <w:noProof/>
          <w:sz w:val="24"/>
          <w:szCs w:val="24"/>
          <w:lang w:eastAsia="ko-KR"/>
        </w:rPr>
        <w:drawing>
          <wp:anchor distT="0" distB="0" distL="114300" distR="114300" simplePos="0" relativeHeight="251709440" behindDoc="1" locked="0" layoutInCell="1" allowOverlap="1" wp14:anchorId="43BFC85C" wp14:editId="2F764E30">
            <wp:simplePos x="0" y="0"/>
            <wp:positionH relativeFrom="column">
              <wp:posOffset>106494</wp:posOffset>
            </wp:positionH>
            <wp:positionV relativeFrom="paragraph">
              <wp:posOffset>413572</wp:posOffset>
            </wp:positionV>
            <wp:extent cx="2585496" cy="3016413"/>
            <wp:effectExtent l="0" t="0" r="5715" b="0"/>
            <wp:wrapTight wrapText="bothSides">
              <wp:wrapPolygon edited="0">
                <wp:start x="0" y="0"/>
                <wp:lineTo x="0" y="21418"/>
                <wp:lineTo x="21489" y="21418"/>
                <wp:lineTo x="21489" y="0"/>
                <wp:lineTo x="0" y="0"/>
              </wp:wrapPolygon>
            </wp:wrapTight>
            <wp:docPr id="143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9" name="Picture 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585496" cy="3016413"/>
                    </a:xfrm>
                    <a:prstGeom prst="rect">
                      <a:avLst/>
                    </a:prstGeom>
                    <a:noFill/>
                    <a:ln>
                      <a:noFill/>
                    </a:ln>
                    <a:effectLst/>
                    <a:extLst/>
                  </pic:spPr>
                </pic:pic>
              </a:graphicData>
            </a:graphic>
          </wp:anchor>
        </w:drawing>
      </w:r>
    </w:p>
    <w:p w:rsidR="009C7A88" w:rsidRPr="00487173" w:rsidRDefault="009C7A88" w:rsidP="009C7A88">
      <w:pPr>
        <w:spacing w:line="480" w:lineRule="auto"/>
        <w:ind w:firstLine="720"/>
        <w:jc w:val="both"/>
        <w:rPr>
          <w:rFonts w:ascii="Courier New" w:hAnsi="Courier New" w:cs="Courier New"/>
          <w:sz w:val="24"/>
          <w:szCs w:val="24"/>
        </w:rPr>
      </w:pPr>
      <w:r w:rsidRPr="00487173">
        <w:rPr>
          <w:rFonts w:ascii="Courier New" w:hAnsi="Courier New" w:cs="Courier New"/>
          <w:noProof/>
          <w:lang w:eastAsia="ko-KR"/>
        </w:rPr>
        <w:drawing>
          <wp:anchor distT="0" distB="0" distL="114300" distR="114300" simplePos="0" relativeHeight="251710464" behindDoc="1" locked="0" layoutInCell="1" allowOverlap="1" wp14:anchorId="68A2416E" wp14:editId="33B5096E">
            <wp:simplePos x="0" y="0"/>
            <wp:positionH relativeFrom="margin">
              <wp:align>right</wp:align>
            </wp:positionH>
            <wp:positionV relativeFrom="paragraph">
              <wp:posOffset>71755</wp:posOffset>
            </wp:positionV>
            <wp:extent cx="2381250" cy="2933700"/>
            <wp:effectExtent l="0" t="0" r="0" b="0"/>
            <wp:wrapTight wrapText="bothSides">
              <wp:wrapPolygon edited="0">
                <wp:start x="0" y="0"/>
                <wp:lineTo x="0" y="21460"/>
                <wp:lineTo x="21427" y="21460"/>
                <wp:lineTo x="21427" y="0"/>
                <wp:lineTo x="0" y="0"/>
              </wp:wrapPolygon>
            </wp:wrapTight>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extLst>
                        <a:ext uri="{BEBA8EAE-BF5A-486C-A8C5-ECC9F3942E4B}">
                          <a14:imgProps xmlns:a14="http://schemas.microsoft.com/office/drawing/2010/main">
                            <a14:imgLayer r:embed="rId125">
                              <a14:imgEffect>
                                <a14:sharpenSoften amount="8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2381250" cy="2933700"/>
                    </a:xfrm>
                    <a:prstGeom prst="rect">
                      <a:avLst/>
                    </a:prstGeom>
                  </pic:spPr>
                </pic:pic>
              </a:graphicData>
            </a:graphic>
          </wp:anchor>
        </w:drawing>
      </w: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r w:rsidRPr="00487173">
        <w:rPr>
          <w:rFonts w:ascii="Courier New" w:hAnsi="Courier New" w:cs="Courier New"/>
          <w:noProof/>
          <w:sz w:val="24"/>
          <w:szCs w:val="24"/>
          <w:lang w:eastAsia="ko-KR"/>
        </w:rPr>
        <mc:AlternateContent>
          <mc:Choice Requires="wps">
            <w:drawing>
              <wp:anchor distT="0" distB="0" distL="114300" distR="114300" simplePos="0" relativeHeight="251713536" behindDoc="0" locked="0" layoutInCell="1" allowOverlap="1" wp14:anchorId="43378D17" wp14:editId="452C73D0">
                <wp:simplePos x="0" y="0"/>
                <wp:positionH relativeFrom="column">
                  <wp:posOffset>0</wp:posOffset>
                </wp:positionH>
                <wp:positionV relativeFrom="paragraph">
                  <wp:posOffset>8591</wp:posOffset>
                </wp:positionV>
                <wp:extent cx="5929630" cy="2683510"/>
                <wp:effectExtent l="0" t="0" r="0" b="0"/>
                <wp:wrapNone/>
                <wp:docPr id="2356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9630" cy="2683510"/>
                        </a:xfrm>
                        <a:custGeom>
                          <a:avLst/>
                          <a:gdLst/>
                          <a:ahLst/>
                          <a:cxnLst>
                            <a:cxn ang="0">
                              <a:pos x="r" y="vc"/>
                            </a:cxn>
                            <a:cxn ang="5400000">
                              <a:pos x="hc" y="b"/>
                            </a:cxn>
                            <a:cxn ang="10800000">
                              <a:pos x="l" y="vc"/>
                            </a:cxn>
                            <a:cxn ang="16200000">
                              <a:pos x="hc" y="t"/>
                            </a:cxn>
                          </a:cxnLst>
                          <a:rect l="0" t="0" r="r" b="b"/>
                          <a:pathLst>
                            <a:path w="21600" h="21600">
                              <a:moveTo>
                                <a:pt x="0" y="0"/>
                              </a:moveTo>
                              <a:lnTo>
                                <a:pt x="0" y="21600"/>
                              </a:lnTo>
                              <a:lnTo>
                                <a:pt x="21600" y="21600"/>
                              </a:lnTo>
                              <a:lnTo>
                                <a:pt x="21600" y="0"/>
                              </a:lnTo>
                              <a:close/>
                            </a:path>
                          </a:pathLst>
                        </a:cu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6C76" w:rsidRPr="0084646D" w:rsidRDefault="00006C76" w:rsidP="009C7A88">
                            <w:pPr>
                              <w:pStyle w:val="NormalWeb"/>
                              <w:spacing w:before="0" w:beforeAutospacing="0" w:after="0" w:afterAutospacing="0"/>
                              <w:jc w:val="both"/>
                              <w:textAlignment w:val="baseline"/>
                              <w:rPr>
                                <w:rFonts w:ascii="Courier New" w:hAnsi="Courier New" w:cs="Courier New"/>
                                <w:color w:val="000000" w:themeColor="text1"/>
                              </w:rPr>
                            </w:pPr>
                            <w:bookmarkStart w:id="175" w:name="_Toc396143202"/>
                            <w:bookmarkStart w:id="176" w:name="_Toc396203894"/>
                            <w:r w:rsidRPr="007260B1">
                              <w:rPr>
                                <w:rStyle w:val="SubtitleChar"/>
                              </w:rPr>
                              <w:t>Figure 3.15. Selective expression of NIP7;1 in A. thaliana in flowers</w:t>
                            </w:r>
                            <w:bookmarkEnd w:id="176"/>
                            <w:r w:rsidRPr="00D95584">
                              <w:rPr>
                                <w:rFonts w:ascii="Courier New" w:hAnsi="Courier New" w:cs="Courier New"/>
                                <w:b/>
                                <w:color w:val="000000"/>
                              </w:rPr>
                              <w:t>.</w:t>
                            </w:r>
                            <w:r>
                              <w:rPr>
                                <w:rFonts w:ascii="Courier New" w:hAnsi="Courier New" w:cs="Courier New"/>
                                <w:color w:val="000000"/>
                              </w:rPr>
                              <w:t xml:space="preserve"> A.</w:t>
                            </w:r>
                            <w:r w:rsidRPr="0045251B">
                              <w:rPr>
                                <w:rFonts w:ascii="Courier New" w:hAnsi="Courier New" w:cs="Courier New"/>
                                <w:color w:val="000000"/>
                              </w:rPr>
                              <w:t xml:space="preserve"> Q-PCR analysis for</w:t>
                            </w:r>
                            <w:r w:rsidRPr="0045251B">
                              <w:rPr>
                                <w:rStyle w:val="apple-converted-space"/>
                                <w:rFonts w:ascii="Courier New" w:hAnsi="Courier New" w:cs="Courier New"/>
                                <w:color w:val="000000"/>
                              </w:rPr>
                              <w:t> </w:t>
                            </w:r>
                            <w:r>
                              <w:rPr>
                                <w:rFonts w:ascii="Courier New" w:hAnsi="Courier New" w:cs="Courier New"/>
                                <w:i/>
                                <w:iCs/>
                                <w:color w:val="000000"/>
                              </w:rPr>
                              <w:t>NIP7;1</w:t>
                            </w:r>
                            <w:r w:rsidRPr="0045251B">
                              <w:rPr>
                                <w:rStyle w:val="apple-converted-space"/>
                                <w:rFonts w:ascii="Courier New" w:hAnsi="Courier New" w:cs="Courier New"/>
                                <w:color w:val="000000"/>
                              </w:rPr>
                              <w:t> </w:t>
                            </w:r>
                            <w:r w:rsidRPr="0045251B">
                              <w:rPr>
                                <w:rFonts w:ascii="Courier New" w:hAnsi="Courier New" w:cs="Courier New"/>
                                <w:color w:val="000000"/>
                              </w:rPr>
                              <w:t>expression in dissected organs of 45-day-old</w:t>
                            </w:r>
                            <w:r w:rsidRPr="0045251B">
                              <w:rPr>
                                <w:rStyle w:val="apple-converted-space"/>
                                <w:rFonts w:ascii="Courier New" w:hAnsi="Courier New" w:cs="Courier New"/>
                                <w:color w:val="000000"/>
                              </w:rPr>
                              <w:t> </w:t>
                            </w:r>
                            <w:r w:rsidRPr="0045251B">
                              <w:rPr>
                                <w:rFonts w:ascii="Courier New" w:hAnsi="Courier New" w:cs="Courier New"/>
                                <w:i/>
                                <w:iCs/>
                                <w:color w:val="000000"/>
                              </w:rPr>
                              <w:t>A. thaliana</w:t>
                            </w:r>
                            <w:r w:rsidRPr="0045251B">
                              <w:rPr>
                                <w:rStyle w:val="apple-converted-space"/>
                                <w:rFonts w:ascii="Courier New" w:hAnsi="Courier New" w:cs="Courier New"/>
                                <w:color w:val="000000"/>
                              </w:rPr>
                              <w:t> </w:t>
                            </w:r>
                            <w:r w:rsidRPr="0045251B">
                              <w:rPr>
                                <w:rFonts w:ascii="Courier New" w:hAnsi="Courier New" w:cs="Courier New"/>
                                <w:color w:val="000000"/>
                              </w:rPr>
                              <w:t>plants. Data were normalized to</w:t>
                            </w:r>
                            <w:r w:rsidRPr="0045251B">
                              <w:rPr>
                                <w:rStyle w:val="apple-converted-space"/>
                                <w:rFonts w:ascii="Courier New" w:hAnsi="Courier New" w:cs="Courier New"/>
                                <w:color w:val="000000"/>
                              </w:rPr>
                              <w:t> </w:t>
                            </w:r>
                            <w:r>
                              <w:rPr>
                                <w:rFonts w:ascii="Courier New" w:hAnsi="Courier New" w:cs="Courier New"/>
                                <w:i/>
                                <w:iCs/>
                                <w:color w:val="000000"/>
                              </w:rPr>
                              <w:t>NIP7;1</w:t>
                            </w:r>
                            <w:r w:rsidRPr="0045251B">
                              <w:rPr>
                                <w:rStyle w:val="apple-converted-space"/>
                                <w:rFonts w:ascii="Courier New" w:hAnsi="Courier New" w:cs="Courier New"/>
                                <w:color w:val="000000"/>
                              </w:rPr>
                              <w:t> </w:t>
                            </w:r>
                            <w:r w:rsidRPr="0045251B">
                              <w:rPr>
                                <w:rFonts w:ascii="Courier New" w:hAnsi="Courier New" w:cs="Courier New"/>
                                <w:color w:val="000000"/>
                              </w:rPr>
                              <w:t>expression in leaf tissues. Error bars show the SEM of three (siliques), five (stems), or six (flowers, leaves, and roots) biological replicates.</w:t>
                            </w:r>
                            <w:r>
                              <w:rPr>
                                <w:rFonts w:ascii="Courier New" w:hAnsi="Courier New" w:cs="Courier New"/>
                                <w:color w:val="000000"/>
                              </w:rPr>
                              <w:t xml:space="preserve"> B. </w:t>
                            </w:r>
                            <w:r w:rsidRPr="0045251B">
                              <w:rPr>
                                <w:rFonts w:ascii="Courier New" w:hAnsi="Courier New" w:cs="Courier New"/>
                                <w:color w:val="000000" w:themeColor="text1"/>
                              </w:rPr>
                              <w:t xml:space="preserve">Comparative floral stage-specific expression of </w:t>
                            </w:r>
                            <w:r>
                              <w:rPr>
                                <w:rFonts w:ascii="Courier New" w:hAnsi="Courier New" w:cs="Courier New"/>
                                <w:color w:val="000000" w:themeColor="text1"/>
                              </w:rPr>
                              <w:t xml:space="preserve">NIP7;1 based on microarray data </w:t>
                            </w:r>
                            <w:r w:rsidRPr="0045251B">
                              <w:rPr>
                                <w:rFonts w:ascii="Courier New" w:hAnsi="Courier New" w:cs="Courier New"/>
                                <w:color w:val="000000" w:themeColor="text1"/>
                              </w:rPr>
                              <w:t>obtained from th</w:t>
                            </w:r>
                            <w:r>
                              <w:rPr>
                                <w:rFonts w:ascii="Courier New" w:hAnsi="Courier New" w:cs="Courier New"/>
                                <w:color w:val="000000" w:themeColor="text1"/>
                              </w:rPr>
                              <w:t xml:space="preserve">e Genevestigator website (www.genevestigator.com). </w:t>
                            </w:r>
                            <w:r w:rsidRPr="0045251B">
                              <w:rPr>
                                <w:rFonts w:ascii="Courier New" w:hAnsi="Courier New" w:cs="Courier New"/>
                                <w:color w:val="000000" w:themeColor="text1"/>
                              </w:rPr>
                              <w:t>Error bars show standard error of mean (n=3).</w:t>
                            </w:r>
                            <w:bookmarkEnd w:id="175"/>
                          </w:p>
                        </w:txbxContent>
                      </wps:txbx>
                      <wps:bodyPr wrap="square" lIns="90000" tIns="46800" rIns="90000" bIns="46800">
                        <a:spAutoFit/>
                      </wps:bodyPr>
                    </wps:wsp>
                  </a:graphicData>
                </a:graphic>
                <wp14:sizeRelH relativeFrom="margin">
                  <wp14:pctWidth>0</wp14:pctWidth>
                </wp14:sizeRelH>
              </wp:anchor>
            </w:drawing>
          </mc:Choice>
          <mc:Fallback>
            <w:pict>
              <v:shape id="_x0000_s1220" style="position:absolute;left:0;text-align:left;margin-left:0;margin-top:.7pt;width:466.9pt;height:211.3p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" adj="-11796480,,5400" path="m,l,21600r21600,l21600,,,xe" filled="f" stroked="f">
                <v:stroke joinstyle="round"/>
                <v:formulas/>
                <v:path o:connecttype="custom" o:connectlocs="5929630,1341755;2964815,2683510;0,1341755;2964815,0" o:connectangles="0,90,180,270" textboxrect="0,0,21600,21600"/>
                <v:textbox style="mso-fit-shape-to-text:t" inset="2.5mm,1.3mm,2.5mm,1.3mm">
                  <w:txbxContent>
                    <w:p w:rsidR="00006C76" w:rsidRPr="0084646D" w:rsidRDefault="00006C76" w:rsidP="009C7A88">
                      <w:pPr>
                        <w:pStyle w:val="NormalWeb"/>
                        <w:spacing w:before="0" w:beforeAutospacing="0" w:after="0" w:afterAutospacing="0"/>
                        <w:jc w:val="both"/>
                        <w:textAlignment w:val="baseline"/>
                        <w:rPr>
                          <w:rFonts w:ascii="Courier New" w:hAnsi="Courier New" w:cs="Courier New"/>
                          <w:color w:val="000000" w:themeColor="text1"/>
                        </w:rPr>
                      </w:pPr>
                      <w:bookmarkStart w:id="177" w:name="_Toc396143202"/>
                      <w:bookmarkStart w:id="178" w:name="_Toc396203894"/>
                      <w:r w:rsidRPr="007260B1">
                        <w:rPr>
                          <w:rStyle w:val="SubtitleChar"/>
                        </w:rPr>
                        <w:t>Figure 3.15. Selective expression of NIP7;1 in A. thaliana in flowers</w:t>
                      </w:r>
                      <w:bookmarkEnd w:id="178"/>
                      <w:r w:rsidRPr="00D95584">
                        <w:rPr>
                          <w:rFonts w:ascii="Courier New" w:hAnsi="Courier New" w:cs="Courier New"/>
                          <w:b/>
                          <w:color w:val="000000"/>
                        </w:rPr>
                        <w:t>.</w:t>
                      </w:r>
                      <w:r>
                        <w:rPr>
                          <w:rFonts w:ascii="Courier New" w:hAnsi="Courier New" w:cs="Courier New"/>
                          <w:color w:val="000000"/>
                        </w:rPr>
                        <w:t xml:space="preserve"> A.</w:t>
                      </w:r>
                      <w:r w:rsidRPr="0045251B">
                        <w:rPr>
                          <w:rFonts w:ascii="Courier New" w:hAnsi="Courier New" w:cs="Courier New"/>
                          <w:color w:val="000000"/>
                        </w:rPr>
                        <w:t xml:space="preserve"> Q-PCR analysis for</w:t>
                      </w:r>
                      <w:r w:rsidRPr="0045251B">
                        <w:rPr>
                          <w:rStyle w:val="apple-converted-space"/>
                          <w:rFonts w:ascii="Courier New" w:hAnsi="Courier New" w:cs="Courier New"/>
                          <w:color w:val="000000"/>
                        </w:rPr>
                        <w:t> </w:t>
                      </w:r>
                      <w:r>
                        <w:rPr>
                          <w:rFonts w:ascii="Courier New" w:hAnsi="Courier New" w:cs="Courier New"/>
                          <w:i/>
                          <w:iCs/>
                          <w:color w:val="000000"/>
                        </w:rPr>
                        <w:t>NIP7;1</w:t>
                      </w:r>
                      <w:r w:rsidRPr="0045251B">
                        <w:rPr>
                          <w:rStyle w:val="apple-converted-space"/>
                          <w:rFonts w:ascii="Courier New" w:hAnsi="Courier New" w:cs="Courier New"/>
                          <w:color w:val="000000"/>
                        </w:rPr>
                        <w:t> </w:t>
                      </w:r>
                      <w:r w:rsidRPr="0045251B">
                        <w:rPr>
                          <w:rFonts w:ascii="Courier New" w:hAnsi="Courier New" w:cs="Courier New"/>
                          <w:color w:val="000000"/>
                        </w:rPr>
                        <w:t>expression in dissected organs of 45-day-old</w:t>
                      </w:r>
                      <w:r w:rsidRPr="0045251B">
                        <w:rPr>
                          <w:rStyle w:val="apple-converted-space"/>
                          <w:rFonts w:ascii="Courier New" w:hAnsi="Courier New" w:cs="Courier New"/>
                          <w:color w:val="000000"/>
                        </w:rPr>
                        <w:t> </w:t>
                      </w:r>
                      <w:r w:rsidRPr="0045251B">
                        <w:rPr>
                          <w:rFonts w:ascii="Courier New" w:hAnsi="Courier New" w:cs="Courier New"/>
                          <w:i/>
                          <w:iCs/>
                          <w:color w:val="000000"/>
                        </w:rPr>
                        <w:t>A. thaliana</w:t>
                      </w:r>
                      <w:r w:rsidRPr="0045251B">
                        <w:rPr>
                          <w:rStyle w:val="apple-converted-space"/>
                          <w:rFonts w:ascii="Courier New" w:hAnsi="Courier New" w:cs="Courier New"/>
                          <w:color w:val="000000"/>
                        </w:rPr>
                        <w:t> </w:t>
                      </w:r>
                      <w:r w:rsidRPr="0045251B">
                        <w:rPr>
                          <w:rFonts w:ascii="Courier New" w:hAnsi="Courier New" w:cs="Courier New"/>
                          <w:color w:val="000000"/>
                        </w:rPr>
                        <w:t>plants. Data were normalized to</w:t>
                      </w:r>
                      <w:r w:rsidRPr="0045251B">
                        <w:rPr>
                          <w:rStyle w:val="apple-converted-space"/>
                          <w:rFonts w:ascii="Courier New" w:hAnsi="Courier New" w:cs="Courier New"/>
                          <w:color w:val="000000"/>
                        </w:rPr>
                        <w:t> </w:t>
                      </w:r>
                      <w:r>
                        <w:rPr>
                          <w:rFonts w:ascii="Courier New" w:hAnsi="Courier New" w:cs="Courier New"/>
                          <w:i/>
                          <w:iCs/>
                          <w:color w:val="000000"/>
                        </w:rPr>
                        <w:t>NIP7;1</w:t>
                      </w:r>
                      <w:r w:rsidRPr="0045251B">
                        <w:rPr>
                          <w:rStyle w:val="apple-converted-space"/>
                          <w:rFonts w:ascii="Courier New" w:hAnsi="Courier New" w:cs="Courier New"/>
                          <w:color w:val="000000"/>
                        </w:rPr>
                        <w:t> </w:t>
                      </w:r>
                      <w:r w:rsidRPr="0045251B">
                        <w:rPr>
                          <w:rFonts w:ascii="Courier New" w:hAnsi="Courier New" w:cs="Courier New"/>
                          <w:color w:val="000000"/>
                        </w:rPr>
                        <w:t>expression in leaf tissues. Error bars show the SEM of three (siliques), five (stems), or six (flowers, leaves, and roots) biological replicates.</w:t>
                      </w:r>
                      <w:r>
                        <w:rPr>
                          <w:rFonts w:ascii="Courier New" w:hAnsi="Courier New" w:cs="Courier New"/>
                          <w:color w:val="000000"/>
                        </w:rPr>
                        <w:t xml:space="preserve"> B. </w:t>
                      </w:r>
                      <w:r w:rsidRPr="0045251B">
                        <w:rPr>
                          <w:rFonts w:ascii="Courier New" w:hAnsi="Courier New" w:cs="Courier New"/>
                          <w:color w:val="000000" w:themeColor="text1"/>
                        </w:rPr>
                        <w:t xml:space="preserve">Comparative floral stage-specific expression of </w:t>
                      </w:r>
                      <w:r>
                        <w:rPr>
                          <w:rFonts w:ascii="Courier New" w:hAnsi="Courier New" w:cs="Courier New"/>
                          <w:color w:val="000000" w:themeColor="text1"/>
                        </w:rPr>
                        <w:t xml:space="preserve">NIP7;1 based on microarray data </w:t>
                      </w:r>
                      <w:r w:rsidRPr="0045251B">
                        <w:rPr>
                          <w:rFonts w:ascii="Courier New" w:hAnsi="Courier New" w:cs="Courier New"/>
                          <w:color w:val="000000" w:themeColor="text1"/>
                        </w:rPr>
                        <w:t>obtained from th</w:t>
                      </w:r>
                      <w:r>
                        <w:rPr>
                          <w:rFonts w:ascii="Courier New" w:hAnsi="Courier New" w:cs="Courier New"/>
                          <w:color w:val="000000" w:themeColor="text1"/>
                        </w:rPr>
                        <w:t xml:space="preserve">e Genevestigator website (www.genevestigator.com). </w:t>
                      </w:r>
                      <w:r w:rsidRPr="0045251B">
                        <w:rPr>
                          <w:rFonts w:ascii="Courier New" w:hAnsi="Courier New" w:cs="Courier New"/>
                          <w:color w:val="000000" w:themeColor="text1"/>
                        </w:rPr>
                        <w:t>Error bars show standard error of mean (n=3).</w:t>
                      </w:r>
                      <w:bookmarkEnd w:id="177"/>
                    </w:p>
                  </w:txbxContent>
                </v:textbox>
              </v:shape>
            </w:pict>
          </mc:Fallback>
        </mc:AlternateContent>
      </w: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65B28" w:rsidP="009C7A88">
      <w:pPr>
        <w:spacing w:after="0" w:line="480" w:lineRule="auto"/>
        <w:ind w:firstLine="720"/>
        <w:jc w:val="both"/>
        <w:rPr>
          <w:rFonts w:ascii="Courier New" w:hAnsi="Courier New" w:cs="Courier New"/>
          <w:sz w:val="24"/>
          <w:szCs w:val="24"/>
        </w:rPr>
      </w:pPr>
      <w:r w:rsidRPr="00965B28">
        <w:rPr>
          <w:rFonts w:ascii="Courier New" w:hAnsi="Courier New" w:cs="Courier New"/>
          <w:noProof/>
          <w:sz w:val="24"/>
          <w:szCs w:val="24"/>
          <w:lang w:eastAsia="ko-KR"/>
        </w:rPr>
        <w:lastRenderedPageBreak/>
        <mc:AlternateContent>
          <mc:Choice Requires="wps">
            <w:drawing>
              <wp:anchor distT="0" distB="0" distL="114300" distR="114300" simplePos="0" relativeHeight="251869184" behindDoc="0" locked="0" layoutInCell="1" allowOverlap="1" wp14:anchorId="5563BED7" wp14:editId="6E9D147F">
                <wp:simplePos x="0" y="0"/>
                <wp:positionH relativeFrom="column">
                  <wp:posOffset>2826301</wp:posOffset>
                </wp:positionH>
                <wp:positionV relativeFrom="paragraph">
                  <wp:posOffset>342510</wp:posOffset>
                </wp:positionV>
                <wp:extent cx="506095" cy="545465"/>
                <wp:effectExtent l="0" t="0" r="0" b="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545465"/>
                        </a:xfrm>
                        <a:prstGeom prst="rect">
                          <a:avLst/>
                        </a:prstGeom>
                        <a:noFill/>
                        <a:ln w="9525">
                          <a:noFill/>
                          <a:miter lim="800000"/>
                          <a:headEnd/>
                          <a:tailEnd/>
                        </a:ln>
                      </wps:spPr>
                      <wps:txbx>
                        <w:txbxContent>
                          <w:p w:rsidR="00006C76" w:rsidRDefault="00006C76" w:rsidP="00965B28">
                            <w:r>
                              <w:rPr>
                                <w:rFonts w:ascii="Courier New" w:hAnsi="Courier New" w:cs="Courier New"/>
                                <w:b/>
                                <w:noProof/>
                                <w:sz w:val="40"/>
                                <w:szCs w:val="40"/>
                              </w:rPr>
                              <w:t>B.</w:t>
                            </w:r>
                          </w:p>
                          <w:p w:rsidR="00006C76" w:rsidRDefault="00006C76"/>
                          <w:p w:rsidR="00006C76" w:rsidRDefault="00006C76" w:rsidP="00965B28">
                            <w:r>
                              <w:rPr>
                                <w:rFonts w:ascii="Courier New" w:hAnsi="Courier New" w:cs="Courier New"/>
                                <w:b/>
                                <w:noProof/>
                                <w:sz w:val="40"/>
                                <w:szCs w:val="40"/>
                              </w:rPr>
                              <w:t>B.</w:t>
                            </w:r>
                          </w:p>
                          <w:p w:rsidR="00006C76" w:rsidRDefault="00006C76"/>
                          <w:p w:rsidR="00006C76" w:rsidRDefault="00006C76" w:rsidP="00965B28">
                            <w:r>
                              <w:rPr>
                                <w:rFonts w:ascii="Courier New" w:hAnsi="Courier New" w:cs="Courier New"/>
                                <w:b/>
                                <w:noProof/>
                                <w:sz w:val="40"/>
                                <w:szCs w:val="40"/>
                              </w:rPr>
                              <w:t>B.</w:t>
                            </w:r>
                          </w:p>
                          <w:p w:rsidR="00006C76" w:rsidRDefault="00006C76"/>
                          <w:p w:rsidR="00006C76" w:rsidRDefault="00006C76" w:rsidP="00965B28">
                            <w:r>
                              <w:rPr>
                                <w:rFonts w:ascii="Courier New" w:hAnsi="Courier New" w:cs="Courier New"/>
                                <w:b/>
                                <w:noProof/>
                                <w:sz w:val="40"/>
                                <w:szCs w:val="40"/>
                              </w:rPr>
                              <w:t>B.</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id="_x0000_s1221" type="#_x0000_t202" style="position:absolute;left:0;text-align:left;margin-left:222.55pt;margin-top:26.95pt;width:39.85pt;height:42.95pt;z-index:251869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" filled="f" stroked="f">
                <v:textbox>
                  <w:txbxContent>
                    <w:p w:rsidR="00006C76" w:rsidRDefault="00006C76" w:rsidP="00965B28">
                      <w:r>
                        <w:rPr>
                          <w:rFonts w:ascii="Courier New" w:hAnsi="Courier New" w:cs="Courier New"/>
                          <w:b/>
                          <w:noProof/>
                          <w:sz w:val="40"/>
                          <w:szCs w:val="40"/>
                        </w:rPr>
                        <w:t>B.</w:t>
                      </w:r>
                    </w:p>
                    <w:p w:rsidR="00006C76" w:rsidRDefault="00006C76"/>
                    <w:p w:rsidR="00006C76" w:rsidRDefault="00006C76" w:rsidP="00965B28">
                      <w:r>
                        <w:rPr>
                          <w:rFonts w:ascii="Courier New" w:hAnsi="Courier New" w:cs="Courier New"/>
                          <w:b/>
                          <w:noProof/>
                          <w:sz w:val="40"/>
                          <w:szCs w:val="40"/>
                        </w:rPr>
                        <w:t>B.</w:t>
                      </w:r>
                    </w:p>
                    <w:p w:rsidR="00006C76" w:rsidRDefault="00006C76"/>
                    <w:p w:rsidR="00006C76" w:rsidRDefault="00006C76" w:rsidP="00965B28">
                      <w:r>
                        <w:rPr>
                          <w:rFonts w:ascii="Courier New" w:hAnsi="Courier New" w:cs="Courier New"/>
                          <w:b/>
                          <w:noProof/>
                          <w:sz w:val="40"/>
                          <w:szCs w:val="40"/>
                        </w:rPr>
                        <w:t>B.</w:t>
                      </w:r>
                    </w:p>
                    <w:p w:rsidR="00006C76" w:rsidRDefault="00006C76"/>
                    <w:p w:rsidR="00006C76" w:rsidRDefault="00006C76" w:rsidP="00965B28">
                      <w:r>
                        <w:rPr>
                          <w:rFonts w:ascii="Courier New" w:hAnsi="Courier New" w:cs="Courier New"/>
                          <w:b/>
                          <w:noProof/>
                          <w:sz w:val="40"/>
                          <w:szCs w:val="40"/>
                        </w:rPr>
                        <w:t>B.</w:t>
                      </w:r>
                    </w:p>
                  </w:txbxContent>
                </v:textbox>
              </v:shape>
            </w:pict>
          </mc:Fallback>
        </mc:AlternateContent>
      </w:r>
      <w:r w:rsidRPr="00965B28">
        <w:rPr>
          <w:rFonts w:ascii="Courier New" w:hAnsi="Courier New" w:cs="Courier New"/>
          <w:noProof/>
          <w:sz w:val="24"/>
          <w:szCs w:val="24"/>
          <w:lang w:eastAsia="ko-KR"/>
        </w:rPr>
        <mc:AlternateContent>
          <mc:Choice Requires="wps">
            <w:drawing>
              <wp:anchor distT="0" distB="0" distL="114300" distR="114300" simplePos="0" relativeHeight="251868160" behindDoc="0" locked="0" layoutInCell="1" allowOverlap="1" wp14:anchorId="1B28368A" wp14:editId="70C0FCE9">
                <wp:simplePos x="0" y="0"/>
                <wp:positionH relativeFrom="column">
                  <wp:posOffset>660576</wp:posOffset>
                </wp:positionH>
                <wp:positionV relativeFrom="paragraph">
                  <wp:posOffset>15875</wp:posOffset>
                </wp:positionV>
                <wp:extent cx="506095" cy="480695"/>
                <wp:effectExtent l="0" t="0" r="0" b="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965B28">
                            <w:r>
                              <w:rPr>
                                <w:rFonts w:ascii="Courier New" w:hAnsi="Courier New" w:cs="Courier New"/>
                                <w:b/>
                                <w:noProof/>
                                <w:sz w:val="40"/>
                                <w:szCs w:val="40"/>
                              </w:rPr>
                              <w:t>A.</w:t>
                            </w:r>
                          </w:p>
                          <w:p w:rsidR="00006C76" w:rsidRDefault="00006C76"/>
                          <w:p w:rsidR="00006C76" w:rsidRDefault="00006C76" w:rsidP="00965B28">
                            <w:r>
                              <w:rPr>
                                <w:rFonts w:ascii="Courier New" w:hAnsi="Courier New" w:cs="Courier New"/>
                                <w:b/>
                                <w:noProof/>
                                <w:sz w:val="40"/>
                                <w:szCs w:val="40"/>
                              </w:rPr>
                              <w:t>A.</w:t>
                            </w:r>
                          </w:p>
                          <w:p w:rsidR="00006C76" w:rsidRDefault="00006C76"/>
                          <w:p w:rsidR="00006C76" w:rsidRDefault="00006C76" w:rsidP="00965B28">
                            <w:r>
                              <w:rPr>
                                <w:rFonts w:ascii="Courier New" w:hAnsi="Courier New" w:cs="Courier New"/>
                                <w:b/>
                                <w:noProof/>
                                <w:sz w:val="40"/>
                                <w:szCs w:val="40"/>
                              </w:rPr>
                              <w:t>A.</w:t>
                            </w:r>
                          </w:p>
                          <w:p w:rsidR="00006C76" w:rsidRDefault="00006C76"/>
                          <w:p w:rsidR="00006C76" w:rsidRDefault="00006C76" w:rsidP="00965B28">
                            <w:r>
                              <w:rPr>
                                <w:rFonts w:ascii="Courier New" w:hAnsi="Courier New" w:cs="Courier New"/>
                                <w:b/>
                                <w:noProof/>
                                <w:sz w:val="40"/>
                                <w:szCs w:val="40"/>
                              </w:rPr>
                              <w:t>A.</w:t>
                            </w:r>
                          </w:p>
                        </w:txbxContent>
                      </wps:txbx>
                      <wps:bodyPr rot="0" vert="horz" wrap="square" lIns="91440" tIns="45720" rIns="91440" bIns="45720" anchor="t" anchorCtr="0">
                        <a:noAutofit/>
                      </wps:bodyPr>
                    </wps:wsp>
                  </a:graphicData>
                </a:graphic>
              </wp:anchor>
            </w:drawing>
          </mc:Choice>
          <mc:Fallback>
            <w:pict>
              <v:shape id="_x0000_s1222" type="#_x0000_t202" style="position:absolute;left:0;text-align:left;margin-left:52pt;margin-top:1.25pt;width:39.85pt;height:37.85pt;z-index:251868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" filled="f" stroked="f">
                <v:textbox>
                  <w:txbxContent>
                    <w:p w:rsidR="00006C76" w:rsidRDefault="00006C76" w:rsidP="00965B28">
                      <w:r>
                        <w:rPr>
                          <w:rFonts w:ascii="Courier New" w:hAnsi="Courier New" w:cs="Courier New"/>
                          <w:b/>
                          <w:noProof/>
                          <w:sz w:val="40"/>
                          <w:szCs w:val="40"/>
                        </w:rPr>
                        <w:t>A.</w:t>
                      </w:r>
                    </w:p>
                    <w:p w:rsidR="00006C76" w:rsidRDefault="00006C76"/>
                    <w:p w:rsidR="00006C76" w:rsidRDefault="00006C76" w:rsidP="00965B28">
                      <w:r>
                        <w:rPr>
                          <w:rFonts w:ascii="Courier New" w:hAnsi="Courier New" w:cs="Courier New"/>
                          <w:b/>
                          <w:noProof/>
                          <w:sz w:val="40"/>
                          <w:szCs w:val="40"/>
                        </w:rPr>
                        <w:t>A.</w:t>
                      </w:r>
                    </w:p>
                    <w:p w:rsidR="00006C76" w:rsidRDefault="00006C76"/>
                    <w:p w:rsidR="00006C76" w:rsidRDefault="00006C76" w:rsidP="00965B28">
                      <w:r>
                        <w:rPr>
                          <w:rFonts w:ascii="Courier New" w:hAnsi="Courier New" w:cs="Courier New"/>
                          <w:b/>
                          <w:noProof/>
                          <w:sz w:val="40"/>
                          <w:szCs w:val="40"/>
                        </w:rPr>
                        <w:t>A.</w:t>
                      </w:r>
                    </w:p>
                    <w:p w:rsidR="00006C76" w:rsidRDefault="00006C76"/>
                    <w:p w:rsidR="00006C76" w:rsidRDefault="00006C76" w:rsidP="00965B28">
                      <w:r>
                        <w:rPr>
                          <w:rFonts w:ascii="Courier New" w:hAnsi="Courier New" w:cs="Courier New"/>
                          <w:b/>
                          <w:noProof/>
                          <w:sz w:val="40"/>
                          <w:szCs w:val="40"/>
                        </w:rPr>
                        <w:t>A.</w:t>
                      </w:r>
                    </w:p>
                  </w:txbxContent>
                </v:textbox>
              </v:shape>
            </w:pict>
          </mc:Fallback>
        </mc:AlternateContent>
      </w:r>
    </w:p>
    <w:p w:rsidR="009C7A88" w:rsidRPr="00487173" w:rsidRDefault="00965B28" w:rsidP="009C7A88">
      <w:pPr>
        <w:spacing w:line="480" w:lineRule="auto"/>
        <w:ind w:firstLine="720"/>
        <w:jc w:val="both"/>
        <w:rPr>
          <w:rFonts w:ascii="Courier New" w:hAnsi="Courier New" w:cs="Courier New"/>
          <w:sz w:val="24"/>
          <w:szCs w:val="24"/>
        </w:rPr>
      </w:pPr>
      <w:r>
        <w:rPr>
          <w:rFonts w:ascii="Courier New" w:hAnsi="Courier New" w:cs="Courier New"/>
          <w:noProof/>
          <w:sz w:val="24"/>
          <w:szCs w:val="24"/>
          <w:lang w:eastAsia="ko-KR"/>
        </w:rPr>
        <mc:AlternateContent>
          <mc:Choice Requires="wpg">
            <w:drawing>
              <wp:anchor distT="0" distB="0" distL="114300" distR="114300" simplePos="0" relativeHeight="251865088" behindDoc="0" locked="0" layoutInCell="1" allowOverlap="1" wp14:anchorId="36B35A00" wp14:editId="1990864C">
                <wp:simplePos x="0" y="0"/>
                <wp:positionH relativeFrom="column">
                  <wp:posOffset>980470</wp:posOffset>
                </wp:positionH>
                <wp:positionV relativeFrom="paragraph">
                  <wp:posOffset>7100</wp:posOffset>
                </wp:positionV>
                <wp:extent cx="1840865" cy="3105548"/>
                <wp:effectExtent l="0" t="0" r="6985" b="0"/>
                <wp:wrapTight wrapText="bothSides">
                  <wp:wrapPolygon edited="0">
                    <wp:start x="894" y="0"/>
                    <wp:lineTo x="894" y="8481"/>
                    <wp:lineTo x="0" y="9409"/>
                    <wp:lineTo x="0" y="21467"/>
                    <wp:lineTo x="21458" y="21467"/>
                    <wp:lineTo x="21458" y="9409"/>
                    <wp:lineTo x="20564" y="8481"/>
                    <wp:lineTo x="20564" y="0"/>
                    <wp:lineTo x="894" y="0"/>
                  </wp:wrapPolygon>
                </wp:wrapTight>
                <wp:docPr id="37" name="Group 37"/>
                <wp:cNvGraphicFramePr/>
                <a:graphic xmlns:a="http://schemas.openxmlformats.org/drawingml/2006/main">
                  <a:graphicData uri="http://schemas.microsoft.com/office/word/2010/wordprocessingGroup">
                    <wpg:wgp>
                      <wpg:cNvGrpSpPr/>
                      <wpg:grpSpPr>
                        <a:xfrm>
                          <a:off x="0" y="0"/>
                          <a:ext cx="1840865" cy="3105548"/>
                          <a:chOff x="0" y="0"/>
                          <a:chExt cx="1840865" cy="3105548"/>
                        </a:xfrm>
                      </wpg:grpSpPr>
                      <pic:pic xmlns:pic="http://schemas.openxmlformats.org/drawingml/2006/picture">
                        <pic:nvPicPr>
                          <pic:cNvPr id="20" name="Picture 20"/>
                          <pic:cNvPicPr>
                            <a:picLocks noChangeAspect="1"/>
                          </pic:cNvPicPr>
                        </pic:nvPicPr>
                        <pic:blipFill>
                          <a:blip r:embed="rId126">
                            <a:extLst>
                              <a:ext uri="{28A0092B-C50C-407E-A947-70E740481C1C}">
                                <a14:useLocalDpi xmlns:a14="http://schemas.microsoft.com/office/drawing/2010/main" val="0"/>
                              </a:ext>
                            </a:extLst>
                          </a:blip>
                          <a:stretch>
                            <a:fillRect/>
                          </a:stretch>
                        </pic:blipFill>
                        <pic:spPr>
                          <a:xfrm>
                            <a:off x="0" y="1344058"/>
                            <a:ext cx="1840865" cy="1761490"/>
                          </a:xfrm>
                          <a:prstGeom prst="rect">
                            <a:avLst/>
                          </a:prstGeom>
                        </pic:spPr>
                      </pic:pic>
                      <pic:pic xmlns:pic="http://schemas.openxmlformats.org/drawingml/2006/picture">
                        <pic:nvPicPr>
                          <pic:cNvPr id="17" name="Picture 17"/>
                          <pic:cNvPicPr>
                            <a:picLocks noChangeAspect="1"/>
                          </pic:cNvPicPr>
                        </pic:nvPicPr>
                        <pic:blipFill>
                          <a:blip r:embed="rId127">
                            <a:extLst>
                              <a:ext uri="{28A0092B-C50C-407E-A947-70E740481C1C}">
                                <a14:useLocalDpi xmlns:a14="http://schemas.microsoft.com/office/drawing/2010/main" val="0"/>
                              </a:ext>
                            </a:extLst>
                          </a:blip>
                          <a:stretch>
                            <a:fillRect/>
                          </a:stretch>
                        </pic:blipFill>
                        <pic:spPr>
                          <a:xfrm>
                            <a:off x="121185" y="0"/>
                            <a:ext cx="1609090" cy="1255395"/>
                          </a:xfrm>
                          <a:prstGeom prst="rect">
                            <a:avLst/>
                          </a:prstGeom>
                        </pic:spPr>
                      </pic:pic>
                    </wpg:wgp>
                  </a:graphicData>
                </a:graphic>
              </wp:anchor>
            </w:drawing>
          </mc:Choice>
          <mc:Fallback>
            <w:pict>
              <v:group id="Group 37" o:spid="_x0000_s1026" style="position:absolute;margin-left:77.2pt;margin-top:.55pt;width:144.95pt;height:244.55pt;z-index:251865088" coordsize="18408,3105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">
                <v:shape id="Picture 20" o:spid="_x0000_s1027" type="#_x0000_t75" style="position:absolute;top:13440;width:18408;height:176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2+hDBAAAA2wAAAA8AAABkcnMvZG93bnJldi54bWxET8tqwkAU3Rf8h+EK3dWJY0klOkpRbN0I&#10;1hcuL5lrEpq5EzKjxr93FoUuD+c9nXe2FjdqfeVYw3CQgCDOnam40HDYr97GIHxANlg7Jg0P8jCf&#10;9V6mmBl35x+67UIhYgj7DDWUITSZlD4vyaIfuIY4chfXWgwRtoU0Ld5juK2lSpJUWqw4NpTY0KKk&#10;/Hd3tRpqdRqlR3+5vqcf2+/zZvkVOqW0fu13nxMQgbrwL/5zr40GFdfHL/EHyNkT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Y2+hDBAAAA2wAAAA8AAAAAAAAAAAAAAAAAnwIA&#10;AGRycy9kb3ducmV2LnhtbFBLBQYAAAAABAAEAPcAAACNAwAAAAA=&#10;">
                  <v:imagedata r:id="rId128" o:title=""/>
                  <v:path arrowok="t"/>
                </v:shape>
                <v:shape id="Picture 17" o:spid="_x0000_s1028" type="#_x0000_t75" style="position:absolute;left:1211;width:16091;height:125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5WbfEAAAA2wAAAA8AAABkcnMvZG93bnJldi54bWxET01rwkAQvRf8D8sIvdVNLK0a3YgNtAg9&#10;ab14G7NjEpOdDdltjP31bqHQ2zze56zWg2lET52rLCuIJxEI4tzqigsFh6/3pzkI55E1NpZJwY0c&#10;rNPRwwoTba+8o37vCxFC2CWooPS+TaR0eUkG3cS2xIE7286gD7ArpO7wGsJNI6dR9CoNVhwaSmwp&#10;Kymv999Gwdu5/mzil48FHi+b2Tx+zn5Ox5tSj+NhswThafD/4j/3Vof5M/j9JRwg0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B5WbfEAAAA2wAAAA8AAAAAAAAAAAAAAAAA&#10;nwIAAGRycy9kb3ducmV2LnhtbFBLBQYAAAAABAAEAPcAAACQAwAAAAA=&#10;">
                  <v:imagedata r:id="rId129" o:title=""/>
                  <v:path arrowok="t"/>
                </v:shape>
                <w10:wrap type="tight"/>
              </v:group>
            </w:pict>
          </mc:Fallback>
        </mc:AlternateContent>
      </w:r>
      <w:r>
        <w:rPr>
          <w:rFonts w:ascii="Courier New" w:hAnsi="Courier New" w:cs="Courier New"/>
          <w:noProof/>
          <w:sz w:val="24"/>
          <w:szCs w:val="24"/>
          <w:lang w:eastAsia="ko-KR"/>
        </w:rPr>
        <w:drawing>
          <wp:anchor distT="0" distB="0" distL="114300" distR="114300" simplePos="0" relativeHeight="251863040" behindDoc="1" locked="0" layoutInCell="1" allowOverlap="1" wp14:anchorId="587CD259" wp14:editId="479E77C6">
            <wp:simplePos x="0" y="0"/>
            <wp:positionH relativeFrom="column">
              <wp:posOffset>2918498</wp:posOffset>
            </wp:positionH>
            <wp:positionV relativeFrom="paragraph">
              <wp:posOffset>293539</wp:posOffset>
            </wp:positionV>
            <wp:extent cx="2377440" cy="2261235"/>
            <wp:effectExtent l="0" t="0" r="3810" b="5715"/>
            <wp:wrapTight wrapText="bothSides">
              <wp:wrapPolygon edited="0">
                <wp:start x="0" y="0"/>
                <wp:lineTo x="0" y="21473"/>
                <wp:lineTo x="21462" y="21473"/>
                <wp:lineTo x="21462"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ure3.16-3.jpg"/>
                    <pic:cNvPicPr/>
                  </pic:nvPicPr>
                  <pic:blipFill>
                    <a:blip r:embed="rId130">
                      <a:extLst>
                        <a:ext uri="{28A0092B-C50C-407E-A947-70E740481C1C}">
                          <a14:useLocalDpi xmlns:a14="http://schemas.microsoft.com/office/drawing/2010/main" val="0"/>
                        </a:ext>
                      </a:extLst>
                    </a:blip>
                    <a:stretch>
                      <a:fillRect/>
                    </a:stretch>
                  </pic:blipFill>
                  <pic:spPr>
                    <a:xfrm>
                      <a:off x="0" y="0"/>
                      <a:ext cx="2377440" cy="2261235"/>
                    </a:xfrm>
                    <a:prstGeom prst="rect">
                      <a:avLst/>
                    </a:prstGeom>
                  </pic:spPr>
                </pic:pic>
              </a:graphicData>
            </a:graphic>
          </wp:anchor>
        </w:drawing>
      </w: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jc w:val="both"/>
        <w:rPr>
          <w:rFonts w:ascii="Courier New" w:hAnsi="Courier New" w:cs="Courier New"/>
          <w:sz w:val="24"/>
          <w:szCs w:val="24"/>
        </w:rPr>
      </w:pPr>
    </w:p>
    <w:p w:rsidR="009C7A88" w:rsidRPr="00487173" w:rsidRDefault="00965B28" w:rsidP="009C7A88">
      <w:pPr>
        <w:spacing w:line="480" w:lineRule="auto"/>
        <w:jc w:val="both"/>
        <w:rPr>
          <w:rFonts w:ascii="Courier New" w:hAnsi="Courier New" w:cs="Courier New"/>
          <w:sz w:val="24"/>
          <w:szCs w:val="24"/>
        </w:rPr>
      </w:pPr>
      <w:r w:rsidRPr="00965B28">
        <w:rPr>
          <w:rFonts w:ascii="Courier New" w:hAnsi="Courier New" w:cs="Courier New"/>
          <w:noProof/>
          <w:sz w:val="24"/>
          <w:szCs w:val="24"/>
          <w:lang w:eastAsia="ko-KR"/>
        </w:rPr>
        <mc:AlternateContent>
          <mc:Choice Requires="wps">
            <w:drawing>
              <wp:anchor distT="0" distB="0" distL="114300" distR="114300" simplePos="0" relativeHeight="251871232" behindDoc="0" locked="0" layoutInCell="1" allowOverlap="1" wp14:anchorId="2565BFCC" wp14:editId="4B7BB8EB">
                <wp:simplePos x="0" y="0"/>
                <wp:positionH relativeFrom="column">
                  <wp:posOffset>297402</wp:posOffset>
                </wp:positionH>
                <wp:positionV relativeFrom="paragraph">
                  <wp:posOffset>388620</wp:posOffset>
                </wp:positionV>
                <wp:extent cx="506095" cy="545465"/>
                <wp:effectExtent l="0" t="0" r="0" b="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545465"/>
                        </a:xfrm>
                        <a:prstGeom prst="rect">
                          <a:avLst/>
                        </a:prstGeom>
                        <a:noFill/>
                        <a:ln w="9525">
                          <a:noFill/>
                          <a:miter lim="800000"/>
                          <a:headEnd/>
                          <a:tailEnd/>
                        </a:ln>
                      </wps:spPr>
                      <wps:txbx>
                        <w:txbxContent>
                          <w:p w:rsidR="00006C76" w:rsidRDefault="00006C76" w:rsidP="00965B28">
                            <w:r>
                              <w:rPr>
                                <w:rFonts w:ascii="Courier New" w:hAnsi="Courier New" w:cs="Courier New"/>
                                <w:b/>
                                <w:noProof/>
                                <w:sz w:val="40"/>
                                <w:szCs w:val="40"/>
                              </w:rPr>
                              <w:t>C.</w:t>
                            </w:r>
                          </w:p>
                          <w:p w:rsidR="00006C76" w:rsidRDefault="00006C76"/>
                          <w:p w:rsidR="00006C76" w:rsidRDefault="00006C76" w:rsidP="00965B28">
                            <w:r>
                              <w:rPr>
                                <w:rFonts w:ascii="Courier New" w:hAnsi="Courier New" w:cs="Courier New"/>
                                <w:b/>
                                <w:noProof/>
                                <w:sz w:val="40"/>
                                <w:szCs w:val="40"/>
                              </w:rPr>
                              <w:t>C.</w:t>
                            </w:r>
                          </w:p>
                          <w:p w:rsidR="00006C76" w:rsidRDefault="00006C76"/>
                          <w:p w:rsidR="00006C76" w:rsidRDefault="00006C76" w:rsidP="00965B28">
                            <w:r>
                              <w:rPr>
                                <w:rFonts w:ascii="Courier New" w:hAnsi="Courier New" w:cs="Courier New"/>
                                <w:b/>
                                <w:noProof/>
                                <w:sz w:val="40"/>
                                <w:szCs w:val="40"/>
                              </w:rPr>
                              <w:t>C.</w:t>
                            </w:r>
                          </w:p>
                          <w:p w:rsidR="00006C76" w:rsidRDefault="00006C76"/>
                          <w:p w:rsidR="00006C76" w:rsidRDefault="00006C76" w:rsidP="00965B28">
                            <w:r>
                              <w:rPr>
                                <w:rFonts w:ascii="Courier New" w:hAnsi="Courier New" w:cs="Courier New"/>
                                <w:b/>
                                <w:noProof/>
                                <w:sz w:val="40"/>
                                <w:szCs w:val="40"/>
                              </w:rPr>
                              <w:t>C.</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id="_x0000_s1223" type="#_x0000_t202" style="position:absolute;left:0;text-align:left;margin-left:23.4pt;margin-top:30.6pt;width:39.85pt;height:42.95pt;z-index:251871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" filled="f" stroked="f">
                <v:textbox>
                  <w:txbxContent>
                    <w:p w:rsidR="00006C76" w:rsidRDefault="00006C76" w:rsidP="00965B28">
                      <w:r>
                        <w:rPr>
                          <w:rFonts w:ascii="Courier New" w:hAnsi="Courier New" w:cs="Courier New"/>
                          <w:b/>
                          <w:noProof/>
                          <w:sz w:val="40"/>
                          <w:szCs w:val="40"/>
                        </w:rPr>
                        <w:t>C.</w:t>
                      </w:r>
                    </w:p>
                    <w:p w:rsidR="00006C76" w:rsidRDefault="00006C76"/>
                    <w:p w:rsidR="00006C76" w:rsidRDefault="00006C76" w:rsidP="00965B28">
                      <w:r>
                        <w:rPr>
                          <w:rFonts w:ascii="Courier New" w:hAnsi="Courier New" w:cs="Courier New"/>
                          <w:b/>
                          <w:noProof/>
                          <w:sz w:val="40"/>
                          <w:szCs w:val="40"/>
                        </w:rPr>
                        <w:t>C.</w:t>
                      </w:r>
                    </w:p>
                    <w:p w:rsidR="00006C76" w:rsidRDefault="00006C76"/>
                    <w:p w:rsidR="00006C76" w:rsidRDefault="00006C76" w:rsidP="00965B28">
                      <w:r>
                        <w:rPr>
                          <w:rFonts w:ascii="Courier New" w:hAnsi="Courier New" w:cs="Courier New"/>
                          <w:b/>
                          <w:noProof/>
                          <w:sz w:val="40"/>
                          <w:szCs w:val="40"/>
                        </w:rPr>
                        <w:t>C.</w:t>
                      </w:r>
                    </w:p>
                    <w:p w:rsidR="00006C76" w:rsidRDefault="00006C76"/>
                    <w:p w:rsidR="00006C76" w:rsidRDefault="00006C76" w:rsidP="00965B28">
                      <w:r>
                        <w:rPr>
                          <w:rFonts w:ascii="Courier New" w:hAnsi="Courier New" w:cs="Courier New"/>
                          <w:b/>
                          <w:noProof/>
                          <w:sz w:val="40"/>
                          <w:szCs w:val="40"/>
                        </w:rPr>
                        <w:t>C.</w:t>
                      </w:r>
                    </w:p>
                  </w:txbxContent>
                </v:textbox>
              </v:shape>
            </w:pict>
          </mc:Fallback>
        </mc:AlternateContent>
      </w:r>
      <w:r w:rsidRPr="00965B28">
        <w:rPr>
          <w:rFonts w:ascii="Courier New" w:hAnsi="Courier New" w:cs="Courier New"/>
          <w:noProof/>
          <w:sz w:val="24"/>
          <w:szCs w:val="24"/>
          <w:lang w:eastAsia="ko-KR"/>
        </w:rPr>
        <mc:AlternateContent>
          <mc:Choice Requires="wps">
            <w:drawing>
              <wp:anchor distT="0" distB="0" distL="114300" distR="114300" simplePos="0" relativeHeight="251873280" behindDoc="0" locked="0" layoutInCell="1" allowOverlap="1" wp14:anchorId="6471F7F8" wp14:editId="0342D4D1">
                <wp:simplePos x="0" y="0"/>
                <wp:positionH relativeFrom="column">
                  <wp:posOffset>2919470</wp:posOffset>
                </wp:positionH>
                <wp:positionV relativeFrom="paragraph">
                  <wp:posOffset>210399</wp:posOffset>
                </wp:positionV>
                <wp:extent cx="506095" cy="545465"/>
                <wp:effectExtent l="0" t="0" r="0" b="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545465"/>
                        </a:xfrm>
                        <a:prstGeom prst="rect">
                          <a:avLst/>
                        </a:prstGeom>
                        <a:noFill/>
                        <a:ln w="9525">
                          <a:noFill/>
                          <a:miter lim="800000"/>
                          <a:headEnd/>
                          <a:tailEnd/>
                        </a:ln>
                      </wps:spPr>
                      <wps:txbx>
                        <w:txbxContent>
                          <w:p w:rsidR="00006C76" w:rsidRDefault="00006C76" w:rsidP="00965B28">
                            <w:r>
                              <w:rPr>
                                <w:rFonts w:ascii="Courier New" w:hAnsi="Courier New" w:cs="Courier New"/>
                                <w:b/>
                                <w:noProof/>
                                <w:sz w:val="40"/>
                                <w:szCs w:val="40"/>
                              </w:rPr>
                              <w:t>D.</w:t>
                            </w:r>
                          </w:p>
                          <w:p w:rsidR="00006C76" w:rsidRDefault="00006C76"/>
                          <w:p w:rsidR="00006C76" w:rsidRDefault="00006C76" w:rsidP="00965B28">
                            <w:r w:rsidRPr="003F6F2B">
                              <w:rPr>
                                <w:rStyle w:val="chapterstyleChar"/>
                              </w:rPr>
                              <w:t xml:space="preserve">Figure 3.16. </w:t>
                            </w:r>
                            <w:r>
                              <w:rPr>
                                <w:rStyle w:val="chapterstyleChar"/>
                              </w:rPr>
                              <w:t xml:space="preserve">Expression of </w:t>
                            </w:r>
                            <w:r w:rsidRPr="00B46101">
                              <w:rPr>
                                <w:rStyle w:val="chapterstyleChar"/>
                                <w:i/>
                              </w:rPr>
                              <w:t>NIP7;1</w:t>
                            </w:r>
                            <w:r w:rsidRPr="003F6F2B">
                              <w:rPr>
                                <w:rStyle w:val="chapterstyleChar"/>
                              </w:rPr>
                              <w:t xml:space="preserve"> in developing Arabidopsis flowers</w:t>
                            </w:r>
                            <w:r>
                              <w:rPr>
                                <w:rFonts w:ascii="Courier New" w:hAnsi="Courier New" w:cs="Courier New"/>
                                <w:b/>
                                <w:noProof/>
                                <w:sz w:val="40"/>
                                <w:szCs w:val="40"/>
                              </w:rPr>
                              <w:t>D.</w:t>
                            </w:r>
                          </w:p>
                          <w:p w:rsidR="00006C76" w:rsidRDefault="00006C76"/>
                          <w:p w:rsidR="00006C76" w:rsidRPr="0092770A" w:rsidRDefault="00006C76" w:rsidP="009C7A88">
                            <w:pPr>
                              <w:pStyle w:val="NoSpacing"/>
                              <w:spacing w:after="200"/>
                              <w:jc w:val="both"/>
                              <w:rPr>
                                <w:rFonts w:ascii="Courier New" w:hAnsi="Courier New" w:cs="Courier New"/>
                                <w:sz w:val="24"/>
                                <w:szCs w:val="24"/>
                              </w:rPr>
                            </w:pPr>
                            <w:r w:rsidRPr="003F6F2B">
                              <w:rPr>
                                <w:rStyle w:val="chapterstyleChar"/>
                              </w:rPr>
                              <w:t xml:space="preserve">Figure 3.16. </w:t>
                            </w:r>
                            <w:r>
                              <w:rPr>
                                <w:rStyle w:val="chapterstyleChar"/>
                              </w:rPr>
                              <w:t xml:space="preserve">Expression of </w:t>
                            </w:r>
                            <w:r w:rsidRPr="00B46101">
                              <w:rPr>
                                <w:rStyle w:val="chapterstyleChar"/>
                                <w:i/>
                              </w:rPr>
                              <w:t>NIP7;1</w:t>
                            </w:r>
                            <w:r w:rsidRPr="003F6F2B">
                              <w:rPr>
                                <w:rStyle w:val="chapterstyleChar"/>
                              </w:rPr>
                              <w:t xml:space="preserve"> in developing Arabidopsis flowers</w:t>
                            </w:r>
                            <w:r w:rsidRPr="0092770A">
                              <w:rPr>
                                <w:rFonts w:ascii="Courier New" w:eastAsia="Malgun Gothic" w:hAnsi="Courier New" w:cs="Courier New"/>
                                <w:color w:val="000000" w:themeColor="text1"/>
                                <w:kern w:val="24"/>
                                <w:sz w:val="24"/>
                                <w:szCs w:val="24"/>
                              </w:rPr>
                              <w:t xml:space="preserve">. </w:t>
                            </w:r>
                            <w:r w:rsidRPr="00B46101">
                              <w:rPr>
                                <w:rFonts w:ascii="Courier New" w:eastAsia="Malgun Gothic" w:hAnsi="Courier New" w:cs="Courier New"/>
                                <w:bCs/>
                                <w:color w:val="000000" w:themeColor="text1"/>
                                <w:kern w:val="24"/>
                                <w:sz w:val="24"/>
                                <w:szCs w:val="24"/>
                              </w:rPr>
                              <w:t>A.</w:t>
                            </w:r>
                            <w:r w:rsidRPr="0092770A">
                              <w:rPr>
                                <w:rFonts w:ascii="Courier New" w:eastAsia="Malgun Gothic" w:hAnsi="Courier New" w:cs="Courier New"/>
                                <w:color w:val="000000" w:themeColor="text1"/>
                                <w:kern w:val="24"/>
                                <w:sz w:val="24"/>
                                <w:szCs w:val="24"/>
                              </w:rPr>
                              <w:t xml:space="preserve"> Analysis of GUS expression in inflorescences of 6-week-old transgenic plant expressing the </w:t>
                            </w:r>
                            <w:r>
                              <w:rPr>
                                <w:rFonts w:ascii="Courier New" w:eastAsia="Malgun Gothic" w:hAnsi="Courier New" w:cs="Courier New"/>
                                <w:i/>
                                <w:iCs/>
                                <w:color w:val="000000" w:themeColor="text1"/>
                                <w:kern w:val="24"/>
                                <w:sz w:val="24"/>
                                <w:szCs w:val="24"/>
                              </w:rPr>
                              <w:t>NIP7;1</w:t>
                            </w:r>
                            <w:r w:rsidRPr="0092770A">
                              <w:rPr>
                                <w:rFonts w:ascii="Courier New" w:eastAsia="Malgun Gothic" w:hAnsi="Courier New" w:cs="Courier New"/>
                                <w:i/>
                                <w:iCs/>
                                <w:color w:val="000000" w:themeColor="text1"/>
                                <w:kern w:val="24"/>
                                <w:sz w:val="24"/>
                                <w:szCs w:val="24"/>
                              </w:rPr>
                              <w:t>pro</w:t>
                            </w:r>
                            <w:r>
                              <w:rPr>
                                <w:rFonts w:ascii="Courier New" w:eastAsia="Malgun Gothic" w:hAnsi="Courier New" w:cs="Courier New"/>
                                <w:color w:val="000000" w:themeColor="text1"/>
                                <w:kern w:val="24"/>
                                <w:sz w:val="24"/>
                                <w:szCs w:val="24"/>
                              </w:rPr>
                              <w:t>:GUS construct.  The right</w:t>
                            </w:r>
                            <w:r w:rsidRPr="0092770A">
                              <w:rPr>
                                <w:rFonts w:ascii="Courier New" w:eastAsia="Malgun Gothic" w:hAnsi="Courier New" w:cs="Courier New"/>
                                <w:color w:val="000000" w:themeColor="text1"/>
                                <w:kern w:val="24"/>
                                <w:sz w:val="24"/>
                                <w:szCs w:val="24"/>
                              </w:rPr>
                              <w:t xml:space="preserve"> panel shows dissection of flowers from the inflorescence above with floral stages based on the nomenclature of </w:t>
                            </w:r>
                            <w:r>
                              <w:rPr>
                                <w:rFonts w:ascii="Courier New" w:eastAsia="Malgun Gothic" w:hAnsi="Courier New" w:cs="Courier New"/>
                                <w:color w:val="000000" w:themeColor="text1"/>
                                <w:kern w:val="24"/>
                                <w:sz w:val="24"/>
                                <w:szCs w:val="24"/>
                              </w:rPr>
                              <w:fldChar w:fldCharType="begin"/>
                            </w:r>
                            <w:r>
                              <w:rPr>
                                <w:rFonts w:ascii="Courier New" w:eastAsia="Malgun Gothic" w:hAnsi="Courier New" w:cs="Courier New"/>
                                <w:color w:val="000000" w:themeColor="text1"/>
                                <w:kern w:val="24"/>
                                <w:sz w:val="24"/>
                                <w:szCs w:val="24"/>
                              </w:rPr>
                              <w:instrText xml:space="preserve"> ADDIN EN.CITE &lt;EndNote&gt;&lt;Cite&gt;&lt;Author&gt;Smyth&lt;/Author&gt;&lt;Year&gt;1990&lt;/Year&gt;&lt;RecNum&gt;98&lt;/RecNum&gt;&lt;DisplayText&gt;(Smyth, Bowman et al. 1990)&lt;/DisplayText&gt;&lt;record&gt;&lt;rec-number&gt;98&lt;/rec-number&gt;&lt;foreign-keys&gt;&lt;key app="EN" db-id="p02wv5zfmpdf28ezr2lx0d2259a5srvrvv9d" timestamp="1374154166"&gt;98&lt;/key&gt;&lt;/foreign-keys&gt;&lt;ref-type name="Journal Article"&gt;17&lt;/ref-type&gt;&lt;contributors&gt;&lt;authors&gt;&lt;author&gt;Smyth, D. R.&lt;/author&gt;&lt;author&gt;Bowman, J. L.&lt;/author&gt;&lt;author&gt;Meyerowitz, E. M.&lt;/author&gt;&lt;/authors&gt;&lt;/contributors&gt;&lt;auth-address&gt;Division of Biology, California Institute of Technology, Pasadena 91125.&lt;/auth-address&gt;&lt;titles&gt;&lt;title&gt;Early flower development in Arabidopsis&lt;/title&gt;&lt;secondary-title&gt;Plant Cell&lt;/secondary-title&gt;&lt;alt-title&gt;The Plant cell&lt;/alt-title&gt;&lt;/titles&gt;&lt;periodical&gt;&lt;full-title&gt;Plant Cell&lt;/full-title&gt;&lt;abbr-1&gt;The Plant cell&lt;/abbr-1&gt;&lt;/periodical&gt;&lt;alt-periodical&gt;&lt;full-title&gt;Plant Cell&lt;/full-title&gt;&lt;abbr-1&gt;The Plant cell&lt;/abbr-1&gt;&lt;/alt-periodical&gt;&lt;pages&gt;755-67&lt;/pages&gt;&lt;volume&gt;2&lt;/volume&gt;&lt;number&gt;8&lt;/number&gt;&lt;keywords&gt;&lt;keyword&gt;Arabidopsis/anatomy &amp;amp; histology/*growth &amp;amp; development&lt;/keyword&gt;&lt;keyword&gt;Microscopy, Electron, Scanning&lt;/keyword&gt;&lt;keyword&gt;Morphogenesis&lt;/keyword&gt;&lt;/keywords&gt;&lt;dates&gt;&lt;year&gt;1990&lt;/year&gt;&lt;pub-dates&gt;&lt;date&gt;Aug&lt;/date&gt;&lt;/pub-dates&gt;&lt;/dates&gt;&lt;isbn&gt;1040-4651 (Print)&amp;#xD;1040-4651 (Linking)&lt;/isbn&gt;&lt;accession-num&gt;2152125&lt;/accession-num&gt;&lt;urls&gt;&lt;related-urls&gt;&lt;url&gt;http://www.ncbi.nlm.nih.gov/pubmed/2152125&lt;/url&gt;&lt;/related-urls&gt;&lt;/urls&gt;&lt;custom2&gt;159928&lt;/custom2&gt;&lt;electronic-resource-num&gt;10.1105/tpc.2.8.755&lt;/electronic-resource-num&gt;&lt;/record&gt;&lt;/Cite&gt;&lt;/EndNote&gt;</w:instrText>
                            </w:r>
                            <w:r>
                              <w:rPr>
                                <w:rFonts w:ascii="Courier New" w:eastAsia="Malgun Gothic" w:hAnsi="Courier New" w:cs="Courier New"/>
                                <w:color w:val="000000" w:themeColor="text1"/>
                                <w:kern w:val="24"/>
                                <w:sz w:val="24"/>
                                <w:szCs w:val="24"/>
                              </w:rPr>
                              <w:fldChar w:fldCharType="separate"/>
                            </w:r>
                            <w:r>
                              <w:rPr>
                                <w:rFonts w:ascii="Courier New" w:eastAsia="Malgun Gothic" w:hAnsi="Courier New" w:cs="Courier New"/>
                                <w:noProof/>
                                <w:color w:val="000000" w:themeColor="text1"/>
                                <w:kern w:val="24"/>
                                <w:sz w:val="24"/>
                                <w:szCs w:val="24"/>
                              </w:rPr>
                              <w:t>(Smyth, Bowman et al. 1990)</w:t>
                            </w:r>
                            <w:r>
                              <w:rPr>
                                <w:rFonts w:ascii="Courier New" w:eastAsia="Malgun Gothic" w:hAnsi="Courier New" w:cs="Courier New"/>
                                <w:color w:val="000000" w:themeColor="text1"/>
                                <w:kern w:val="24"/>
                                <w:sz w:val="24"/>
                                <w:szCs w:val="24"/>
                              </w:rPr>
                              <w:fldChar w:fldCharType="end"/>
                            </w:r>
                            <w:r w:rsidRPr="0092770A">
                              <w:rPr>
                                <w:rFonts w:ascii="Courier New" w:eastAsia="Malgun Gothic" w:hAnsi="Courier New" w:cs="Courier New"/>
                                <w:color w:val="000000" w:themeColor="text1"/>
                                <w:kern w:val="24"/>
                                <w:sz w:val="24"/>
                                <w:szCs w:val="24"/>
                              </w:rPr>
                              <w:t xml:space="preserve">indicated. </w:t>
                            </w:r>
                            <w:r w:rsidRPr="00B46101">
                              <w:rPr>
                                <w:rFonts w:ascii="Courier New" w:eastAsia="Malgun Gothic" w:hAnsi="Courier New" w:cs="Courier New"/>
                                <w:bCs/>
                                <w:color w:val="000000" w:themeColor="text1"/>
                                <w:kern w:val="24"/>
                                <w:sz w:val="24"/>
                                <w:szCs w:val="24"/>
                              </w:rPr>
                              <w:t>B.</w:t>
                            </w:r>
                            <w:r w:rsidRPr="0092770A">
                              <w:rPr>
                                <w:rFonts w:ascii="Courier New" w:eastAsia="Malgun Gothic" w:hAnsi="Courier New" w:cs="Courier New"/>
                                <w:color w:val="000000" w:themeColor="text1"/>
                                <w:kern w:val="24"/>
                                <w:sz w:val="24"/>
                                <w:szCs w:val="24"/>
                              </w:rPr>
                              <w:t xml:space="preserve"> Anther cross-section from a late floral stage 9 showing the four microsporangia sacs with developing microspores.  The scale bar represents 20 µm. </w:t>
                            </w:r>
                            <w:r w:rsidRPr="0092770A">
                              <w:rPr>
                                <w:rFonts w:ascii="Courier New" w:eastAsia="Malgun Gothic" w:hAnsi="Courier New" w:cs="Courier New"/>
                                <w:b/>
                                <w:bCs/>
                                <w:color w:val="000000" w:themeColor="text1"/>
                                <w:kern w:val="24"/>
                                <w:sz w:val="24"/>
                                <w:szCs w:val="24"/>
                              </w:rPr>
                              <w:t>V</w:t>
                            </w:r>
                            <w:r w:rsidRPr="0092770A">
                              <w:rPr>
                                <w:rFonts w:ascii="Courier New" w:eastAsia="Malgun Gothic" w:hAnsi="Courier New" w:cs="Courier New"/>
                                <w:color w:val="000000" w:themeColor="text1"/>
                                <w:kern w:val="24"/>
                                <w:sz w:val="24"/>
                                <w:szCs w:val="24"/>
                              </w:rPr>
                              <w:t xml:space="preserve">, vascular region; </w:t>
                            </w:r>
                            <w:r w:rsidRPr="0092770A">
                              <w:rPr>
                                <w:rFonts w:ascii="Courier New" w:eastAsia="Malgun Gothic" w:hAnsi="Courier New" w:cs="Courier New"/>
                                <w:b/>
                                <w:bCs/>
                                <w:color w:val="000000" w:themeColor="text1"/>
                                <w:kern w:val="24"/>
                                <w:sz w:val="24"/>
                                <w:szCs w:val="24"/>
                              </w:rPr>
                              <w:t>St</w:t>
                            </w:r>
                            <w:r w:rsidRPr="0092770A">
                              <w:rPr>
                                <w:rFonts w:ascii="Courier New" w:eastAsia="Malgun Gothic" w:hAnsi="Courier New" w:cs="Courier New"/>
                                <w:color w:val="000000" w:themeColor="text1"/>
                                <w:kern w:val="24"/>
                                <w:sz w:val="24"/>
                                <w:szCs w:val="24"/>
                              </w:rPr>
                              <w:t xml:space="preserve">, stomium; </w:t>
                            </w:r>
                            <w:r w:rsidRPr="0092770A">
                              <w:rPr>
                                <w:rFonts w:ascii="Courier New" w:eastAsia="Malgun Gothic" w:hAnsi="Courier New" w:cs="Courier New"/>
                                <w:b/>
                                <w:bCs/>
                                <w:color w:val="000000" w:themeColor="text1"/>
                                <w:kern w:val="24"/>
                                <w:sz w:val="24"/>
                                <w:szCs w:val="24"/>
                              </w:rPr>
                              <w:t>C</w:t>
                            </w:r>
                            <w:r w:rsidRPr="0092770A">
                              <w:rPr>
                                <w:rFonts w:ascii="Courier New" w:eastAsia="Malgun Gothic" w:hAnsi="Courier New" w:cs="Courier New"/>
                                <w:color w:val="000000" w:themeColor="text1"/>
                                <w:kern w:val="24"/>
                                <w:sz w:val="24"/>
                                <w:szCs w:val="24"/>
                              </w:rPr>
                              <w:t xml:space="preserve">, connective; </w:t>
                            </w:r>
                            <w:r w:rsidRPr="0092770A">
                              <w:rPr>
                                <w:rFonts w:ascii="Courier New" w:eastAsia="Malgun Gothic" w:hAnsi="Courier New" w:cs="Courier New"/>
                                <w:b/>
                                <w:bCs/>
                                <w:color w:val="000000" w:themeColor="text1"/>
                                <w:kern w:val="24"/>
                                <w:sz w:val="24"/>
                                <w:szCs w:val="24"/>
                              </w:rPr>
                              <w:t>Ms</w:t>
                            </w:r>
                            <w:r>
                              <w:rPr>
                                <w:rFonts w:ascii="Courier New" w:eastAsia="Malgun Gothic" w:hAnsi="Courier New" w:cs="Courier New"/>
                                <w:color w:val="000000" w:themeColor="text1"/>
                                <w:kern w:val="24"/>
                                <w:sz w:val="24"/>
                                <w:szCs w:val="24"/>
                              </w:rPr>
                              <w:t xml:space="preserve">, microspore. </w:t>
                            </w:r>
                            <w:r w:rsidRPr="00B46101">
                              <w:rPr>
                                <w:rFonts w:ascii="Courier New" w:eastAsia="Malgun Gothic" w:hAnsi="Courier New" w:cs="Courier New"/>
                                <w:bCs/>
                                <w:color w:val="000000" w:themeColor="text1"/>
                                <w:kern w:val="24"/>
                                <w:sz w:val="24"/>
                                <w:szCs w:val="24"/>
                              </w:rPr>
                              <w:t>C and D</w:t>
                            </w:r>
                            <w:r>
                              <w:rPr>
                                <w:rFonts w:ascii="Courier New" w:eastAsia="Malgun Gothic" w:hAnsi="Courier New" w:cs="Courier New"/>
                                <w:color w:val="000000" w:themeColor="text1"/>
                                <w:kern w:val="24"/>
                                <w:sz w:val="24"/>
                                <w:szCs w:val="24"/>
                              </w:rPr>
                              <w:t>.</w:t>
                            </w:r>
                            <w:r w:rsidRPr="0092770A">
                              <w:rPr>
                                <w:rFonts w:ascii="Courier New" w:eastAsia="Malgun Gothic" w:hAnsi="Courier New" w:cs="Courier New"/>
                                <w:color w:val="000000" w:themeColor="text1"/>
                                <w:kern w:val="24"/>
                                <w:sz w:val="24"/>
                                <w:szCs w:val="24"/>
                              </w:rPr>
                              <w:t xml:space="preserve"> Comparison of GUS staining pattern in microsporangia from late floral stage 9 </w:t>
                            </w:r>
                            <w:r>
                              <w:rPr>
                                <w:rFonts w:ascii="Courier New" w:eastAsia="Malgun Gothic" w:hAnsi="Courier New" w:cs="Courier New"/>
                                <w:color w:val="000000" w:themeColor="text1"/>
                                <w:kern w:val="24"/>
                                <w:sz w:val="24"/>
                                <w:szCs w:val="24"/>
                              </w:rPr>
                              <w:t>and floral stage 10</w:t>
                            </w:r>
                            <w:r w:rsidRPr="0092770A">
                              <w:rPr>
                                <w:rFonts w:ascii="Courier New" w:eastAsia="Malgun Gothic" w:hAnsi="Courier New" w:cs="Courier New"/>
                                <w:b/>
                                <w:bCs/>
                                <w:color w:val="000000" w:themeColor="text1"/>
                                <w:kern w:val="24"/>
                                <w:sz w:val="24"/>
                                <w:szCs w:val="24"/>
                              </w:rPr>
                              <w:t>.</w:t>
                            </w:r>
                            <w:r w:rsidRPr="0092770A">
                              <w:rPr>
                                <w:rFonts w:ascii="Courier New" w:eastAsia="Malgun Gothic" w:hAnsi="Courier New" w:cs="Courier New"/>
                                <w:color w:val="000000" w:themeColor="text1"/>
                                <w:kern w:val="24"/>
                                <w:sz w:val="24"/>
                                <w:szCs w:val="24"/>
                              </w:rPr>
                              <w:t xml:space="preserve"> The scale bar represents 10 µm. </w:t>
                            </w:r>
                            <w:r w:rsidRPr="0092770A">
                              <w:rPr>
                                <w:rFonts w:ascii="Courier New" w:eastAsia="Malgun Gothic" w:hAnsi="Courier New" w:cs="Courier New"/>
                                <w:b/>
                                <w:bCs/>
                                <w:color w:val="000000" w:themeColor="text1"/>
                                <w:kern w:val="24"/>
                                <w:sz w:val="24"/>
                                <w:szCs w:val="24"/>
                              </w:rPr>
                              <w:t>T</w:t>
                            </w:r>
                            <w:r w:rsidRPr="0092770A">
                              <w:rPr>
                                <w:rFonts w:ascii="Courier New" w:eastAsia="Malgun Gothic" w:hAnsi="Courier New" w:cs="Courier New"/>
                                <w:color w:val="000000" w:themeColor="text1"/>
                                <w:kern w:val="24"/>
                                <w:sz w:val="24"/>
                                <w:szCs w:val="24"/>
                              </w:rPr>
                              <w:t xml:space="preserve">, tapetum; </w:t>
                            </w:r>
                            <w:r w:rsidRPr="0092770A">
                              <w:rPr>
                                <w:rFonts w:ascii="Courier New" w:eastAsia="Malgun Gothic" w:hAnsi="Courier New" w:cs="Courier New"/>
                                <w:b/>
                                <w:bCs/>
                                <w:color w:val="000000" w:themeColor="text1"/>
                                <w:kern w:val="24"/>
                                <w:sz w:val="24"/>
                                <w:szCs w:val="24"/>
                              </w:rPr>
                              <w:t>E</w:t>
                            </w:r>
                            <w:r w:rsidRPr="0092770A">
                              <w:rPr>
                                <w:rFonts w:ascii="Courier New" w:eastAsia="Malgun Gothic" w:hAnsi="Courier New" w:cs="Courier New"/>
                                <w:color w:val="000000" w:themeColor="text1"/>
                                <w:kern w:val="24"/>
                                <w:sz w:val="24"/>
                                <w:szCs w:val="24"/>
                              </w:rPr>
                              <w:t xml:space="preserve">, epidermis; </w:t>
                            </w:r>
                            <w:r w:rsidRPr="0092770A">
                              <w:rPr>
                                <w:rFonts w:ascii="Courier New" w:eastAsia="Malgun Gothic" w:hAnsi="Courier New" w:cs="Courier New"/>
                                <w:b/>
                                <w:bCs/>
                                <w:color w:val="000000" w:themeColor="text1"/>
                                <w:kern w:val="24"/>
                                <w:sz w:val="24"/>
                                <w:szCs w:val="24"/>
                              </w:rPr>
                              <w:t>En</w:t>
                            </w:r>
                            <w:r w:rsidRPr="0092770A">
                              <w:rPr>
                                <w:rFonts w:ascii="Courier New" w:eastAsia="Malgun Gothic" w:hAnsi="Courier New" w:cs="Courier New"/>
                                <w:color w:val="000000" w:themeColor="text1"/>
                                <w:kern w:val="24"/>
                                <w:sz w:val="24"/>
                                <w:szCs w:val="24"/>
                              </w:rPr>
                              <w:t xml:space="preserve">, endothecium; </w:t>
                            </w:r>
                            <w:r w:rsidRPr="0092770A">
                              <w:rPr>
                                <w:rFonts w:ascii="Courier New" w:eastAsia="Malgun Gothic" w:hAnsi="Courier New" w:cs="Courier New"/>
                                <w:b/>
                                <w:bCs/>
                                <w:color w:val="000000" w:themeColor="text1"/>
                                <w:kern w:val="24"/>
                                <w:sz w:val="24"/>
                                <w:szCs w:val="24"/>
                              </w:rPr>
                              <w:t>Ms</w:t>
                            </w:r>
                            <w:r w:rsidRPr="0092770A">
                              <w:rPr>
                                <w:rFonts w:ascii="Courier New" w:eastAsia="Malgun Gothic" w:hAnsi="Courier New" w:cs="Courier New"/>
                                <w:color w:val="000000" w:themeColor="text1"/>
                                <w:kern w:val="24"/>
                                <w:sz w:val="24"/>
                                <w:szCs w:val="24"/>
                              </w:rPr>
                              <w:t xml:space="preserve">, microspore; </w:t>
                            </w:r>
                            <w:r w:rsidRPr="0092770A">
                              <w:rPr>
                                <w:rFonts w:ascii="Courier New" w:eastAsia="Malgun Gothic" w:hAnsi="Courier New" w:cs="Courier New"/>
                                <w:b/>
                                <w:bCs/>
                                <w:color w:val="000000" w:themeColor="text1"/>
                                <w:kern w:val="24"/>
                                <w:sz w:val="24"/>
                                <w:szCs w:val="24"/>
                              </w:rPr>
                              <w:t>ML</w:t>
                            </w:r>
                            <w:r w:rsidRPr="0092770A">
                              <w:rPr>
                                <w:rFonts w:ascii="Courier New" w:eastAsia="Malgun Gothic" w:hAnsi="Courier New" w:cs="Courier New"/>
                                <w:color w:val="000000" w:themeColor="text1"/>
                                <w:kern w:val="24"/>
                                <w:sz w:val="24"/>
                                <w:szCs w:val="24"/>
                              </w:rPr>
                              <w:t>, middle layer.</w:t>
                            </w:r>
                          </w:p>
                          <w:p w:rsidR="00006C76" w:rsidRDefault="00006C76"/>
                          <w:p w:rsidR="00006C76" w:rsidRDefault="00006C76" w:rsidP="00965B28">
                            <w:r w:rsidRPr="003F6F2B">
                              <w:rPr>
                                <w:rStyle w:val="chapterstyleChar"/>
                              </w:rPr>
                              <w:t xml:space="preserve">Figure 3.16. </w:t>
                            </w:r>
                            <w:r>
                              <w:rPr>
                                <w:rStyle w:val="chapterstyleChar"/>
                              </w:rPr>
                              <w:t xml:space="preserve">Expression of </w:t>
                            </w:r>
                            <w:r w:rsidRPr="00B46101">
                              <w:rPr>
                                <w:rStyle w:val="chapterstyleChar"/>
                                <w:i/>
                              </w:rPr>
                              <w:t>NIP7;1</w:t>
                            </w:r>
                            <w:r w:rsidRPr="003F6F2B">
                              <w:rPr>
                                <w:rStyle w:val="chapterstyleChar"/>
                              </w:rPr>
                              <w:t xml:space="preserve"> in developing Arabidopsis flowers</w:t>
                            </w:r>
                            <w:r>
                              <w:rPr>
                                <w:rFonts w:ascii="Courier New" w:hAnsi="Courier New" w:cs="Courier New"/>
                                <w:b/>
                                <w:noProof/>
                                <w:sz w:val="40"/>
                                <w:szCs w:val="40"/>
                              </w:rPr>
                              <w:t>D.</w:t>
                            </w:r>
                          </w:p>
                          <w:p w:rsidR="00006C76" w:rsidRDefault="00006C76"/>
                          <w:p w:rsidR="00006C76" w:rsidRDefault="00006C76" w:rsidP="00965B28">
                            <w:r w:rsidRPr="003F6F2B">
                              <w:rPr>
                                <w:rStyle w:val="chapterstyleChar"/>
                              </w:rPr>
                              <w:t xml:space="preserve">Figure 3.16. </w:t>
                            </w:r>
                            <w:r>
                              <w:rPr>
                                <w:rStyle w:val="chapterstyleChar"/>
                              </w:rPr>
                              <w:t xml:space="preserve">Expression of </w:t>
                            </w:r>
                            <w:r w:rsidRPr="00B46101">
                              <w:rPr>
                                <w:rStyle w:val="chapterstyleChar"/>
                                <w:i/>
                              </w:rPr>
                              <w:t>NIP7;1</w:t>
                            </w:r>
                            <w:r w:rsidRPr="003F6F2B">
                              <w:rPr>
                                <w:rStyle w:val="chapterstyleChar"/>
                              </w:rPr>
                              <w:t xml:space="preserve"> in developing Arabidopsis flowers</w:t>
                            </w:r>
                            <w:r>
                              <w:rPr>
                                <w:rFonts w:ascii="Courier New" w:hAnsi="Courier New" w:cs="Courier New"/>
                                <w:b/>
                                <w:noProof/>
                                <w:sz w:val="40"/>
                                <w:szCs w:val="40"/>
                              </w:rPr>
                              <w:t>D.</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id="_x0000_s1224" type="#_x0000_t202" style="position:absolute;left:0;text-align:left;margin-left:229.9pt;margin-top:16.55pt;width:39.85pt;height:42.95pt;z-index:251873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" filled="f" stroked="f">
                <v:textbox>
                  <w:txbxContent>
                    <w:p w:rsidR="00006C76" w:rsidRDefault="00006C76" w:rsidP="00965B28">
                      <w:r>
                        <w:rPr>
                          <w:rFonts w:ascii="Courier New" w:hAnsi="Courier New" w:cs="Courier New"/>
                          <w:b/>
                          <w:noProof/>
                          <w:sz w:val="40"/>
                          <w:szCs w:val="40"/>
                        </w:rPr>
                        <w:t>D.</w:t>
                      </w:r>
                    </w:p>
                    <w:p w:rsidR="00006C76" w:rsidRDefault="00006C76"/>
                    <w:p w:rsidR="00006C76" w:rsidRDefault="00006C76" w:rsidP="00965B28">
                      <w:r w:rsidRPr="003F6F2B">
                        <w:rPr>
                          <w:rStyle w:val="chapterstyleChar"/>
                        </w:rPr>
                        <w:t xml:space="preserve">Figure 3.16. </w:t>
                      </w:r>
                      <w:r>
                        <w:rPr>
                          <w:rStyle w:val="chapterstyleChar"/>
                        </w:rPr>
                        <w:t xml:space="preserve">Expression of </w:t>
                      </w:r>
                      <w:r w:rsidRPr="00B46101">
                        <w:rPr>
                          <w:rStyle w:val="chapterstyleChar"/>
                          <w:i/>
                        </w:rPr>
                        <w:t>NIP7;1</w:t>
                      </w:r>
                      <w:r w:rsidRPr="003F6F2B">
                        <w:rPr>
                          <w:rStyle w:val="chapterstyleChar"/>
                        </w:rPr>
                        <w:t xml:space="preserve"> in developing Arabidopsis flowers</w:t>
                      </w:r>
                      <w:r>
                        <w:rPr>
                          <w:rFonts w:ascii="Courier New" w:hAnsi="Courier New" w:cs="Courier New"/>
                          <w:b/>
                          <w:noProof/>
                          <w:sz w:val="40"/>
                          <w:szCs w:val="40"/>
                        </w:rPr>
                        <w:t>D.</w:t>
                      </w:r>
                    </w:p>
                    <w:p w:rsidR="00006C76" w:rsidRDefault="00006C76"/>
                    <w:p w:rsidR="00006C76" w:rsidRPr="0092770A" w:rsidRDefault="00006C76" w:rsidP="009C7A88">
                      <w:pPr>
                        <w:pStyle w:val="NoSpacing"/>
                        <w:spacing w:after="200"/>
                        <w:jc w:val="both"/>
                        <w:rPr>
                          <w:rFonts w:ascii="Courier New" w:hAnsi="Courier New" w:cs="Courier New"/>
                          <w:sz w:val="24"/>
                          <w:szCs w:val="24"/>
                        </w:rPr>
                      </w:pPr>
                      <w:r w:rsidRPr="003F6F2B">
                        <w:rPr>
                          <w:rStyle w:val="chapterstyleChar"/>
                        </w:rPr>
                        <w:t xml:space="preserve">Figure 3.16. </w:t>
                      </w:r>
                      <w:r>
                        <w:rPr>
                          <w:rStyle w:val="chapterstyleChar"/>
                        </w:rPr>
                        <w:t xml:space="preserve">Expression of </w:t>
                      </w:r>
                      <w:r w:rsidRPr="00B46101">
                        <w:rPr>
                          <w:rStyle w:val="chapterstyleChar"/>
                          <w:i/>
                        </w:rPr>
                        <w:t>NIP7;1</w:t>
                      </w:r>
                      <w:r w:rsidRPr="003F6F2B">
                        <w:rPr>
                          <w:rStyle w:val="chapterstyleChar"/>
                        </w:rPr>
                        <w:t xml:space="preserve"> in developing Arabidopsis flowers</w:t>
                      </w:r>
                      <w:r w:rsidRPr="0092770A">
                        <w:rPr>
                          <w:rFonts w:ascii="Courier New" w:eastAsia="Malgun Gothic" w:hAnsi="Courier New" w:cs="Courier New"/>
                          <w:color w:val="000000" w:themeColor="text1"/>
                          <w:kern w:val="24"/>
                          <w:sz w:val="24"/>
                          <w:szCs w:val="24"/>
                        </w:rPr>
                        <w:t xml:space="preserve">. </w:t>
                      </w:r>
                      <w:r w:rsidRPr="00B46101">
                        <w:rPr>
                          <w:rFonts w:ascii="Courier New" w:eastAsia="Malgun Gothic" w:hAnsi="Courier New" w:cs="Courier New"/>
                          <w:bCs/>
                          <w:color w:val="000000" w:themeColor="text1"/>
                          <w:kern w:val="24"/>
                          <w:sz w:val="24"/>
                          <w:szCs w:val="24"/>
                        </w:rPr>
                        <w:t>A.</w:t>
                      </w:r>
                      <w:r w:rsidRPr="0092770A">
                        <w:rPr>
                          <w:rFonts w:ascii="Courier New" w:eastAsia="Malgun Gothic" w:hAnsi="Courier New" w:cs="Courier New"/>
                          <w:color w:val="000000" w:themeColor="text1"/>
                          <w:kern w:val="24"/>
                          <w:sz w:val="24"/>
                          <w:szCs w:val="24"/>
                        </w:rPr>
                        <w:t xml:space="preserve"> Analysis of GUS expression in inflorescences of 6-week-old transgenic plant expressing the </w:t>
                      </w:r>
                      <w:r>
                        <w:rPr>
                          <w:rFonts w:ascii="Courier New" w:eastAsia="Malgun Gothic" w:hAnsi="Courier New" w:cs="Courier New"/>
                          <w:i/>
                          <w:iCs/>
                          <w:color w:val="000000" w:themeColor="text1"/>
                          <w:kern w:val="24"/>
                          <w:sz w:val="24"/>
                          <w:szCs w:val="24"/>
                        </w:rPr>
                        <w:t>NIP7;1</w:t>
                      </w:r>
                      <w:r w:rsidRPr="0092770A">
                        <w:rPr>
                          <w:rFonts w:ascii="Courier New" w:eastAsia="Malgun Gothic" w:hAnsi="Courier New" w:cs="Courier New"/>
                          <w:i/>
                          <w:iCs/>
                          <w:color w:val="000000" w:themeColor="text1"/>
                          <w:kern w:val="24"/>
                          <w:sz w:val="24"/>
                          <w:szCs w:val="24"/>
                        </w:rPr>
                        <w:t>pro</w:t>
                      </w:r>
                      <w:r>
                        <w:rPr>
                          <w:rFonts w:ascii="Courier New" w:eastAsia="Malgun Gothic" w:hAnsi="Courier New" w:cs="Courier New"/>
                          <w:color w:val="000000" w:themeColor="text1"/>
                          <w:kern w:val="24"/>
                          <w:sz w:val="24"/>
                          <w:szCs w:val="24"/>
                        </w:rPr>
                        <w:t>:GUS construct.  The right</w:t>
                      </w:r>
                      <w:r w:rsidRPr="0092770A">
                        <w:rPr>
                          <w:rFonts w:ascii="Courier New" w:eastAsia="Malgun Gothic" w:hAnsi="Courier New" w:cs="Courier New"/>
                          <w:color w:val="000000" w:themeColor="text1"/>
                          <w:kern w:val="24"/>
                          <w:sz w:val="24"/>
                          <w:szCs w:val="24"/>
                        </w:rPr>
                        <w:t xml:space="preserve"> panel shows dissection of flowers from the inflorescence above with floral stages based on the nomenclature of </w:t>
                      </w:r>
                      <w:r>
                        <w:rPr>
                          <w:rFonts w:ascii="Courier New" w:eastAsia="Malgun Gothic" w:hAnsi="Courier New" w:cs="Courier New"/>
                          <w:color w:val="000000" w:themeColor="text1"/>
                          <w:kern w:val="24"/>
                          <w:sz w:val="24"/>
                          <w:szCs w:val="24"/>
                        </w:rPr>
                        <w:fldChar w:fldCharType="begin"/>
                      </w:r>
                      <w:r>
                        <w:rPr>
                          <w:rFonts w:ascii="Courier New" w:eastAsia="Malgun Gothic" w:hAnsi="Courier New" w:cs="Courier New"/>
                          <w:color w:val="000000" w:themeColor="text1"/>
                          <w:kern w:val="24"/>
                          <w:sz w:val="24"/>
                          <w:szCs w:val="24"/>
                        </w:rPr>
                        <w:instrText xml:space="preserve"> ADDIN EN.CITE &lt;EndNote&gt;&lt;Cite&gt;&lt;Author&gt;Smyth&lt;/Author&gt;&lt;Year&gt;1990&lt;/Year&gt;&lt;RecNum&gt;98&lt;/RecNum&gt;&lt;DisplayText&gt;(Smyth, Bowman et al. 1990)&lt;/DisplayText&gt;&lt;record&gt;&lt;rec-number&gt;98&lt;/rec-number&gt;&lt;foreign-keys&gt;&lt;key app="EN" db-id="p02wv5zfmpdf28ezr2lx0d2259a5srvrvv9d" timestamp="1374154166"&gt;98&lt;/key&gt;&lt;/foreign-keys&gt;&lt;ref-type name="Journal Article"&gt;17&lt;/ref-type&gt;&lt;contributors&gt;&lt;authors&gt;&lt;author&gt;Smyth, D. R.&lt;/author&gt;&lt;author&gt;Bowman, J. L.&lt;/author&gt;&lt;author&gt;Meyerowitz, E. M.&lt;/author&gt;&lt;/authors&gt;&lt;/contributors&gt;&lt;auth-address&gt;Division of Biology, California Institute of Technology, Pasadena 91125.&lt;/auth-address&gt;&lt;titles&gt;&lt;title&gt;Early flower development in Arabidopsis&lt;/title&gt;&lt;secondary-title&gt;Plant Cell&lt;/secondary-title&gt;&lt;alt-title&gt;The Plant cell&lt;/alt-title&gt;&lt;/titles&gt;&lt;periodical&gt;&lt;full-title&gt;Plant Cell&lt;/full-title&gt;&lt;abbr-1&gt;The Plant cell&lt;/abbr-1&gt;&lt;/periodical&gt;&lt;alt-periodical&gt;&lt;full-title&gt;Plant Cell&lt;/full-title&gt;&lt;abbr-1&gt;The Plant cell&lt;/abbr-1&gt;&lt;/alt-periodical&gt;&lt;pages&gt;755-67&lt;/pages&gt;&lt;volume&gt;2&lt;/volume&gt;&lt;number&gt;8&lt;/number&gt;&lt;keywords&gt;&lt;keyword&gt;Arabidopsis/anatomy &amp;amp; histology/*growth &amp;amp; development&lt;/keyword&gt;&lt;keyword&gt;Microscopy, Electron, Scanning&lt;/keyword&gt;&lt;keyword&gt;Morphogenesis&lt;/keyword&gt;&lt;/keywords&gt;&lt;dates&gt;&lt;year&gt;1990&lt;/year&gt;&lt;pub-dates&gt;&lt;date&gt;Aug&lt;/date&gt;&lt;/pub-dates&gt;&lt;/dates&gt;&lt;isbn&gt;1040-4651 (Print)&amp;#xD;1040-4651 (Linking)&lt;/isbn&gt;&lt;accession-num&gt;2152125&lt;/accession-num&gt;&lt;urls&gt;&lt;related-urls&gt;&lt;url&gt;http://www.ncbi.nlm.nih.gov/pubmed/2152125&lt;/url&gt;&lt;/related-urls&gt;&lt;/urls&gt;&lt;custom2&gt;159928&lt;/custom2&gt;&lt;electronic-resource-num&gt;10.1105/tpc.2.8.755&lt;/electronic-resource-num&gt;&lt;/record&gt;&lt;/Cite&gt;&lt;/EndNote&gt;</w:instrText>
                      </w:r>
                      <w:r>
                        <w:rPr>
                          <w:rFonts w:ascii="Courier New" w:eastAsia="Malgun Gothic" w:hAnsi="Courier New" w:cs="Courier New"/>
                          <w:color w:val="000000" w:themeColor="text1"/>
                          <w:kern w:val="24"/>
                          <w:sz w:val="24"/>
                          <w:szCs w:val="24"/>
                        </w:rPr>
                        <w:fldChar w:fldCharType="separate"/>
                      </w:r>
                      <w:r>
                        <w:rPr>
                          <w:rFonts w:ascii="Courier New" w:eastAsia="Malgun Gothic" w:hAnsi="Courier New" w:cs="Courier New"/>
                          <w:noProof/>
                          <w:color w:val="000000" w:themeColor="text1"/>
                          <w:kern w:val="24"/>
                          <w:sz w:val="24"/>
                          <w:szCs w:val="24"/>
                        </w:rPr>
                        <w:t>(Smyth, Bowman et al. 1990)</w:t>
                      </w:r>
                      <w:r>
                        <w:rPr>
                          <w:rFonts w:ascii="Courier New" w:eastAsia="Malgun Gothic" w:hAnsi="Courier New" w:cs="Courier New"/>
                          <w:color w:val="000000" w:themeColor="text1"/>
                          <w:kern w:val="24"/>
                          <w:sz w:val="24"/>
                          <w:szCs w:val="24"/>
                        </w:rPr>
                        <w:fldChar w:fldCharType="end"/>
                      </w:r>
                      <w:r w:rsidRPr="0092770A">
                        <w:rPr>
                          <w:rFonts w:ascii="Courier New" w:eastAsia="Malgun Gothic" w:hAnsi="Courier New" w:cs="Courier New"/>
                          <w:color w:val="000000" w:themeColor="text1"/>
                          <w:kern w:val="24"/>
                          <w:sz w:val="24"/>
                          <w:szCs w:val="24"/>
                        </w:rPr>
                        <w:t xml:space="preserve">indicated. </w:t>
                      </w:r>
                      <w:r w:rsidRPr="00B46101">
                        <w:rPr>
                          <w:rFonts w:ascii="Courier New" w:eastAsia="Malgun Gothic" w:hAnsi="Courier New" w:cs="Courier New"/>
                          <w:bCs/>
                          <w:color w:val="000000" w:themeColor="text1"/>
                          <w:kern w:val="24"/>
                          <w:sz w:val="24"/>
                          <w:szCs w:val="24"/>
                        </w:rPr>
                        <w:t>B.</w:t>
                      </w:r>
                      <w:r w:rsidRPr="0092770A">
                        <w:rPr>
                          <w:rFonts w:ascii="Courier New" w:eastAsia="Malgun Gothic" w:hAnsi="Courier New" w:cs="Courier New"/>
                          <w:color w:val="000000" w:themeColor="text1"/>
                          <w:kern w:val="24"/>
                          <w:sz w:val="24"/>
                          <w:szCs w:val="24"/>
                        </w:rPr>
                        <w:t xml:space="preserve"> Anther cross-section from a late floral stage 9 showing the four microsporangia sacs with developing microspores.  The scale bar represents 20 µm. </w:t>
                      </w:r>
                      <w:r w:rsidRPr="0092770A">
                        <w:rPr>
                          <w:rFonts w:ascii="Courier New" w:eastAsia="Malgun Gothic" w:hAnsi="Courier New" w:cs="Courier New"/>
                          <w:b/>
                          <w:bCs/>
                          <w:color w:val="000000" w:themeColor="text1"/>
                          <w:kern w:val="24"/>
                          <w:sz w:val="24"/>
                          <w:szCs w:val="24"/>
                        </w:rPr>
                        <w:t>V</w:t>
                      </w:r>
                      <w:r w:rsidRPr="0092770A">
                        <w:rPr>
                          <w:rFonts w:ascii="Courier New" w:eastAsia="Malgun Gothic" w:hAnsi="Courier New" w:cs="Courier New"/>
                          <w:color w:val="000000" w:themeColor="text1"/>
                          <w:kern w:val="24"/>
                          <w:sz w:val="24"/>
                          <w:szCs w:val="24"/>
                        </w:rPr>
                        <w:t xml:space="preserve">, vascular region; </w:t>
                      </w:r>
                      <w:r w:rsidRPr="0092770A">
                        <w:rPr>
                          <w:rFonts w:ascii="Courier New" w:eastAsia="Malgun Gothic" w:hAnsi="Courier New" w:cs="Courier New"/>
                          <w:b/>
                          <w:bCs/>
                          <w:color w:val="000000" w:themeColor="text1"/>
                          <w:kern w:val="24"/>
                          <w:sz w:val="24"/>
                          <w:szCs w:val="24"/>
                        </w:rPr>
                        <w:t>St</w:t>
                      </w:r>
                      <w:r w:rsidRPr="0092770A">
                        <w:rPr>
                          <w:rFonts w:ascii="Courier New" w:eastAsia="Malgun Gothic" w:hAnsi="Courier New" w:cs="Courier New"/>
                          <w:color w:val="000000" w:themeColor="text1"/>
                          <w:kern w:val="24"/>
                          <w:sz w:val="24"/>
                          <w:szCs w:val="24"/>
                        </w:rPr>
                        <w:t xml:space="preserve">, stomium; </w:t>
                      </w:r>
                      <w:r w:rsidRPr="0092770A">
                        <w:rPr>
                          <w:rFonts w:ascii="Courier New" w:eastAsia="Malgun Gothic" w:hAnsi="Courier New" w:cs="Courier New"/>
                          <w:b/>
                          <w:bCs/>
                          <w:color w:val="000000" w:themeColor="text1"/>
                          <w:kern w:val="24"/>
                          <w:sz w:val="24"/>
                          <w:szCs w:val="24"/>
                        </w:rPr>
                        <w:t>C</w:t>
                      </w:r>
                      <w:r w:rsidRPr="0092770A">
                        <w:rPr>
                          <w:rFonts w:ascii="Courier New" w:eastAsia="Malgun Gothic" w:hAnsi="Courier New" w:cs="Courier New"/>
                          <w:color w:val="000000" w:themeColor="text1"/>
                          <w:kern w:val="24"/>
                          <w:sz w:val="24"/>
                          <w:szCs w:val="24"/>
                        </w:rPr>
                        <w:t xml:space="preserve">, connective; </w:t>
                      </w:r>
                      <w:r w:rsidRPr="0092770A">
                        <w:rPr>
                          <w:rFonts w:ascii="Courier New" w:eastAsia="Malgun Gothic" w:hAnsi="Courier New" w:cs="Courier New"/>
                          <w:b/>
                          <w:bCs/>
                          <w:color w:val="000000" w:themeColor="text1"/>
                          <w:kern w:val="24"/>
                          <w:sz w:val="24"/>
                          <w:szCs w:val="24"/>
                        </w:rPr>
                        <w:t>Ms</w:t>
                      </w:r>
                      <w:r>
                        <w:rPr>
                          <w:rFonts w:ascii="Courier New" w:eastAsia="Malgun Gothic" w:hAnsi="Courier New" w:cs="Courier New"/>
                          <w:color w:val="000000" w:themeColor="text1"/>
                          <w:kern w:val="24"/>
                          <w:sz w:val="24"/>
                          <w:szCs w:val="24"/>
                        </w:rPr>
                        <w:t xml:space="preserve">, microspore. </w:t>
                      </w:r>
                      <w:r w:rsidRPr="00B46101">
                        <w:rPr>
                          <w:rFonts w:ascii="Courier New" w:eastAsia="Malgun Gothic" w:hAnsi="Courier New" w:cs="Courier New"/>
                          <w:bCs/>
                          <w:color w:val="000000" w:themeColor="text1"/>
                          <w:kern w:val="24"/>
                          <w:sz w:val="24"/>
                          <w:szCs w:val="24"/>
                        </w:rPr>
                        <w:t>C and D</w:t>
                      </w:r>
                      <w:r>
                        <w:rPr>
                          <w:rFonts w:ascii="Courier New" w:eastAsia="Malgun Gothic" w:hAnsi="Courier New" w:cs="Courier New"/>
                          <w:color w:val="000000" w:themeColor="text1"/>
                          <w:kern w:val="24"/>
                          <w:sz w:val="24"/>
                          <w:szCs w:val="24"/>
                        </w:rPr>
                        <w:t>.</w:t>
                      </w:r>
                      <w:r w:rsidRPr="0092770A">
                        <w:rPr>
                          <w:rFonts w:ascii="Courier New" w:eastAsia="Malgun Gothic" w:hAnsi="Courier New" w:cs="Courier New"/>
                          <w:color w:val="000000" w:themeColor="text1"/>
                          <w:kern w:val="24"/>
                          <w:sz w:val="24"/>
                          <w:szCs w:val="24"/>
                        </w:rPr>
                        <w:t xml:space="preserve"> Comparison of GUS staining pattern in microsporangia from late floral stage 9 </w:t>
                      </w:r>
                      <w:r>
                        <w:rPr>
                          <w:rFonts w:ascii="Courier New" w:eastAsia="Malgun Gothic" w:hAnsi="Courier New" w:cs="Courier New"/>
                          <w:color w:val="000000" w:themeColor="text1"/>
                          <w:kern w:val="24"/>
                          <w:sz w:val="24"/>
                          <w:szCs w:val="24"/>
                        </w:rPr>
                        <w:t>and floral stage 10</w:t>
                      </w:r>
                      <w:r w:rsidRPr="0092770A">
                        <w:rPr>
                          <w:rFonts w:ascii="Courier New" w:eastAsia="Malgun Gothic" w:hAnsi="Courier New" w:cs="Courier New"/>
                          <w:b/>
                          <w:bCs/>
                          <w:color w:val="000000" w:themeColor="text1"/>
                          <w:kern w:val="24"/>
                          <w:sz w:val="24"/>
                          <w:szCs w:val="24"/>
                        </w:rPr>
                        <w:t>.</w:t>
                      </w:r>
                      <w:r w:rsidRPr="0092770A">
                        <w:rPr>
                          <w:rFonts w:ascii="Courier New" w:eastAsia="Malgun Gothic" w:hAnsi="Courier New" w:cs="Courier New"/>
                          <w:color w:val="000000" w:themeColor="text1"/>
                          <w:kern w:val="24"/>
                          <w:sz w:val="24"/>
                          <w:szCs w:val="24"/>
                        </w:rPr>
                        <w:t xml:space="preserve"> The scale bar represents 10 µm. </w:t>
                      </w:r>
                      <w:r w:rsidRPr="0092770A">
                        <w:rPr>
                          <w:rFonts w:ascii="Courier New" w:eastAsia="Malgun Gothic" w:hAnsi="Courier New" w:cs="Courier New"/>
                          <w:b/>
                          <w:bCs/>
                          <w:color w:val="000000" w:themeColor="text1"/>
                          <w:kern w:val="24"/>
                          <w:sz w:val="24"/>
                          <w:szCs w:val="24"/>
                        </w:rPr>
                        <w:t>T</w:t>
                      </w:r>
                      <w:r w:rsidRPr="0092770A">
                        <w:rPr>
                          <w:rFonts w:ascii="Courier New" w:eastAsia="Malgun Gothic" w:hAnsi="Courier New" w:cs="Courier New"/>
                          <w:color w:val="000000" w:themeColor="text1"/>
                          <w:kern w:val="24"/>
                          <w:sz w:val="24"/>
                          <w:szCs w:val="24"/>
                        </w:rPr>
                        <w:t xml:space="preserve">, tapetum; </w:t>
                      </w:r>
                      <w:r w:rsidRPr="0092770A">
                        <w:rPr>
                          <w:rFonts w:ascii="Courier New" w:eastAsia="Malgun Gothic" w:hAnsi="Courier New" w:cs="Courier New"/>
                          <w:b/>
                          <w:bCs/>
                          <w:color w:val="000000" w:themeColor="text1"/>
                          <w:kern w:val="24"/>
                          <w:sz w:val="24"/>
                          <w:szCs w:val="24"/>
                        </w:rPr>
                        <w:t>E</w:t>
                      </w:r>
                      <w:r w:rsidRPr="0092770A">
                        <w:rPr>
                          <w:rFonts w:ascii="Courier New" w:eastAsia="Malgun Gothic" w:hAnsi="Courier New" w:cs="Courier New"/>
                          <w:color w:val="000000" w:themeColor="text1"/>
                          <w:kern w:val="24"/>
                          <w:sz w:val="24"/>
                          <w:szCs w:val="24"/>
                        </w:rPr>
                        <w:t xml:space="preserve">, epidermis; </w:t>
                      </w:r>
                      <w:r w:rsidRPr="0092770A">
                        <w:rPr>
                          <w:rFonts w:ascii="Courier New" w:eastAsia="Malgun Gothic" w:hAnsi="Courier New" w:cs="Courier New"/>
                          <w:b/>
                          <w:bCs/>
                          <w:color w:val="000000" w:themeColor="text1"/>
                          <w:kern w:val="24"/>
                          <w:sz w:val="24"/>
                          <w:szCs w:val="24"/>
                        </w:rPr>
                        <w:t>En</w:t>
                      </w:r>
                      <w:r w:rsidRPr="0092770A">
                        <w:rPr>
                          <w:rFonts w:ascii="Courier New" w:eastAsia="Malgun Gothic" w:hAnsi="Courier New" w:cs="Courier New"/>
                          <w:color w:val="000000" w:themeColor="text1"/>
                          <w:kern w:val="24"/>
                          <w:sz w:val="24"/>
                          <w:szCs w:val="24"/>
                        </w:rPr>
                        <w:t xml:space="preserve">, endothecium; </w:t>
                      </w:r>
                      <w:r w:rsidRPr="0092770A">
                        <w:rPr>
                          <w:rFonts w:ascii="Courier New" w:eastAsia="Malgun Gothic" w:hAnsi="Courier New" w:cs="Courier New"/>
                          <w:b/>
                          <w:bCs/>
                          <w:color w:val="000000" w:themeColor="text1"/>
                          <w:kern w:val="24"/>
                          <w:sz w:val="24"/>
                          <w:szCs w:val="24"/>
                        </w:rPr>
                        <w:t>Ms</w:t>
                      </w:r>
                      <w:r w:rsidRPr="0092770A">
                        <w:rPr>
                          <w:rFonts w:ascii="Courier New" w:eastAsia="Malgun Gothic" w:hAnsi="Courier New" w:cs="Courier New"/>
                          <w:color w:val="000000" w:themeColor="text1"/>
                          <w:kern w:val="24"/>
                          <w:sz w:val="24"/>
                          <w:szCs w:val="24"/>
                        </w:rPr>
                        <w:t xml:space="preserve">, microspore; </w:t>
                      </w:r>
                      <w:r w:rsidRPr="0092770A">
                        <w:rPr>
                          <w:rFonts w:ascii="Courier New" w:eastAsia="Malgun Gothic" w:hAnsi="Courier New" w:cs="Courier New"/>
                          <w:b/>
                          <w:bCs/>
                          <w:color w:val="000000" w:themeColor="text1"/>
                          <w:kern w:val="24"/>
                          <w:sz w:val="24"/>
                          <w:szCs w:val="24"/>
                        </w:rPr>
                        <w:t>ML</w:t>
                      </w:r>
                      <w:r w:rsidRPr="0092770A">
                        <w:rPr>
                          <w:rFonts w:ascii="Courier New" w:eastAsia="Malgun Gothic" w:hAnsi="Courier New" w:cs="Courier New"/>
                          <w:color w:val="000000" w:themeColor="text1"/>
                          <w:kern w:val="24"/>
                          <w:sz w:val="24"/>
                          <w:szCs w:val="24"/>
                        </w:rPr>
                        <w:t>, middle layer.</w:t>
                      </w:r>
                    </w:p>
                    <w:p w:rsidR="00006C76" w:rsidRDefault="00006C76"/>
                    <w:p w:rsidR="00006C76" w:rsidRDefault="00006C76" w:rsidP="00965B28">
                      <w:r w:rsidRPr="003F6F2B">
                        <w:rPr>
                          <w:rStyle w:val="chapterstyleChar"/>
                        </w:rPr>
                        <w:t xml:space="preserve">Figure 3.16. </w:t>
                      </w:r>
                      <w:r>
                        <w:rPr>
                          <w:rStyle w:val="chapterstyleChar"/>
                        </w:rPr>
                        <w:t xml:space="preserve">Expression of </w:t>
                      </w:r>
                      <w:r w:rsidRPr="00B46101">
                        <w:rPr>
                          <w:rStyle w:val="chapterstyleChar"/>
                          <w:i/>
                        </w:rPr>
                        <w:t>NIP7;1</w:t>
                      </w:r>
                      <w:r w:rsidRPr="003F6F2B">
                        <w:rPr>
                          <w:rStyle w:val="chapterstyleChar"/>
                        </w:rPr>
                        <w:t xml:space="preserve"> in developing Arabidopsis flowers</w:t>
                      </w:r>
                      <w:r>
                        <w:rPr>
                          <w:rFonts w:ascii="Courier New" w:hAnsi="Courier New" w:cs="Courier New"/>
                          <w:b/>
                          <w:noProof/>
                          <w:sz w:val="40"/>
                          <w:szCs w:val="40"/>
                        </w:rPr>
                        <w:t>D.</w:t>
                      </w:r>
                    </w:p>
                    <w:p w:rsidR="00006C76" w:rsidRDefault="00006C76"/>
                    <w:p w:rsidR="00006C76" w:rsidRDefault="00006C76" w:rsidP="00965B28">
                      <w:r w:rsidRPr="003F6F2B">
                        <w:rPr>
                          <w:rStyle w:val="chapterstyleChar"/>
                        </w:rPr>
                        <w:t xml:space="preserve">Figure 3.16. </w:t>
                      </w:r>
                      <w:r>
                        <w:rPr>
                          <w:rStyle w:val="chapterstyleChar"/>
                        </w:rPr>
                        <w:t xml:space="preserve">Expression of </w:t>
                      </w:r>
                      <w:r w:rsidRPr="00B46101">
                        <w:rPr>
                          <w:rStyle w:val="chapterstyleChar"/>
                          <w:i/>
                        </w:rPr>
                        <w:t>NIP7;1</w:t>
                      </w:r>
                      <w:r w:rsidRPr="003F6F2B">
                        <w:rPr>
                          <w:rStyle w:val="chapterstyleChar"/>
                        </w:rPr>
                        <w:t xml:space="preserve"> in developing Arabidopsis flowers</w:t>
                      </w:r>
                      <w:r>
                        <w:rPr>
                          <w:rFonts w:ascii="Courier New" w:hAnsi="Courier New" w:cs="Courier New"/>
                          <w:b/>
                          <w:noProof/>
                          <w:sz w:val="40"/>
                          <w:szCs w:val="40"/>
                        </w:rPr>
                        <w:t>D.</w:t>
                      </w:r>
                    </w:p>
                  </w:txbxContent>
                </v:textbox>
              </v:shape>
            </w:pict>
          </mc:Fallback>
        </mc:AlternateContent>
      </w:r>
    </w:p>
    <w:p w:rsidR="009C7A88" w:rsidRDefault="00965B28" w:rsidP="009C7A88">
      <w:pPr>
        <w:spacing w:line="480" w:lineRule="auto"/>
        <w:jc w:val="both"/>
        <w:rPr>
          <w:rFonts w:ascii="Courier New" w:hAnsi="Courier New" w:cs="Courier New"/>
          <w:sz w:val="24"/>
          <w:szCs w:val="24"/>
        </w:rPr>
      </w:pPr>
      <w:r>
        <w:rPr>
          <w:rFonts w:ascii="Courier New" w:hAnsi="Courier New" w:cs="Courier New"/>
          <w:noProof/>
          <w:sz w:val="24"/>
          <w:szCs w:val="24"/>
          <w:lang w:eastAsia="ko-KR"/>
        </w:rPr>
        <w:drawing>
          <wp:anchor distT="0" distB="0" distL="114300" distR="114300" simplePos="0" relativeHeight="251866112" behindDoc="1" locked="0" layoutInCell="1" allowOverlap="1" wp14:anchorId="35EB02BC" wp14:editId="13D4B19B">
            <wp:simplePos x="0" y="0"/>
            <wp:positionH relativeFrom="margin">
              <wp:align>center</wp:align>
            </wp:positionH>
            <wp:positionV relativeFrom="paragraph">
              <wp:posOffset>16655</wp:posOffset>
            </wp:positionV>
            <wp:extent cx="4602480" cy="2157730"/>
            <wp:effectExtent l="0" t="0" r="7620" b="0"/>
            <wp:wrapTight wrapText="bothSides">
              <wp:wrapPolygon edited="0">
                <wp:start x="0" y="0"/>
                <wp:lineTo x="0" y="21358"/>
                <wp:lineTo x="21546" y="21358"/>
                <wp:lineTo x="21546" y="0"/>
                <wp:lineTo x="0" y="0"/>
              </wp:wrapPolygon>
            </wp:wrapTight>
            <wp:docPr id="50911" name="Picture 50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11" name="figure3.16-4.jpg"/>
                    <pic:cNvPicPr/>
                  </pic:nvPicPr>
                  <pic:blipFill>
                    <a:blip r:embed="rId131">
                      <a:extLst>
                        <a:ext uri="{28A0092B-C50C-407E-A947-70E740481C1C}">
                          <a14:useLocalDpi xmlns:a14="http://schemas.microsoft.com/office/drawing/2010/main" val="0"/>
                        </a:ext>
                      </a:extLst>
                    </a:blip>
                    <a:stretch>
                      <a:fillRect/>
                    </a:stretch>
                  </pic:blipFill>
                  <pic:spPr>
                    <a:xfrm>
                      <a:off x="0" y="0"/>
                      <a:ext cx="4602480" cy="2157730"/>
                    </a:xfrm>
                    <a:prstGeom prst="rect">
                      <a:avLst/>
                    </a:prstGeom>
                  </pic:spPr>
                </pic:pic>
              </a:graphicData>
            </a:graphic>
          </wp:anchor>
        </w:drawing>
      </w:r>
    </w:p>
    <w:p w:rsidR="00965B28" w:rsidRDefault="00965B28" w:rsidP="000C50D4">
      <w:pPr>
        <w:spacing w:after="0" w:line="480" w:lineRule="auto"/>
        <w:jc w:val="both"/>
        <w:rPr>
          <w:rFonts w:ascii="Courier New" w:hAnsi="Courier New" w:cs="Courier New"/>
          <w:sz w:val="24"/>
          <w:szCs w:val="24"/>
        </w:rPr>
      </w:pPr>
    </w:p>
    <w:p w:rsidR="00965B28" w:rsidRDefault="00965B28" w:rsidP="000C50D4">
      <w:pPr>
        <w:spacing w:after="0" w:line="480" w:lineRule="auto"/>
        <w:jc w:val="both"/>
        <w:rPr>
          <w:rFonts w:ascii="Courier New" w:hAnsi="Courier New" w:cs="Courier New"/>
          <w:sz w:val="24"/>
          <w:szCs w:val="24"/>
        </w:rPr>
      </w:pPr>
    </w:p>
    <w:p w:rsidR="00965B28" w:rsidRDefault="00965B28" w:rsidP="000C50D4">
      <w:pPr>
        <w:spacing w:after="0" w:line="480" w:lineRule="auto"/>
        <w:jc w:val="both"/>
        <w:rPr>
          <w:rFonts w:ascii="Courier New" w:hAnsi="Courier New" w:cs="Courier New"/>
          <w:sz w:val="24"/>
          <w:szCs w:val="24"/>
        </w:rPr>
      </w:pPr>
    </w:p>
    <w:p w:rsidR="00965B28" w:rsidRDefault="00965B28" w:rsidP="000C50D4">
      <w:pPr>
        <w:spacing w:after="0" w:line="480" w:lineRule="auto"/>
        <w:jc w:val="both"/>
        <w:rPr>
          <w:rFonts w:ascii="Courier New" w:hAnsi="Courier New" w:cs="Courier New"/>
          <w:sz w:val="24"/>
          <w:szCs w:val="24"/>
        </w:rPr>
      </w:pPr>
    </w:p>
    <w:p w:rsidR="00965B28" w:rsidRDefault="00965B28" w:rsidP="000C50D4">
      <w:pPr>
        <w:spacing w:after="0" w:line="480" w:lineRule="auto"/>
        <w:jc w:val="both"/>
        <w:rPr>
          <w:rFonts w:ascii="Courier New" w:hAnsi="Courier New" w:cs="Courier New"/>
          <w:sz w:val="24"/>
          <w:szCs w:val="24"/>
        </w:rPr>
      </w:pPr>
    </w:p>
    <w:p w:rsidR="00965B28" w:rsidRDefault="00965B28" w:rsidP="000C50D4">
      <w:pPr>
        <w:spacing w:after="0" w:line="480" w:lineRule="auto"/>
        <w:jc w:val="both"/>
        <w:rPr>
          <w:rFonts w:ascii="Courier New" w:hAnsi="Courier New" w:cs="Courier New"/>
          <w:sz w:val="24"/>
          <w:szCs w:val="24"/>
        </w:rPr>
      </w:pPr>
      <w:r>
        <w:rPr>
          <w:rFonts w:ascii="Courier New" w:hAnsi="Courier New" w:cs="Courier New"/>
          <w:noProof/>
          <w:sz w:val="24"/>
          <w:szCs w:val="24"/>
          <w:lang w:eastAsia="ko-KR"/>
        </w:rPr>
        <mc:AlternateContent>
          <mc:Choice Requires="wps">
            <w:drawing>
              <wp:anchor distT="0" distB="0" distL="114300" distR="114300" simplePos="0" relativeHeight="251714560" behindDoc="0" locked="0" layoutInCell="1" allowOverlap="1" wp14:anchorId="61AE407A" wp14:editId="74EC78DC">
                <wp:simplePos x="0" y="0"/>
                <wp:positionH relativeFrom="margin">
                  <wp:align>left</wp:align>
                </wp:positionH>
                <wp:positionV relativeFrom="paragraph">
                  <wp:posOffset>312060</wp:posOffset>
                </wp:positionV>
                <wp:extent cx="5970270" cy="4088921"/>
                <wp:effectExtent l="0" t="0" r="0" b="6985"/>
                <wp:wrapNone/>
                <wp:docPr id="98" name="Rectangle 97"/>
                <wp:cNvGraphicFramePr/>
                <a:graphic xmlns:a="http://schemas.openxmlformats.org/drawingml/2006/main">
                  <a:graphicData uri="http://schemas.microsoft.com/office/word/2010/wordprocessingShape">
                    <wps:wsp>
                      <wps:cNvSpPr/>
                      <wps:spPr>
                        <a:xfrm>
                          <a:off x="0" y="0"/>
                          <a:ext cx="5970270" cy="408892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06C76" w:rsidRPr="0092770A" w:rsidRDefault="00006C76" w:rsidP="009C7A88">
                            <w:pPr>
                              <w:pStyle w:val="NoSpacing"/>
                              <w:spacing w:after="200"/>
                              <w:jc w:val="both"/>
                              <w:rPr>
                                <w:rFonts w:ascii="Courier New" w:hAnsi="Courier New" w:cs="Courier New"/>
                                <w:sz w:val="24"/>
                                <w:szCs w:val="24"/>
                              </w:rPr>
                            </w:pPr>
                            <w:bookmarkStart w:id="179" w:name="_Toc396143203"/>
                            <w:bookmarkStart w:id="180" w:name="_Toc396203895"/>
                            <w:r w:rsidRPr="007260B1">
                              <w:rPr>
                                <w:rStyle w:val="SubtitleChar"/>
                              </w:rPr>
                              <w:t xml:space="preserve">Figure 3.16. Expression of </w:t>
                            </w:r>
                            <w:r w:rsidRPr="00EC1233">
                              <w:rPr>
                                <w:rStyle w:val="SubtitleChar"/>
                                <w:i/>
                              </w:rPr>
                              <w:t>NIP7;1</w:t>
                            </w:r>
                            <w:r w:rsidRPr="007260B1">
                              <w:rPr>
                                <w:rStyle w:val="SubtitleChar"/>
                              </w:rPr>
                              <w:t xml:space="preserve"> in developing Arabidopsis flowers.</w:t>
                            </w:r>
                            <w:bookmarkEnd w:id="180"/>
                            <w:r w:rsidRPr="0092770A">
                              <w:rPr>
                                <w:rFonts w:ascii="Courier New" w:eastAsia="Malgun Gothic" w:hAnsi="Courier New" w:cs="Courier New"/>
                                <w:color w:val="000000" w:themeColor="text1"/>
                                <w:kern w:val="24"/>
                                <w:sz w:val="24"/>
                                <w:szCs w:val="24"/>
                              </w:rPr>
                              <w:t xml:space="preserve"> </w:t>
                            </w:r>
                            <w:r w:rsidRPr="00B46101">
                              <w:rPr>
                                <w:rFonts w:ascii="Courier New" w:eastAsia="Malgun Gothic" w:hAnsi="Courier New" w:cs="Courier New"/>
                                <w:bCs/>
                                <w:color w:val="000000" w:themeColor="text1"/>
                                <w:kern w:val="24"/>
                                <w:sz w:val="24"/>
                                <w:szCs w:val="24"/>
                              </w:rPr>
                              <w:t>A.</w:t>
                            </w:r>
                            <w:r w:rsidRPr="0092770A">
                              <w:rPr>
                                <w:rFonts w:ascii="Courier New" w:eastAsia="Malgun Gothic" w:hAnsi="Courier New" w:cs="Courier New"/>
                                <w:color w:val="000000" w:themeColor="text1"/>
                                <w:kern w:val="24"/>
                                <w:sz w:val="24"/>
                                <w:szCs w:val="24"/>
                              </w:rPr>
                              <w:t xml:space="preserve"> Analysis of GUS expression in inflorescences of 6-week-old transgenic plant expressing the </w:t>
                            </w:r>
                            <w:r>
                              <w:rPr>
                                <w:rFonts w:ascii="Courier New" w:eastAsia="Malgun Gothic" w:hAnsi="Courier New" w:cs="Courier New"/>
                                <w:i/>
                                <w:iCs/>
                                <w:color w:val="000000" w:themeColor="text1"/>
                                <w:kern w:val="24"/>
                                <w:sz w:val="24"/>
                                <w:szCs w:val="24"/>
                              </w:rPr>
                              <w:t>NIP7;1</w:t>
                            </w:r>
                            <w:r w:rsidRPr="0092770A">
                              <w:rPr>
                                <w:rFonts w:ascii="Courier New" w:eastAsia="Malgun Gothic" w:hAnsi="Courier New" w:cs="Courier New"/>
                                <w:i/>
                                <w:iCs/>
                                <w:color w:val="000000" w:themeColor="text1"/>
                                <w:kern w:val="24"/>
                                <w:sz w:val="24"/>
                                <w:szCs w:val="24"/>
                              </w:rPr>
                              <w:t>pro</w:t>
                            </w:r>
                            <w:r>
                              <w:rPr>
                                <w:rFonts w:ascii="Courier New" w:eastAsia="Malgun Gothic" w:hAnsi="Courier New" w:cs="Courier New"/>
                                <w:color w:val="000000" w:themeColor="text1"/>
                                <w:kern w:val="24"/>
                                <w:sz w:val="24"/>
                                <w:szCs w:val="24"/>
                              </w:rPr>
                              <w:t>:GUS construct.  The right</w:t>
                            </w:r>
                            <w:r w:rsidRPr="0092770A">
                              <w:rPr>
                                <w:rFonts w:ascii="Courier New" w:eastAsia="Malgun Gothic" w:hAnsi="Courier New" w:cs="Courier New"/>
                                <w:color w:val="000000" w:themeColor="text1"/>
                                <w:kern w:val="24"/>
                                <w:sz w:val="24"/>
                                <w:szCs w:val="24"/>
                              </w:rPr>
                              <w:t xml:space="preserve"> panel shows dissection of flowers from the inflorescence above with floral stages based on the nomenclature of </w:t>
                            </w:r>
                            <w:r>
                              <w:rPr>
                                <w:rFonts w:ascii="Courier New" w:eastAsia="Malgun Gothic" w:hAnsi="Courier New" w:cs="Courier New"/>
                                <w:color w:val="000000" w:themeColor="text1"/>
                                <w:kern w:val="24"/>
                                <w:sz w:val="24"/>
                                <w:szCs w:val="24"/>
                              </w:rPr>
                              <w:fldChar w:fldCharType="begin"/>
                            </w:r>
                            <w:r>
                              <w:rPr>
                                <w:rFonts w:ascii="Courier New" w:eastAsia="Malgun Gothic" w:hAnsi="Courier New" w:cs="Courier New"/>
                                <w:color w:val="000000" w:themeColor="text1"/>
                                <w:kern w:val="24"/>
                                <w:sz w:val="24"/>
                                <w:szCs w:val="24"/>
                              </w:rPr>
                              <w:instrText xml:space="preserve"> ADDIN EN.CITE &lt;EndNote&gt;&lt;Cite&gt;&lt;Author&gt;Smyth&lt;/Author&gt;&lt;Year&gt;1990&lt;/Year&gt;&lt;RecNum&gt;98&lt;/RecNum&gt;&lt;DisplayText&gt;(Smyth, Bowman et al. 1990)&lt;/DisplayText&gt;&lt;record&gt;&lt;rec-number&gt;98&lt;/rec-number&gt;&lt;foreign-keys&gt;&lt;key app="EN" db-id="p02wv5zfmpdf28ezr2lx0d2259a5srvrvv9d" timestamp="1374154166"&gt;98&lt;/key&gt;&lt;/foreign-keys&gt;&lt;ref-type name="Journal Article"&gt;17&lt;/ref-type&gt;&lt;contributors&gt;&lt;authors&gt;&lt;author&gt;Smyth, D. R.&lt;/author&gt;&lt;author&gt;Bowman, J. L.&lt;/author&gt;&lt;author&gt;Meyerowitz, E. M.&lt;/author&gt;&lt;/authors&gt;&lt;/contributors&gt;&lt;auth-address&gt;Division of Biology, California Institute of Technology, Pasadena 91125.&lt;/auth-address&gt;&lt;titles&gt;&lt;title&gt;Early flower development in Arabidopsis&lt;/title&gt;&lt;secondary-title&gt;Plant Cell&lt;/secondary-title&gt;&lt;alt-title&gt;The Plant cell&lt;/alt-title&gt;&lt;/titles&gt;&lt;periodical&gt;&lt;full-title&gt;Plant Cell&lt;/full-title&gt;&lt;abbr-1&gt;The Plant cell&lt;/abbr-1&gt;&lt;/periodical&gt;&lt;alt-periodical&gt;&lt;full-title&gt;Plant Cell&lt;/full-title&gt;&lt;abbr-1&gt;The Plant cell&lt;/abbr-1&gt;&lt;/alt-periodical&gt;&lt;pages&gt;755-67&lt;/pages&gt;&lt;volume&gt;2&lt;/volume&gt;&lt;number&gt;8&lt;/number&gt;&lt;keywords&gt;&lt;keyword&gt;Arabidopsis/anatomy &amp;amp; histology/*growth &amp;amp; development&lt;/keyword&gt;&lt;keyword&gt;Microscopy, Electron, Scanning&lt;/keyword&gt;&lt;keyword&gt;Morphogenesis&lt;/keyword&gt;&lt;/keywords&gt;&lt;dates&gt;&lt;year&gt;1990&lt;/year&gt;&lt;pub-dates&gt;&lt;date&gt;Aug&lt;/date&gt;&lt;/pub-dates&gt;&lt;/dates&gt;&lt;isbn&gt;1040-4651 (Print)&amp;#xD;1040-4651 (Linking)&lt;/isbn&gt;&lt;accession-num&gt;2152125&lt;/accession-num&gt;&lt;urls&gt;&lt;related-urls&gt;&lt;url&gt;http://www.ncbi.nlm.nih.gov/pubmed/2152125&lt;/url&gt;&lt;/related-urls&gt;&lt;/urls&gt;&lt;custom2&gt;159928&lt;/custom2&gt;&lt;electronic-resource-num&gt;10.1105/tpc.2.8.755&lt;/electronic-resource-num&gt;&lt;/record&gt;&lt;/Cite&gt;&lt;/EndNote&gt;</w:instrText>
                            </w:r>
                            <w:r>
                              <w:rPr>
                                <w:rFonts w:ascii="Courier New" w:eastAsia="Malgun Gothic" w:hAnsi="Courier New" w:cs="Courier New"/>
                                <w:color w:val="000000" w:themeColor="text1"/>
                                <w:kern w:val="24"/>
                                <w:sz w:val="24"/>
                                <w:szCs w:val="24"/>
                              </w:rPr>
                              <w:fldChar w:fldCharType="separate"/>
                            </w:r>
                            <w:r>
                              <w:rPr>
                                <w:rFonts w:ascii="Courier New" w:eastAsia="Malgun Gothic" w:hAnsi="Courier New" w:cs="Courier New"/>
                                <w:noProof/>
                                <w:color w:val="000000" w:themeColor="text1"/>
                                <w:kern w:val="24"/>
                                <w:sz w:val="24"/>
                                <w:szCs w:val="24"/>
                              </w:rPr>
                              <w:t>(Smyth, Bowman et al. 1990)</w:t>
                            </w:r>
                            <w:r>
                              <w:rPr>
                                <w:rFonts w:ascii="Courier New" w:eastAsia="Malgun Gothic" w:hAnsi="Courier New" w:cs="Courier New"/>
                                <w:color w:val="000000" w:themeColor="text1"/>
                                <w:kern w:val="24"/>
                                <w:sz w:val="24"/>
                                <w:szCs w:val="24"/>
                              </w:rPr>
                              <w:fldChar w:fldCharType="end"/>
                            </w:r>
                            <w:r w:rsidRPr="0092770A">
                              <w:rPr>
                                <w:rFonts w:ascii="Courier New" w:eastAsia="Malgun Gothic" w:hAnsi="Courier New" w:cs="Courier New"/>
                                <w:color w:val="000000" w:themeColor="text1"/>
                                <w:kern w:val="24"/>
                                <w:sz w:val="24"/>
                                <w:szCs w:val="24"/>
                              </w:rPr>
                              <w:t xml:space="preserve">indicated. </w:t>
                            </w:r>
                            <w:r w:rsidRPr="00B46101">
                              <w:rPr>
                                <w:rFonts w:ascii="Courier New" w:eastAsia="Malgun Gothic" w:hAnsi="Courier New" w:cs="Courier New"/>
                                <w:bCs/>
                                <w:color w:val="000000" w:themeColor="text1"/>
                                <w:kern w:val="24"/>
                                <w:sz w:val="24"/>
                                <w:szCs w:val="24"/>
                              </w:rPr>
                              <w:t>B.</w:t>
                            </w:r>
                            <w:r w:rsidRPr="0092770A">
                              <w:rPr>
                                <w:rFonts w:ascii="Courier New" w:eastAsia="Malgun Gothic" w:hAnsi="Courier New" w:cs="Courier New"/>
                                <w:color w:val="000000" w:themeColor="text1"/>
                                <w:kern w:val="24"/>
                                <w:sz w:val="24"/>
                                <w:szCs w:val="24"/>
                              </w:rPr>
                              <w:t xml:space="preserve"> Anther cross-section from a late floral stage 9 showing the four microsporangia sacs with developing microspores.  The scale bar represents 20 µm. </w:t>
                            </w:r>
                            <w:r w:rsidRPr="0092770A">
                              <w:rPr>
                                <w:rFonts w:ascii="Courier New" w:eastAsia="Malgun Gothic" w:hAnsi="Courier New" w:cs="Courier New"/>
                                <w:b/>
                                <w:bCs/>
                                <w:color w:val="000000" w:themeColor="text1"/>
                                <w:kern w:val="24"/>
                                <w:sz w:val="24"/>
                                <w:szCs w:val="24"/>
                              </w:rPr>
                              <w:t>V</w:t>
                            </w:r>
                            <w:r w:rsidRPr="0092770A">
                              <w:rPr>
                                <w:rFonts w:ascii="Courier New" w:eastAsia="Malgun Gothic" w:hAnsi="Courier New" w:cs="Courier New"/>
                                <w:color w:val="000000" w:themeColor="text1"/>
                                <w:kern w:val="24"/>
                                <w:sz w:val="24"/>
                                <w:szCs w:val="24"/>
                              </w:rPr>
                              <w:t xml:space="preserve">, vascular region; </w:t>
                            </w:r>
                            <w:r w:rsidRPr="0092770A">
                              <w:rPr>
                                <w:rFonts w:ascii="Courier New" w:eastAsia="Malgun Gothic" w:hAnsi="Courier New" w:cs="Courier New"/>
                                <w:b/>
                                <w:bCs/>
                                <w:color w:val="000000" w:themeColor="text1"/>
                                <w:kern w:val="24"/>
                                <w:sz w:val="24"/>
                                <w:szCs w:val="24"/>
                              </w:rPr>
                              <w:t>St</w:t>
                            </w:r>
                            <w:r w:rsidRPr="0092770A">
                              <w:rPr>
                                <w:rFonts w:ascii="Courier New" w:eastAsia="Malgun Gothic" w:hAnsi="Courier New" w:cs="Courier New"/>
                                <w:color w:val="000000" w:themeColor="text1"/>
                                <w:kern w:val="24"/>
                                <w:sz w:val="24"/>
                                <w:szCs w:val="24"/>
                              </w:rPr>
                              <w:t xml:space="preserve">, stomium; </w:t>
                            </w:r>
                            <w:r w:rsidRPr="0092770A">
                              <w:rPr>
                                <w:rFonts w:ascii="Courier New" w:eastAsia="Malgun Gothic" w:hAnsi="Courier New" w:cs="Courier New"/>
                                <w:b/>
                                <w:bCs/>
                                <w:color w:val="000000" w:themeColor="text1"/>
                                <w:kern w:val="24"/>
                                <w:sz w:val="24"/>
                                <w:szCs w:val="24"/>
                              </w:rPr>
                              <w:t>C</w:t>
                            </w:r>
                            <w:r w:rsidRPr="0092770A">
                              <w:rPr>
                                <w:rFonts w:ascii="Courier New" w:eastAsia="Malgun Gothic" w:hAnsi="Courier New" w:cs="Courier New"/>
                                <w:color w:val="000000" w:themeColor="text1"/>
                                <w:kern w:val="24"/>
                                <w:sz w:val="24"/>
                                <w:szCs w:val="24"/>
                              </w:rPr>
                              <w:t xml:space="preserve">, connective; </w:t>
                            </w:r>
                            <w:r w:rsidRPr="0092770A">
                              <w:rPr>
                                <w:rFonts w:ascii="Courier New" w:eastAsia="Malgun Gothic" w:hAnsi="Courier New" w:cs="Courier New"/>
                                <w:b/>
                                <w:bCs/>
                                <w:color w:val="000000" w:themeColor="text1"/>
                                <w:kern w:val="24"/>
                                <w:sz w:val="24"/>
                                <w:szCs w:val="24"/>
                              </w:rPr>
                              <w:t>Ms</w:t>
                            </w:r>
                            <w:r>
                              <w:rPr>
                                <w:rFonts w:ascii="Courier New" w:eastAsia="Malgun Gothic" w:hAnsi="Courier New" w:cs="Courier New"/>
                                <w:color w:val="000000" w:themeColor="text1"/>
                                <w:kern w:val="24"/>
                                <w:sz w:val="24"/>
                                <w:szCs w:val="24"/>
                              </w:rPr>
                              <w:t xml:space="preserve">, microspore. </w:t>
                            </w:r>
                            <w:r w:rsidRPr="00B46101">
                              <w:rPr>
                                <w:rFonts w:ascii="Courier New" w:eastAsia="Malgun Gothic" w:hAnsi="Courier New" w:cs="Courier New"/>
                                <w:bCs/>
                                <w:color w:val="000000" w:themeColor="text1"/>
                                <w:kern w:val="24"/>
                                <w:sz w:val="24"/>
                                <w:szCs w:val="24"/>
                              </w:rPr>
                              <w:t>C and D</w:t>
                            </w:r>
                            <w:r>
                              <w:rPr>
                                <w:rFonts w:ascii="Courier New" w:eastAsia="Malgun Gothic" w:hAnsi="Courier New" w:cs="Courier New"/>
                                <w:color w:val="000000" w:themeColor="text1"/>
                                <w:kern w:val="24"/>
                                <w:sz w:val="24"/>
                                <w:szCs w:val="24"/>
                              </w:rPr>
                              <w:t>.</w:t>
                            </w:r>
                            <w:r w:rsidRPr="0092770A">
                              <w:rPr>
                                <w:rFonts w:ascii="Courier New" w:eastAsia="Malgun Gothic" w:hAnsi="Courier New" w:cs="Courier New"/>
                                <w:color w:val="000000" w:themeColor="text1"/>
                                <w:kern w:val="24"/>
                                <w:sz w:val="24"/>
                                <w:szCs w:val="24"/>
                              </w:rPr>
                              <w:t xml:space="preserve"> Comparison of GUS staining pattern in microsporangia from late floral stage 9 </w:t>
                            </w:r>
                            <w:r>
                              <w:rPr>
                                <w:rFonts w:ascii="Courier New" w:eastAsia="Malgun Gothic" w:hAnsi="Courier New" w:cs="Courier New"/>
                                <w:color w:val="000000" w:themeColor="text1"/>
                                <w:kern w:val="24"/>
                                <w:sz w:val="24"/>
                                <w:szCs w:val="24"/>
                              </w:rPr>
                              <w:t>and floral stage 10</w:t>
                            </w:r>
                            <w:r w:rsidRPr="0092770A">
                              <w:rPr>
                                <w:rFonts w:ascii="Courier New" w:eastAsia="Malgun Gothic" w:hAnsi="Courier New" w:cs="Courier New"/>
                                <w:b/>
                                <w:bCs/>
                                <w:color w:val="000000" w:themeColor="text1"/>
                                <w:kern w:val="24"/>
                                <w:sz w:val="24"/>
                                <w:szCs w:val="24"/>
                              </w:rPr>
                              <w:t>.</w:t>
                            </w:r>
                            <w:r w:rsidRPr="0092770A">
                              <w:rPr>
                                <w:rFonts w:ascii="Courier New" w:eastAsia="Malgun Gothic" w:hAnsi="Courier New" w:cs="Courier New"/>
                                <w:color w:val="000000" w:themeColor="text1"/>
                                <w:kern w:val="24"/>
                                <w:sz w:val="24"/>
                                <w:szCs w:val="24"/>
                              </w:rPr>
                              <w:t xml:space="preserve"> The scale bar represents 10 µm. </w:t>
                            </w:r>
                            <w:r w:rsidRPr="0092770A">
                              <w:rPr>
                                <w:rFonts w:ascii="Courier New" w:eastAsia="Malgun Gothic" w:hAnsi="Courier New" w:cs="Courier New"/>
                                <w:b/>
                                <w:bCs/>
                                <w:color w:val="000000" w:themeColor="text1"/>
                                <w:kern w:val="24"/>
                                <w:sz w:val="24"/>
                                <w:szCs w:val="24"/>
                              </w:rPr>
                              <w:t>T</w:t>
                            </w:r>
                            <w:r w:rsidRPr="0092770A">
                              <w:rPr>
                                <w:rFonts w:ascii="Courier New" w:eastAsia="Malgun Gothic" w:hAnsi="Courier New" w:cs="Courier New"/>
                                <w:color w:val="000000" w:themeColor="text1"/>
                                <w:kern w:val="24"/>
                                <w:sz w:val="24"/>
                                <w:szCs w:val="24"/>
                              </w:rPr>
                              <w:t xml:space="preserve">, tapetum; </w:t>
                            </w:r>
                            <w:r w:rsidRPr="0092770A">
                              <w:rPr>
                                <w:rFonts w:ascii="Courier New" w:eastAsia="Malgun Gothic" w:hAnsi="Courier New" w:cs="Courier New"/>
                                <w:b/>
                                <w:bCs/>
                                <w:color w:val="000000" w:themeColor="text1"/>
                                <w:kern w:val="24"/>
                                <w:sz w:val="24"/>
                                <w:szCs w:val="24"/>
                              </w:rPr>
                              <w:t>E</w:t>
                            </w:r>
                            <w:r w:rsidRPr="0092770A">
                              <w:rPr>
                                <w:rFonts w:ascii="Courier New" w:eastAsia="Malgun Gothic" w:hAnsi="Courier New" w:cs="Courier New"/>
                                <w:color w:val="000000" w:themeColor="text1"/>
                                <w:kern w:val="24"/>
                                <w:sz w:val="24"/>
                                <w:szCs w:val="24"/>
                              </w:rPr>
                              <w:t xml:space="preserve">, epidermis; </w:t>
                            </w:r>
                            <w:r w:rsidRPr="0092770A">
                              <w:rPr>
                                <w:rFonts w:ascii="Courier New" w:eastAsia="Malgun Gothic" w:hAnsi="Courier New" w:cs="Courier New"/>
                                <w:b/>
                                <w:bCs/>
                                <w:color w:val="000000" w:themeColor="text1"/>
                                <w:kern w:val="24"/>
                                <w:sz w:val="24"/>
                                <w:szCs w:val="24"/>
                              </w:rPr>
                              <w:t>En</w:t>
                            </w:r>
                            <w:r w:rsidRPr="0092770A">
                              <w:rPr>
                                <w:rFonts w:ascii="Courier New" w:eastAsia="Malgun Gothic" w:hAnsi="Courier New" w:cs="Courier New"/>
                                <w:color w:val="000000" w:themeColor="text1"/>
                                <w:kern w:val="24"/>
                                <w:sz w:val="24"/>
                                <w:szCs w:val="24"/>
                              </w:rPr>
                              <w:t xml:space="preserve">, endothecium; </w:t>
                            </w:r>
                            <w:r w:rsidRPr="0092770A">
                              <w:rPr>
                                <w:rFonts w:ascii="Courier New" w:eastAsia="Malgun Gothic" w:hAnsi="Courier New" w:cs="Courier New"/>
                                <w:b/>
                                <w:bCs/>
                                <w:color w:val="000000" w:themeColor="text1"/>
                                <w:kern w:val="24"/>
                                <w:sz w:val="24"/>
                                <w:szCs w:val="24"/>
                              </w:rPr>
                              <w:t>Ms</w:t>
                            </w:r>
                            <w:r w:rsidRPr="0092770A">
                              <w:rPr>
                                <w:rFonts w:ascii="Courier New" w:eastAsia="Malgun Gothic" w:hAnsi="Courier New" w:cs="Courier New"/>
                                <w:color w:val="000000" w:themeColor="text1"/>
                                <w:kern w:val="24"/>
                                <w:sz w:val="24"/>
                                <w:szCs w:val="24"/>
                              </w:rPr>
                              <w:t xml:space="preserve">, microspore; </w:t>
                            </w:r>
                            <w:r w:rsidRPr="0092770A">
                              <w:rPr>
                                <w:rFonts w:ascii="Courier New" w:eastAsia="Malgun Gothic" w:hAnsi="Courier New" w:cs="Courier New"/>
                                <w:b/>
                                <w:bCs/>
                                <w:color w:val="000000" w:themeColor="text1"/>
                                <w:kern w:val="24"/>
                                <w:sz w:val="24"/>
                                <w:szCs w:val="24"/>
                              </w:rPr>
                              <w:t>ML</w:t>
                            </w:r>
                            <w:r w:rsidRPr="0092770A">
                              <w:rPr>
                                <w:rFonts w:ascii="Courier New" w:eastAsia="Malgun Gothic" w:hAnsi="Courier New" w:cs="Courier New"/>
                                <w:color w:val="000000" w:themeColor="text1"/>
                                <w:kern w:val="24"/>
                                <w:sz w:val="24"/>
                                <w:szCs w:val="24"/>
                              </w:rPr>
                              <w:t>, middle layer.</w:t>
                            </w:r>
                            <w:bookmarkEnd w:id="179"/>
                          </w:p>
                        </w:txbxContent>
                      </wps:txbx>
                      <wps:bodyPr wrap="square" lIns="90000" tIns="46800" rIns="90000" bIns="46800">
                        <a:noAutofit/>
                      </wps:bodyPr>
                    </wps:wsp>
                  </a:graphicData>
                </a:graphic>
                <wp14:sizeRelV relativeFrom="margin">
                  <wp14:pctHeight>0</wp14:pctHeight>
                </wp14:sizeRelV>
              </wp:anchor>
            </w:drawing>
          </mc:Choice>
          <mc:Fallback>
            <w:pict>
              <v:rect id="Rectangle 97" o:spid="_x0000_s1225" style="position:absolute;left:0;text-align:left;margin-left:0;margin-top:24.55pt;width:470.1pt;height:321.95pt;z-index:2517145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" filled="f" stroked="f">
                <v:stroke joinstyle="round"/>
                <v:textbox inset="2.5mm,1.3mm,2.5mm,1.3mm">
                  <w:txbxContent>
                    <w:p w:rsidR="00006C76" w:rsidRPr="0092770A" w:rsidRDefault="00006C76" w:rsidP="009C7A88">
                      <w:pPr>
                        <w:pStyle w:val="NoSpacing"/>
                        <w:spacing w:after="200"/>
                        <w:jc w:val="both"/>
                        <w:rPr>
                          <w:rFonts w:ascii="Courier New" w:hAnsi="Courier New" w:cs="Courier New"/>
                          <w:sz w:val="24"/>
                          <w:szCs w:val="24"/>
                        </w:rPr>
                      </w:pPr>
                      <w:bookmarkStart w:id="181" w:name="_Toc396143203"/>
                      <w:bookmarkStart w:id="182" w:name="_Toc396203895"/>
                      <w:r w:rsidRPr="007260B1">
                        <w:rPr>
                          <w:rStyle w:val="SubtitleChar"/>
                        </w:rPr>
                        <w:t xml:space="preserve">Figure 3.16. Expression of </w:t>
                      </w:r>
                      <w:r w:rsidRPr="00EC1233">
                        <w:rPr>
                          <w:rStyle w:val="SubtitleChar"/>
                          <w:i/>
                        </w:rPr>
                        <w:t>NIP7;1</w:t>
                      </w:r>
                      <w:r w:rsidRPr="007260B1">
                        <w:rPr>
                          <w:rStyle w:val="SubtitleChar"/>
                        </w:rPr>
                        <w:t xml:space="preserve"> in developing Arabidopsis flowers.</w:t>
                      </w:r>
                      <w:bookmarkEnd w:id="182"/>
                      <w:r w:rsidRPr="0092770A">
                        <w:rPr>
                          <w:rFonts w:ascii="Courier New" w:eastAsia="Malgun Gothic" w:hAnsi="Courier New" w:cs="Courier New"/>
                          <w:color w:val="000000" w:themeColor="text1"/>
                          <w:kern w:val="24"/>
                          <w:sz w:val="24"/>
                          <w:szCs w:val="24"/>
                        </w:rPr>
                        <w:t xml:space="preserve"> </w:t>
                      </w:r>
                      <w:r w:rsidRPr="00B46101">
                        <w:rPr>
                          <w:rFonts w:ascii="Courier New" w:eastAsia="Malgun Gothic" w:hAnsi="Courier New" w:cs="Courier New"/>
                          <w:bCs/>
                          <w:color w:val="000000" w:themeColor="text1"/>
                          <w:kern w:val="24"/>
                          <w:sz w:val="24"/>
                          <w:szCs w:val="24"/>
                        </w:rPr>
                        <w:t>A.</w:t>
                      </w:r>
                      <w:r w:rsidRPr="0092770A">
                        <w:rPr>
                          <w:rFonts w:ascii="Courier New" w:eastAsia="Malgun Gothic" w:hAnsi="Courier New" w:cs="Courier New"/>
                          <w:color w:val="000000" w:themeColor="text1"/>
                          <w:kern w:val="24"/>
                          <w:sz w:val="24"/>
                          <w:szCs w:val="24"/>
                        </w:rPr>
                        <w:t xml:space="preserve"> Analysis of GUS expression in inflorescences of 6-week-old transgenic plant expressing the </w:t>
                      </w:r>
                      <w:r>
                        <w:rPr>
                          <w:rFonts w:ascii="Courier New" w:eastAsia="Malgun Gothic" w:hAnsi="Courier New" w:cs="Courier New"/>
                          <w:i/>
                          <w:iCs/>
                          <w:color w:val="000000" w:themeColor="text1"/>
                          <w:kern w:val="24"/>
                          <w:sz w:val="24"/>
                          <w:szCs w:val="24"/>
                        </w:rPr>
                        <w:t>NIP7;1</w:t>
                      </w:r>
                      <w:r w:rsidRPr="0092770A">
                        <w:rPr>
                          <w:rFonts w:ascii="Courier New" w:eastAsia="Malgun Gothic" w:hAnsi="Courier New" w:cs="Courier New"/>
                          <w:i/>
                          <w:iCs/>
                          <w:color w:val="000000" w:themeColor="text1"/>
                          <w:kern w:val="24"/>
                          <w:sz w:val="24"/>
                          <w:szCs w:val="24"/>
                        </w:rPr>
                        <w:t>pro</w:t>
                      </w:r>
                      <w:r>
                        <w:rPr>
                          <w:rFonts w:ascii="Courier New" w:eastAsia="Malgun Gothic" w:hAnsi="Courier New" w:cs="Courier New"/>
                          <w:color w:val="000000" w:themeColor="text1"/>
                          <w:kern w:val="24"/>
                          <w:sz w:val="24"/>
                          <w:szCs w:val="24"/>
                        </w:rPr>
                        <w:t>:GUS construct.  The right</w:t>
                      </w:r>
                      <w:r w:rsidRPr="0092770A">
                        <w:rPr>
                          <w:rFonts w:ascii="Courier New" w:eastAsia="Malgun Gothic" w:hAnsi="Courier New" w:cs="Courier New"/>
                          <w:color w:val="000000" w:themeColor="text1"/>
                          <w:kern w:val="24"/>
                          <w:sz w:val="24"/>
                          <w:szCs w:val="24"/>
                        </w:rPr>
                        <w:t xml:space="preserve"> panel shows dissection of flowers from the inflorescence above with floral stages based on the nomenclature of </w:t>
                      </w:r>
                      <w:r>
                        <w:rPr>
                          <w:rFonts w:ascii="Courier New" w:eastAsia="Malgun Gothic" w:hAnsi="Courier New" w:cs="Courier New"/>
                          <w:color w:val="000000" w:themeColor="text1"/>
                          <w:kern w:val="24"/>
                          <w:sz w:val="24"/>
                          <w:szCs w:val="24"/>
                        </w:rPr>
                        <w:fldChar w:fldCharType="begin"/>
                      </w:r>
                      <w:r>
                        <w:rPr>
                          <w:rFonts w:ascii="Courier New" w:eastAsia="Malgun Gothic" w:hAnsi="Courier New" w:cs="Courier New"/>
                          <w:color w:val="000000" w:themeColor="text1"/>
                          <w:kern w:val="24"/>
                          <w:sz w:val="24"/>
                          <w:szCs w:val="24"/>
                        </w:rPr>
                        <w:instrText xml:space="preserve"> ADDIN EN.CITE &lt;EndNote&gt;&lt;Cite&gt;&lt;Author&gt;Smyth&lt;/Author&gt;&lt;Year&gt;1990&lt;/Year&gt;&lt;RecNum&gt;98&lt;/RecNum&gt;&lt;DisplayText&gt;(Smyth, Bowman et al. 1990)&lt;/DisplayText&gt;&lt;record&gt;&lt;rec-number&gt;98&lt;/rec-number&gt;&lt;foreign-keys&gt;&lt;key app="EN" db-id="p02wv5zfmpdf28ezr2lx0d2259a5srvrvv9d" timestamp="1374154166"&gt;98&lt;/key&gt;&lt;/foreign-keys&gt;&lt;ref-type name="Journal Article"&gt;17&lt;/ref-type&gt;&lt;contributors&gt;&lt;authors&gt;&lt;author&gt;Smyth, D. R.&lt;/author&gt;&lt;author&gt;Bowman, J. L.&lt;/author&gt;&lt;author&gt;Meyerowitz, E. M.&lt;/author&gt;&lt;/authors&gt;&lt;/contributors&gt;&lt;auth-address&gt;Division of Biology, California Institute of Technology, Pasadena 91125.&lt;/auth-address&gt;&lt;titles&gt;&lt;title&gt;Early flower development in Arabidopsis&lt;/title&gt;&lt;secondary-title&gt;Plant Cell&lt;/secondary-title&gt;&lt;alt-title&gt;The Plant cell&lt;/alt-title&gt;&lt;/titles&gt;&lt;periodical&gt;&lt;full-title&gt;Plant Cell&lt;/full-title&gt;&lt;abbr-1&gt;The Plant cell&lt;/abbr-1&gt;&lt;/periodical&gt;&lt;alt-periodical&gt;&lt;full-title&gt;Plant Cell&lt;/full-title&gt;&lt;abbr-1&gt;The Plant cell&lt;/abbr-1&gt;&lt;/alt-periodical&gt;&lt;pages&gt;755-67&lt;/pages&gt;&lt;volume&gt;2&lt;/volume&gt;&lt;number&gt;8&lt;/number&gt;&lt;keywords&gt;&lt;keyword&gt;Arabidopsis/anatomy &amp;amp; histology/*growth &amp;amp; development&lt;/keyword&gt;&lt;keyword&gt;Microscopy, Electron, Scanning&lt;/keyword&gt;&lt;keyword&gt;Morphogenesis&lt;/keyword&gt;&lt;/keywords&gt;&lt;dates&gt;&lt;year&gt;1990&lt;/year&gt;&lt;pub-dates&gt;&lt;date&gt;Aug&lt;/date&gt;&lt;/pub-dates&gt;&lt;/dates&gt;&lt;isbn&gt;1040-4651 (Print)&amp;#xD;1040-4651 (Linking)&lt;/isbn&gt;&lt;accession-num&gt;2152125&lt;/accession-num&gt;&lt;urls&gt;&lt;related-urls&gt;&lt;url&gt;http://www.ncbi.nlm.nih.gov/pubmed/2152125&lt;/url&gt;&lt;/related-urls&gt;&lt;/urls&gt;&lt;custom2&gt;159928&lt;/custom2&gt;&lt;electronic-resource-num&gt;10.1105/tpc.2.8.755&lt;/electronic-resource-num&gt;&lt;/record&gt;&lt;/Cite&gt;&lt;/EndNote&gt;</w:instrText>
                      </w:r>
                      <w:r>
                        <w:rPr>
                          <w:rFonts w:ascii="Courier New" w:eastAsia="Malgun Gothic" w:hAnsi="Courier New" w:cs="Courier New"/>
                          <w:color w:val="000000" w:themeColor="text1"/>
                          <w:kern w:val="24"/>
                          <w:sz w:val="24"/>
                          <w:szCs w:val="24"/>
                        </w:rPr>
                        <w:fldChar w:fldCharType="separate"/>
                      </w:r>
                      <w:r>
                        <w:rPr>
                          <w:rFonts w:ascii="Courier New" w:eastAsia="Malgun Gothic" w:hAnsi="Courier New" w:cs="Courier New"/>
                          <w:noProof/>
                          <w:color w:val="000000" w:themeColor="text1"/>
                          <w:kern w:val="24"/>
                          <w:sz w:val="24"/>
                          <w:szCs w:val="24"/>
                        </w:rPr>
                        <w:t>(Smyth, Bowman et al. 1990)</w:t>
                      </w:r>
                      <w:r>
                        <w:rPr>
                          <w:rFonts w:ascii="Courier New" w:eastAsia="Malgun Gothic" w:hAnsi="Courier New" w:cs="Courier New"/>
                          <w:color w:val="000000" w:themeColor="text1"/>
                          <w:kern w:val="24"/>
                          <w:sz w:val="24"/>
                          <w:szCs w:val="24"/>
                        </w:rPr>
                        <w:fldChar w:fldCharType="end"/>
                      </w:r>
                      <w:r w:rsidRPr="0092770A">
                        <w:rPr>
                          <w:rFonts w:ascii="Courier New" w:eastAsia="Malgun Gothic" w:hAnsi="Courier New" w:cs="Courier New"/>
                          <w:color w:val="000000" w:themeColor="text1"/>
                          <w:kern w:val="24"/>
                          <w:sz w:val="24"/>
                          <w:szCs w:val="24"/>
                        </w:rPr>
                        <w:t xml:space="preserve">indicated. </w:t>
                      </w:r>
                      <w:r w:rsidRPr="00B46101">
                        <w:rPr>
                          <w:rFonts w:ascii="Courier New" w:eastAsia="Malgun Gothic" w:hAnsi="Courier New" w:cs="Courier New"/>
                          <w:bCs/>
                          <w:color w:val="000000" w:themeColor="text1"/>
                          <w:kern w:val="24"/>
                          <w:sz w:val="24"/>
                          <w:szCs w:val="24"/>
                        </w:rPr>
                        <w:t>B.</w:t>
                      </w:r>
                      <w:r w:rsidRPr="0092770A">
                        <w:rPr>
                          <w:rFonts w:ascii="Courier New" w:eastAsia="Malgun Gothic" w:hAnsi="Courier New" w:cs="Courier New"/>
                          <w:color w:val="000000" w:themeColor="text1"/>
                          <w:kern w:val="24"/>
                          <w:sz w:val="24"/>
                          <w:szCs w:val="24"/>
                        </w:rPr>
                        <w:t xml:space="preserve"> Anther cross-section from a late floral stage 9 showing the four microsporangia sacs with developing microspores.  The scale bar represents 20 µm. </w:t>
                      </w:r>
                      <w:r w:rsidRPr="0092770A">
                        <w:rPr>
                          <w:rFonts w:ascii="Courier New" w:eastAsia="Malgun Gothic" w:hAnsi="Courier New" w:cs="Courier New"/>
                          <w:b/>
                          <w:bCs/>
                          <w:color w:val="000000" w:themeColor="text1"/>
                          <w:kern w:val="24"/>
                          <w:sz w:val="24"/>
                          <w:szCs w:val="24"/>
                        </w:rPr>
                        <w:t>V</w:t>
                      </w:r>
                      <w:r w:rsidRPr="0092770A">
                        <w:rPr>
                          <w:rFonts w:ascii="Courier New" w:eastAsia="Malgun Gothic" w:hAnsi="Courier New" w:cs="Courier New"/>
                          <w:color w:val="000000" w:themeColor="text1"/>
                          <w:kern w:val="24"/>
                          <w:sz w:val="24"/>
                          <w:szCs w:val="24"/>
                        </w:rPr>
                        <w:t xml:space="preserve">, vascular region; </w:t>
                      </w:r>
                      <w:r w:rsidRPr="0092770A">
                        <w:rPr>
                          <w:rFonts w:ascii="Courier New" w:eastAsia="Malgun Gothic" w:hAnsi="Courier New" w:cs="Courier New"/>
                          <w:b/>
                          <w:bCs/>
                          <w:color w:val="000000" w:themeColor="text1"/>
                          <w:kern w:val="24"/>
                          <w:sz w:val="24"/>
                          <w:szCs w:val="24"/>
                        </w:rPr>
                        <w:t>St</w:t>
                      </w:r>
                      <w:r w:rsidRPr="0092770A">
                        <w:rPr>
                          <w:rFonts w:ascii="Courier New" w:eastAsia="Malgun Gothic" w:hAnsi="Courier New" w:cs="Courier New"/>
                          <w:color w:val="000000" w:themeColor="text1"/>
                          <w:kern w:val="24"/>
                          <w:sz w:val="24"/>
                          <w:szCs w:val="24"/>
                        </w:rPr>
                        <w:t xml:space="preserve">, stomium; </w:t>
                      </w:r>
                      <w:r w:rsidRPr="0092770A">
                        <w:rPr>
                          <w:rFonts w:ascii="Courier New" w:eastAsia="Malgun Gothic" w:hAnsi="Courier New" w:cs="Courier New"/>
                          <w:b/>
                          <w:bCs/>
                          <w:color w:val="000000" w:themeColor="text1"/>
                          <w:kern w:val="24"/>
                          <w:sz w:val="24"/>
                          <w:szCs w:val="24"/>
                        </w:rPr>
                        <w:t>C</w:t>
                      </w:r>
                      <w:r w:rsidRPr="0092770A">
                        <w:rPr>
                          <w:rFonts w:ascii="Courier New" w:eastAsia="Malgun Gothic" w:hAnsi="Courier New" w:cs="Courier New"/>
                          <w:color w:val="000000" w:themeColor="text1"/>
                          <w:kern w:val="24"/>
                          <w:sz w:val="24"/>
                          <w:szCs w:val="24"/>
                        </w:rPr>
                        <w:t xml:space="preserve">, connective; </w:t>
                      </w:r>
                      <w:r w:rsidRPr="0092770A">
                        <w:rPr>
                          <w:rFonts w:ascii="Courier New" w:eastAsia="Malgun Gothic" w:hAnsi="Courier New" w:cs="Courier New"/>
                          <w:b/>
                          <w:bCs/>
                          <w:color w:val="000000" w:themeColor="text1"/>
                          <w:kern w:val="24"/>
                          <w:sz w:val="24"/>
                          <w:szCs w:val="24"/>
                        </w:rPr>
                        <w:t>Ms</w:t>
                      </w:r>
                      <w:r>
                        <w:rPr>
                          <w:rFonts w:ascii="Courier New" w:eastAsia="Malgun Gothic" w:hAnsi="Courier New" w:cs="Courier New"/>
                          <w:color w:val="000000" w:themeColor="text1"/>
                          <w:kern w:val="24"/>
                          <w:sz w:val="24"/>
                          <w:szCs w:val="24"/>
                        </w:rPr>
                        <w:t xml:space="preserve">, microspore. </w:t>
                      </w:r>
                      <w:r w:rsidRPr="00B46101">
                        <w:rPr>
                          <w:rFonts w:ascii="Courier New" w:eastAsia="Malgun Gothic" w:hAnsi="Courier New" w:cs="Courier New"/>
                          <w:bCs/>
                          <w:color w:val="000000" w:themeColor="text1"/>
                          <w:kern w:val="24"/>
                          <w:sz w:val="24"/>
                          <w:szCs w:val="24"/>
                        </w:rPr>
                        <w:t>C and D</w:t>
                      </w:r>
                      <w:r>
                        <w:rPr>
                          <w:rFonts w:ascii="Courier New" w:eastAsia="Malgun Gothic" w:hAnsi="Courier New" w:cs="Courier New"/>
                          <w:color w:val="000000" w:themeColor="text1"/>
                          <w:kern w:val="24"/>
                          <w:sz w:val="24"/>
                          <w:szCs w:val="24"/>
                        </w:rPr>
                        <w:t>.</w:t>
                      </w:r>
                      <w:r w:rsidRPr="0092770A">
                        <w:rPr>
                          <w:rFonts w:ascii="Courier New" w:eastAsia="Malgun Gothic" w:hAnsi="Courier New" w:cs="Courier New"/>
                          <w:color w:val="000000" w:themeColor="text1"/>
                          <w:kern w:val="24"/>
                          <w:sz w:val="24"/>
                          <w:szCs w:val="24"/>
                        </w:rPr>
                        <w:t xml:space="preserve"> Comparison of GUS staining pattern in microsporangia from late floral stage 9 </w:t>
                      </w:r>
                      <w:r>
                        <w:rPr>
                          <w:rFonts w:ascii="Courier New" w:eastAsia="Malgun Gothic" w:hAnsi="Courier New" w:cs="Courier New"/>
                          <w:color w:val="000000" w:themeColor="text1"/>
                          <w:kern w:val="24"/>
                          <w:sz w:val="24"/>
                          <w:szCs w:val="24"/>
                        </w:rPr>
                        <w:t>and floral stage 10</w:t>
                      </w:r>
                      <w:r w:rsidRPr="0092770A">
                        <w:rPr>
                          <w:rFonts w:ascii="Courier New" w:eastAsia="Malgun Gothic" w:hAnsi="Courier New" w:cs="Courier New"/>
                          <w:b/>
                          <w:bCs/>
                          <w:color w:val="000000" w:themeColor="text1"/>
                          <w:kern w:val="24"/>
                          <w:sz w:val="24"/>
                          <w:szCs w:val="24"/>
                        </w:rPr>
                        <w:t>.</w:t>
                      </w:r>
                      <w:r w:rsidRPr="0092770A">
                        <w:rPr>
                          <w:rFonts w:ascii="Courier New" w:eastAsia="Malgun Gothic" w:hAnsi="Courier New" w:cs="Courier New"/>
                          <w:color w:val="000000" w:themeColor="text1"/>
                          <w:kern w:val="24"/>
                          <w:sz w:val="24"/>
                          <w:szCs w:val="24"/>
                        </w:rPr>
                        <w:t xml:space="preserve"> The scale bar represents 10 µm. </w:t>
                      </w:r>
                      <w:r w:rsidRPr="0092770A">
                        <w:rPr>
                          <w:rFonts w:ascii="Courier New" w:eastAsia="Malgun Gothic" w:hAnsi="Courier New" w:cs="Courier New"/>
                          <w:b/>
                          <w:bCs/>
                          <w:color w:val="000000" w:themeColor="text1"/>
                          <w:kern w:val="24"/>
                          <w:sz w:val="24"/>
                          <w:szCs w:val="24"/>
                        </w:rPr>
                        <w:t>T</w:t>
                      </w:r>
                      <w:r w:rsidRPr="0092770A">
                        <w:rPr>
                          <w:rFonts w:ascii="Courier New" w:eastAsia="Malgun Gothic" w:hAnsi="Courier New" w:cs="Courier New"/>
                          <w:color w:val="000000" w:themeColor="text1"/>
                          <w:kern w:val="24"/>
                          <w:sz w:val="24"/>
                          <w:szCs w:val="24"/>
                        </w:rPr>
                        <w:t xml:space="preserve">, tapetum; </w:t>
                      </w:r>
                      <w:r w:rsidRPr="0092770A">
                        <w:rPr>
                          <w:rFonts w:ascii="Courier New" w:eastAsia="Malgun Gothic" w:hAnsi="Courier New" w:cs="Courier New"/>
                          <w:b/>
                          <w:bCs/>
                          <w:color w:val="000000" w:themeColor="text1"/>
                          <w:kern w:val="24"/>
                          <w:sz w:val="24"/>
                          <w:szCs w:val="24"/>
                        </w:rPr>
                        <w:t>E</w:t>
                      </w:r>
                      <w:r w:rsidRPr="0092770A">
                        <w:rPr>
                          <w:rFonts w:ascii="Courier New" w:eastAsia="Malgun Gothic" w:hAnsi="Courier New" w:cs="Courier New"/>
                          <w:color w:val="000000" w:themeColor="text1"/>
                          <w:kern w:val="24"/>
                          <w:sz w:val="24"/>
                          <w:szCs w:val="24"/>
                        </w:rPr>
                        <w:t xml:space="preserve">, epidermis; </w:t>
                      </w:r>
                      <w:r w:rsidRPr="0092770A">
                        <w:rPr>
                          <w:rFonts w:ascii="Courier New" w:eastAsia="Malgun Gothic" w:hAnsi="Courier New" w:cs="Courier New"/>
                          <w:b/>
                          <w:bCs/>
                          <w:color w:val="000000" w:themeColor="text1"/>
                          <w:kern w:val="24"/>
                          <w:sz w:val="24"/>
                          <w:szCs w:val="24"/>
                        </w:rPr>
                        <w:t>En</w:t>
                      </w:r>
                      <w:r w:rsidRPr="0092770A">
                        <w:rPr>
                          <w:rFonts w:ascii="Courier New" w:eastAsia="Malgun Gothic" w:hAnsi="Courier New" w:cs="Courier New"/>
                          <w:color w:val="000000" w:themeColor="text1"/>
                          <w:kern w:val="24"/>
                          <w:sz w:val="24"/>
                          <w:szCs w:val="24"/>
                        </w:rPr>
                        <w:t xml:space="preserve">, endothecium; </w:t>
                      </w:r>
                      <w:r w:rsidRPr="0092770A">
                        <w:rPr>
                          <w:rFonts w:ascii="Courier New" w:eastAsia="Malgun Gothic" w:hAnsi="Courier New" w:cs="Courier New"/>
                          <w:b/>
                          <w:bCs/>
                          <w:color w:val="000000" w:themeColor="text1"/>
                          <w:kern w:val="24"/>
                          <w:sz w:val="24"/>
                          <w:szCs w:val="24"/>
                        </w:rPr>
                        <w:t>Ms</w:t>
                      </w:r>
                      <w:r w:rsidRPr="0092770A">
                        <w:rPr>
                          <w:rFonts w:ascii="Courier New" w:eastAsia="Malgun Gothic" w:hAnsi="Courier New" w:cs="Courier New"/>
                          <w:color w:val="000000" w:themeColor="text1"/>
                          <w:kern w:val="24"/>
                          <w:sz w:val="24"/>
                          <w:szCs w:val="24"/>
                        </w:rPr>
                        <w:t xml:space="preserve">, microspore; </w:t>
                      </w:r>
                      <w:r w:rsidRPr="0092770A">
                        <w:rPr>
                          <w:rFonts w:ascii="Courier New" w:eastAsia="Malgun Gothic" w:hAnsi="Courier New" w:cs="Courier New"/>
                          <w:b/>
                          <w:bCs/>
                          <w:color w:val="000000" w:themeColor="text1"/>
                          <w:kern w:val="24"/>
                          <w:sz w:val="24"/>
                          <w:szCs w:val="24"/>
                        </w:rPr>
                        <w:t>ML</w:t>
                      </w:r>
                      <w:r w:rsidRPr="0092770A">
                        <w:rPr>
                          <w:rFonts w:ascii="Courier New" w:eastAsia="Malgun Gothic" w:hAnsi="Courier New" w:cs="Courier New"/>
                          <w:color w:val="000000" w:themeColor="text1"/>
                          <w:kern w:val="24"/>
                          <w:sz w:val="24"/>
                          <w:szCs w:val="24"/>
                        </w:rPr>
                        <w:t>, middle layer.</w:t>
                      </w:r>
                      <w:bookmarkEnd w:id="181"/>
                    </w:p>
                  </w:txbxContent>
                </v:textbox>
                <w10:wrap anchorx="margin"/>
              </v:rect>
            </w:pict>
          </mc:Fallback>
        </mc:AlternateContent>
      </w:r>
    </w:p>
    <w:p w:rsidR="00965B28" w:rsidRDefault="00965B28" w:rsidP="000C50D4">
      <w:pPr>
        <w:spacing w:after="0" w:line="480" w:lineRule="auto"/>
        <w:jc w:val="both"/>
        <w:rPr>
          <w:rFonts w:ascii="Courier New" w:hAnsi="Courier New" w:cs="Courier New"/>
          <w:sz w:val="24"/>
          <w:szCs w:val="24"/>
        </w:rPr>
      </w:pPr>
    </w:p>
    <w:p w:rsidR="00965B28" w:rsidRDefault="00965B28" w:rsidP="000C50D4">
      <w:pPr>
        <w:spacing w:after="0" w:line="480" w:lineRule="auto"/>
        <w:jc w:val="both"/>
        <w:rPr>
          <w:rFonts w:ascii="Courier New" w:hAnsi="Courier New" w:cs="Courier New"/>
          <w:sz w:val="24"/>
          <w:szCs w:val="24"/>
        </w:rPr>
      </w:pPr>
    </w:p>
    <w:p w:rsidR="00965B28" w:rsidRDefault="00965B28" w:rsidP="000C50D4">
      <w:pPr>
        <w:spacing w:after="0" w:line="480" w:lineRule="auto"/>
        <w:jc w:val="both"/>
        <w:rPr>
          <w:rFonts w:ascii="Courier New" w:hAnsi="Courier New" w:cs="Courier New"/>
          <w:sz w:val="24"/>
          <w:szCs w:val="24"/>
        </w:rPr>
      </w:pPr>
    </w:p>
    <w:p w:rsidR="00965B28" w:rsidRDefault="00965B28" w:rsidP="000C50D4">
      <w:pPr>
        <w:spacing w:after="0" w:line="480" w:lineRule="auto"/>
        <w:jc w:val="both"/>
        <w:rPr>
          <w:rFonts w:ascii="Courier New" w:hAnsi="Courier New" w:cs="Courier New"/>
          <w:sz w:val="24"/>
          <w:szCs w:val="24"/>
        </w:rPr>
      </w:pPr>
    </w:p>
    <w:p w:rsidR="00965B28" w:rsidRDefault="00965B28" w:rsidP="000C50D4">
      <w:pPr>
        <w:spacing w:after="0" w:line="480" w:lineRule="auto"/>
        <w:jc w:val="both"/>
        <w:rPr>
          <w:rFonts w:ascii="Courier New" w:hAnsi="Courier New" w:cs="Courier New"/>
          <w:sz w:val="24"/>
          <w:szCs w:val="24"/>
        </w:rPr>
      </w:pPr>
    </w:p>
    <w:p w:rsidR="00965B28" w:rsidRDefault="00965B28" w:rsidP="000C50D4">
      <w:pPr>
        <w:spacing w:after="0" w:line="480" w:lineRule="auto"/>
        <w:jc w:val="both"/>
        <w:rPr>
          <w:rFonts w:ascii="Courier New" w:hAnsi="Courier New" w:cs="Courier New"/>
          <w:sz w:val="24"/>
          <w:szCs w:val="24"/>
        </w:rPr>
      </w:pPr>
    </w:p>
    <w:p w:rsidR="000C50D4" w:rsidRPr="008F7C51" w:rsidRDefault="004F3CC3" w:rsidP="000C50D4">
      <w:pPr>
        <w:spacing w:after="0" w:line="480" w:lineRule="auto"/>
        <w:jc w:val="both"/>
        <w:rPr>
          <w:rFonts w:ascii="Courier New" w:hAnsi="Courier New" w:cs="Courier New"/>
          <w:sz w:val="24"/>
          <w:szCs w:val="24"/>
        </w:rPr>
      </w:pPr>
      <w:r>
        <w:rPr>
          <w:rFonts w:ascii="Courier New" w:hAnsi="Courier New" w:cs="Courier New"/>
          <w:sz w:val="24"/>
          <w:szCs w:val="24"/>
        </w:rPr>
        <w:lastRenderedPageBreak/>
        <w:t xml:space="preserve">microspore and the surrounding tapetum cells with lower levels observed within the cells of the endothecium and middle layer </w:t>
      </w:r>
      <w:r w:rsidR="000C50D4">
        <w:rPr>
          <w:rFonts w:ascii="Courier New" w:hAnsi="Courier New" w:cs="Courier New"/>
          <w:sz w:val="24"/>
          <w:szCs w:val="24"/>
        </w:rPr>
        <w:t>(Figure 3.16 B-D). In stage 10 flowers GUS staining declines but still persists within released microspores and the surrounding tapetum (Figure 3.16 D)</w:t>
      </w:r>
      <w:r w:rsidR="00B46101">
        <w:rPr>
          <w:rFonts w:ascii="Courier New" w:hAnsi="Courier New" w:cs="Courier New"/>
          <w:sz w:val="24"/>
          <w:szCs w:val="24"/>
        </w:rPr>
        <w:t>.</w:t>
      </w:r>
      <w:r w:rsidR="000C50D4" w:rsidRPr="003A4C50">
        <w:rPr>
          <w:rFonts w:ascii="Courier New" w:hAnsi="Courier New" w:cs="Courier New"/>
          <w:sz w:val="24"/>
          <w:szCs w:val="24"/>
        </w:rPr>
        <w:t xml:space="preserve"> </w:t>
      </w:r>
      <w:r w:rsidR="000C50D4" w:rsidRPr="008F7C51">
        <w:rPr>
          <w:rFonts w:ascii="Courier New" w:hAnsi="Courier New" w:cs="Courier New"/>
          <w:sz w:val="24"/>
          <w:szCs w:val="24"/>
        </w:rPr>
        <w:t xml:space="preserve">To investigate the expression and cellular localization of NIP7;1 protein, the recombineering technology described by </w:t>
      </w:r>
      <w:r w:rsidR="00163498">
        <w:rPr>
          <w:rFonts w:ascii="Courier New" w:hAnsi="Courier New" w:cs="Courier New"/>
          <w:sz w:val="24"/>
          <w:szCs w:val="24"/>
        </w:rPr>
        <w:t xml:space="preserve">Zhou </w:t>
      </w:r>
      <w:r w:rsidR="00163498" w:rsidRPr="00163498">
        <w:rPr>
          <w:rFonts w:ascii="Courier New" w:hAnsi="Courier New" w:cs="Courier New"/>
          <w:i/>
          <w:sz w:val="24"/>
          <w:szCs w:val="24"/>
        </w:rPr>
        <w:t>et al</w:t>
      </w:r>
      <w:r w:rsidR="00163498">
        <w:rPr>
          <w:rFonts w:ascii="Courier New" w:hAnsi="Courier New" w:cs="Courier New"/>
          <w:sz w:val="24"/>
          <w:szCs w:val="24"/>
        </w:rPr>
        <w:t>.</w:t>
      </w:r>
      <w:r w:rsidR="000C50D4" w:rsidRPr="008F7C51">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&lt;EndNote&gt;&lt;Cite&gt;&lt;Author&gt;Zhou&lt;/Author&gt;&lt;Year&gt;2011&lt;/Year&gt;&lt;RecNum&gt;297&lt;/RecNum&gt;&lt;DisplayText&gt;(Zhou, Benavente et al. 2011)&lt;/DisplayText&gt;&lt;record&gt;&lt;rec-number&gt;297&lt;/rec-number&gt;&lt;foreign-keys&gt;&lt;key app="EN" db-id="p02wv5zfmpdf28ezr2lx0d2259a5srvrvv9d" timestamp="1402494280"&gt;297&lt;/key&gt;&lt;/foreign-keys&gt;&lt;ref-type name="Journal Article"&gt;17&lt;/ref-type&gt;&lt;contributors&gt;&lt;authors&gt;&lt;author&gt;Zhou, R.&lt;/author&gt;&lt;author&gt;Benavente, L. M.&lt;/author&gt;&lt;author&gt;Stepanova, A. N.&lt;/author&gt;&lt;author&gt;Alonso, J. M.&lt;/author&gt;&lt;/authors&gt;&lt;/contributors&gt;&lt;auth-address&gt;Department of Genetics, North Carolina State University, Raleigh, NC 27695, USA.&lt;/auth-address&gt;&lt;titles&gt;&lt;title&gt;A recombineering-based gene tagging system for Arabidopsis&lt;/title&gt;&lt;secondary-title&gt;Plant J&lt;/secondary-title&gt;&lt;alt-title&gt;The Plant journal : for cell and molecular biology&lt;/alt-title&gt;&lt;/titles&gt;&lt;periodical&gt;&lt;full-title&gt;Plant Journal&lt;/full-title&gt;&lt;abbr-1&gt;Plant J&lt;/abbr-1&gt;&lt;/periodical&gt;&lt;pages&gt;712-23&lt;/pages&gt;&lt;volume&gt;66&lt;/volume&gt;&lt;number&gt;4&lt;/number&gt;&lt;keywords&gt;&lt;keyword&gt;Agrobacterium tumefaciens/genetics/metabolism&lt;/keyword&gt;&lt;keyword&gt;Arabidopsis/*genetics/metabolism&lt;/keyword&gt;&lt;keyword&gt;Chromosomes, Artificial, Bacterial/genetics&lt;/keyword&gt;&lt;keyword&gt;DNA Primers/genetics&lt;/keyword&gt;&lt;keyword&gt;Escherichia coli&lt;/keyword&gt;&lt;keyword&gt;Gene Expression Profiling/*methods&lt;/keyword&gt;&lt;keyword&gt;Genetic Engineering/*methods&lt;/keyword&gt;&lt;keyword&gt;Genetic Vectors&lt;/keyword&gt;&lt;keyword&gt;Green Fluorescent Proteins/*metabolism&lt;/keyword&gt;&lt;keyword&gt;Plants, Genetically Modified/genetics/metabolism&lt;/keyword&gt;&lt;keyword&gt;Point Mutation&lt;/keyword&gt;&lt;keyword&gt;*Recombination, Genetic&lt;/keyword&gt;&lt;/keywords&gt;&lt;dates&gt;&lt;year&gt;2011&lt;/year&gt;&lt;pub-dates&gt;&lt;date&gt;May&lt;/date&gt;&lt;/pub-dates&gt;&lt;/dates&gt;&lt;isbn&gt;1365-313X (Electronic)&amp;#xD;0960-7412 (Linking)&lt;/isbn&gt;&lt;accession-num&gt;21294796&lt;/accession-num&gt;&lt;urls&gt;&lt;related-urls&gt;&lt;url&gt;http://www.ncbi.nlm.nih.gov/pubmed/21294796&lt;/url&gt;&lt;/related-urls&gt;&lt;/urls&gt;&lt;electronic-resource-num&gt;10.1111/j.1365-313X.2011.04524.x&lt;/electronic-resource-num&gt;&lt;/record&gt;&lt;/Cite&gt;&lt;/EndNote&gt;</w:instrText>
      </w:r>
      <w:r w:rsidR="000C50D4" w:rsidRPr="008F7C51">
        <w:rPr>
          <w:rFonts w:ascii="Courier New" w:hAnsi="Courier New" w:cs="Courier New"/>
          <w:sz w:val="24"/>
          <w:szCs w:val="24"/>
        </w:rPr>
        <w:fldChar w:fldCharType="separate"/>
      </w:r>
      <w:r w:rsidR="000C5DB1">
        <w:rPr>
          <w:rFonts w:ascii="Courier New" w:hAnsi="Courier New" w:cs="Courier New"/>
          <w:noProof/>
          <w:sz w:val="24"/>
          <w:szCs w:val="24"/>
        </w:rPr>
        <w:t>(Zhou, Benavente et al. 2011)</w:t>
      </w:r>
      <w:r w:rsidR="000C50D4" w:rsidRPr="008F7C51">
        <w:rPr>
          <w:rFonts w:ascii="Courier New" w:hAnsi="Courier New" w:cs="Courier New"/>
          <w:sz w:val="24"/>
          <w:szCs w:val="24"/>
        </w:rPr>
        <w:fldChar w:fldCharType="end"/>
      </w:r>
      <w:r w:rsidR="000C50D4">
        <w:rPr>
          <w:rFonts w:ascii="Courier New" w:hAnsi="Courier New" w:cs="Courier New"/>
          <w:sz w:val="24"/>
          <w:szCs w:val="24"/>
        </w:rPr>
        <w:t xml:space="preserve"> was used</w:t>
      </w:r>
      <w:r w:rsidR="000C50D4" w:rsidRPr="008F7C51">
        <w:rPr>
          <w:rFonts w:ascii="Courier New" w:hAnsi="Courier New" w:cs="Courier New"/>
          <w:sz w:val="24"/>
          <w:szCs w:val="24"/>
        </w:rPr>
        <w:t xml:space="preserve"> to generate transgenic Arabidopsis plant lines with an in frame translational fusion of NIP7;1 with a C-terminal yellow fluorescence protein (YFP) marker under the regulation of t</w:t>
      </w:r>
      <w:r w:rsidR="00B46101">
        <w:rPr>
          <w:rFonts w:ascii="Courier New" w:hAnsi="Courier New" w:cs="Courier New"/>
          <w:sz w:val="24"/>
          <w:szCs w:val="24"/>
        </w:rPr>
        <w:t xml:space="preserve">he endogenous </w:t>
      </w:r>
      <w:r w:rsidR="00B46101" w:rsidRPr="00B46101">
        <w:rPr>
          <w:rFonts w:ascii="Courier New" w:hAnsi="Courier New" w:cs="Courier New"/>
          <w:i/>
          <w:sz w:val="24"/>
          <w:szCs w:val="24"/>
        </w:rPr>
        <w:t>NIP7;1</w:t>
      </w:r>
      <w:r w:rsidR="00B46101">
        <w:rPr>
          <w:rFonts w:ascii="Courier New" w:hAnsi="Courier New" w:cs="Courier New"/>
          <w:sz w:val="24"/>
          <w:szCs w:val="24"/>
        </w:rPr>
        <w:t xml:space="preserve"> promoter. </w:t>
      </w:r>
      <w:r w:rsidR="000C50D4" w:rsidRPr="008F7C51">
        <w:rPr>
          <w:rFonts w:ascii="Courier New" w:hAnsi="Courier New" w:cs="Courier New"/>
          <w:sz w:val="24"/>
          <w:szCs w:val="24"/>
        </w:rPr>
        <w:t xml:space="preserve">Western blot of dissected flowers from the NIP7;1 recombineering plants at various developmental stages showed the presence of the NIP7;1-YFP fusion protein in early stages (9-11) but not at later stages of development (Figure </w:t>
      </w:r>
      <w:r w:rsidR="000C50D4">
        <w:rPr>
          <w:rFonts w:ascii="Courier New" w:hAnsi="Courier New" w:cs="Courier New"/>
          <w:sz w:val="24"/>
          <w:szCs w:val="24"/>
        </w:rPr>
        <w:t>3.17 A</w:t>
      </w:r>
      <w:r w:rsidR="000C50D4" w:rsidRPr="008F7C51">
        <w:rPr>
          <w:rFonts w:ascii="Courier New" w:hAnsi="Courier New" w:cs="Courier New"/>
          <w:sz w:val="24"/>
          <w:szCs w:val="24"/>
        </w:rPr>
        <w:t xml:space="preserve">).  Fluorescence microscopy supports the results of GUS expression experiments and shows expression NIP7;1-YFP in tapetal cells as well as developing microspores (Figure </w:t>
      </w:r>
      <w:r w:rsidR="000C50D4">
        <w:rPr>
          <w:rFonts w:ascii="Courier New" w:hAnsi="Courier New" w:cs="Courier New"/>
          <w:sz w:val="24"/>
          <w:szCs w:val="24"/>
        </w:rPr>
        <w:t>3.17 B</w:t>
      </w:r>
      <w:r w:rsidR="000C50D4" w:rsidRPr="008F7C51">
        <w:rPr>
          <w:rFonts w:ascii="Courier New" w:hAnsi="Courier New" w:cs="Courier New"/>
          <w:sz w:val="24"/>
          <w:szCs w:val="24"/>
        </w:rPr>
        <w:t>).</w:t>
      </w:r>
    </w:p>
    <w:p w:rsidR="00B46101" w:rsidRDefault="000C50D4" w:rsidP="00B46101">
      <w:pPr>
        <w:spacing w:after="0" w:line="480" w:lineRule="auto"/>
        <w:ind w:firstLine="720"/>
        <w:jc w:val="both"/>
        <w:rPr>
          <w:rFonts w:ascii="Courier New" w:hAnsi="Courier New" w:cs="Courier New"/>
          <w:sz w:val="24"/>
          <w:szCs w:val="24"/>
        </w:rPr>
      </w:pPr>
      <w:r w:rsidRPr="008F7C51">
        <w:rPr>
          <w:rFonts w:ascii="Courier New" w:hAnsi="Courier New" w:cs="Courier New"/>
          <w:sz w:val="24"/>
          <w:szCs w:val="24"/>
        </w:rPr>
        <w:t xml:space="preserve">The results suggest that the expression of NIP7;1 peaks in the early pollen developmental window </w:t>
      </w:r>
      <w:r w:rsidRPr="008F7C51">
        <w:rPr>
          <w:rFonts w:ascii="Courier New" w:hAnsi="Courier New" w:cs="Courier New"/>
          <w:sz w:val="24"/>
          <w:szCs w:val="24"/>
        </w:rPr>
        <w:fldChar w:fldCharType="begin">
          <w:fldData xml:space="preserve">PEVuZE5vdGU+PENpdGU+PEF1dGhvcj5TYW5kZXJzPC9BdXRob3I+PFllYXI+MTk5OTwvWWVhcj48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==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PEVuZE5vdGU+PENpdGU+PEF1dGhvcj5TYW5kZXJzPC9BdXRob3I+PFllYXI+MTk5OTwvWWVhcj48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==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8F7C51">
        <w:rPr>
          <w:rFonts w:ascii="Courier New" w:hAnsi="Courier New" w:cs="Courier New"/>
          <w:sz w:val="24"/>
          <w:szCs w:val="24"/>
        </w:rPr>
      </w:r>
      <w:r w:rsidRPr="008F7C51">
        <w:rPr>
          <w:rFonts w:ascii="Courier New" w:hAnsi="Courier New" w:cs="Courier New"/>
          <w:sz w:val="24"/>
          <w:szCs w:val="24"/>
        </w:rPr>
        <w:fldChar w:fldCharType="separate"/>
      </w:r>
      <w:r w:rsidR="000C5DB1">
        <w:rPr>
          <w:rFonts w:ascii="Courier New" w:hAnsi="Courier New" w:cs="Courier New"/>
          <w:noProof/>
          <w:sz w:val="24"/>
          <w:szCs w:val="24"/>
        </w:rPr>
        <w:t>(Sanders, Bui et al. 1999)</w:t>
      </w:r>
      <w:r w:rsidRPr="008F7C51">
        <w:rPr>
          <w:rFonts w:ascii="Courier New" w:hAnsi="Courier New" w:cs="Courier New"/>
          <w:sz w:val="24"/>
          <w:szCs w:val="24"/>
        </w:rPr>
        <w:fldChar w:fldCharType="end"/>
      </w:r>
      <w:r w:rsidRPr="008F7C51">
        <w:rPr>
          <w:rFonts w:ascii="Courier New" w:hAnsi="Courier New" w:cs="Courier New"/>
          <w:sz w:val="24"/>
          <w:szCs w:val="24"/>
        </w:rPr>
        <w:t xml:space="preserve"> that spans microsporogenesis and the beginning of the pollen mitotic divisions (floral stages 9-11), and is no longer detectable when tricellular pollen maturation is complete and anther dehiscenc</w:t>
      </w:r>
      <w:r>
        <w:rPr>
          <w:rFonts w:ascii="Courier New" w:hAnsi="Courier New" w:cs="Courier New"/>
          <w:sz w:val="24"/>
          <w:szCs w:val="24"/>
        </w:rPr>
        <w:t>e occur</w:t>
      </w:r>
      <w:r w:rsidR="00B46101">
        <w:rPr>
          <w:rFonts w:ascii="Courier New" w:hAnsi="Courier New" w:cs="Courier New"/>
          <w:sz w:val="24"/>
          <w:szCs w:val="24"/>
        </w:rPr>
        <w:t>s</w:t>
      </w:r>
      <w:r>
        <w:rPr>
          <w:rFonts w:ascii="Courier New" w:hAnsi="Courier New" w:cs="Courier New"/>
          <w:sz w:val="24"/>
          <w:szCs w:val="24"/>
        </w:rPr>
        <w:t xml:space="preserve"> (floral stages 12-14). </w:t>
      </w:r>
    </w:p>
    <w:p w:rsidR="007E059D" w:rsidRDefault="007E059D" w:rsidP="00B46101">
      <w:pPr>
        <w:spacing w:after="0" w:line="480" w:lineRule="auto"/>
        <w:ind w:firstLine="720"/>
        <w:jc w:val="both"/>
        <w:rPr>
          <w:rFonts w:ascii="Courier New" w:hAnsi="Courier New" w:cs="Courier New"/>
          <w:sz w:val="24"/>
          <w:szCs w:val="24"/>
        </w:rPr>
      </w:pPr>
    </w:p>
    <w:p w:rsidR="009C7A88" w:rsidRDefault="00CC19D4" w:rsidP="00B46101">
      <w:pPr>
        <w:spacing w:after="0" w:line="480" w:lineRule="auto"/>
        <w:ind w:firstLine="720"/>
        <w:jc w:val="both"/>
        <w:rPr>
          <w:rFonts w:ascii="Courier New" w:hAnsi="Courier New" w:cs="Courier New"/>
          <w:sz w:val="24"/>
          <w:szCs w:val="24"/>
        </w:rPr>
      </w:pPr>
      <w:r>
        <w:rPr>
          <w:rFonts w:ascii="Courier New" w:hAnsi="Courier New" w:cs="Courier New"/>
          <w:noProof/>
          <w:sz w:val="24"/>
          <w:szCs w:val="24"/>
          <w:lang w:eastAsia="ko-KR"/>
        </w:rPr>
        <w:lastRenderedPageBreak/>
        <w:drawing>
          <wp:anchor distT="0" distB="0" distL="114300" distR="114300" simplePos="0" relativeHeight="251874304" behindDoc="1" locked="0" layoutInCell="1" allowOverlap="1" wp14:anchorId="2EE58962" wp14:editId="36D43903">
            <wp:simplePos x="0" y="0"/>
            <wp:positionH relativeFrom="margin">
              <wp:align>center</wp:align>
            </wp:positionH>
            <wp:positionV relativeFrom="paragraph">
              <wp:posOffset>358698</wp:posOffset>
            </wp:positionV>
            <wp:extent cx="4291584" cy="768096"/>
            <wp:effectExtent l="0" t="0" r="0" b="0"/>
            <wp:wrapTight wrapText="bothSides">
              <wp:wrapPolygon edited="0">
                <wp:start x="0" y="0"/>
                <wp:lineTo x="0" y="20903"/>
                <wp:lineTo x="21479" y="20903"/>
                <wp:lineTo x="21479" y="0"/>
                <wp:lineTo x="0" y="0"/>
              </wp:wrapPolygon>
            </wp:wrapTight>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figure3.17-1.jpg"/>
                    <pic:cNvPicPr/>
                  </pic:nvPicPr>
                  <pic:blipFill>
                    <a:blip r:embed="rId132">
                      <a:extLst>
                        <a:ext uri="{28A0092B-C50C-407E-A947-70E740481C1C}">
                          <a14:useLocalDpi xmlns:a14="http://schemas.microsoft.com/office/drawing/2010/main" val="0"/>
                        </a:ext>
                      </a:extLst>
                    </a:blip>
                    <a:stretch>
                      <a:fillRect/>
                    </a:stretch>
                  </pic:blipFill>
                  <pic:spPr>
                    <a:xfrm>
                      <a:off x="0" y="0"/>
                      <a:ext cx="4291584" cy="768096"/>
                    </a:xfrm>
                    <a:prstGeom prst="rect">
                      <a:avLst/>
                    </a:prstGeom>
                  </pic:spPr>
                </pic:pic>
              </a:graphicData>
            </a:graphic>
          </wp:anchor>
        </w:drawing>
      </w:r>
    </w:p>
    <w:p w:rsidR="009C7A88" w:rsidRDefault="0094746F" w:rsidP="009C7A88">
      <w:pPr>
        <w:spacing w:line="480" w:lineRule="auto"/>
        <w:jc w:val="both"/>
        <w:rPr>
          <w:rFonts w:ascii="Courier New" w:hAnsi="Courier New" w:cs="Courier New"/>
          <w:sz w:val="24"/>
          <w:szCs w:val="24"/>
        </w:rPr>
      </w:pPr>
      <w:r w:rsidRPr="0094746F">
        <w:rPr>
          <w:rFonts w:ascii="Courier New" w:hAnsi="Courier New" w:cs="Courier New"/>
          <w:noProof/>
          <w:sz w:val="24"/>
          <w:szCs w:val="24"/>
          <w:lang w:eastAsia="ko-KR"/>
        </w:rPr>
        <mc:AlternateContent>
          <mc:Choice Requires="wps">
            <w:drawing>
              <wp:anchor distT="0" distB="0" distL="114300" distR="114300" simplePos="0" relativeHeight="251877376" behindDoc="0" locked="0" layoutInCell="1" allowOverlap="1" wp14:anchorId="069BFBB7" wp14:editId="291443DE">
                <wp:simplePos x="0" y="0"/>
                <wp:positionH relativeFrom="column">
                  <wp:posOffset>286439</wp:posOffset>
                </wp:positionH>
                <wp:positionV relativeFrom="paragraph">
                  <wp:posOffset>16747</wp:posOffset>
                </wp:positionV>
                <wp:extent cx="506095" cy="480695"/>
                <wp:effectExtent l="0" t="0" r="0" b="0"/>
                <wp:wrapNone/>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94746F">
                            <w:r>
                              <w:rPr>
                                <w:rFonts w:ascii="Courier New" w:hAnsi="Courier New" w:cs="Courier New"/>
                                <w:b/>
                                <w:noProof/>
                                <w:sz w:val="40"/>
                                <w:szCs w:val="40"/>
                              </w:rPr>
                              <w:t>A.</w:t>
                            </w:r>
                          </w:p>
                          <w:p w:rsidR="00006C76" w:rsidRDefault="00006C76"/>
                          <w:p w:rsidR="00006C76" w:rsidRDefault="00006C76" w:rsidP="0094746F">
                            <w:r>
                              <w:rPr>
                                <w:rFonts w:ascii="Courier New" w:hAnsi="Courier New" w:cs="Courier New"/>
                                <w:b/>
                                <w:noProof/>
                                <w:sz w:val="40"/>
                                <w:szCs w:val="40"/>
                              </w:rPr>
                              <w:t>A.</w:t>
                            </w:r>
                          </w:p>
                          <w:p w:rsidR="00006C76" w:rsidRDefault="00006C76"/>
                          <w:p w:rsidR="00006C76" w:rsidRDefault="00006C76" w:rsidP="0094746F">
                            <w:r>
                              <w:rPr>
                                <w:rFonts w:ascii="Courier New" w:hAnsi="Courier New" w:cs="Courier New"/>
                                <w:b/>
                                <w:noProof/>
                                <w:sz w:val="40"/>
                                <w:szCs w:val="40"/>
                              </w:rPr>
                              <w:t>A.</w:t>
                            </w:r>
                          </w:p>
                          <w:p w:rsidR="00006C76" w:rsidRDefault="00006C76"/>
                          <w:p w:rsidR="00006C76" w:rsidRDefault="00006C76" w:rsidP="0094746F">
                            <w:r>
                              <w:rPr>
                                <w:rFonts w:ascii="Courier New" w:hAnsi="Courier New" w:cs="Courier New"/>
                                <w:b/>
                                <w:noProof/>
                                <w:sz w:val="40"/>
                                <w:szCs w:val="40"/>
                              </w:rPr>
                              <w:t>A.</w:t>
                            </w:r>
                          </w:p>
                        </w:txbxContent>
                      </wps:txbx>
                      <wps:bodyPr rot="0" vert="horz" wrap="square" lIns="91440" tIns="45720" rIns="91440" bIns="45720" anchor="t" anchorCtr="0">
                        <a:noAutofit/>
                      </wps:bodyPr>
                    </wps:wsp>
                  </a:graphicData>
                </a:graphic>
              </wp:anchor>
            </w:drawing>
          </mc:Choice>
          <mc:Fallback>
            <w:pict>
              <v:shape id="_x0000_s1226" type="#_x0000_t202" style="position:absolute;left:0;text-align:left;margin-left:22.55pt;margin-top:1.3pt;width:39.85pt;height:37.85pt;z-index:251877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" filled="f" stroked="f">
                <v:textbox>
                  <w:txbxContent>
                    <w:p w:rsidR="00006C76" w:rsidRDefault="00006C76" w:rsidP="0094746F">
                      <w:r>
                        <w:rPr>
                          <w:rFonts w:ascii="Courier New" w:hAnsi="Courier New" w:cs="Courier New"/>
                          <w:b/>
                          <w:noProof/>
                          <w:sz w:val="40"/>
                          <w:szCs w:val="40"/>
                        </w:rPr>
                        <w:t>A.</w:t>
                      </w:r>
                    </w:p>
                    <w:p w:rsidR="00006C76" w:rsidRDefault="00006C76"/>
                    <w:p w:rsidR="00006C76" w:rsidRDefault="00006C76" w:rsidP="0094746F">
                      <w:r>
                        <w:rPr>
                          <w:rFonts w:ascii="Courier New" w:hAnsi="Courier New" w:cs="Courier New"/>
                          <w:b/>
                          <w:noProof/>
                          <w:sz w:val="40"/>
                          <w:szCs w:val="40"/>
                        </w:rPr>
                        <w:t>A.</w:t>
                      </w:r>
                    </w:p>
                    <w:p w:rsidR="00006C76" w:rsidRDefault="00006C76"/>
                    <w:p w:rsidR="00006C76" w:rsidRDefault="00006C76" w:rsidP="0094746F">
                      <w:r>
                        <w:rPr>
                          <w:rFonts w:ascii="Courier New" w:hAnsi="Courier New" w:cs="Courier New"/>
                          <w:b/>
                          <w:noProof/>
                          <w:sz w:val="40"/>
                          <w:szCs w:val="40"/>
                        </w:rPr>
                        <w:t>A.</w:t>
                      </w:r>
                    </w:p>
                    <w:p w:rsidR="00006C76" w:rsidRDefault="00006C76"/>
                    <w:p w:rsidR="00006C76" w:rsidRDefault="00006C76" w:rsidP="0094746F">
                      <w:r>
                        <w:rPr>
                          <w:rFonts w:ascii="Courier New" w:hAnsi="Courier New" w:cs="Courier New"/>
                          <w:b/>
                          <w:noProof/>
                          <w:sz w:val="40"/>
                          <w:szCs w:val="40"/>
                        </w:rPr>
                        <w:t>A.</w:t>
                      </w:r>
                    </w:p>
                  </w:txbxContent>
                </v:textbox>
              </v:shape>
            </w:pict>
          </mc:Fallback>
        </mc:AlternateContent>
      </w:r>
    </w:p>
    <w:p w:rsidR="009C7A88" w:rsidRDefault="0094746F" w:rsidP="009C7A88">
      <w:pPr>
        <w:spacing w:line="480" w:lineRule="auto"/>
        <w:jc w:val="both"/>
        <w:rPr>
          <w:rFonts w:ascii="Courier New" w:hAnsi="Courier New" w:cs="Courier New"/>
          <w:sz w:val="24"/>
          <w:szCs w:val="24"/>
        </w:rPr>
      </w:pPr>
      <w:r w:rsidRPr="0094746F">
        <w:rPr>
          <w:rFonts w:ascii="Courier New" w:hAnsi="Courier New" w:cs="Courier New"/>
          <w:noProof/>
          <w:sz w:val="24"/>
          <w:szCs w:val="24"/>
          <w:lang w:eastAsia="ko-KR"/>
        </w:rPr>
        <mc:AlternateContent>
          <mc:Choice Requires="wps">
            <w:drawing>
              <wp:anchor distT="0" distB="0" distL="114300" distR="114300" simplePos="0" relativeHeight="251878400" behindDoc="0" locked="0" layoutInCell="1" allowOverlap="1" wp14:anchorId="097C71D2" wp14:editId="0627346C">
                <wp:simplePos x="0" y="0"/>
                <wp:positionH relativeFrom="column">
                  <wp:posOffset>281466</wp:posOffset>
                </wp:positionH>
                <wp:positionV relativeFrom="paragraph">
                  <wp:posOffset>435924</wp:posOffset>
                </wp:positionV>
                <wp:extent cx="506095" cy="545465"/>
                <wp:effectExtent l="0" t="0" r="0" b="0"/>
                <wp:wrapNone/>
                <wp:docPr id="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545465"/>
                        </a:xfrm>
                        <a:prstGeom prst="rect">
                          <a:avLst/>
                        </a:prstGeom>
                        <a:noFill/>
                        <a:ln w="9525">
                          <a:noFill/>
                          <a:miter lim="800000"/>
                          <a:headEnd/>
                          <a:tailEnd/>
                        </a:ln>
                      </wps:spPr>
                      <wps:txbx>
                        <w:txbxContent>
                          <w:p w:rsidR="00006C76" w:rsidRDefault="00006C76" w:rsidP="0094746F">
                            <w:r>
                              <w:rPr>
                                <w:rFonts w:ascii="Courier New" w:hAnsi="Courier New" w:cs="Courier New"/>
                                <w:b/>
                                <w:noProof/>
                                <w:sz w:val="40"/>
                                <w:szCs w:val="40"/>
                              </w:rPr>
                              <w:t>B.</w:t>
                            </w:r>
                          </w:p>
                          <w:p w:rsidR="00006C76" w:rsidRDefault="00006C76"/>
                          <w:p w:rsidR="00006C76" w:rsidRDefault="00006C76" w:rsidP="0094746F">
                            <w:r w:rsidRPr="003F6F2B">
                              <w:rPr>
                                <w:rStyle w:val="chapterstyleChar"/>
                              </w:rPr>
                              <w:t>Figure 3.17. Detection of NIP7;1 protein in Arabidopsis anther</w:t>
                            </w:r>
                            <w:r>
                              <w:rPr>
                                <w:rFonts w:ascii="Courier New" w:hAnsi="Courier New" w:cs="Courier New"/>
                                <w:b/>
                                <w:noProof/>
                                <w:sz w:val="40"/>
                                <w:szCs w:val="40"/>
                              </w:rPr>
                              <w:t>B.</w:t>
                            </w:r>
                          </w:p>
                          <w:p w:rsidR="00006C76" w:rsidRDefault="00006C76"/>
                          <w:p w:rsidR="00006C76" w:rsidRPr="008F7C51" w:rsidRDefault="00006C76" w:rsidP="009C7A88">
                            <w:pPr>
                              <w:pStyle w:val="NormalWeb"/>
                              <w:spacing w:before="0" w:beforeAutospacing="0" w:after="200" w:afterAutospacing="0"/>
                              <w:jc w:val="both"/>
                              <w:rPr>
                                <w:rFonts w:ascii="Courier New" w:eastAsia="Malgun Gothic" w:hAnsi="Courier New" w:cs="Courier New"/>
                                <w:color w:val="000000" w:themeColor="text1"/>
                                <w:kern w:val="24"/>
                              </w:rPr>
                            </w:pPr>
                            <w:r w:rsidRPr="003F6F2B">
                              <w:rPr>
                                <w:rStyle w:val="chapterstyleChar"/>
                              </w:rPr>
                              <w:t>Figure 3.17. Detection of NIP7;1 protein in Arabidopsis anther</w:t>
                            </w:r>
                            <w:r w:rsidRPr="001D0569">
                              <w:rPr>
                                <w:rFonts w:ascii="Courier New" w:eastAsia="Malgun Gothic" w:hAnsi="Courier New" w:cs="Courier New"/>
                                <w:b/>
                                <w:color w:val="000000" w:themeColor="text1"/>
                                <w:kern w:val="24"/>
                              </w:rPr>
                              <w:t>.</w:t>
                            </w:r>
                            <w:r>
                              <w:rPr>
                                <w:rFonts w:ascii="Courier New" w:eastAsia="Malgun Gothic" w:hAnsi="Courier New" w:cs="Courier New"/>
                                <w:color w:val="000000" w:themeColor="text1"/>
                                <w:kern w:val="24"/>
                              </w:rPr>
                              <w:t xml:space="preserve"> </w:t>
                            </w:r>
                            <w:r w:rsidRPr="00B46101">
                              <w:rPr>
                                <w:rFonts w:ascii="Courier New" w:eastAsia="Malgun Gothic" w:hAnsi="Courier New" w:cs="Courier New"/>
                                <w:color w:val="000000" w:themeColor="text1"/>
                                <w:kern w:val="24"/>
                              </w:rPr>
                              <w:t>A.</w:t>
                            </w:r>
                            <w:r>
                              <w:rPr>
                                <w:rFonts w:ascii="Courier New" w:eastAsia="Malgun Gothic" w:hAnsi="Courier New" w:cs="Courier New"/>
                                <w:color w:val="000000" w:themeColor="text1"/>
                                <w:kern w:val="24"/>
                              </w:rPr>
                              <w:t xml:space="preserve"> </w:t>
                            </w:r>
                            <w:r w:rsidRPr="008F7C51">
                              <w:rPr>
                                <w:rFonts w:ascii="Courier New" w:eastAsia="Malgun Gothic" w:hAnsi="Courier New" w:cs="Courier New"/>
                                <w:color w:val="000000" w:themeColor="text1"/>
                                <w:kern w:val="24"/>
                              </w:rPr>
                              <w:t xml:space="preserve">Western blot analysis of NIP7;1 in Arabidopsis flower buds at different developmental stages. The arrow indicates </w:t>
                            </w:r>
                            <w:r>
                              <w:rPr>
                                <w:rFonts w:ascii="Courier New" w:eastAsia="Malgun Gothic" w:hAnsi="Courier New" w:cs="Courier New"/>
                                <w:color w:val="000000" w:themeColor="text1"/>
                                <w:kern w:val="24"/>
                              </w:rPr>
                              <w:t>the expected molecular weight (</w:t>
                            </w:r>
                            <w:r w:rsidRPr="008F7C51">
                              <w:rPr>
                                <w:rFonts w:ascii="Courier New" w:eastAsia="Malgun Gothic" w:hAnsi="Courier New" w:cs="Courier New"/>
                                <w:color w:val="000000" w:themeColor="text1"/>
                                <w:kern w:val="24"/>
                              </w:rPr>
                              <w:t>100kDa</w:t>
                            </w:r>
                            <w:r>
                              <w:rPr>
                                <w:rFonts w:ascii="Courier New" w:eastAsia="Malgun Gothic" w:hAnsi="Courier New" w:cs="Courier New"/>
                                <w:color w:val="000000" w:themeColor="text1"/>
                                <w:kern w:val="24"/>
                              </w:rPr>
                              <w:t>) of NIP7;1 fusion protein</w:t>
                            </w:r>
                            <w:r w:rsidRPr="008F7C51">
                              <w:rPr>
                                <w:rFonts w:ascii="Courier New" w:eastAsia="Malgun Gothic" w:hAnsi="Courier New" w:cs="Courier New"/>
                                <w:color w:val="000000" w:themeColor="text1"/>
                                <w:kern w:val="24"/>
                              </w:rPr>
                              <w:t xml:space="preserve">. </w:t>
                            </w:r>
                            <w:r>
                              <w:rPr>
                                <w:rFonts w:ascii="Courier New" w:eastAsia="Malgun Gothic" w:hAnsi="Courier New" w:cs="Courier New"/>
                                <w:color w:val="000000" w:themeColor="text1"/>
                                <w:kern w:val="24"/>
                              </w:rPr>
                              <w:t>B.</w:t>
                            </w:r>
                            <w:r w:rsidRPr="008F7C51">
                              <w:rPr>
                                <w:rFonts w:ascii="Courier New" w:eastAsia="Malgun Gothic" w:hAnsi="Courier New" w:cs="Courier New"/>
                                <w:color w:val="000000" w:themeColor="text1"/>
                                <w:kern w:val="24"/>
                              </w:rPr>
                              <w:t xml:space="preserve"> Fluorescence and bright field images of anthers of NIP7;1-3xYFP at different developmental stages. Intense YFP fluorescence was shown in tapetum cells at floral stage 10 and both tapetum and microspores at stage 11. Bar=10µm</w:t>
                            </w:r>
                          </w:p>
                          <w:p w:rsidR="00006C76" w:rsidRDefault="00006C76"/>
                          <w:p w:rsidR="00006C76" w:rsidRDefault="00006C76" w:rsidP="0094746F">
                            <w:r w:rsidRPr="003F6F2B">
                              <w:rPr>
                                <w:rStyle w:val="chapterstyleChar"/>
                              </w:rPr>
                              <w:t>Figure 3.17. Detection of NIP7;1 protein in Arabidopsis anther</w:t>
                            </w:r>
                            <w:r>
                              <w:rPr>
                                <w:rFonts w:ascii="Courier New" w:hAnsi="Courier New" w:cs="Courier New"/>
                                <w:b/>
                                <w:noProof/>
                                <w:sz w:val="40"/>
                                <w:szCs w:val="40"/>
                              </w:rPr>
                              <w:t>B.</w:t>
                            </w:r>
                          </w:p>
                          <w:p w:rsidR="00006C76" w:rsidRDefault="00006C76"/>
                          <w:p w:rsidR="00006C76" w:rsidRDefault="00006C76" w:rsidP="0094746F">
                            <w:r w:rsidRPr="003F6F2B">
                              <w:rPr>
                                <w:rStyle w:val="chapterstyleChar"/>
                              </w:rPr>
                              <w:t>Figure 3.17. Detection of NIP7;1 protein in Arabidopsis anther</w:t>
                            </w:r>
                            <w:r>
                              <w:rPr>
                                <w:rFonts w:ascii="Courier New" w:hAnsi="Courier New" w:cs="Courier New"/>
                                <w:b/>
                                <w:noProof/>
                                <w:sz w:val="40"/>
                                <w:szCs w:val="40"/>
                              </w:rPr>
                              <w:t>B.</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id="_x0000_s1227" type="#_x0000_t202" style="position:absolute;left:0;text-align:left;margin-left:22.15pt;margin-top:34.3pt;width:39.85pt;height:42.95pt;z-index:251878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" filled="f" stroked="f">
                <v:textbox>
                  <w:txbxContent>
                    <w:p w:rsidR="00006C76" w:rsidRDefault="00006C76" w:rsidP="0094746F">
                      <w:r>
                        <w:rPr>
                          <w:rFonts w:ascii="Courier New" w:hAnsi="Courier New" w:cs="Courier New"/>
                          <w:b/>
                          <w:noProof/>
                          <w:sz w:val="40"/>
                          <w:szCs w:val="40"/>
                        </w:rPr>
                        <w:t>B.</w:t>
                      </w:r>
                    </w:p>
                    <w:p w:rsidR="00006C76" w:rsidRDefault="00006C76"/>
                    <w:p w:rsidR="00006C76" w:rsidRDefault="00006C76" w:rsidP="0094746F">
                      <w:r w:rsidRPr="003F6F2B">
                        <w:rPr>
                          <w:rStyle w:val="chapterstyleChar"/>
                        </w:rPr>
                        <w:t>Figure 3.17. Detection of NIP7;1 protein in Arabidopsis anther</w:t>
                      </w:r>
                      <w:r>
                        <w:rPr>
                          <w:rFonts w:ascii="Courier New" w:hAnsi="Courier New" w:cs="Courier New"/>
                          <w:b/>
                          <w:noProof/>
                          <w:sz w:val="40"/>
                          <w:szCs w:val="40"/>
                        </w:rPr>
                        <w:t>B.</w:t>
                      </w:r>
                    </w:p>
                    <w:p w:rsidR="00006C76" w:rsidRDefault="00006C76"/>
                    <w:p w:rsidR="00006C76" w:rsidRPr="008F7C51" w:rsidRDefault="00006C76" w:rsidP="009C7A88">
                      <w:pPr>
                        <w:pStyle w:val="NormalWeb"/>
                        <w:spacing w:before="0" w:beforeAutospacing="0" w:after="200" w:afterAutospacing="0"/>
                        <w:jc w:val="both"/>
                        <w:rPr>
                          <w:rFonts w:ascii="Courier New" w:eastAsia="Malgun Gothic" w:hAnsi="Courier New" w:cs="Courier New"/>
                          <w:color w:val="000000" w:themeColor="text1"/>
                          <w:kern w:val="24"/>
                        </w:rPr>
                      </w:pPr>
                      <w:r w:rsidRPr="003F6F2B">
                        <w:rPr>
                          <w:rStyle w:val="chapterstyleChar"/>
                        </w:rPr>
                        <w:t>Figure 3.17. Detection of NIP7;1 protein in Arabidopsis anther</w:t>
                      </w:r>
                      <w:r w:rsidRPr="001D0569">
                        <w:rPr>
                          <w:rFonts w:ascii="Courier New" w:eastAsia="Malgun Gothic" w:hAnsi="Courier New" w:cs="Courier New"/>
                          <w:b/>
                          <w:color w:val="000000" w:themeColor="text1"/>
                          <w:kern w:val="24"/>
                        </w:rPr>
                        <w:t>.</w:t>
                      </w:r>
                      <w:r>
                        <w:rPr>
                          <w:rFonts w:ascii="Courier New" w:eastAsia="Malgun Gothic" w:hAnsi="Courier New" w:cs="Courier New"/>
                          <w:color w:val="000000" w:themeColor="text1"/>
                          <w:kern w:val="24"/>
                        </w:rPr>
                        <w:t xml:space="preserve"> </w:t>
                      </w:r>
                      <w:r w:rsidRPr="00B46101">
                        <w:rPr>
                          <w:rFonts w:ascii="Courier New" w:eastAsia="Malgun Gothic" w:hAnsi="Courier New" w:cs="Courier New"/>
                          <w:color w:val="000000" w:themeColor="text1"/>
                          <w:kern w:val="24"/>
                        </w:rPr>
                        <w:t>A.</w:t>
                      </w:r>
                      <w:r>
                        <w:rPr>
                          <w:rFonts w:ascii="Courier New" w:eastAsia="Malgun Gothic" w:hAnsi="Courier New" w:cs="Courier New"/>
                          <w:color w:val="000000" w:themeColor="text1"/>
                          <w:kern w:val="24"/>
                        </w:rPr>
                        <w:t xml:space="preserve"> </w:t>
                      </w:r>
                      <w:r w:rsidRPr="008F7C51">
                        <w:rPr>
                          <w:rFonts w:ascii="Courier New" w:eastAsia="Malgun Gothic" w:hAnsi="Courier New" w:cs="Courier New"/>
                          <w:color w:val="000000" w:themeColor="text1"/>
                          <w:kern w:val="24"/>
                        </w:rPr>
                        <w:t xml:space="preserve">Western blot analysis of NIP7;1 in Arabidopsis flower buds at different developmental stages. The arrow indicates </w:t>
                      </w:r>
                      <w:r>
                        <w:rPr>
                          <w:rFonts w:ascii="Courier New" w:eastAsia="Malgun Gothic" w:hAnsi="Courier New" w:cs="Courier New"/>
                          <w:color w:val="000000" w:themeColor="text1"/>
                          <w:kern w:val="24"/>
                        </w:rPr>
                        <w:t>the expected molecular weight (</w:t>
                      </w:r>
                      <w:r w:rsidRPr="008F7C51">
                        <w:rPr>
                          <w:rFonts w:ascii="Courier New" w:eastAsia="Malgun Gothic" w:hAnsi="Courier New" w:cs="Courier New"/>
                          <w:color w:val="000000" w:themeColor="text1"/>
                          <w:kern w:val="24"/>
                        </w:rPr>
                        <w:t>100kDa</w:t>
                      </w:r>
                      <w:r>
                        <w:rPr>
                          <w:rFonts w:ascii="Courier New" w:eastAsia="Malgun Gothic" w:hAnsi="Courier New" w:cs="Courier New"/>
                          <w:color w:val="000000" w:themeColor="text1"/>
                          <w:kern w:val="24"/>
                        </w:rPr>
                        <w:t>) of NIP7;1 fusion protein</w:t>
                      </w:r>
                      <w:r w:rsidRPr="008F7C51">
                        <w:rPr>
                          <w:rFonts w:ascii="Courier New" w:eastAsia="Malgun Gothic" w:hAnsi="Courier New" w:cs="Courier New"/>
                          <w:color w:val="000000" w:themeColor="text1"/>
                          <w:kern w:val="24"/>
                        </w:rPr>
                        <w:t xml:space="preserve">. </w:t>
                      </w:r>
                      <w:r>
                        <w:rPr>
                          <w:rFonts w:ascii="Courier New" w:eastAsia="Malgun Gothic" w:hAnsi="Courier New" w:cs="Courier New"/>
                          <w:color w:val="000000" w:themeColor="text1"/>
                          <w:kern w:val="24"/>
                        </w:rPr>
                        <w:t>B.</w:t>
                      </w:r>
                      <w:r w:rsidRPr="008F7C51">
                        <w:rPr>
                          <w:rFonts w:ascii="Courier New" w:eastAsia="Malgun Gothic" w:hAnsi="Courier New" w:cs="Courier New"/>
                          <w:color w:val="000000" w:themeColor="text1"/>
                          <w:kern w:val="24"/>
                        </w:rPr>
                        <w:t xml:space="preserve"> Fluorescence and bright field images of anthers of NIP7;1-3xYFP at different developmental stages. Intense YFP fluorescence was shown in tapetum cells at floral stage 10 and both tapetum and microspores at stage 11. Bar=10µm</w:t>
                      </w:r>
                    </w:p>
                    <w:p w:rsidR="00006C76" w:rsidRDefault="00006C76"/>
                    <w:p w:rsidR="00006C76" w:rsidRDefault="00006C76" w:rsidP="0094746F">
                      <w:r w:rsidRPr="003F6F2B">
                        <w:rPr>
                          <w:rStyle w:val="chapterstyleChar"/>
                        </w:rPr>
                        <w:t>Figure 3.17. Detection of NIP7;1 protein in Arabidopsis anther</w:t>
                      </w:r>
                      <w:r>
                        <w:rPr>
                          <w:rFonts w:ascii="Courier New" w:hAnsi="Courier New" w:cs="Courier New"/>
                          <w:b/>
                          <w:noProof/>
                          <w:sz w:val="40"/>
                          <w:szCs w:val="40"/>
                        </w:rPr>
                        <w:t>B.</w:t>
                      </w:r>
                    </w:p>
                    <w:p w:rsidR="00006C76" w:rsidRDefault="00006C76"/>
                    <w:p w:rsidR="00006C76" w:rsidRDefault="00006C76" w:rsidP="0094746F">
                      <w:r w:rsidRPr="003F6F2B">
                        <w:rPr>
                          <w:rStyle w:val="chapterstyleChar"/>
                        </w:rPr>
                        <w:t>Figure 3.17. Detection of NIP7;1 protein in Arabidopsis anther</w:t>
                      </w:r>
                      <w:r>
                        <w:rPr>
                          <w:rFonts w:ascii="Courier New" w:hAnsi="Courier New" w:cs="Courier New"/>
                          <w:b/>
                          <w:noProof/>
                          <w:sz w:val="40"/>
                          <w:szCs w:val="40"/>
                        </w:rPr>
                        <w:t>B.</w:t>
                      </w:r>
                    </w:p>
                  </w:txbxContent>
                </v:textbox>
              </v:shape>
            </w:pict>
          </mc:Fallback>
        </mc:AlternateContent>
      </w:r>
      <w:r w:rsidR="00CC19D4">
        <w:rPr>
          <w:rFonts w:ascii="Courier New" w:hAnsi="Courier New" w:cs="Courier New"/>
          <w:noProof/>
          <w:sz w:val="24"/>
          <w:szCs w:val="24"/>
          <w:lang w:eastAsia="ko-KR"/>
        </w:rPr>
        <w:drawing>
          <wp:anchor distT="0" distB="0" distL="114300" distR="114300" simplePos="0" relativeHeight="251875328" behindDoc="1" locked="0" layoutInCell="1" allowOverlap="1" wp14:anchorId="2912D061" wp14:editId="51D0D51B">
            <wp:simplePos x="0" y="0"/>
            <wp:positionH relativeFrom="margin">
              <wp:align>center</wp:align>
            </wp:positionH>
            <wp:positionV relativeFrom="paragraph">
              <wp:posOffset>460268</wp:posOffset>
            </wp:positionV>
            <wp:extent cx="5760720" cy="4705985"/>
            <wp:effectExtent l="0" t="0" r="0" b="0"/>
            <wp:wrapTight wrapText="bothSides">
              <wp:wrapPolygon edited="0">
                <wp:start x="0" y="0"/>
                <wp:lineTo x="0" y="21510"/>
                <wp:lineTo x="21500" y="21510"/>
                <wp:lineTo x="21500" y="0"/>
                <wp:lineTo x="0" y="0"/>
              </wp:wrapPolygon>
            </wp:wrapTight>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figure3.17-2.jpg"/>
                    <pic:cNvPicPr/>
                  </pic:nvPicPr>
                  <pic:blipFill>
                    <a:blip r:embed="rId133">
                      <a:extLst>
                        <a:ext uri="{28A0092B-C50C-407E-A947-70E740481C1C}">
                          <a14:useLocalDpi xmlns:a14="http://schemas.microsoft.com/office/drawing/2010/main" val="0"/>
                        </a:ext>
                      </a:extLst>
                    </a:blip>
                    <a:stretch>
                      <a:fillRect/>
                    </a:stretch>
                  </pic:blipFill>
                  <pic:spPr>
                    <a:xfrm>
                      <a:off x="0" y="0"/>
                      <a:ext cx="5760720" cy="4705985"/>
                    </a:xfrm>
                    <a:prstGeom prst="rect">
                      <a:avLst/>
                    </a:prstGeom>
                  </pic:spPr>
                </pic:pic>
              </a:graphicData>
            </a:graphic>
          </wp:anchor>
        </w:drawing>
      </w:r>
    </w:p>
    <w:p w:rsidR="009C7A88" w:rsidRDefault="009C7A88" w:rsidP="009C7A88">
      <w:pPr>
        <w:spacing w:line="480" w:lineRule="auto"/>
        <w:jc w:val="both"/>
        <w:rPr>
          <w:rFonts w:ascii="Courier New" w:hAnsi="Courier New" w:cs="Courier New"/>
          <w:sz w:val="24"/>
          <w:szCs w:val="24"/>
        </w:rPr>
      </w:pPr>
    </w:p>
    <w:p w:rsidR="009C7A88" w:rsidRDefault="00CC19D4" w:rsidP="009C7A88">
      <w:pPr>
        <w:spacing w:line="480" w:lineRule="auto"/>
        <w:jc w:val="both"/>
        <w:rPr>
          <w:rFonts w:ascii="Courier New" w:hAnsi="Courier New" w:cs="Courier New"/>
          <w:sz w:val="24"/>
          <w:szCs w:val="24"/>
        </w:rPr>
      </w:pPr>
      <w:r w:rsidRPr="008F7C51">
        <w:rPr>
          <w:rFonts w:ascii="Courier New" w:hAnsi="Courier New" w:cs="Courier New"/>
          <w:noProof/>
          <w:sz w:val="24"/>
          <w:szCs w:val="24"/>
          <w:lang w:eastAsia="ko-KR"/>
        </w:rPr>
        <mc:AlternateContent>
          <mc:Choice Requires="wps">
            <w:drawing>
              <wp:anchor distT="0" distB="0" distL="114300" distR="114300" simplePos="0" relativeHeight="251767808" behindDoc="0" locked="0" layoutInCell="1" allowOverlap="1" wp14:anchorId="538C4BAB" wp14:editId="483FB750">
                <wp:simplePos x="0" y="0"/>
                <wp:positionH relativeFrom="margin">
                  <wp:posOffset>117475</wp:posOffset>
                </wp:positionH>
                <wp:positionV relativeFrom="paragraph">
                  <wp:posOffset>98425</wp:posOffset>
                </wp:positionV>
                <wp:extent cx="5721350" cy="1200150"/>
                <wp:effectExtent l="0" t="0" r="0" b="0"/>
                <wp:wrapNone/>
                <wp:docPr id="23565" name="Rectangle 2"/>
                <wp:cNvGraphicFramePr/>
                <a:graphic xmlns:a="http://schemas.openxmlformats.org/drawingml/2006/main">
                  <a:graphicData uri="http://schemas.microsoft.com/office/word/2010/wordprocessingShape">
                    <wps:wsp>
                      <wps:cNvSpPr/>
                      <wps:spPr>
                        <a:xfrm>
                          <a:off x="0" y="0"/>
                          <a:ext cx="5721350" cy="1200150"/>
                        </a:xfrm>
                        <a:prstGeom prst="rect">
                          <a:avLst/>
                        </a:prstGeom>
                      </wps:spPr>
                      <wps:txbx>
                        <w:txbxContent>
                          <w:p w:rsidR="00006C76" w:rsidRPr="008F7C51" w:rsidRDefault="00006C76" w:rsidP="009C7A88">
                            <w:pPr>
                              <w:pStyle w:val="NormalWeb"/>
                              <w:spacing w:before="0" w:beforeAutospacing="0" w:after="200" w:afterAutospacing="0"/>
                              <w:jc w:val="both"/>
                              <w:rPr>
                                <w:rFonts w:ascii="Courier New" w:eastAsia="Malgun Gothic" w:hAnsi="Courier New" w:cs="Courier New"/>
                                <w:color w:val="000000" w:themeColor="text1"/>
                                <w:kern w:val="24"/>
                              </w:rPr>
                            </w:pPr>
                            <w:bookmarkStart w:id="183" w:name="_Toc396143204"/>
                            <w:bookmarkStart w:id="184" w:name="_Toc396203896"/>
                            <w:r w:rsidRPr="007260B1">
                              <w:rPr>
                                <w:rStyle w:val="SubtitleChar"/>
                              </w:rPr>
                              <w:t>Figure 3.17. Detection of NIP7;1 protein in Arabidopsis anther</w:t>
                            </w:r>
                            <w:bookmarkEnd w:id="184"/>
                            <w:r w:rsidRPr="001D0569">
                              <w:rPr>
                                <w:rFonts w:ascii="Courier New" w:eastAsia="Malgun Gothic" w:hAnsi="Courier New" w:cs="Courier New"/>
                                <w:b/>
                                <w:color w:val="000000" w:themeColor="text1"/>
                                <w:kern w:val="24"/>
                              </w:rPr>
                              <w:t>.</w:t>
                            </w:r>
                            <w:r>
                              <w:rPr>
                                <w:rFonts w:ascii="Courier New" w:eastAsia="Malgun Gothic" w:hAnsi="Courier New" w:cs="Courier New"/>
                                <w:color w:val="000000" w:themeColor="text1"/>
                                <w:kern w:val="24"/>
                              </w:rPr>
                              <w:t xml:space="preserve"> </w:t>
                            </w:r>
                            <w:r w:rsidRPr="00B46101">
                              <w:rPr>
                                <w:rFonts w:ascii="Courier New" w:eastAsia="Malgun Gothic" w:hAnsi="Courier New" w:cs="Courier New"/>
                                <w:color w:val="000000" w:themeColor="text1"/>
                                <w:kern w:val="24"/>
                              </w:rPr>
                              <w:t>A.</w:t>
                            </w:r>
                            <w:r>
                              <w:rPr>
                                <w:rFonts w:ascii="Courier New" w:eastAsia="Malgun Gothic" w:hAnsi="Courier New" w:cs="Courier New"/>
                                <w:color w:val="000000" w:themeColor="text1"/>
                                <w:kern w:val="24"/>
                              </w:rPr>
                              <w:t xml:space="preserve"> </w:t>
                            </w:r>
                            <w:r w:rsidRPr="008F7C51">
                              <w:rPr>
                                <w:rFonts w:ascii="Courier New" w:eastAsia="Malgun Gothic" w:hAnsi="Courier New" w:cs="Courier New"/>
                                <w:color w:val="000000" w:themeColor="text1"/>
                                <w:kern w:val="24"/>
                              </w:rPr>
                              <w:t xml:space="preserve">Western blot analysis of NIP7;1 in Arabidopsis flower buds at different developmental stages. The arrow indicates </w:t>
                            </w:r>
                            <w:r>
                              <w:rPr>
                                <w:rFonts w:ascii="Courier New" w:eastAsia="Malgun Gothic" w:hAnsi="Courier New" w:cs="Courier New"/>
                                <w:color w:val="000000" w:themeColor="text1"/>
                                <w:kern w:val="24"/>
                              </w:rPr>
                              <w:t>the expected molecular weight (</w:t>
                            </w:r>
                            <w:r w:rsidRPr="008F7C51">
                              <w:rPr>
                                <w:rFonts w:ascii="Courier New" w:eastAsia="Malgun Gothic" w:hAnsi="Courier New" w:cs="Courier New"/>
                                <w:color w:val="000000" w:themeColor="text1"/>
                                <w:kern w:val="24"/>
                              </w:rPr>
                              <w:t>100kDa</w:t>
                            </w:r>
                            <w:r>
                              <w:rPr>
                                <w:rFonts w:ascii="Courier New" w:eastAsia="Malgun Gothic" w:hAnsi="Courier New" w:cs="Courier New"/>
                                <w:color w:val="000000" w:themeColor="text1"/>
                                <w:kern w:val="24"/>
                              </w:rPr>
                              <w:t>) of NIP7;1 fusion protein</w:t>
                            </w:r>
                            <w:r w:rsidRPr="008F7C51">
                              <w:rPr>
                                <w:rFonts w:ascii="Courier New" w:eastAsia="Malgun Gothic" w:hAnsi="Courier New" w:cs="Courier New"/>
                                <w:color w:val="000000" w:themeColor="text1"/>
                                <w:kern w:val="24"/>
                              </w:rPr>
                              <w:t xml:space="preserve">. </w:t>
                            </w:r>
                            <w:r>
                              <w:rPr>
                                <w:rFonts w:ascii="Courier New" w:eastAsia="Malgun Gothic" w:hAnsi="Courier New" w:cs="Courier New"/>
                                <w:color w:val="000000" w:themeColor="text1"/>
                                <w:kern w:val="24"/>
                              </w:rPr>
                              <w:t>B.</w:t>
                            </w:r>
                            <w:r w:rsidRPr="008F7C51">
                              <w:rPr>
                                <w:rFonts w:ascii="Courier New" w:eastAsia="Malgun Gothic" w:hAnsi="Courier New" w:cs="Courier New"/>
                                <w:color w:val="000000" w:themeColor="text1"/>
                                <w:kern w:val="24"/>
                              </w:rPr>
                              <w:t xml:space="preserve"> Fluorescence and bright field images of anthers of NIP7;1-3xYFP at different developmental stages. Intense YFP fluorescence was shown in tapetum cells at floral stage 10 and both tapetum and microspores at stage 11. Bar=10µm</w:t>
                            </w:r>
                            <w:bookmarkEnd w:id="183"/>
                          </w:p>
                        </w:txbxContent>
                      </wps:txbx>
                      <wps:bodyPr wrap="square">
                        <a:spAutoFit/>
                      </wps:bodyPr>
                    </wps:wsp>
                  </a:graphicData>
                </a:graphic>
                <wp14:sizeRelV relativeFrom="margin">
                  <wp14:pctHeight>0</wp14:pctHeight>
                </wp14:sizeRelV>
              </wp:anchor>
            </w:drawing>
          </mc:Choice>
          <mc:Fallback>
            <w:pict>
              <v:rect id="Rectangle 2" o:spid="_x0000_s1228" style="position:absolute;left:0;text-align:left;margin-left:9.25pt;margin-top:7.75pt;width:450.5pt;height:94.5pt;z-index:2517678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" filled="f" stroked="f">
                <v:textbox style="mso-fit-shape-to-text:t">
                  <w:txbxContent>
                    <w:p w:rsidR="00006C76" w:rsidRPr="008F7C51" w:rsidRDefault="00006C76" w:rsidP="009C7A88">
                      <w:pPr>
                        <w:pStyle w:val="NormalWeb"/>
                        <w:spacing w:before="0" w:beforeAutospacing="0" w:after="200" w:afterAutospacing="0"/>
                        <w:jc w:val="both"/>
                        <w:rPr>
                          <w:rFonts w:ascii="Courier New" w:eastAsia="Malgun Gothic" w:hAnsi="Courier New" w:cs="Courier New"/>
                          <w:color w:val="000000" w:themeColor="text1"/>
                          <w:kern w:val="24"/>
                        </w:rPr>
                      </w:pPr>
                      <w:bookmarkStart w:id="185" w:name="_Toc396143204"/>
                      <w:bookmarkStart w:id="186" w:name="_Toc396203896"/>
                      <w:r w:rsidRPr="007260B1">
                        <w:rPr>
                          <w:rStyle w:val="SubtitleChar"/>
                        </w:rPr>
                        <w:t>Figure 3.17. Detection of NIP7;1 protein in Arabidopsis anther</w:t>
                      </w:r>
                      <w:bookmarkEnd w:id="186"/>
                      <w:r w:rsidRPr="001D0569">
                        <w:rPr>
                          <w:rFonts w:ascii="Courier New" w:eastAsia="Malgun Gothic" w:hAnsi="Courier New" w:cs="Courier New"/>
                          <w:b/>
                          <w:color w:val="000000" w:themeColor="text1"/>
                          <w:kern w:val="24"/>
                        </w:rPr>
                        <w:t>.</w:t>
                      </w:r>
                      <w:r>
                        <w:rPr>
                          <w:rFonts w:ascii="Courier New" w:eastAsia="Malgun Gothic" w:hAnsi="Courier New" w:cs="Courier New"/>
                          <w:color w:val="000000" w:themeColor="text1"/>
                          <w:kern w:val="24"/>
                        </w:rPr>
                        <w:t xml:space="preserve"> </w:t>
                      </w:r>
                      <w:r w:rsidRPr="00B46101">
                        <w:rPr>
                          <w:rFonts w:ascii="Courier New" w:eastAsia="Malgun Gothic" w:hAnsi="Courier New" w:cs="Courier New"/>
                          <w:color w:val="000000" w:themeColor="text1"/>
                          <w:kern w:val="24"/>
                        </w:rPr>
                        <w:t>A.</w:t>
                      </w:r>
                      <w:r>
                        <w:rPr>
                          <w:rFonts w:ascii="Courier New" w:eastAsia="Malgun Gothic" w:hAnsi="Courier New" w:cs="Courier New"/>
                          <w:color w:val="000000" w:themeColor="text1"/>
                          <w:kern w:val="24"/>
                        </w:rPr>
                        <w:t xml:space="preserve"> </w:t>
                      </w:r>
                      <w:r w:rsidRPr="008F7C51">
                        <w:rPr>
                          <w:rFonts w:ascii="Courier New" w:eastAsia="Malgun Gothic" w:hAnsi="Courier New" w:cs="Courier New"/>
                          <w:color w:val="000000" w:themeColor="text1"/>
                          <w:kern w:val="24"/>
                        </w:rPr>
                        <w:t xml:space="preserve">Western blot analysis of NIP7;1 in Arabidopsis flower buds at different developmental stages. The arrow indicates </w:t>
                      </w:r>
                      <w:r>
                        <w:rPr>
                          <w:rFonts w:ascii="Courier New" w:eastAsia="Malgun Gothic" w:hAnsi="Courier New" w:cs="Courier New"/>
                          <w:color w:val="000000" w:themeColor="text1"/>
                          <w:kern w:val="24"/>
                        </w:rPr>
                        <w:t>the expected molecular weight (</w:t>
                      </w:r>
                      <w:r w:rsidRPr="008F7C51">
                        <w:rPr>
                          <w:rFonts w:ascii="Courier New" w:eastAsia="Malgun Gothic" w:hAnsi="Courier New" w:cs="Courier New"/>
                          <w:color w:val="000000" w:themeColor="text1"/>
                          <w:kern w:val="24"/>
                        </w:rPr>
                        <w:t>100kDa</w:t>
                      </w:r>
                      <w:r>
                        <w:rPr>
                          <w:rFonts w:ascii="Courier New" w:eastAsia="Malgun Gothic" w:hAnsi="Courier New" w:cs="Courier New"/>
                          <w:color w:val="000000" w:themeColor="text1"/>
                          <w:kern w:val="24"/>
                        </w:rPr>
                        <w:t>) of NIP7;1 fusion protein</w:t>
                      </w:r>
                      <w:r w:rsidRPr="008F7C51">
                        <w:rPr>
                          <w:rFonts w:ascii="Courier New" w:eastAsia="Malgun Gothic" w:hAnsi="Courier New" w:cs="Courier New"/>
                          <w:color w:val="000000" w:themeColor="text1"/>
                          <w:kern w:val="24"/>
                        </w:rPr>
                        <w:t xml:space="preserve">. </w:t>
                      </w:r>
                      <w:r>
                        <w:rPr>
                          <w:rFonts w:ascii="Courier New" w:eastAsia="Malgun Gothic" w:hAnsi="Courier New" w:cs="Courier New"/>
                          <w:color w:val="000000" w:themeColor="text1"/>
                          <w:kern w:val="24"/>
                        </w:rPr>
                        <w:t>B.</w:t>
                      </w:r>
                      <w:r w:rsidRPr="008F7C51">
                        <w:rPr>
                          <w:rFonts w:ascii="Courier New" w:eastAsia="Malgun Gothic" w:hAnsi="Courier New" w:cs="Courier New"/>
                          <w:color w:val="000000" w:themeColor="text1"/>
                          <w:kern w:val="24"/>
                        </w:rPr>
                        <w:t xml:space="preserve"> Fluorescence and bright field images of anthers of NIP7;1-3xYFP at different developmental stages. Intense YFP fluorescence was shown in tapetum cells at floral stage 10 and both tapetum and microspores at stage 11. Bar=10µm</w:t>
                      </w:r>
                      <w:bookmarkEnd w:id="185"/>
                    </w:p>
                  </w:txbxContent>
                </v:textbox>
                <w10:wrap anchorx="margin"/>
              </v:rect>
            </w:pict>
          </mc:Fallback>
        </mc:AlternateContent>
      </w:r>
    </w:p>
    <w:p w:rsidR="009C7A88" w:rsidRDefault="009C7A88" w:rsidP="009C7A88">
      <w:pPr>
        <w:spacing w:line="480" w:lineRule="auto"/>
        <w:jc w:val="both"/>
        <w:rPr>
          <w:rFonts w:ascii="Courier New" w:hAnsi="Courier New" w:cs="Courier New"/>
          <w:sz w:val="24"/>
          <w:szCs w:val="24"/>
        </w:rPr>
      </w:pPr>
    </w:p>
    <w:p w:rsidR="009C7A88" w:rsidRDefault="009C7A88" w:rsidP="009C7A88">
      <w:pPr>
        <w:spacing w:line="480" w:lineRule="auto"/>
        <w:jc w:val="both"/>
        <w:rPr>
          <w:rFonts w:ascii="Courier New" w:hAnsi="Courier New" w:cs="Courier New"/>
          <w:sz w:val="24"/>
          <w:szCs w:val="24"/>
        </w:rPr>
      </w:pPr>
    </w:p>
    <w:p w:rsidR="009C7A88" w:rsidRDefault="009C7A88" w:rsidP="009C7A88">
      <w:pPr>
        <w:spacing w:line="480" w:lineRule="auto"/>
        <w:jc w:val="both"/>
        <w:rPr>
          <w:rFonts w:ascii="Courier New" w:hAnsi="Courier New" w:cs="Courier New"/>
          <w:sz w:val="24"/>
          <w:szCs w:val="24"/>
        </w:rPr>
      </w:pPr>
    </w:p>
    <w:p w:rsidR="000C50D4" w:rsidRDefault="000C50D4" w:rsidP="00163498">
      <w:pPr>
        <w:pStyle w:val="Heading4"/>
        <w:jc w:val="both"/>
      </w:pPr>
      <w:bookmarkStart w:id="187" w:name="_Toc396204999"/>
      <w:r>
        <w:lastRenderedPageBreak/>
        <w:t xml:space="preserve">3.2.2 </w:t>
      </w:r>
      <w:r w:rsidRPr="00487173">
        <w:t xml:space="preserve">Arabidopsis plants with </w:t>
      </w:r>
      <w:r w:rsidRPr="00487173">
        <w:rPr>
          <w:i/>
        </w:rPr>
        <w:t>NIP7;1</w:t>
      </w:r>
      <w:r>
        <w:t xml:space="preserve"> T-DNA insertion mutations</w:t>
      </w:r>
      <w:r w:rsidR="00163498">
        <w:t xml:space="preserve"> </w:t>
      </w:r>
      <w:r>
        <w:t>show boron-</w:t>
      </w:r>
      <w:r w:rsidRPr="00487173">
        <w:t xml:space="preserve">dependent defects in silique </w:t>
      </w:r>
      <w:r>
        <w:t xml:space="preserve">and pollen </w:t>
      </w:r>
      <w:r w:rsidRPr="00487173">
        <w:t>development</w:t>
      </w:r>
      <w:bookmarkEnd w:id="187"/>
      <w:r w:rsidRPr="00487173">
        <w:t xml:space="preserve"> </w:t>
      </w:r>
    </w:p>
    <w:p w:rsidR="000C50D4" w:rsidRPr="00767844" w:rsidRDefault="000C50D4" w:rsidP="000C50D4"/>
    <w:p w:rsidR="004302BA" w:rsidRDefault="000C50D4" w:rsidP="007E059D">
      <w:pPr>
        <w:spacing w:after="0" w:line="480" w:lineRule="auto"/>
        <w:ind w:firstLine="720"/>
        <w:jc w:val="both"/>
        <w:rPr>
          <w:rFonts w:ascii="Courier New" w:hAnsi="Courier New" w:cs="Courier New"/>
          <w:sz w:val="24"/>
          <w:szCs w:val="24"/>
        </w:rPr>
      </w:pPr>
      <w:r w:rsidRPr="00617537">
        <w:rPr>
          <w:rFonts w:ascii="Courier New" w:hAnsi="Courier New" w:cs="Courier New"/>
          <w:sz w:val="24"/>
          <w:szCs w:val="24"/>
        </w:rPr>
        <w:t>Mutant lines with T-DNA insertions within the 4th exon (</w:t>
      </w:r>
      <w:r w:rsidRPr="001D0569">
        <w:rPr>
          <w:rFonts w:ascii="Courier New" w:hAnsi="Courier New" w:cs="Courier New"/>
          <w:i/>
          <w:sz w:val="24"/>
          <w:szCs w:val="24"/>
        </w:rPr>
        <w:t>nip7;1-1</w:t>
      </w:r>
      <w:r w:rsidRPr="00617537">
        <w:rPr>
          <w:rFonts w:ascii="Courier New" w:hAnsi="Courier New" w:cs="Courier New"/>
          <w:sz w:val="24"/>
          <w:szCs w:val="24"/>
        </w:rPr>
        <w:t>) and the 2nd intron (</w:t>
      </w:r>
      <w:r w:rsidRPr="001D0569">
        <w:rPr>
          <w:rFonts w:ascii="Courier New" w:hAnsi="Courier New" w:cs="Courier New"/>
          <w:i/>
          <w:sz w:val="24"/>
          <w:szCs w:val="24"/>
        </w:rPr>
        <w:t>nip7;1-2</w:t>
      </w:r>
      <w:r w:rsidRPr="00617537">
        <w:rPr>
          <w:rFonts w:ascii="Courier New" w:hAnsi="Courier New" w:cs="Courier New"/>
          <w:sz w:val="24"/>
          <w:szCs w:val="24"/>
        </w:rPr>
        <w:t>) of NIP7;1 were obtained fr</w:t>
      </w:r>
      <w:r>
        <w:rPr>
          <w:rFonts w:ascii="Courier New" w:hAnsi="Courier New" w:cs="Courier New"/>
          <w:sz w:val="24"/>
          <w:szCs w:val="24"/>
        </w:rPr>
        <w:t>om the Salk Institute (Figure 3.18 A</w:t>
      </w:r>
      <w:r w:rsidR="007E059D">
        <w:rPr>
          <w:rFonts w:ascii="Courier New" w:hAnsi="Courier New" w:cs="Courier New"/>
          <w:sz w:val="24"/>
          <w:szCs w:val="24"/>
        </w:rPr>
        <w:t xml:space="preserve">). </w:t>
      </w:r>
      <w:r w:rsidRPr="00617537">
        <w:rPr>
          <w:rFonts w:ascii="Courier New" w:hAnsi="Courier New" w:cs="Courier New"/>
          <w:sz w:val="24"/>
          <w:szCs w:val="24"/>
        </w:rPr>
        <w:t>PCR genotyping verified</w:t>
      </w:r>
      <w:r w:rsidR="007E059D">
        <w:rPr>
          <w:rFonts w:ascii="Courier New" w:hAnsi="Courier New" w:cs="Courier New"/>
          <w:sz w:val="24"/>
          <w:szCs w:val="24"/>
        </w:rPr>
        <w:t xml:space="preserve"> </w:t>
      </w:r>
      <w:r w:rsidR="009C7A88" w:rsidRPr="00617537">
        <w:rPr>
          <w:rFonts w:ascii="Courier New" w:hAnsi="Courier New" w:cs="Courier New"/>
          <w:sz w:val="24"/>
          <w:szCs w:val="24"/>
        </w:rPr>
        <w:t>that both lines were homozygous for the T-DNA insert, and the loss of NIP7;1 transcripts in 6-week old Arabidopsis flowers wa</w:t>
      </w:r>
      <w:r w:rsidR="009C7A88">
        <w:rPr>
          <w:rFonts w:ascii="Courier New" w:hAnsi="Courier New" w:cs="Courier New"/>
          <w:sz w:val="24"/>
          <w:szCs w:val="24"/>
        </w:rPr>
        <w:t>s confirmed by RT-PCR (Figure 3.18 B</w:t>
      </w:r>
      <w:r w:rsidR="009C7A88" w:rsidRPr="00617537">
        <w:rPr>
          <w:rFonts w:ascii="Courier New" w:hAnsi="Courier New" w:cs="Courier New"/>
          <w:sz w:val="24"/>
          <w:szCs w:val="24"/>
        </w:rPr>
        <w:t>). Since previous work showed that the Arabidopsis NIP5;1 and NIP6;1 T-DNA insertion mutants show boron-dependent phenotypes</w:t>
      </w:r>
      <w:r w:rsidR="009C7A88">
        <w:rPr>
          <w:rFonts w:ascii="Courier New" w:hAnsi="Courier New" w:cs="Courier New"/>
          <w:sz w:val="24"/>
          <w:szCs w:val="24"/>
        </w:rPr>
        <w:fldChar w:fldCharType="begin">
          <w:fldData xml:space="preserve">PEVuZE5vdGU+PENpdGU+PEF1dGhvcj5UYWthbm88L0F1dGhvcj48WWVhcj4yMDA2PC9ZZWFyPjxS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PEVuZE5vdGU+PENpdGU+PEF1dGhvcj5UYWthbm88L0F1dGhvcj48WWVhcj4yMDA2PC9ZZWFyPjxS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009C7A88">
        <w:rPr>
          <w:rFonts w:ascii="Courier New" w:hAnsi="Courier New" w:cs="Courier New"/>
          <w:sz w:val="24"/>
          <w:szCs w:val="24"/>
        </w:rPr>
      </w:r>
      <w:r w:rsidR="009C7A88">
        <w:rPr>
          <w:rFonts w:ascii="Courier New" w:hAnsi="Courier New" w:cs="Courier New"/>
          <w:sz w:val="24"/>
          <w:szCs w:val="24"/>
        </w:rPr>
        <w:fldChar w:fldCharType="separate"/>
      </w:r>
      <w:r w:rsidR="000C5DB1">
        <w:rPr>
          <w:rFonts w:ascii="Courier New" w:hAnsi="Courier New" w:cs="Courier New"/>
          <w:noProof/>
          <w:sz w:val="24"/>
          <w:szCs w:val="24"/>
        </w:rPr>
        <w:t>(Takano, Wada et al. 2006, Tanaka, Wallace et al. 2008)</w:t>
      </w:r>
      <w:r w:rsidR="009C7A88">
        <w:rPr>
          <w:rFonts w:ascii="Courier New" w:hAnsi="Courier New" w:cs="Courier New"/>
          <w:sz w:val="24"/>
          <w:szCs w:val="24"/>
        </w:rPr>
        <w:fldChar w:fldCharType="end"/>
      </w:r>
      <w:r w:rsidR="009C7A88" w:rsidRPr="00617537">
        <w:rPr>
          <w:rFonts w:ascii="Courier New" w:hAnsi="Courier New" w:cs="Courier New"/>
          <w:sz w:val="24"/>
          <w:szCs w:val="24"/>
        </w:rPr>
        <w:t xml:space="preserve">, a similar strategy was adopted to investigate the developmental phenotype of the </w:t>
      </w:r>
      <w:r w:rsidR="009C7A88" w:rsidRPr="00D86C07">
        <w:rPr>
          <w:rFonts w:ascii="Courier New" w:hAnsi="Courier New" w:cs="Courier New"/>
          <w:i/>
          <w:sz w:val="24"/>
          <w:szCs w:val="24"/>
        </w:rPr>
        <w:t>nip7;1</w:t>
      </w:r>
      <w:r w:rsidR="009C7A88" w:rsidRPr="00617537">
        <w:rPr>
          <w:rFonts w:ascii="Courier New" w:hAnsi="Courier New" w:cs="Courier New"/>
          <w:sz w:val="24"/>
          <w:szCs w:val="24"/>
        </w:rPr>
        <w:t xml:space="preserve"> plants. Plants were grown hydroponically in a standard growth media for 12 days, and were then transferred to either sufficient (100 μM) or low (0.3 μM) boron media and were grown for an additional four weeks.  No obvious differences were observed in vegetative development and flowering times between wild type and mutant plants under the two boric acid conditions.  Under growth conditions with sufficient boron, flower and silique development of wild-type, </w:t>
      </w:r>
      <w:r w:rsidR="009C7A88" w:rsidRPr="001D0569">
        <w:rPr>
          <w:rFonts w:ascii="Courier New" w:hAnsi="Courier New" w:cs="Courier New"/>
          <w:i/>
          <w:sz w:val="24"/>
          <w:szCs w:val="24"/>
        </w:rPr>
        <w:t>nip7;1-1</w:t>
      </w:r>
      <w:r w:rsidR="009C7A88" w:rsidRPr="00617537">
        <w:rPr>
          <w:rFonts w:ascii="Courier New" w:hAnsi="Courier New" w:cs="Courier New"/>
          <w:sz w:val="24"/>
          <w:szCs w:val="24"/>
        </w:rPr>
        <w:t xml:space="preserve"> and </w:t>
      </w:r>
      <w:r w:rsidR="009C7A88" w:rsidRPr="001D0569">
        <w:rPr>
          <w:rFonts w:ascii="Courier New" w:hAnsi="Courier New" w:cs="Courier New"/>
          <w:i/>
          <w:sz w:val="24"/>
          <w:szCs w:val="24"/>
        </w:rPr>
        <w:t>nip7;1-2</w:t>
      </w:r>
      <w:r w:rsidR="009C7A88" w:rsidRPr="00617537">
        <w:rPr>
          <w:rFonts w:ascii="Courier New" w:hAnsi="Courier New" w:cs="Courier New"/>
          <w:sz w:val="24"/>
          <w:szCs w:val="24"/>
        </w:rPr>
        <w:t xml:space="preserve"> plants were indistinguishable with each showing fully elongated normal siliques and normal seed fill (Figure </w:t>
      </w:r>
      <w:r w:rsidR="009C7A88">
        <w:rPr>
          <w:rFonts w:ascii="Courier New" w:hAnsi="Courier New" w:cs="Courier New"/>
          <w:sz w:val="24"/>
          <w:szCs w:val="24"/>
        </w:rPr>
        <w:t>3.19</w:t>
      </w:r>
      <w:r w:rsidR="009C7A88" w:rsidRPr="00617537">
        <w:rPr>
          <w:rFonts w:ascii="Courier New" w:hAnsi="Courier New" w:cs="Courier New"/>
          <w:sz w:val="24"/>
          <w:szCs w:val="24"/>
        </w:rPr>
        <w:t xml:space="preserve">).  In contrast, significant differences were observed between siliques of wild </w:t>
      </w:r>
    </w:p>
    <w:p w:rsidR="004302BA" w:rsidRDefault="004302BA" w:rsidP="004302BA">
      <w:pPr>
        <w:spacing w:after="0" w:line="480" w:lineRule="auto"/>
        <w:jc w:val="both"/>
        <w:rPr>
          <w:rFonts w:ascii="Courier New" w:hAnsi="Courier New" w:cs="Courier New"/>
          <w:sz w:val="24"/>
          <w:szCs w:val="24"/>
        </w:rPr>
      </w:pPr>
    </w:p>
    <w:p w:rsidR="004302BA" w:rsidRPr="00487173" w:rsidRDefault="004302BA" w:rsidP="004302BA">
      <w:pPr>
        <w:spacing w:after="0" w:line="480" w:lineRule="auto"/>
        <w:jc w:val="both"/>
        <w:rPr>
          <w:rFonts w:ascii="Courier New" w:eastAsia="Batang" w:hAnsi="Courier New" w:cs="Courier New"/>
          <w:sz w:val="24"/>
          <w:szCs w:val="24"/>
        </w:rPr>
      </w:pPr>
      <w:r w:rsidRPr="00487173">
        <w:rPr>
          <w:rFonts w:ascii="Courier New" w:hAnsi="Courier New" w:cs="Courier New"/>
          <w:noProof/>
          <w:sz w:val="24"/>
          <w:szCs w:val="24"/>
          <w:lang w:eastAsia="ko-KR"/>
        </w:rPr>
        <w:lastRenderedPageBreak/>
        <mc:AlternateContent>
          <mc:Choice Requires="wpg">
            <w:drawing>
              <wp:anchor distT="0" distB="0" distL="114300" distR="114300" simplePos="0" relativeHeight="251887616" behindDoc="0" locked="0" layoutInCell="1" allowOverlap="1" wp14:anchorId="4F6849E2" wp14:editId="6EE74A6D">
                <wp:simplePos x="0" y="0"/>
                <wp:positionH relativeFrom="column">
                  <wp:posOffset>1356995</wp:posOffset>
                </wp:positionH>
                <wp:positionV relativeFrom="paragraph">
                  <wp:posOffset>0</wp:posOffset>
                </wp:positionV>
                <wp:extent cx="3912453" cy="1610340"/>
                <wp:effectExtent l="0" t="0" r="0" b="0"/>
                <wp:wrapNone/>
                <wp:docPr id="50215" name="Group 3"/>
                <wp:cNvGraphicFramePr/>
                <a:graphic xmlns:a="http://schemas.openxmlformats.org/drawingml/2006/main">
                  <a:graphicData uri="http://schemas.microsoft.com/office/word/2010/wordprocessingGroup">
                    <wpg:wgp>
                      <wpg:cNvGrpSpPr/>
                      <wpg:grpSpPr>
                        <a:xfrm rot="10800000">
                          <a:off x="0" y="0"/>
                          <a:ext cx="3912453" cy="1610340"/>
                          <a:chOff x="1357181" y="0"/>
                          <a:chExt cx="8597210" cy="2418518"/>
                        </a:xfrm>
                      </wpg:grpSpPr>
                      <wps:wsp>
                        <wps:cNvPr id="50216" name="TextBox 17"/>
                        <wps:cNvSpPr txBox="1"/>
                        <wps:spPr>
                          <a:xfrm rot="10800000">
                            <a:off x="1357181" y="1504096"/>
                            <a:ext cx="1290384" cy="431717"/>
                          </a:xfrm>
                          <a:prstGeom prst="rect">
                            <a:avLst/>
                          </a:prstGeom>
                          <a:noFill/>
                        </wps:spPr>
                        <wps:txbx>
                          <w:txbxContent>
                            <w:p w:rsidR="00006C76" w:rsidRDefault="00006C76" w:rsidP="004302BA">
                              <w:pPr>
                                <w:pStyle w:val="NormalWeb"/>
                                <w:spacing w:before="0" w:beforeAutospacing="0" w:after="0" w:afterAutospacing="0"/>
                                <w:jc w:val="center"/>
                              </w:pPr>
                              <w:r>
                                <w:rPr>
                                  <w:rFonts w:ascii="Arial" w:eastAsia="SimSun" w:hAnsi="Arial" w:cs="Arial"/>
                                  <w:b/>
                                  <w:bCs/>
                                  <w:i/>
                                  <w:iCs/>
                                  <w:color w:val="000000"/>
                                  <w:kern w:val="24"/>
                                  <w:sz w:val="28"/>
                                  <w:szCs w:val="28"/>
                                </w:rPr>
                                <w:t>TAA</w:t>
                              </w:r>
                            </w:p>
                            <w:p w:rsidR="00006C76" w:rsidRDefault="00006C76"/>
                            <w:p w:rsidR="00006C76" w:rsidRDefault="00006C76" w:rsidP="004302BA">
                              <w:pPr>
                                <w:pStyle w:val="NormalWeb"/>
                                <w:spacing w:before="0" w:beforeAutospacing="0" w:after="0" w:afterAutospacing="0"/>
                                <w:jc w:val="center"/>
                              </w:pPr>
                              <w:r>
                                <w:rPr>
                                  <w:rFonts w:ascii="Arial" w:eastAsia="SimSun" w:hAnsi="Arial" w:cs="Arial"/>
                                  <w:b/>
                                  <w:bCs/>
                                  <w:i/>
                                  <w:iCs/>
                                  <w:color w:val="000000"/>
                                  <w:kern w:val="24"/>
                                  <w:sz w:val="28"/>
                                  <w:szCs w:val="28"/>
                                </w:rPr>
                                <w:t>TAA</w:t>
                              </w:r>
                            </w:p>
                            <w:p w:rsidR="00006C76" w:rsidRDefault="00006C76"/>
                            <w:p w:rsidR="00006C76" w:rsidRDefault="00006C76" w:rsidP="004302BA">
                              <w:pPr>
                                <w:pStyle w:val="NormalWeb"/>
                                <w:spacing w:before="0" w:beforeAutospacing="0" w:after="0" w:afterAutospacing="0"/>
                                <w:jc w:val="center"/>
                              </w:pPr>
                              <w:r>
                                <w:rPr>
                                  <w:rFonts w:ascii="Arial" w:eastAsia="SimSun" w:hAnsi="Arial" w:cs="Arial"/>
                                  <w:b/>
                                  <w:bCs/>
                                  <w:i/>
                                  <w:iCs/>
                                  <w:color w:val="000000"/>
                                  <w:kern w:val="24"/>
                                  <w:sz w:val="28"/>
                                  <w:szCs w:val="28"/>
                                </w:rPr>
                                <w:t>TAA</w:t>
                              </w:r>
                            </w:p>
                            <w:p w:rsidR="00006C76" w:rsidRDefault="00006C76"/>
                            <w:p w:rsidR="00006C76" w:rsidRDefault="00006C76" w:rsidP="004302BA">
                              <w:pPr>
                                <w:pStyle w:val="NormalWeb"/>
                                <w:spacing w:before="0" w:beforeAutospacing="0" w:after="0" w:afterAutospacing="0"/>
                                <w:jc w:val="center"/>
                              </w:pPr>
                              <w:r>
                                <w:rPr>
                                  <w:rFonts w:ascii="Arial" w:eastAsia="SimSun" w:hAnsi="Arial" w:cs="Arial"/>
                                  <w:b/>
                                  <w:bCs/>
                                  <w:i/>
                                  <w:iCs/>
                                  <w:color w:val="000000"/>
                                  <w:kern w:val="24"/>
                                  <w:sz w:val="28"/>
                                  <w:szCs w:val="28"/>
                                </w:rPr>
                                <w:t>TAA</w:t>
                              </w:r>
                            </w:p>
                          </w:txbxContent>
                        </wps:txbx>
                        <wps:bodyPr wrap="square" rtlCol="0">
                          <a:noAutofit/>
                        </wps:bodyPr>
                      </wps:wsp>
                      <wpg:grpSp>
                        <wpg:cNvPr id="50219" name="Group 50219"/>
                        <wpg:cNvGrpSpPr/>
                        <wpg:grpSpPr>
                          <a:xfrm>
                            <a:off x="1972060" y="0"/>
                            <a:ext cx="7982331" cy="2418518"/>
                            <a:chOff x="1972060" y="0"/>
                            <a:chExt cx="7982331" cy="2418518"/>
                          </a:xfrm>
                        </wpg:grpSpPr>
                        <wps:wsp>
                          <wps:cNvPr id="50220" name="Rectangle 50220"/>
                          <wps:cNvSpPr/>
                          <wps:spPr>
                            <a:xfrm>
                              <a:off x="8389273" y="973647"/>
                              <a:ext cx="990600" cy="3429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221" name="Rectangle 50221"/>
                          <wps:cNvSpPr/>
                          <wps:spPr>
                            <a:xfrm>
                              <a:off x="6467860" y="973647"/>
                              <a:ext cx="1334672" cy="3429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222" name="Rectangle 50222"/>
                          <wps:cNvSpPr/>
                          <wps:spPr>
                            <a:xfrm>
                              <a:off x="4639060" y="973647"/>
                              <a:ext cx="1219200" cy="3429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223" name="Rectangle 50223"/>
                          <wps:cNvSpPr/>
                          <wps:spPr>
                            <a:xfrm>
                              <a:off x="3573432" y="973647"/>
                              <a:ext cx="344072" cy="3429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224" name="Rectangle 50224"/>
                          <wps:cNvSpPr/>
                          <wps:spPr>
                            <a:xfrm>
                              <a:off x="1972060" y="973648"/>
                              <a:ext cx="1219200" cy="3429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225" name="Straight Connector 50225"/>
                          <wps:cNvCnPr/>
                          <wps:spPr>
                            <a:xfrm>
                              <a:off x="9328254" y="1302480"/>
                              <a:ext cx="0" cy="200024"/>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226" name="Straight Connector 50226"/>
                          <wps:cNvCnPr/>
                          <wps:spPr>
                            <a:xfrm flipH="1">
                              <a:off x="7802532" y="1145097"/>
                              <a:ext cx="586741"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227" name="Straight Connector 50227"/>
                          <wps:cNvCnPr/>
                          <wps:spPr>
                            <a:xfrm flipH="1">
                              <a:off x="5858261" y="1145097"/>
                              <a:ext cx="609599"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228" name="Straight Connector 50228"/>
                          <wps:cNvCnPr/>
                          <wps:spPr>
                            <a:xfrm flipH="1">
                              <a:off x="3917505" y="1145097"/>
                              <a:ext cx="721555"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229" name="Straight Connector 50229"/>
                          <wps:cNvCnPr/>
                          <wps:spPr>
                            <a:xfrm flipH="1">
                              <a:off x="3191261" y="1145097"/>
                              <a:ext cx="382171"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230" name="Straight Connector 50230"/>
                          <wps:cNvCnPr/>
                          <wps:spPr>
                            <a:xfrm>
                              <a:off x="2034220" y="1270521"/>
                              <a:ext cx="0" cy="200024"/>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231" name="TextBox 30"/>
                          <wps:cNvSpPr txBox="1"/>
                          <wps:spPr>
                            <a:xfrm rot="10800000">
                              <a:off x="8372157" y="1578871"/>
                              <a:ext cx="1582234" cy="431715"/>
                            </a:xfrm>
                            <a:prstGeom prst="rect">
                              <a:avLst/>
                            </a:prstGeom>
                            <a:noFill/>
                          </wps:spPr>
                          <wps:txbx>
                            <w:txbxContent>
                              <w:p w:rsidR="00006C76" w:rsidRDefault="00006C76" w:rsidP="004302BA">
                                <w:pPr>
                                  <w:pStyle w:val="NormalWeb"/>
                                  <w:spacing w:before="0" w:beforeAutospacing="0" w:after="0" w:afterAutospacing="0"/>
                                  <w:jc w:val="center"/>
                                </w:pPr>
                                <w:r>
                                  <w:rPr>
                                    <w:rFonts w:ascii="Arial" w:eastAsia="SimSun" w:hAnsi="Arial" w:cs="Arial"/>
                                    <w:b/>
                                    <w:bCs/>
                                    <w:color w:val="000000"/>
                                    <w:kern w:val="24"/>
                                    <w:sz w:val="28"/>
                                    <w:szCs w:val="28"/>
                                  </w:rPr>
                                  <w:t>ATG</w:t>
                                </w:r>
                              </w:p>
                              <w:p w:rsidR="00006C76" w:rsidRDefault="00006C76"/>
                              <w:p w:rsidR="00006C76" w:rsidRDefault="00006C76" w:rsidP="004302BA">
                                <w:pPr>
                                  <w:pStyle w:val="NormalWeb"/>
                                  <w:spacing w:before="0" w:beforeAutospacing="0" w:after="0" w:afterAutospacing="0"/>
                                  <w:jc w:val="center"/>
                                </w:pPr>
                                <w:r>
                                  <w:rPr>
                                    <w:rFonts w:ascii="Arial" w:eastAsia="SimSun" w:hAnsi="Arial" w:cs="Arial"/>
                                    <w:b/>
                                    <w:bCs/>
                                    <w:color w:val="000000"/>
                                    <w:kern w:val="24"/>
                                    <w:sz w:val="28"/>
                                    <w:szCs w:val="28"/>
                                  </w:rPr>
                                  <w:t>ATG</w:t>
                                </w:r>
                              </w:p>
                              <w:p w:rsidR="00006C76" w:rsidRDefault="00006C76"/>
                              <w:p w:rsidR="00006C76" w:rsidRDefault="00006C76" w:rsidP="004302BA">
                                <w:pPr>
                                  <w:pStyle w:val="NormalWeb"/>
                                  <w:spacing w:before="0" w:beforeAutospacing="0" w:after="0" w:afterAutospacing="0"/>
                                  <w:jc w:val="center"/>
                                </w:pPr>
                                <w:r>
                                  <w:rPr>
                                    <w:rFonts w:ascii="Arial" w:eastAsia="SimSun" w:hAnsi="Arial" w:cs="Arial"/>
                                    <w:b/>
                                    <w:bCs/>
                                    <w:color w:val="000000"/>
                                    <w:kern w:val="24"/>
                                    <w:sz w:val="28"/>
                                    <w:szCs w:val="28"/>
                                  </w:rPr>
                                  <w:t>ATG</w:t>
                                </w:r>
                              </w:p>
                              <w:p w:rsidR="00006C76" w:rsidRDefault="00006C76"/>
                              <w:p w:rsidR="00006C76" w:rsidRDefault="00006C76" w:rsidP="004302BA">
                                <w:pPr>
                                  <w:pStyle w:val="NormalWeb"/>
                                  <w:spacing w:before="0" w:beforeAutospacing="0" w:after="0" w:afterAutospacing="0"/>
                                  <w:jc w:val="center"/>
                                </w:pPr>
                                <w:r>
                                  <w:rPr>
                                    <w:rFonts w:ascii="Arial" w:eastAsia="SimSun" w:hAnsi="Arial" w:cs="Arial"/>
                                    <w:b/>
                                    <w:bCs/>
                                    <w:color w:val="000000"/>
                                    <w:kern w:val="24"/>
                                    <w:sz w:val="28"/>
                                    <w:szCs w:val="28"/>
                                  </w:rPr>
                                  <w:t>ATG</w:t>
                                </w:r>
                              </w:p>
                            </w:txbxContent>
                          </wps:txbx>
                          <wps:bodyPr wrap="square" rtlCol="0">
                            <a:noAutofit/>
                          </wps:bodyPr>
                        </wps:wsp>
                        <wps:wsp>
                          <wps:cNvPr id="50232" name="Straight Connector 50232"/>
                          <wps:cNvCnPr/>
                          <wps:spPr>
                            <a:xfrm flipH="1">
                              <a:off x="3658156" y="1259397"/>
                              <a:ext cx="2" cy="443028"/>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233" name="Isosceles Triangle 50233"/>
                          <wps:cNvSpPr/>
                          <wps:spPr>
                            <a:xfrm>
                              <a:off x="3191261" y="1702425"/>
                              <a:ext cx="933790" cy="228600"/>
                            </a:xfrm>
                            <a:prstGeom prst="triangle">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234" name="TextBox 33"/>
                          <wps:cNvSpPr txBox="1"/>
                          <wps:spPr>
                            <a:xfrm rot="10800000">
                              <a:off x="2200243" y="2026632"/>
                              <a:ext cx="2517195" cy="391886"/>
                            </a:xfrm>
                            <a:prstGeom prst="rect">
                              <a:avLst/>
                            </a:prstGeom>
                            <a:noFill/>
                          </wps:spPr>
                          <wps:txbx>
                            <w:txbxContent>
                              <w:p w:rsidR="00006C76" w:rsidRDefault="00006C76" w:rsidP="004302BA">
                                <w:pPr>
                                  <w:pStyle w:val="NormalWeb"/>
                                  <w:spacing w:before="0" w:beforeAutospacing="0" w:after="0" w:afterAutospacing="0"/>
                                  <w:jc w:val="center"/>
                                </w:pPr>
                                <w:r>
                                  <w:rPr>
                                    <w:rFonts w:ascii="Arial" w:eastAsia="SimSun" w:hAnsi="Arial" w:cs="Arial"/>
                                    <w:b/>
                                    <w:bCs/>
                                    <w:i/>
                                    <w:iCs/>
                                    <w:color w:val="000000"/>
                                    <w:kern w:val="24"/>
                                    <w:sz w:val="28"/>
                                    <w:szCs w:val="28"/>
                                  </w:rPr>
                                  <w:t>nip7;1-1</w:t>
                                </w:r>
                              </w:p>
                              <w:p w:rsidR="00006C76" w:rsidRDefault="00006C76"/>
                              <w:p w:rsidR="00006C76" w:rsidRDefault="00006C76" w:rsidP="004302BA">
                                <w:pPr>
                                  <w:pStyle w:val="NormalWeb"/>
                                  <w:spacing w:before="0" w:beforeAutospacing="0" w:after="0" w:afterAutospacing="0"/>
                                  <w:jc w:val="center"/>
                                </w:pPr>
                                <w:r>
                                  <w:rPr>
                                    <w:rFonts w:ascii="Arial" w:eastAsia="SimSun" w:hAnsi="Arial" w:cs="Arial"/>
                                    <w:b/>
                                    <w:bCs/>
                                    <w:i/>
                                    <w:iCs/>
                                    <w:color w:val="000000"/>
                                    <w:kern w:val="24"/>
                                    <w:sz w:val="28"/>
                                    <w:szCs w:val="28"/>
                                  </w:rPr>
                                  <w:t>nip7;1-1</w:t>
                                </w:r>
                              </w:p>
                              <w:p w:rsidR="00006C76" w:rsidRDefault="00006C76"/>
                              <w:p w:rsidR="00006C76" w:rsidRDefault="00006C76" w:rsidP="004302BA">
                                <w:pPr>
                                  <w:pStyle w:val="NormalWeb"/>
                                  <w:spacing w:before="0" w:beforeAutospacing="0" w:after="0" w:afterAutospacing="0"/>
                                  <w:jc w:val="center"/>
                                </w:pPr>
                                <w:r>
                                  <w:rPr>
                                    <w:rFonts w:ascii="Arial" w:eastAsia="SimSun" w:hAnsi="Arial" w:cs="Arial"/>
                                    <w:b/>
                                    <w:bCs/>
                                    <w:i/>
                                    <w:iCs/>
                                    <w:color w:val="000000"/>
                                    <w:kern w:val="24"/>
                                    <w:sz w:val="28"/>
                                    <w:szCs w:val="28"/>
                                  </w:rPr>
                                  <w:t>nip7;1-1</w:t>
                                </w:r>
                              </w:p>
                              <w:p w:rsidR="00006C76" w:rsidRDefault="00006C76"/>
                              <w:p w:rsidR="00006C76" w:rsidRDefault="00006C76" w:rsidP="004302BA">
                                <w:pPr>
                                  <w:pStyle w:val="NormalWeb"/>
                                  <w:spacing w:before="0" w:beforeAutospacing="0" w:after="0" w:afterAutospacing="0"/>
                                  <w:jc w:val="center"/>
                                </w:pPr>
                                <w:r>
                                  <w:rPr>
                                    <w:rFonts w:ascii="Arial" w:eastAsia="SimSun" w:hAnsi="Arial" w:cs="Arial"/>
                                    <w:b/>
                                    <w:bCs/>
                                    <w:i/>
                                    <w:iCs/>
                                    <w:color w:val="000000"/>
                                    <w:kern w:val="24"/>
                                    <w:sz w:val="28"/>
                                    <w:szCs w:val="28"/>
                                  </w:rPr>
                                  <w:t>nip7;1-1</w:t>
                                </w:r>
                              </w:p>
                            </w:txbxContent>
                          </wps:txbx>
                          <wps:bodyPr wrap="square" rtlCol="0">
                            <a:noAutofit/>
                          </wps:bodyPr>
                        </wps:wsp>
                        <wps:wsp>
                          <wps:cNvPr id="50235" name="Straight Connector 50235"/>
                          <wps:cNvCnPr/>
                          <wps:spPr>
                            <a:xfrm rot="10800000" flipH="1">
                              <a:off x="5924268" y="702069"/>
                              <a:ext cx="2" cy="443028"/>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236" name="Isosceles Triangle 50236"/>
                          <wps:cNvSpPr/>
                          <wps:spPr>
                            <a:xfrm rot="10800000">
                              <a:off x="5457373" y="447077"/>
                              <a:ext cx="933790" cy="228600"/>
                            </a:xfrm>
                            <a:prstGeom prst="triangle">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237" name="TextBox 36"/>
                          <wps:cNvSpPr txBox="1"/>
                          <wps:spPr>
                            <a:xfrm rot="10800000">
                              <a:off x="4795488" y="0"/>
                              <a:ext cx="2229401" cy="397240"/>
                            </a:xfrm>
                            <a:prstGeom prst="rect">
                              <a:avLst/>
                            </a:prstGeom>
                            <a:noFill/>
                          </wps:spPr>
                          <wps:txbx>
                            <w:txbxContent>
                              <w:p w:rsidR="00006C76" w:rsidRDefault="00006C76" w:rsidP="004302BA">
                                <w:pPr>
                                  <w:pStyle w:val="NormalWeb"/>
                                  <w:spacing w:before="0" w:beforeAutospacing="0" w:after="0" w:afterAutospacing="0"/>
                                  <w:jc w:val="center"/>
                                </w:pPr>
                                <w:r>
                                  <w:rPr>
                                    <w:rFonts w:ascii="Arial" w:eastAsia="SimSun" w:hAnsi="Arial" w:cs="Arial"/>
                                    <w:b/>
                                    <w:bCs/>
                                    <w:i/>
                                    <w:iCs/>
                                    <w:color w:val="000000"/>
                                    <w:kern w:val="24"/>
                                    <w:sz w:val="28"/>
                                    <w:szCs w:val="28"/>
                                  </w:rPr>
                                  <w:t>nip7;1-2</w:t>
                                </w:r>
                              </w:p>
                              <w:p w:rsidR="00006C76" w:rsidRDefault="00006C76"/>
                              <w:p w:rsidR="00006C76" w:rsidRDefault="00006C76" w:rsidP="004302BA">
                                <w:pPr>
                                  <w:pStyle w:val="NormalWeb"/>
                                  <w:spacing w:before="0" w:beforeAutospacing="0" w:after="0" w:afterAutospacing="0"/>
                                  <w:jc w:val="center"/>
                                </w:pPr>
                                <w:r>
                                  <w:rPr>
                                    <w:rFonts w:ascii="Arial" w:eastAsia="SimSun" w:hAnsi="Arial" w:cs="Arial"/>
                                    <w:b/>
                                    <w:bCs/>
                                    <w:i/>
                                    <w:iCs/>
                                    <w:color w:val="000000"/>
                                    <w:kern w:val="24"/>
                                    <w:sz w:val="28"/>
                                    <w:szCs w:val="28"/>
                                  </w:rPr>
                                  <w:t>nip7;1-2</w:t>
                                </w:r>
                              </w:p>
                              <w:p w:rsidR="00006C76" w:rsidRDefault="00006C76"/>
                              <w:p w:rsidR="00006C76" w:rsidRDefault="00006C76" w:rsidP="004302BA">
                                <w:pPr>
                                  <w:pStyle w:val="NormalWeb"/>
                                  <w:spacing w:before="0" w:beforeAutospacing="0" w:after="0" w:afterAutospacing="0"/>
                                  <w:jc w:val="center"/>
                                </w:pPr>
                                <w:r>
                                  <w:rPr>
                                    <w:rFonts w:ascii="Arial" w:eastAsia="SimSun" w:hAnsi="Arial" w:cs="Arial"/>
                                    <w:b/>
                                    <w:bCs/>
                                    <w:i/>
                                    <w:iCs/>
                                    <w:color w:val="000000"/>
                                    <w:kern w:val="24"/>
                                    <w:sz w:val="28"/>
                                    <w:szCs w:val="28"/>
                                  </w:rPr>
                                  <w:t>nip7;1-2</w:t>
                                </w:r>
                              </w:p>
                              <w:p w:rsidR="00006C76" w:rsidRDefault="00006C76"/>
                              <w:p w:rsidR="00006C76" w:rsidRDefault="00006C76" w:rsidP="004302BA">
                                <w:pPr>
                                  <w:pStyle w:val="NormalWeb"/>
                                  <w:spacing w:before="0" w:beforeAutospacing="0" w:after="0" w:afterAutospacing="0"/>
                                  <w:jc w:val="center"/>
                                </w:pPr>
                                <w:r>
                                  <w:rPr>
                                    <w:rFonts w:ascii="Arial" w:eastAsia="SimSun" w:hAnsi="Arial" w:cs="Arial"/>
                                    <w:b/>
                                    <w:bCs/>
                                    <w:i/>
                                    <w:iCs/>
                                    <w:color w:val="000000"/>
                                    <w:kern w:val="24"/>
                                    <w:sz w:val="28"/>
                                    <w:szCs w:val="28"/>
                                  </w:rPr>
                                  <w:t>nip7;1-2</w:t>
                                </w:r>
                              </w:p>
                            </w:txbxContent>
                          </wps:txbx>
                          <wps:bodyPr wrap="square" rtlCol="0">
                            <a:noAutofit/>
                          </wps:bodyPr>
                        </wps:wsp>
                      </wpg:grpSp>
                    </wpg:wgp>
                  </a:graphicData>
                </a:graphic>
              </wp:anchor>
            </w:drawing>
          </mc:Choice>
          <mc:Fallback>
            <w:pict>
              <v:group id="Group 3" o:spid="_x0000_s1229" style="position:absolute;left:0;text-align:left;margin-left:106.85pt;margin-top:0;width:308.05pt;height:126.8pt;rotation:180;z-index:251887616" coordorigin="13571" coordsize="85972,24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">
                <v:shape id="TextBox 17" o:spid="_x0000_s1230" type="#_x0000_t202" style="position:absolute;left:13571;top:15040;width:12904;height:4318;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hiI8cA&#10;AADeAAAADwAAAGRycy9kb3ducmV2LnhtbESPQWvCQBSE74X+h+UVems2CSgluobSIljwohXa43P3&#10;mcRm34bsGqO/3hUKPQ4z8w0zL0fbioF63zhWkCUpCGLtTMOVgt3X8uUVhA/IBlvHpOBCHsrF48Mc&#10;C+POvKFhGyoRIewLVFCH0BVSel2TRZ+4jjh6B9dbDFH2lTQ9niPctjJP06m02HBcqLGj95r07/Zk&#10;FfAk3+vL9+dRy5+NHZZ87ar1h1LPT+PbDESgMfyH/9oro2CS5tkU7nfiFZC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IIYiPHAAAA3gAAAA8AAAAAAAAAAAAAAAAAmAIAAGRy&#10;cy9kb3ducmV2LnhtbFBLBQYAAAAABAAEAPUAAACMAwAAAAA=&#10;" filled="f" stroked="f">
                  <v:textbox>
                    <w:txbxContent>
                      <w:p w:rsidR="00006C76" w:rsidRDefault="00006C76" w:rsidP="004302BA">
                        <w:pPr>
                          <w:pStyle w:val="NormalWeb"/>
                          <w:spacing w:before="0" w:beforeAutospacing="0" w:after="0" w:afterAutospacing="0"/>
                          <w:jc w:val="center"/>
                        </w:pPr>
                        <w:r>
                          <w:rPr>
                            <w:rFonts w:ascii="Arial" w:eastAsia="SimSun" w:hAnsi="Arial" w:cs="Arial"/>
                            <w:b/>
                            <w:bCs/>
                            <w:i/>
                            <w:iCs/>
                            <w:color w:val="000000"/>
                            <w:kern w:val="24"/>
                            <w:sz w:val="28"/>
                            <w:szCs w:val="28"/>
                          </w:rPr>
                          <w:t>TAA</w:t>
                        </w:r>
                      </w:p>
                      <w:p w:rsidR="00006C76" w:rsidRDefault="00006C76"/>
                      <w:p w:rsidR="00006C76" w:rsidRDefault="00006C76" w:rsidP="004302BA">
                        <w:pPr>
                          <w:pStyle w:val="NormalWeb"/>
                          <w:spacing w:before="0" w:beforeAutospacing="0" w:after="0" w:afterAutospacing="0"/>
                          <w:jc w:val="center"/>
                        </w:pPr>
                        <w:r>
                          <w:rPr>
                            <w:rFonts w:ascii="Arial" w:eastAsia="SimSun" w:hAnsi="Arial" w:cs="Arial"/>
                            <w:b/>
                            <w:bCs/>
                            <w:i/>
                            <w:iCs/>
                            <w:color w:val="000000"/>
                            <w:kern w:val="24"/>
                            <w:sz w:val="28"/>
                            <w:szCs w:val="28"/>
                          </w:rPr>
                          <w:t>TAA</w:t>
                        </w:r>
                      </w:p>
                      <w:p w:rsidR="00006C76" w:rsidRDefault="00006C76"/>
                      <w:p w:rsidR="00006C76" w:rsidRDefault="00006C76" w:rsidP="004302BA">
                        <w:pPr>
                          <w:pStyle w:val="NormalWeb"/>
                          <w:spacing w:before="0" w:beforeAutospacing="0" w:after="0" w:afterAutospacing="0"/>
                          <w:jc w:val="center"/>
                        </w:pPr>
                        <w:r>
                          <w:rPr>
                            <w:rFonts w:ascii="Arial" w:eastAsia="SimSun" w:hAnsi="Arial" w:cs="Arial"/>
                            <w:b/>
                            <w:bCs/>
                            <w:i/>
                            <w:iCs/>
                            <w:color w:val="000000"/>
                            <w:kern w:val="24"/>
                            <w:sz w:val="28"/>
                            <w:szCs w:val="28"/>
                          </w:rPr>
                          <w:t>TAA</w:t>
                        </w:r>
                      </w:p>
                      <w:p w:rsidR="00006C76" w:rsidRDefault="00006C76"/>
                      <w:p w:rsidR="00006C76" w:rsidRDefault="00006C76" w:rsidP="004302BA">
                        <w:pPr>
                          <w:pStyle w:val="NormalWeb"/>
                          <w:spacing w:before="0" w:beforeAutospacing="0" w:after="0" w:afterAutospacing="0"/>
                          <w:jc w:val="center"/>
                        </w:pPr>
                        <w:r>
                          <w:rPr>
                            <w:rFonts w:ascii="Arial" w:eastAsia="SimSun" w:hAnsi="Arial" w:cs="Arial"/>
                            <w:b/>
                            <w:bCs/>
                            <w:i/>
                            <w:iCs/>
                            <w:color w:val="000000"/>
                            <w:kern w:val="24"/>
                            <w:sz w:val="28"/>
                            <w:szCs w:val="28"/>
                          </w:rPr>
                          <w:t>TAA</w:t>
                        </w:r>
                      </w:p>
                    </w:txbxContent>
                  </v:textbox>
                </v:shape>
                <v:group id="Group 50219" o:spid="_x0000_s1231" style="position:absolute;left:19720;width:79823;height:24185" coordorigin="19720" coordsize="79823,241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e5jUqxgAAAN4A&#10;AAAPAAAAAAAAAAAAAAAAAKoCAABkcnMvZG93bnJldi54bWxQSwUGAAAAAAQABAD6AAAAnQMAAAAA&#10;">
                  <v:rect id="Rectangle 50220" o:spid="_x0000_s1232" style="position:absolute;left:83892;top:9736;width:9906;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WTXMUA&#10;AADeAAAADwAAAGRycy9kb3ducmV2LnhtbESPy4rCMBSG94LvEI4wGxlTy1Sk01S8grjxNg9waM60&#10;xeakNFE7bz9ZCC5//htftuhNIx7UudqygukkAkFcWF1zqeDnuvucg3AeWWNjmRT8kYNFPhxkmGr7&#10;5DM9Lr4UYYRdigoq79tUSldUZNBNbEscvF/bGfRBdqXUHT7DuGlkHEUzabDm8FBhS+uKitvlbhRc&#10;j6fZdlcnHLe3zfKrSFbj7WGl1MeoX36D8NT7d/jV3msFSRTHASDgBBSQ+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JZNcxQAAAN4AAAAPAAAAAAAAAAAAAAAAAJgCAABkcnMv&#10;ZG93bnJldi54bWxQSwUGAAAAAAQABAD1AAAAigMAAAAA&#10;" fillcolor="black [3213]" stroked="f" strokeweight="1pt"/>
                  <v:rect id="Rectangle 50221" o:spid="_x0000_s1233" style="position:absolute;left:64678;top:9736;width:13347;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k2x8gA&#10;AADeAAAADwAAAGRycy9kb3ducmV2LnhtbESP0WrCQBRE34X+w3ILfSm6MZhQUtcQW4XSF23iB1yy&#10;t0kwezdktxr/vlso+DjMzBlmnU+mFxcaXWdZwXIRgSCure64UXCq9vMXEM4ja+wtk4IbOcg3D7M1&#10;Ztpe+YsupW9EgLDLUEHr/ZBJ6eqWDLqFHYiD921Hgz7IsZF6xGuAm17GUZRKgx2HhRYHemupPpc/&#10;RkF1OKa7fZdwPJzfi1WdbJ93n1ulnh6n4hWEp8nfw//tD60gieJ4CX93whWQm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8aTbHyAAAAN4AAAAPAAAAAAAAAAAAAAAAAJgCAABk&#10;cnMvZG93bnJldi54bWxQSwUGAAAAAAQABAD1AAAAjQMAAAAA&#10;" fillcolor="black [3213]" stroked="f" strokeweight="1pt"/>
                  <v:rect id="Rectangle 50222" o:spid="_x0000_s1234" style="position:absolute;left:46390;top:9736;width:12192;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uosMYA&#10;AADeAAAADwAAAGRycy9kb3ducmV2LnhtbESP3WrCQBSE7wt9h+UUvJG66WKkRFfxF8QbW/UBDtnT&#10;JJg9G7Krxrd3BaGXw8x8w0xmna3FlVpfOdbwNUhAEOfOVFxoOB03n98gfEA2WDsmDXfyMJu+v00w&#10;M+7Gv3Q9hEJECPsMNZQhNJmUPi/Joh+4hjh6f661GKJsC2lavEW4raVKkpG0WHFcKLGhZUn5+XCx&#10;Go77n9F6U6WsmvNqPszTRX+9W2jd++jmYxCBuvAffrW3RkOaKKXgeSdeAT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LuosMYAAADeAAAADwAAAAAAAAAAAAAAAACYAgAAZHJz&#10;L2Rvd25yZXYueG1sUEsFBgAAAAAEAAQA9QAAAIsDAAAAAA==&#10;" fillcolor="black [3213]" stroked="f" strokeweight="1pt"/>
                  <v:rect id="Rectangle 50223" o:spid="_x0000_s1235" style="position:absolute;left:35734;top:9736;width:3441;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NK8gA&#10;AADeAAAADwAAAGRycy9kb3ducmV2LnhtbESP0WrCQBRE34X+w3ILfRHdNDYiqZugrULxxVb7AZfs&#10;bRLM3g3ZbRL/vlsQfBxm5gyzzkfTiJ46V1tW8DyPQBAXVtdcKvg+72crEM4ja2wsk4IrOcizh8ka&#10;U20H/qL+5EsRIOxSVFB536ZSuqIig25uW+Lg/djOoA+yK6XucAhw08g4ipbSYM1hocKW3ioqLqdf&#10;o+B8/Fzu9nXCcXt537wUyXa6O2yVenocN68gPI3+Hr61P7SCJIrjBfzfCVdAZ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9w0ryAAAAN4AAAAPAAAAAAAAAAAAAAAAAJgCAABk&#10;cnMvZG93bnJldi54bWxQSwUGAAAAAAQABAD1AAAAjQMAAAAA&#10;" fillcolor="black [3213]" stroked="f" strokeweight="1pt"/>
                  <v:rect id="Rectangle 50224" o:spid="_x0000_s1236" style="position:absolute;left:19720;top:9736;width:12192;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6VX8cA&#10;AADeAAAADwAAAGRycy9kb3ducmV2LnhtbESP0WrCQBRE3wv9h+UW+lJ002BEoqtojSB9aY1+wCV7&#10;TYLZuyG7Junfu4VCH4eZOcOsNqNpRE+dqy0reJ9GIIgLq2suFVzOh8kChPPIGhvLpOCHHGzWz08r&#10;TLUd+ER97ksRIOxSVFB536ZSuqIig25qW+LgXW1n0AfZlVJ3OAS4aWQcRXNpsOawUGFLHxUVt/xu&#10;FJy/vufZoU44bm/77axIdm/Z506p15dxuwThafT/4b/2UStIojiewe+dcAXk+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welV/HAAAA3gAAAA8AAAAAAAAAAAAAAAAAmAIAAGRy&#10;cy9kb3ducmV2LnhtbFBLBQYAAAAABAAEAPUAAACMAwAAAAA=&#10;" fillcolor="black [3213]" stroked="f" strokeweight="1pt"/>
                  <v:line id="Straight Connector 50225" o:spid="_x0000_s1237" style="position:absolute;visibility:visible;mso-wrap-style:square" from="93282,13024" to="93282,150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4H1sYAAADeAAAADwAAAGRycy9kb3ducmV2LnhtbESPQWsCMRCF7wX/Q5iCF9HEBUvdGkUU&#10;QXpocS09D5vZzdLNZNlEXf+9KRR6fLx535u32gyuFVfqQ+NZw3ymQBCX3jRca/g6H6avIEJENth6&#10;Jg13CrBZj55WmBt/4xNdi1iLBOGQowYbY5dLGUpLDsPMd8TJq3zvMCbZ19L0eEtw18pMqRfpsOHU&#10;YLGjnaXyp7i49Mb++1y9k/qoivZzuT0NE6uaidbj52H7BiLSEP+P/9JHo2GhsmwBv3MSA+T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9+B9bGAAAA3gAAAA8AAAAAAAAA&#10;AAAAAAAAoQIAAGRycy9kb3ducmV2LnhtbFBLBQYAAAAABAAEAPkAAACUAwAAAAA=&#10;" strokecolor="black [3213]" strokeweight="3pt">
                    <v:stroke joinstyle="miter"/>
                  </v:line>
                  <v:line id="Straight Connector 50226" o:spid="_x0000_s1238" style="position:absolute;flip:x;visibility:visible;mso-wrap-style:square" from="78025,11450" to="83892,114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BHqsYAAADeAAAADwAAAGRycy9kb3ducmV2LnhtbESPzWrDMBCE74G+g9hCb7FkQ35wrJgS&#10;KIRSSOP0AbbWxjaxVsZSE7dPXxUKOQ4z8w1TlJPtxZVG3znWkCYKBHHtTMeNho/Ty3wNwgdkg71j&#10;0vBNHsrtw6zA3LgbH+lahUZECPscNbQhDLmUvm7Jok/cQBy9sxsthijHRpoRbxFue5kptZQWO44L&#10;LQ60a6m+VF9Ww4F48b7qVE2v+8/V7k1efg6p0vrpcXregAg0hXv4v703GhYqy5bwdydeAbn9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lwR6rGAAAA3gAAAA8AAAAAAAAA&#10;AAAAAAAAoQIAAGRycy9kb3ducmV2LnhtbFBLBQYAAAAABAAEAPkAAACUAwAAAAA=&#10;" strokecolor="black [3213]" strokeweight="3pt">
                    <v:stroke joinstyle="miter"/>
                  </v:line>
                  <v:line id="Straight Connector 50227" o:spid="_x0000_s1239" style="position:absolute;flip:x;visibility:visible;mso-wrap-style:square" from="58582,11450" to="64678,114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ziMcUAAADeAAAADwAAAGRycy9kb3ducmV2LnhtbESP3YrCMBSE7wXfIRzBO00saKVrlEUQ&#10;RATXnwc425xti81JaaLWffqNsODlMDPfMItVZ2txp9ZXjjVMxgoEce5MxYWGy3kzmoPwAdlg7Zg0&#10;PMnDatnvLTAz7sFHup9CISKEfYYayhCaTEqfl2TRj11DHL0f11oMUbaFNC0+ItzWMlFqJi1WHBdK&#10;bGhdUn493ayGA/H0K61UTrvtd7rey+vvYaK0Hg66zw8QgbrwDv+3t0bDVCVJCq878QrI5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jziMcUAAADeAAAADwAAAAAAAAAA&#10;AAAAAAChAgAAZHJzL2Rvd25yZXYueG1sUEsFBgAAAAAEAAQA+QAAAJMDAAAAAA==&#10;" strokecolor="black [3213]" strokeweight="3pt">
                    <v:stroke joinstyle="miter"/>
                  </v:line>
                  <v:line id="Straight Connector 50228" o:spid="_x0000_s1240" style="position:absolute;flip:x;visibility:visible;mso-wrap-style:square" from="39175,11450" to="46390,114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6N2Q8MAAADeAAAADwAAAGRycy9kb3ducmV2LnhtbERP3WrCMBS+H+wdwhF2NxMLnVKbiggD&#10;GYLz5wGOzbEtNielyWzn0y8XAy8/vv98NdpW3Kn3jWMNs6kCQVw603Cl4Xz6fF+A8AHZYOuYNPyS&#10;h1Xx+pJjZtzAB7ofQyViCPsMNdQhdJmUvqzJop+6jjhyV9dbDBH2lTQ9DjHctjJR6kNabDg21NjR&#10;pqbydvyxGvbE6fe8USV9bS/zzU7eHvuZ0vptMq6XIAKN4Sn+d2+NhlQlSdwb78QrII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ejdkPDAAAA3gAAAA8AAAAAAAAAAAAA&#10;AAAAoQIAAGRycy9kb3ducmV2LnhtbFBLBQYAAAAABAAEAPkAAACRAwAAAAA=&#10;" strokecolor="black [3213]" strokeweight="3pt">
                    <v:stroke joinstyle="miter"/>
                  </v:line>
                  <v:line id="Straight Connector 50229" o:spid="_x0000_s1241" style="position:absolute;flip:x;visibility:visible;mso-wrap-style:square" from="31912,11450" to="35734,114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2MQAAADeAAAADwAAAGRycy9kb3ducmV2LnhtbESP3YrCMBSE74V9h3AWvNPEgn9doyzC&#10;giyCvw9wbM62xeakNFG7Pr0RBC+HmfmGmS1aW4krNb50rGHQVyCIM2dKzjUcDz+9CQgfkA1WjknD&#10;P3lYzD86M0yNu/GOrvuQiwhhn6KGIoQ6ldJnBVn0fVcTR+/PNRZDlE0uTYO3CLeVTJQaSYslx4UC&#10;a1oWlJ33F6thQzzcjkuV0e/qNF6u5fm+GSitu5/t9xeIQG14h1/tldEwVEkyheedeAXk/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79PYxAAAAN4AAAAPAAAAAAAAAAAA&#10;AAAAAKECAABkcnMvZG93bnJldi54bWxQSwUGAAAAAAQABAD5AAAAkgMAAAAA&#10;" strokecolor="black [3213]" strokeweight="3pt">
                    <v:stroke joinstyle="miter"/>
                  </v:line>
                  <v:line id="Straight Connector 50230" o:spid="_x0000_s1242" style="position:absolute;visibility:visible;mso-wrap-style:square" from="20342,12705" to="20342,14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Ayk8cAAADeAAAADwAAAGRycy9kb3ducmV2LnhtbESPwUoDMRCG74LvEEbwUmxixdKuTUtR&#10;hOLB0q30PGxmN4ubybKJ7fbtnYPgcfjn/2a+1WYMnTrTkNrIFh6nBhRxFV3LjYWv4/vDAlTKyA67&#10;yGThSgk269ubFRYuXvhA5zI3SiCcCrTgc+4LrVPlKWCaxp5YsjoOAbOMQ6PdgBeBh07PjJnrgC3L&#10;BY89vXqqvsufIG+8nY71B5nPuuz2y+1hnHjTTqy9vxu3L6Ayjfl/+a+9cxaezexJBERHGKD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a0DKTxwAAAN4AAAAPAAAAAAAA&#10;AAAAAAAAAKECAABkcnMvZG93bnJldi54bWxQSwUGAAAAAAQABAD5AAAAlQMAAAAA&#10;" strokecolor="black [3213]" strokeweight="3pt">
                    <v:stroke joinstyle="miter"/>
                  </v:line>
                  <v:shape id="TextBox 30" o:spid="_x0000_s1243" type="#_x0000_t202" style="position:absolute;left:83721;top:15788;width:15822;height:4317;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SmN8YA&#10;AADeAAAADwAAAGRycy9kb3ducmV2LnhtbESPT2vCQBTE74LfYXmCt7oxYpHoKqVFUPDiH2iPz91n&#10;Ept9G7JrjP303ULB4zAzv2EWq85WoqXGl44VjEcJCGLtTMm5gtNx/TID4QOywcoxKXiQh9Wy31tg&#10;Ztyd99QeQi4ihH2GCooQ6kxKrwuy6EeuJo7exTUWQ5RNLk2D9wi3lUyT5FVaLDkuFFjTe0H6+3Cz&#10;CnianvXjc3vV8mtv2zX/1PnuQ6nhoHubgwjUhWf4v70xCqZJOhnD3514Be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lSmN8YAAADeAAAADwAAAAAAAAAAAAAAAACYAgAAZHJz&#10;L2Rvd25yZXYueG1sUEsFBgAAAAAEAAQA9QAAAIsDAAAAAA==&#10;" filled="f" stroked="f">
                    <v:textbox>
                      <w:txbxContent>
                        <w:p w:rsidR="00006C76" w:rsidRDefault="00006C76" w:rsidP="004302BA">
                          <w:pPr>
                            <w:pStyle w:val="NormalWeb"/>
                            <w:spacing w:before="0" w:beforeAutospacing="0" w:after="0" w:afterAutospacing="0"/>
                            <w:jc w:val="center"/>
                          </w:pPr>
                          <w:r>
                            <w:rPr>
                              <w:rFonts w:ascii="Arial" w:eastAsia="SimSun" w:hAnsi="Arial" w:cs="Arial"/>
                              <w:b/>
                              <w:bCs/>
                              <w:color w:val="000000"/>
                              <w:kern w:val="24"/>
                              <w:sz w:val="28"/>
                              <w:szCs w:val="28"/>
                            </w:rPr>
                            <w:t>ATG</w:t>
                          </w:r>
                        </w:p>
                        <w:p w:rsidR="00006C76" w:rsidRDefault="00006C76"/>
                        <w:p w:rsidR="00006C76" w:rsidRDefault="00006C76" w:rsidP="004302BA">
                          <w:pPr>
                            <w:pStyle w:val="NormalWeb"/>
                            <w:spacing w:before="0" w:beforeAutospacing="0" w:after="0" w:afterAutospacing="0"/>
                            <w:jc w:val="center"/>
                          </w:pPr>
                          <w:r>
                            <w:rPr>
                              <w:rFonts w:ascii="Arial" w:eastAsia="SimSun" w:hAnsi="Arial" w:cs="Arial"/>
                              <w:b/>
                              <w:bCs/>
                              <w:color w:val="000000"/>
                              <w:kern w:val="24"/>
                              <w:sz w:val="28"/>
                              <w:szCs w:val="28"/>
                            </w:rPr>
                            <w:t>ATG</w:t>
                          </w:r>
                        </w:p>
                        <w:p w:rsidR="00006C76" w:rsidRDefault="00006C76"/>
                        <w:p w:rsidR="00006C76" w:rsidRDefault="00006C76" w:rsidP="004302BA">
                          <w:pPr>
                            <w:pStyle w:val="NormalWeb"/>
                            <w:spacing w:before="0" w:beforeAutospacing="0" w:after="0" w:afterAutospacing="0"/>
                            <w:jc w:val="center"/>
                          </w:pPr>
                          <w:r>
                            <w:rPr>
                              <w:rFonts w:ascii="Arial" w:eastAsia="SimSun" w:hAnsi="Arial" w:cs="Arial"/>
                              <w:b/>
                              <w:bCs/>
                              <w:color w:val="000000"/>
                              <w:kern w:val="24"/>
                              <w:sz w:val="28"/>
                              <w:szCs w:val="28"/>
                            </w:rPr>
                            <w:t>ATG</w:t>
                          </w:r>
                        </w:p>
                        <w:p w:rsidR="00006C76" w:rsidRDefault="00006C76"/>
                        <w:p w:rsidR="00006C76" w:rsidRDefault="00006C76" w:rsidP="004302BA">
                          <w:pPr>
                            <w:pStyle w:val="NormalWeb"/>
                            <w:spacing w:before="0" w:beforeAutospacing="0" w:after="0" w:afterAutospacing="0"/>
                            <w:jc w:val="center"/>
                          </w:pPr>
                          <w:r>
                            <w:rPr>
                              <w:rFonts w:ascii="Arial" w:eastAsia="SimSun" w:hAnsi="Arial" w:cs="Arial"/>
                              <w:b/>
                              <w:bCs/>
                              <w:color w:val="000000"/>
                              <w:kern w:val="24"/>
                              <w:sz w:val="28"/>
                              <w:szCs w:val="28"/>
                            </w:rPr>
                            <w:t>ATG</w:t>
                          </w:r>
                        </w:p>
                      </w:txbxContent>
                    </v:textbox>
                  </v:shape>
                  <v:line id="Straight Connector 50232" o:spid="_x0000_s1244" style="position:absolute;flip:x;visibility:visible;mso-wrap-style:square" from="36581,12593" to="36581,17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LXdMYAAADeAAAADwAAAGRycy9kb3ducmV2LnhtbESP0WrCQBRE3wX/YbmCb7prSmpJ3QQR&#10;BJGCre0H3GZvk2D2bshuTdqv7wpCH4eZOcNsitG24kq9bxxrWC0VCOLSmYYrDR/v+8UTCB+QDbaO&#10;ScMPeSjy6WSDmXEDv9H1HCoRIewz1FCH0GVS+rImi37pOuLofbneYoiyr6TpcYhw28pEqUdpseG4&#10;UGNHu5rKy/nbajgRp6/rRpV0PHyudy/y8ntaKa3ns3H7DCLQGP7D9/bBaEhV8pDA7U68AjL/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OS13TGAAAA3gAAAA8AAAAAAAAA&#10;AAAAAAAAoQIAAGRycy9kb3ducmV2LnhtbFBLBQYAAAAABAAEAPkAAACUAwAAAAA=&#10;" strokecolor="black [3213]" strokeweight="3pt">
                    <v:stroke joinstyle="miter"/>
                  </v:lin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50233" o:spid="_x0000_s1245" type="#_x0000_t5" style="position:absolute;left:31912;top:17024;width:9338;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oFjcYA&#10;AADeAAAADwAAAGRycy9kb3ducmV2LnhtbESPQWvCQBSE70L/w/IK3nTTBKVGVymCIHiwahWPj+wz&#10;Cc2+TbMbjf++Kwgeh5n5hpktOlOJKzWutKzgYxiBIM6sLjlX8HNYDT5BOI+ssbJMCu7kYDF/680w&#10;1fbGO7rufS4ChF2KCgrv61RKlxVk0A1tTRy8i20M+iCbXOoGbwFuKhlH0VgaLDksFFjTsqDsd98a&#10;Bet2krSb0ZLrbSzzv+/jaSvPRqn+e/c1BeGp86/ws73WCkZRnCTwuBOug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woFjcYAAADeAAAADwAAAAAAAAAAAAAAAACYAgAAZHJz&#10;L2Rvd25yZXYueG1sUEsFBgAAAAAEAAQA9QAAAIsDAAAAAA==&#10;" filled="f" strokecolor="black [3213]" strokeweight="3pt"/>
                  <v:shape id="_x0000_s1246" type="#_x0000_t202" style="position:absolute;left:22002;top:20266;width:25172;height:3919;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MFr8YA&#10;AADeAAAADwAAAGRycy9kb3ducmV2LnhtbESPQWvCQBSE74X+h+UVeqsbYy0SXUUUoQUvWkGPz91n&#10;Es2+DdltjP31XUHocZiZb5jJrLOVaKnxpWMF/V4Cglg7U3KuYPe9ehuB8AHZYOWYFNzIw2z6/DTB&#10;zLgrb6jdhlxECPsMFRQh1JmUXhdk0fdcTRy9k2sshiibXJoGrxFuK5kmyYe0WHJcKLCmRUH6sv2x&#10;CniYHvVt/3XW8rCx7Yp/63y9VOr1pZuPQQTqwn/40f40CoZJOniH+514BeT0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iMFr8YAAADeAAAADwAAAAAAAAAAAAAAAACYAgAAZHJz&#10;L2Rvd25yZXYueG1sUEsFBgAAAAAEAAQA9QAAAIsDAAAAAA==&#10;" filled="f" stroked="f">
                    <v:textbox>
                      <w:txbxContent>
                        <w:p w:rsidR="00006C76" w:rsidRDefault="00006C76" w:rsidP="004302BA">
                          <w:pPr>
                            <w:pStyle w:val="NormalWeb"/>
                            <w:spacing w:before="0" w:beforeAutospacing="0" w:after="0" w:afterAutospacing="0"/>
                            <w:jc w:val="center"/>
                          </w:pPr>
                          <w:r>
                            <w:rPr>
                              <w:rFonts w:ascii="Arial" w:eastAsia="SimSun" w:hAnsi="Arial" w:cs="Arial"/>
                              <w:b/>
                              <w:bCs/>
                              <w:i/>
                              <w:iCs/>
                              <w:color w:val="000000"/>
                              <w:kern w:val="24"/>
                              <w:sz w:val="28"/>
                              <w:szCs w:val="28"/>
                            </w:rPr>
                            <w:t>nip7;1-1</w:t>
                          </w:r>
                        </w:p>
                        <w:p w:rsidR="00006C76" w:rsidRDefault="00006C76"/>
                        <w:p w:rsidR="00006C76" w:rsidRDefault="00006C76" w:rsidP="004302BA">
                          <w:pPr>
                            <w:pStyle w:val="NormalWeb"/>
                            <w:spacing w:before="0" w:beforeAutospacing="0" w:after="0" w:afterAutospacing="0"/>
                            <w:jc w:val="center"/>
                          </w:pPr>
                          <w:r>
                            <w:rPr>
                              <w:rFonts w:ascii="Arial" w:eastAsia="SimSun" w:hAnsi="Arial" w:cs="Arial"/>
                              <w:b/>
                              <w:bCs/>
                              <w:i/>
                              <w:iCs/>
                              <w:color w:val="000000"/>
                              <w:kern w:val="24"/>
                              <w:sz w:val="28"/>
                              <w:szCs w:val="28"/>
                            </w:rPr>
                            <w:t>nip7;1-1</w:t>
                          </w:r>
                        </w:p>
                        <w:p w:rsidR="00006C76" w:rsidRDefault="00006C76"/>
                        <w:p w:rsidR="00006C76" w:rsidRDefault="00006C76" w:rsidP="004302BA">
                          <w:pPr>
                            <w:pStyle w:val="NormalWeb"/>
                            <w:spacing w:before="0" w:beforeAutospacing="0" w:after="0" w:afterAutospacing="0"/>
                            <w:jc w:val="center"/>
                          </w:pPr>
                          <w:r>
                            <w:rPr>
                              <w:rFonts w:ascii="Arial" w:eastAsia="SimSun" w:hAnsi="Arial" w:cs="Arial"/>
                              <w:b/>
                              <w:bCs/>
                              <w:i/>
                              <w:iCs/>
                              <w:color w:val="000000"/>
                              <w:kern w:val="24"/>
                              <w:sz w:val="28"/>
                              <w:szCs w:val="28"/>
                            </w:rPr>
                            <w:t>nip7;1-1</w:t>
                          </w:r>
                        </w:p>
                        <w:p w:rsidR="00006C76" w:rsidRDefault="00006C76"/>
                        <w:p w:rsidR="00006C76" w:rsidRDefault="00006C76" w:rsidP="004302BA">
                          <w:pPr>
                            <w:pStyle w:val="NormalWeb"/>
                            <w:spacing w:before="0" w:beforeAutospacing="0" w:after="0" w:afterAutospacing="0"/>
                            <w:jc w:val="center"/>
                          </w:pPr>
                          <w:r>
                            <w:rPr>
                              <w:rFonts w:ascii="Arial" w:eastAsia="SimSun" w:hAnsi="Arial" w:cs="Arial"/>
                              <w:b/>
                              <w:bCs/>
                              <w:i/>
                              <w:iCs/>
                              <w:color w:val="000000"/>
                              <w:kern w:val="24"/>
                              <w:sz w:val="28"/>
                              <w:szCs w:val="28"/>
                            </w:rPr>
                            <w:t>nip7;1-1</w:t>
                          </w:r>
                        </w:p>
                      </w:txbxContent>
                    </v:textbox>
                  </v:shape>
                  <v:line id="Straight Connector 50235" o:spid="_x0000_s1247" style="position:absolute;rotation:180;flip:x;visibility:visible;mso-wrap-style:square" from="59242,7020" to="59242,114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Oa3sUAAADeAAAADwAAAGRycy9kb3ducmV2LnhtbESP0WrCQBRE3wv+w3KFvtWNKZYQXUVE&#10;sU9F037AdfeaBLN3Y3Y18e+7BaGPw8ycYRarwTbiTp2vHSuYThIQxNqZmksFP9+7twyED8gGG8ek&#10;4EEeVsvRywJz43o+0r0IpYgQ9jkqqEJocym9rsiin7iWOHpn11kMUXalNB32EW4bmSbJh7RYc1yo&#10;sKVNRfpS3KyC0/6QPXytN/21yHS2bdLL8csq9Toe1nMQgYbwH362P42CWZK+z+DvTrwCcvk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3Oa3sUAAADeAAAADwAAAAAAAAAA&#10;AAAAAAChAgAAZHJzL2Rvd25yZXYueG1sUEsFBgAAAAAEAAQA+QAAAJMDAAAAAA==&#10;" strokecolor="black [3213]" strokeweight="3pt">
                    <v:stroke joinstyle="miter"/>
                  </v:line>
                  <v:shape id="Isosceles Triangle 50236" o:spid="_x0000_s1248" type="#_x0000_t5" style="position:absolute;left:54573;top:4470;width:9338;height:2286;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RDcYA&#10;AADeAAAADwAAAGRycy9kb3ducmV2LnhtbESPX2vCMBTF34V9h3AHvmkyh+I6o4gglYEM/8BeL81d&#10;W9bclCRr67dfBGGPh3PO73BWm8E2oiMfascaXqYKBHHhTM2lhutlP1mCCBHZYOOYNNwowGb9NFph&#10;ZlzPJ+rOsRQJwiFDDVWMbSZlKCqyGKauJU7et/MWY5K+lMZjn+C2kTOlFtJizWmhwpZ2FRU/51+r&#10;IT8eCsNhUG1n33b+4zPvv5a51uPnYfsOItIQ/8OP9sFomKvZ6wLud9IV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MRDcYAAADeAAAADwAAAAAAAAAAAAAAAACYAgAAZHJz&#10;L2Rvd25yZXYueG1sUEsFBgAAAAAEAAQA9QAAAIsDAAAAAA==&#10;" filled="f" strokecolor="black [3213]" strokeweight="3pt"/>
                  <v:shape id="TextBox 36" o:spid="_x0000_s1249" type="#_x0000_t202" style="position:absolute;left:47954;width:22294;height:3972;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Gb2MYA&#10;AADeAAAADwAAAGRycy9kb3ducmV2LnhtbESPQWvCQBSE7wX/w/IEb3XTiFWiq5SK0IIXtVCPz93X&#10;JG32bciuMfrrXUHocZiZb5j5srOVaKnxpWMFL8MEBLF2puRcwdd+/TwF4QOywcoxKbiQh+Wi9zTH&#10;zLgzb6ndhVxECPsMFRQh1JmUXhdk0Q9dTRy9H9dYDFE2uTQNniPcVjJNkldpseS4UGBN7wXpv93J&#10;KuBxetSX789fLQ9b2675WueblVKDfvc2AxGoC//hR/vDKBgn6WgC9zvxCs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vGb2MYAAADeAAAADwAAAAAAAAAAAAAAAACYAgAAZHJz&#10;L2Rvd25yZXYueG1sUEsFBgAAAAAEAAQA9QAAAIsDAAAAAA==&#10;" filled="f" stroked="f">
                    <v:textbox>
                      <w:txbxContent>
                        <w:p w:rsidR="00006C76" w:rsidRDefault="00006C76" w:rsidP="004302BA">
                          <w:pPr>
                            <w:pStyle w:val="NormalWeb"/>
                            <w:spacing w:before="0" w:beforeAutospacing="0" w:after="0" w:afterAutospacing="0"/>
                            <w:jc w:val="center"/>
                          </w:pPr>
                          <w:r>
                            <w:rPr>
                              <w:rFonts w:ascii="Arial" w:eastAsia="SimSun" w:hAnsi="Arial" w:cs="Arial"/>
                              <w:b/>
                              <w:bCs/>
                              <w:i/>
                              <w:iCs/>
                              <w:color w:val="000000"/>
                              <w:kern w:val="24"/>
                              <w:sz w:val="28"/>
                              <w:szCs w:val="28"/>
                            </w:rPr>
                            <w:t>nip7;1-2</w:t>
                          </w:r>
                        </w:p>
                        <w:p w:rsidR="00006C76" w:rsidRDefault="00006C76"/>
                        <w:p w:rsidR="00006C76" w:rsidRDefault="00006C76" w:rsidP="004302BA">
                          <w:pPr>
                            <w:pStyle w:val="NormalWeb"/>
                            <w:spacing w:before="0" w:beforeAutospacing="0" w:after="0" w:afterAutospacing="0"/>
                            <w:jc w:val="center"/>
                          </w:pPr>
                          <w:r>
                            <w:rPr>
                              <w:rFonts w:ascii="Arial" w:eastAsia="SimSun" w:hAnsi="Arial" w:cs="Arial"/>
                              <w:b/>
                              <w:bCs/>
                              <w:i/>
                              <w:iCs/>
                              <w:color w:val="000000"/>
                              <w:kern w:val="24"/>
                              <w:sz w:val="28"/>
                              <w:szCs w:val="28"/>
                            </w:rPr>
                            <w:t>nip7;1-2</w:t>
                          </w:r>
                        </w:p>
                        <w:p w:rsidR="00006C76" w:rsidRDefault="00006C76"/>
                        <w:p w:rsidR="00006C76" w:rsidRDefault="00006C76" w:rsidP="004302BA">
                          <w:pPr>
                            <w:pStyle w:val="NormalWeb"/>
                            <w:spacing w:before="0" w:beforeAutospacing="0" w:after="0" w:afterAutospacing="0"/>
                            <w:jc w:val="center"/>
                          </w:pPr>
                          <w:r>
                            <w:rPr>
                              <w:rFonts w:ascii="Arial" w:eastAsia="SimSun" w:hAnsi="Arial" w:cs="Arial"/>
                              <w:b/>
                              <w:bCs/>
                              <w:i/>
                              <w:iCs/>
                              <w:color w:val="000000"/>
                              <w:kern w:val="24"/>
                              <w:sz w:val="28"/>
                              <w:szCs w:val="28"/>
                            </w:rPr>
                            <w:t>nip7;1-2</w:t>
                          </w:r>
                        </w:p>
                        <w:p w:rsidR="00006C76" w:rsidRDefault="00006C76"/>
                        <w:p w:rsidR="00006C76" w:rsidRDefault="00006C76" w:rsidP="004302BA">
                          <w:pPr>
                            <w:pStyle w:val="NormalWeb"/>
                            <w:spacing w:before="0" w:beforeAutospacing="0" w:after="0" w:afterAutospacing="0"/>
                            <w:jc w:val="center"/>
                          </w:pPr>
                          <w:r>
                            <w:rPr>
                              <w:rFonts w:ascii="Arial" w:eastAsia="SimSun" w:hAnsi="Arial" w:cs="Arial"/>
                              <w:b/>
                              <w:bCs/>
                              <w:i/>
                              <w:iCs/>
                              <w:color w:val="000000"/>
                              <w:kern w:val="24"/>
                              <w:sz w:val="28"/>
                              <w:szCs w:val="28"/>
                            </w:rPr>
                            <w:t>nip7;1-2</w:t>
                          </w:r>
                        </w:p>
                      </w:txbxContent>
                    </v:textbox>
                  </v:shape>
                </v:group>
              </v:group>
            </w:pict>
          </mc:Fallback>
        </mc:AlternateContent>
      </w:r>
      <w:r w:rsidRPr="00487173">
        <w:rPr>
          <w:rFonts w:ascii="Courier New" w:hAnsi="Courier New" w:cs="Courier New"/>
          <w:noProof/>
          <w:sz w:val="24"/>
          <w:szCs w:val="24"/>
          <w:lang w:eastAsia="ko-KR"/>
        </w:rPr>
        <mc:AlternateContent>
          <mc:Choice Requires="wps">
            <w:drawing>
              <wp:anchor distT="0" distB="0" distL="114300" distR="114300" simplePos="0" relativeHeight="251888640" behindDoc="0" locked="0" layoutInCell="1" allowOverlap="1" wp14:anchorId="3A1F23F2" wp14:editId="57B2C76A">
                <wp:simplePos x="0" y="0"/>
                <wp:positionH relativeFrom="column">
                  <wp:posOffset>855980</wp:posOffset>
                </wp:positionH>
                <wp:positionV relativeFrom="paragraph">
                  <wp:posOffset>55880</wp:posOffset>
                </wp:positionV>
                <wp:extent cx="523875" cy="350520"/>
                <wp:effectExtent l="0" t="0" r="0" b="0"/>
                <wp:wrapNone/>
                <wp:docPr id="32" name="TextBox 31"/>
                <wp:cNvGraphicFramePr/>
                <a:graphic xmlns:a="http://schemas.openxmlformats.org/drawingml/2006/main">
                  <a:graphicData uri="http://schemas.microsoft.com/office/word/2010/wordprocessingShape">
                    <wps:wsp>
                      <wps:cNvSpPr txBox="1"/>
                      <wps:spPr>
                        <a:xfrm>
                          <a:off x="0" y="0"/>
                          <a:ext cx="523875" cy="350520"/>
                        </a:xfrm>
                        <a:prstGeom prst="rect">
                          <a:avLst/>
                        </a:prstGeom>
                        <a:noFill/>
                      </wps:spPr>
                      <wps:txbx>
                        <w:txbxContent>
                          <w:p w:rsidR="00006C76" w:rsidRPr="0033577A" w:rsidRDefault="00006C76" w:rsidP="004302BA">
                            <w:pPr>
                              <w:pStyle w:val="NormalWeb"/>
                              <w:spacing w:before="0" w:beforeAutospacing="0" w:after="0" w:afterAutospacing="0"/>
                              <w:rPr>
                                <w:rFonts w:ascii="Courier New" w:hAnsi="Courier New" w:cs="Courier New"/>
                              </w:rPr>
                            </w:pPr>
                            <w:r w:rsidRPr="0033577A">
                              <w:rPr>
                                <w:rFonts w:ascii="Courier New" w:hAnsi="Courier New" w:cs="Courier New"/>
                                <w:b/>
                                <w:bCs/>
                                <w:color w:val="000000" w:themeColor="text1"/>
                                <w:kern w:val="24"/>
                                <w:sz w:val="36"/>
                                <w:szCs w:val="36"/>
                              </w:rPr>
                              <w:t>A.</w:t>
                            </w:r>
                          </w:p>
                        </w:txbxContent>
                      </wps:txbx>
                      <wps:bodyPr wrap="square" rtlCol="0">
                        <a:spAutoFit/>
                      </wps:bodyPr>
                    </wps:wsp>
                  </a:graphicData>
                </a:graphic>
              </wp:anchor>
            </w:drawing>
          </mc:Choice>
          <mc:Fallback>
            <w:pict>
              <v:shape id="TextBox 31" o:spid="_x0000_s1250" type="#_x0000_t202" style="position:absolute;left:0;text-align:left;margin-left:67.4pt;margin-top:4.4pt;width:41.25pt;height:27.6pt;z-index:251888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" filled="f" stroked="f">
                <v:textbox style="mso-fit-shape-to-text:t">
                  <w:txbxContent>
                    <w:p w:rsidR="00006C76" w:rsidRPr="0033577A" w:rsidRDefault="00006C76" w:rsidP="004302BA">
                      <w:pPr>
                        <w:pStyle w:val="NormalWeb"/>
                        <w:spacing w:before="0" w:beforeAutospacing="0" w:after="0" w:afterAutospacing="0"/>
                        <w:rPr>
                          <w:rFonts w:ascii="Courier New" w:hAnsi="Courier New" w:cs="Courier New"/>
                        </w:rPr>
                      </w:pPr>
                      <w:r w:rsidRPr="0033577A">
                        <w:rPr>
                          <w:rFonts w:ascii="Courier New" w:hAnsi="Courier New" w:cs="Courier New"/>
                          <w:b/>
                          <w:bCs/>
                          <w:color w:val="000000" w:themeColor="text1"/>
                          <w:kern w:val="24"/>
                          <w:sz w:val="36"/>
                          <w:szCs w:val="36"/>
                        </w:rPr>
                        <w:t>A.</w:t>
                      </w:r>
                    </w:p>
                  </w:txbxContent>
                </v:textbox>
              </v:shape>
            </w:pict>
          </mc:Fallback>
        </mc:AlternateContent>
      </w:r>
      <w:r w:rsidRPr="00487173">
        <w:rPr>
          <w:rFonts w:ascii="Courier New" w:hAnsi="Courier New" w:cs="Courier New"/>
          <w:noProof/>
          <w:sz w:val="24"/>
          <w:szCs w:val="24"/>
          <w:lang w:eastAsia="ko-KR"/>
        </w:rPr>
        <mc:AlternateContent>
          <mc:Choice Requires="wps">
            <w:drawing>
              <wp:anchor distT="0" distB="0" distL="114300" distR="114300" simplePos="0" relativeHeight="251889664" behindDoc="0" locked="0" layoutInCell="1" allowOverlap="1" wp14:anchorId="009918CF" wp14:editId="0C5974E0">
                <wp:simplePos x="0" y="0"/>
                <wp:positionH relativeFrom="column">
                  <wp:posOffset>866140</wp:posOffset>
                </wp:positionH>
                <wp:positionV relativeFrom="paragraph">
                  <wp:posOffset>1887855</wp:posOffset>
                </wp:positionV>
                <wp:extent cx="566420" cy="350520"/>
                <wp:effectExtent l="0" t="0" r="0" b="0"/>
                <wp:wrapNone/>
                <wp:docPr id="34" name="TextBox 33"/>
                <wp:cNvGraphicFramePr/>
                <a:graphic xmlns:a="http://schemas.openxmlformats.org/drawingml/2006/main">
                  <a:graphicData uri="http://schemas.microsoft.com/office/word/2010/wordprocessingShape">
                    <wps:wsp>
                      <wps:cNvSpPr txBox="1"/>
                      <wps:spPr>
                        <a:xfrm>
                          <a:off x="0" y="0"/>
                          <a:ext cx="566420" cy="350520"/>
                        </a:xfrm>
                        <a:prstGeom prst="rect">
                          <a:avLst/>
                        </a:prstGeom>
                        <a:noFill/>
                      </wps:spPr>
                      <wps:txbx>
                        <w:txbxContent>
                          <w:p w:rsidR="00006C76" w:rsidRPr="0033577A" w:rsidRDefault="00006C76" w:rsidP="004302BA">
                            <w:pPr>
                              <w:pStyle w:val="NormalWeb"/>
                              <w:spacing w:before="0" w:beforeAutospacing="0" w:after="0" w:afterAutospacing="0"/>
                              <w:rPr>
                                <w:rFonts w:ascii="Courier New" w:hAnsi="Courier New" w:cs="Courier New"/>
                                <w:b/>
                              </w:rPr>
                            </w:pPr>
                            <w:r>
                              <w:rPr>
                                <w:rFonts w:ascii="Courier New" w:hAnsi="Courier New" w:cs="Courier New"/>
                                <w:b/>
                                <w:color w:val="000000" w:themeColor="text1"/>
                                <w:kern w:val="24"/>
                                <w:sz w:val="36"/>
                                <w:szCs w:val="36"/>
                              </w:rPr>
                              <w:t>B</w:t>
                            </w:r>
                          </w:p>
                        </w:txbxContent>
                      </wps:txbx>
                      <wps:bodyPr wrap="square" rtlCol="0">
                        <a:spAutoFit/>
                      </wps:bodyPr>
                    </wps:wsp>
                  </a:graphicData>
                </a:graphic>
              </wp:anchor>
            </w:drawing>
          </mc:Choice>
          <mc:Fallback>
            <w:pict>
              <v:shape id="TextBox 33" o:spid="_x0000_s1251" type="#_x0000_t202" style="position:absolute;left:0;text-align:left;margin-left:68.2pt;margin-top:148.65pt;width:44.6pt;height:27.6pt;z-index:25188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" filled="f" stroked="f">
                <v:textbox style="mso-fit-shape-to-text:t">
                  <w:txbxContent>
                    <w:p w:rsidR="00006C76" w:rsidRPr="0033577A" w:rsidRDefault="00006C76" w:rsidP="004302BA">
                      <w:pPr>
                        <w:pStyle w:val="NormalWeb"/>
                        <w:spacing w:before="0" w:beforeAutospacing="0" w:after="0" w:afterAutospacing="0"/>
                        <w:rPr>
                          <w:rFonts w:ascii="Courier New" w:hAnsi="Courier New" w:cs="Courier New"/>
                          <w:b/>
                        </w:rPr>
                      </w:pPr>
                      <w:r>
                        <w:rPr>
                          <w:rFonts w:ascii="Courier New" w:hAnsi="Courier New" w:cs="Courier New"/>
                          <w:b/>
                          <w:color w:val="000000" w:themeColor="text1"/>
                          <w:kern w:val="24"/>
                          <w:sz w:val="36"/>
                          <w:szCs w:val="36"/>
                        </w:rPr>
                        <w:t>B</w:t>
                      </w:r>
                    </w:p>
                  </w:txbxContent>
                </v:textbox>
              </v:shape>
            </w:pict>
          </mc:Fallback>
        </mc:AlternateContent>
      </w:r>
      <w:r w:rsidRPr="00487173">
        <w:rPr>
          <w:rFonts w:ascii="Courier New" w:hAnsi="Courier New" w:cs="Courier New"/>
          <w:noProof/>
          <w:sz w:val="24"/>
          <w:szCs w:val="24"/>
          <w:lang w:eastAsia="ko-KR"/>
        </w:rPr>
        <mc:AlternateContent>
          <mc:Choice Requires="wpg">
            <w:drawing>
              <wp:anchor distT="0" distB="0" distL="114300" distR="114300" simplePos="0" relativeHeight="251881472" behindDoc="0" locked="0" layoutInCell="1" allowOverlap="1" wp14:anchorId="5EE56747" wp14:editId="21B7F316">
                <wp:simplePos x="0" y="0"/>
                <wp:positionH relativeFrom="column">
                  <wp:posOffset>1936115</wp:posOffset>
                </wp:positionH>
                <wp:positionV relativeFrom="paragraph">
                  <wp:posOffset>2107565</wp:posOffset>
                </wp:positionV>
                <wp:extent cx="2279385" cy="2252453"/>
                <wp:effectExtent l="0" t="0" r="6985" b="0"/>
                <wp:wrapNone/>
                <wp:docPr id="50238" name="Group 50238"/>
                <wp:cNvGraphicFramePr/>
                <a:graphic xmlns:a="http://schemas.openxmlformats.org/drawingml/2006/main">
                  <a:graphicData uri="http://schemas.microsoft.com/office/word/2010/wordprocessingGroup">
                    <wpg:wgp>
                      <wpg:cNvGrpSpPr/>
                      <wpg:grpSpPr>
                        <a:xfrm>
                          <a:off x="0" y="0"/>
                          <a:ext cx="2279385" cy="2252453"/>
                          <a:chOff x="1936140" y="2107820"/>
                          <a:chExt cx="1806083" cy="1784744"/>
                        </a:xfrm>
                      </wpg:grpSpPr>
                      <pic:pic xmlns:pic="http://schemas.openxmlformats.org/drawingml/2006/picture">
                        <pic:nvPicPr>
                          <pic:cNvPr id="50239" name="Picture 50239"/>
                          <pic:cNvPicPr>
                            <a:picLocks noChangeAspect="1"/>
                          </pic:cNvPicPr>
                        </pic:nvPicPr>
                        <pic:blipFill rotWithShape="1">
                          <a:blip r:embed="rId134">
                            <a:extLst/>
                          </a:blip>
                          <a:srcRect l="18342" t="52880" r="56221" b="22959"/>
                          <a:stretch/>
                        </pic:blipFill>
                        <pic:spPr>
                          <a:xfrm>
                            <a:off x="1936141" y="3044853"/>
                            <a:ext cx="1806082" cy="847711"/>
                          </a:xfrm>
                          <a:prstGeom prst="rect">
                            <a:avLst/>
                          </a:prstGeom>
                        </pic:spPr>
                      </pic:pic>
                      <pic:pic xmlns:pic="http://schemas.openxmlformats.org/drawingml/2006/picture">
                        <pic:nvPicPr>
                          <pic:cNvPr id="33" name="Picture 33"/>
                          <pic:cNvPicPr>
                            <a:picLocks noChangeAspect="1"/>
                          </pic:cNvPicPr>
                        </pic:nvPicPr>
                        <pic:blipFill rotWithShape="1">
                          <a:blip r:embed="rId135">
                            <a:extLst/>
                          </a:blip>
                          <a:srcRect l="69269" t="53658" r="4441" b="22182"/>
                          <a:stretch/>
                        </pic:blipFill>
                        <pic:spPr>
                          <a:xfrm>
                            <a:off x="1936140" y="2107820"/>
                            <a:ext cx="1806083" cy="847711"/>
                          </a:xfrm>
                          <a:prstGeom prst="rect">
                            <a:avLst/>
                          </a:prstGeom>
                        </pic:spPr>
                      </pic:pic>
                    </wpg:wgp>
                  </a:graphicData>
                </a:graphic>
              </wp:anchor>
            </w:drawing>
          </mc:Choice>
          <mc:Fallback>
            <w:pict>
              <v:group id="Group 50238" o:spid="_x0000_s1026" style="position:absolute;margin-left:152.45pt;margin-top:165.95pt;width:179.5pt;height:177.35pt;z-index:251881472" coordorigin="19361,21078" coordsize="18060,178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">
                <v:shape id="Picture 50239" o:spid="_x0000_s1027" type="#_x0000_t75" style="position:absolute;left:19361;top:30448;width:18061;height:8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cP7TGAAAA3gAAAA8AAABkcnMvZG93bnJldi54bWxEj0FrwkAUhO9C/8PyCr3pSy1Km7qKtBVK&#10;0UNjvT+zr0na7Nuwu9X477uC4HGYmW+Y2aK3rTqwD40TDfejDBRL6UwjlYav7Wr4CCpEEkOtE9Zw&#10;4gCL+c1gRrlxR/nkQxErlSASctJQx9jliKGs2VIYuY4led/OW4pJ+gqNp2OC2xbHWTZFS42khZo6&#10;fqm5/C3+rAZcmc3b9qPoduiXfs3ofzave63vbvvlM6jIfbyGL+13o2GSjR+e4HwnXQGc/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pw/tMYAAADeAAAADwAAAAAAAAAAAAAA&#10;AACfAgAAZHJzL2Rvd25yZXYueG1sUEsFBgAAAAAEAAQA9wAAAJIDAAAAAA==&#10;">
                  <v:imagedata r:id="rId136" o:title="" croptop="34655f" cropbottom="15046f" cropleft="12021f" cropright="36845f"/>
                  <v:path arrowok="t"/>
                </v:shape>
                <v:shape id="Picture 33" o:spid="_x0000_s1028" type="#_x0000_t75" style="position:absolute;left:19361;top:21078;width:18061;height:8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eQ8nDAAAA2wAAAA8AAABkcnMvZG93bnJldi54bWxEj8FqwzAQRO+B/IPYQm6J3LqE4FoJJdCQ&#10;Q6E07SHHxdpYxtbKSIpj9+urQiHHYWbeMOVutJ0YyIfGsYLHVQaCuHK64VrB99fbcgMiRGSNnWNS&#10;MFGA3XY+K7HQ7safNJxiLRKEQ4EKTIx9IWWoDFkMK9cTJ+/ivMWYpK+l9nhLcNvJpyxbS4sNpwWD&#10;Pe0NVe3pahX075N0sW6NZ/o4/EznS/48DUotHsbXFxCRxngP/7ePWkGew9+X9APk9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p5DycMAAADbAAAADwAAAAAAAAAAAAAAAACf&#10;AgAAZHJzL2Rvd25yZXYueG1sUEsFBgAAAAAEAAQA9wAAAI8DAAAAAA==&#10;">
                  <v:imagedata r:id="rId137" o:title="" croptop="35165f" cropbottom="14537f" cropleft="45396f" cropright="2910f"/>
                  <v:path arrowok="t"/>
                </v:shape>
              </v:group>
            </w:pict>
          </mc:Fallback>
        </mc:AlternateContent>
      </w:r>
      <w:r w:rsidRPr="00487173">
        <w:rPr>
          <w:rFonts w:ascii="Courier New" w:hAnsi="Courier New" w:cs="Courier New"/>
          <w:noProof/>
          <w:sz w:val="24"/>
          <w:szCs w:val="24"/>
          <w:lang w:eastAsia="ko-KR"/>
        </w:rPr>
        <mc:AlternateContent>
          <mc:Choice Requires="wps">
            <w:drawing>
              <wp:anchor distT="0" distB="0" distL="114300" distR="114300" simplePos="0" relativeHeight="251882496" behindDoc="0" locked="0" layoutInCell="1" allowOverlap="1" wp14:anchorId="28F55E86" wp14:editId="6837F1C0">
                <wp:simplePos x="0" y="0"/>
                <wp:positionH relativeFrom="column">
                  <wp:posOffset>2047240</wp:posOffset>
                </wp:positionH>
                <wp:positionV relativeFrom="paragraph">
                  <wp:posOffset>1861820</wp:posOffset>
                </wp:positionV>
                <wp:extent cx="528320" cy="404495"/>
                <wp:effectExtent l="0" t="0" r="0" b="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404495"/>
                        </a:xfrm>
                        <a:prstGeom prst="rect">
                          <a:avLst/>
                        </a:prstGeom>
                        <a:noFill/>
                        <a:ln w="9525">
                          <a:noFill/>
                          <a:miter lim="800000"/>
                          <a:headEnd/>
                          <a:tailEnd/>
                        </a:ln>
                      </wps:spPr>
                      <wps:txbx>
                        <w:txbxContent>
                          <w:p w:rsidR="00006C76" w:rsidRDefault="00006C76" w:rsidP="004302BA">
                            <w:pPr>
                              <w:pStyle w:val="NormalWeb"/>
                              <w:spacing w:before="0" w:beforeAutospacing="0" w:after="160" w:afterAutospacing="0" w:line="256" w:lineRule="auto"/>
                            </w:pPr>
                          </w:p>
                        </w:txbxContent>
                      </wps:txbx>
                      <wps:bodyPr rot="0" vert="horz" wrap="square" lIns="91440" tIns="45720" rIns="91440" bIns="45720" anchor="t" anchorCtr="0">
                        <a:spAutoFit/>
                      </wps:bodyPr>
                    </wps:wsp>
                  </a:graphicData>
                </a:graphic>
              </wp:anchor>
            </w:drawing>
          </mc:Choice>
          <mc:Fallback>
            <w:pict>
              <v:shape id="_x0000_s1252" type="#_x0000_t202" style="position:absolute;left:0;text-align:left;margin-left:161.2pt;margin-top:146.6pt;width:41.6pt;height:31.85pt;z-index:25188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" filled="f" stroked="f">
                <v:textbox style="mso-fit-shape-to-text:t">
                  <w:txbxContent>
                    <w:p w:rsidR="00006C76" w:rsidRDefault="00006C76" w:rsidP="004302BA">
                      <w:pPr>
                        <w:pStyle w:val="NormalWeb"/>
                        <w:spacing w:before="0" w:beforeAutospacing="0" w:after="160" w:afterAutospacing="0" w:line="256" w:lineRule="auto"/>
                      </w:pPr>
                    </w:p>
                  </w:txbxContent>
                </v:textbox>
              </v:shape>
            </w:pict>
          </mc:Fallback>
        </mc:AlternateContent>
      </w:r>
      <w:r w:rsidRPr="00487173">
        <w:rPr>
          <w:rFonts w:ascii="Courier New" w:hAnsi="Courier New" w:cs="Courier New"/>
          <w:noProof/>
          <w:sz w:val="24"/>
          <w:szCs w:val="24"/>
          <w:lang w:eastAsia="ko-KR"/>
        </w:rPr>
        <mc:AlternateContent>
          <mc:Choice Requires="wps">
            <w:drawing>
              <wp:anchor distT="0" distB="0" distL="114300" distR="114300" simplePos="0" relativeHeight="251883520" behindDoc="0" locked="0" layoutInCell="1" allowOverlap="1" wp14:anchorId="45423FFF" wp14:editId="199DED09">
                <wp:simplePos x="0" y="0"/>
                <wp:positionH relativeFrom="column">
                  <wp:posOffset>2636520</wp:posOffset>
                </wp:positionH>
                <wp:positionV relativeFrom="paragraph">
                  <wp:posOffset>1861820</wp:posOffset>
                </wp:positionV>
                <wp:extent cx="981710" cy="404495"/>
                <wp:effectExtent l="0" t="0" r="0" b="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710" cy="404495"/>
                        </a:xfrm>
                        <a:prstGeom prst="rect">
                          <a:avLst/>
                        </a:prstGeom>
                        <a:noFill/>
                        <a:ln w="9525">
                          <a:noFill/>
                          <a:miter lim="800000"/>
                          <a:headEnd/>
                          <a:tailEnd/>
                        </a:ln>
                      </wps:spPr>
                      <wps:txbx>
                        <w:txbxContent>
                          <w:p w:rsidR="00006C76" w:rsidRDefault="00006C76" w:rsidP="004302BA">
                            <w:pPr>
                              <w:pStyle w:val="NormalWeb"/>
                              <w:spacing w:before="0" w:beforeAutospacing="0" w:after="160" w:afterAutospacing="0" w:line="256" w:lineRule="auto"/>
                            </w:pPr>
                            <w:r>
                              <w:rPr>
                                <w:rFonts w:ascii="Arial" w:eastAsia="SimSun" w:hAnsi="Arial" w:cs="Arial"/>
                                <w:b/>
                                <w:bCs/>
                                <w:i/>
                                <w:iCs/>
                                <w:color w:val="000000" w:themeColor="text1"/>
                                <w:kern w:val="24"/>
                                <w:sz w:val="26"/>
                                <w:szCs w:val="26"/>
                              </w:rPr>
                              <w:t>nip7;1-1</w:t>
                            </w:r>
                          </w:p>
                          <w:p w:rsidR="00006C76" w:rsidRDefault="00006C76"/>
                        </w:txbxContent>
                      </wps:txbx>
                      <wps:bodyPr rot="0" vert="horz" wrap="square" lIns="91440" tIns="45720" rIns="91440" bIns="45720" anchor="t" anchorCtr="0">
                        <a:spAutoFit/>
                      </wps:bodyPr>
                    </wps:wsp>
                  </a:graphicData>
                </a:graphic>
              </wp:anchor>
            </w:drawing>
          </mc:Choice>
          <mc:Fallback>
            <w:pict>
              <v:shape id="_x0000_s1253" type="#_x0000_t202" style="position:absolute;left:0;text-align:left;margin-left:207.6pt;margin-top:146.6pt;width:77.3pt;height:31.85pt;z-index:25188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" filled="f" stroked="f">
                <v:textbox style="mso-fit-shape-to-text:t">
                  <w:txbxContent>
                    <w:p w:rsidR="00006C76" w:rsidRDefault="00006C76" w:rsidP="004302BA">
                      <w:pPr>
                        <w:pStyle w:val="NormalWeb"/>
                        <w:spacing w:before="0" w:beforeAutospacing="0" w:after="160" w:afterAutospacing="0" w:line="256" w:lineRule="auto"/>
                      </w:pPr>
                      <w:r>
                        <w:rPr>
                          <w:rFonts w:ascii="Arial" w:eastAsia="SimSun" w:hAnsi="Arial" w:cs="Arial"/>
                          <w:b/>
                          <w:bCs/>
                          <w:i/>
                          <w:iCs/>
                          <w:color w:val="000000" w:themeColor="text1"/>
                          <w:kern w:val="24"/>
                          <w:sz w:val="26"/>
                          <w:szCs w:val="26"/>
                        </w:rPr>
                        <w:t>nip7;1-1</w:t>
                      </w:r>
                    </w:p>
                    <w:p w:rsidR="00006C76" w:rsidRDefault="00006C76"/>
                  </w:txbxContent>
                </v:textbox>
              </v:shape>
            </w:pict>
          </mc:Fallback>
        </mc:AlternateContent>
      </w:r>
      <w:r w:rsidRPr="00487173">
        <w:rPr>
          <w:rFonts w:ascii="Courier New" w:hAnsi="Courier New" w:cs="Courier New"/>
          <w:noProof/>
          <w:sz w:val="24"/>
          <w:szCs w:val="24"/>
          <w:lang w:eastAsia="ko-KR"/>
        </w:rPr>
        <mc:AlternateContent>
          <mc:Choice Requires="wps">
            <w:drawing>
              <wp:anchor distT="0" distB="0" distL="114300" distR="114300" simplePos="0" relativeHeight="251884544" behindDoc="0" locked="0" layoutInCell="1" allowOverlap="1" wp14:anchorId="5A9B2C1D" wp14:editId="0DF83712">
                <wp:simplePos x="0" y="0"/>
                <wp:positionH relativeFrom="column">
                  <wp:posOffset>3386455</wp:posOffset>
                </wp:positionH>
                <wp:positionV relativeFrom="paragraph">
                  <wp:posOffset>1862455</wp:posOffset>
                </wp:positionV>
                <wp:extent cx="1327150" cy="290830"/>
                <wp:effectExtent l="0" t="0" r="0" b="3175"/>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0" cy="290830"/>
                        </a:xfrm>
                        <a:prstGeom prst="rect">
                          <a:avLst/>
                        </a:prstGeom>
                        <a:noFill/>
                        <a:ln w="9525">
                          <a:noFill/>
                          <a:miter lim="800000"/>
                          <a:headEnd/>
                          <a:tailEnd/>
                        </a:ln>
                      </wps:spPr>
                      <wps:txbx>
                        <w:txbxContent>
                          <w:p w:rsidR="00006C76" w:rsidRPr="003414D3" w:rsidRDefault="00006C76" w:rsidP="004302BA">
                            <w:pPr>
                              <w:pStyle w:val="NormalWeb"/>
                              <w:spacing w:before="0" w:beforeAutospacing="0" w:after="0" w:afterAutospacing="0"/>
                              <w:rPr>
                                <w:rFonts w:ascii="Arial" w:hAnsi="Arial" w:cs="Arial"/>
                                <w:b/>
                                <w:i/>
                              </w:rPr>
                            </w:pPr>
                            <w:r w:rsidRPr="003414D3">
                              <w:rPr>
                                <w:rFonts w:ascii="Arial" w:hAnsi="Arial" w:cs="Arial"/>
                                <w:b/>
                                <w:i/>
                                <w:color w:val="000000" w:themeColor="text1"/>
                                <w:kern w:val="24"/>
                                <w:sz w:val="26"/>
                                <w:szCs w:val="26"/>
                              </w:rPr>
                              <w:t>nip7;1-2</w:t>
                            </w:r>
                          </w:p>
                          <w:p w:rsidR="00006C76" w:rsidRDefault="00006C76"/>
                          <w:p w:rsidR="00006C76" w:rsidRPr="003414D3" w:rsidRDefault="00006C76" w:rsidP="004302BA">
                            <w:pPr>
                              <w:pStyle w:val="NormalWeb"/>
                              <w:spacing w:before="0" w:beforeAutospacing="0" w:after="0" w:afterAutospacing="0"/>
                              <w:rPr>
                                <w:rFonts w:ascii="Arial" w:hAnsi="Arial" w:cs="Arial"/>
                                <w:b/>
                                <w:i/>
                              </w:rPr>
                            </w:pPr>
                          </w:p>
                        </w:txbxContent>
                      </wps:txbx>
                      <wps:bodyPr rot="0" vert="horz" wrap="square" lIns="91440" tIns="45720" rIns="91440" bIns="45720" anchor="t" anchorCtr="0">
                        <a:spAutoFit/>
                      </wps:bodyPr>
                    </wps:wsp>
                  </a:graphicData>
                </a:graphic>
              </wp:anchor>
            </w:drawing>
          </mc:Choice>
          <mc:Fallback>
            <w:pict>
              <v:shape id="_x0000_s1254" type="#_x0000_t202" style="position:absolute;left:0;text-align:left;margin-left:266.65pt;margin-top:146.65pt;width:104.5pt;height:22.9pt;z-index:251884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" filled="f" stroked="f">
                <v:textbox style="mso-fit-shape-to-text:t">
                  <w:txbxContent>
                    <w:p w:rsidR="00006C76" w:rsidRPr="003414D3" w:rsidRDefault="00006C76" w:rsidP="004302BA">
                      <w:pPr>
                        <w:pStyle w:val="NormalWeb"/>
                        <w:spacing w:before="0" w:beforeAutospacing="0" w:after="0" w:afterAutospacing="0"/>
                        <w:rPr>
                          <w:rFonts w:ascii="Arial" w:hAnsi="Arial" w:cs="Arial"/>
                          <w:b/>
                          <w:i/>
                        </w:rPr>
                      </w:pPr>
                      <w:r w:rsidRPr="003414D3">
                        <w:rPr>
                          <w:rFonts w:ascii="Arial" w:hAnsi="Arial" w:cs="Arial"/>
                          <w:b/>
                          <w:i/>
                          <w:color w:val="000000" w:themeColor="text1"/>
                          <w:kern w:val="24"/>
                          <w:sz w:val="26"/>
                          <w:szCs w:val="26"/>
                        </w:rPr>
                        <w:t>nip7;1-2</w:t>
                      </w:r>
                    </w:p>
                    <w:p w:rsidR="00006C76" w:rsidRDefault="00006C76"/>
                    <w:p w:rsidR="00006C76" w:rsidRPr="003414D3" w:rsidRDefault="00006C76" w:rsidP="004302BA">
                      <w:pPr>
                        <w:pStyle w:val="NormalWeb"/>
                        <w:spacing w:before="0" w:beforeAutospacing="0" w:after="0" w:afterAutospacing="0"/>
                        <w:rPr>
                          <w:rFonts w:ascii="Arial" w:hAnsi="Arial" w:cs="Arial"/>
                          <w:b/>
                          <w:i/>
                        </w:rPr>
                      </w:pPr>
                    </w:p>
                  </w:txbxContent>
                </v:textbox>
              </v:shape>
            </w:pict>
          </mc:Fallback>
        </mc:AlternateContent>
      </w:r>
      <w:r w:rsidRPr="00487173">
        <w:rPr>
          <w:rFonts w:ascii="Courier New" w:hAnsi="Courier New" w:cs="Courier New"/>
          <w:noProof/>
          <w:sz w:val="24"/>
          <w:szCs w:val="24"/>
          <w:lang w:eastAsia="ko-KR"/>
        </w:rPr>
        <mc:AlternateContent>
          <mc:Choice Requires="wps">
            <w:drawing>
              <wp:anchor distT="0" distB="0" distL="114300" distR="114300" simplePos="0" relativeHeight="251885568" behindDoc="0" locked="0" layoutInCell="1" allowOverlap="1" wp14:anchorId="06655B8D" wp14:editId="7975D190">
                <wp:simplePos x="0" y="0"/>
                <wp:positionH relativeFrom="column">
                  <wp:posOffset>1078865</wp:posOffset>
                </wp:positionH>
                <wp:positionV relativeFrom="paragraph">
                  <wp:posOffset>2523490</wp:posOffset>
                </wp:positionV>
                <wp:extent cx="887730" cy="451485"/>
                <wp:effectExtent l="0" t="0" r="0" b="635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7730" cy="451485"/>
                        </a:xfrm>
                        <a:prstGeom prst="rect">
                          <a:avLst/>
                        </a:prstGeom>
                        <a:noFill/>
                        <a:ln w="9525">
                          <a:noFill/>
                          <a:miter lim="800000"/>
                          <a:headEnd/>
                          <a:tailEnd/>
                        </a:ln>
                      </wps:spPr>
                      <wps:txbx>
                        <w:txbxContent>
                          <w:p w:rsidR="00006C76" w:rsidRDefault="00006C76" w:rsidP="004302BA">
                            <w:pPr>
                              <w:pStyle w:val="NormalWeb"/>
                              <w:spacing w:before="0" w:beforeAutospacing="0" w:after="160" w:afterAutospacing="0" w:line="256" w:lineRule="auto"/>
                            </w:pPr>
                            <w:r>
                              <w:rPr>
                                <w:rFonts w:ascii="Arial" w:eastAsia="SimSun" w:hAnsi="Arial" w:cs="Arial"/>
                                <w:b/>
                                <w:bCs/>
                                <w:i/>
                                <w:iCs/>
                                <w:color w:val="000000" w:themeColor="text1"/>
                                <w:kern w:val="24"/>
                                <w:sz w:val="32"/>
                                <w:szCs w:val="32"/>
                              </w:rPr>
                              <w:t>NIP7;1</w:t>
                            </w:r>
                          </w:p>
                        </w:txbxContent>
                      </wps:txbx>
                      <wps:bodyPr rot="0" vert="horz" wrap="square" lIns="91440" tIns="45720" rIns="91440" bIns="45720" anchor="t" anchorCtr="0">
                        <a:spAutoFit/>
                      </wps:bodyPr>
                    </wps:wsp>
                  </a:graphicData>
                </a:graphic>
              </wp:anchor>
            </w:drawing>
          </mc:Choice>
          <mc:Fallback>
            <w:pict>
              <v:shape id="_x0000_s1255" type="#_x0000_t202" style="position:absolute;left:0;text-align:left;margin-left:84.95pt;margin-top:198.7pt;width:69.9pt;height:35.55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" filled="f" stroked="f">
                <v:textbox style="mso-fit-shape-to-text:t">
                  <w:txbxContent>
                    <w:p w:rsidR="00006C76" w:rsidRDefault="00006C76" w:rsidP="004302BA">
                      <w:pPr>
                        <w:pStyle w:val="NormalWeb"/>
                        <w:spacing w:before="0" w:beforeAutospacing="0" w:after="160" w:afterAutospacing="0" w:line="256" w:lineRule="auto"/>
                      </w:pPr>
                      <w:r>
                        <w:rPr>
                          <w:rFonts w:ascii="Arial" w:eastAsia="SimSun" w:hAnsi="Arial" w:cs="Arial"/>
                          <w:b/>
                          <w:bCs/>
                          <w:i/>
                          <w:iCs/>
                          <w:color w:val="000000" w:themeColor="text1"/>
                          <w:kern w:val="24"/>
                          <w:sz w:val="32"/>
                          <w:szCs w:val="32"/>
                        </w:rPr>
                        <w:t>NIP7;1</w:t>
                      </w:r>
                    </w:p>
                  </w:txbxContent>
                </v:textbox>
              </v:shape>
            </w:pict>
          </mc:Fallback>
        </mc:AlternateContent>
      </w:r>
      <w:r w:rsidRPr="00487173">
        <w:rPr>
          <w:rFonts w:ascii="Courier New" w:hAnsi="Courier New" w:cs="Courier New"/>
          <w:noProof/>
          <w:sz w:val="24"/>
          <w:szCs w:val="24"/>
          <w:lang w:eastAsia="ko-KR"/>
        </w:rPr>
        <mc:AlternateContent>
          <mc:Choice Requires="wps">
            <w:drawing>
              <wp:anchor distT="0" distB="0" distL="114300" distR="114300" simplePos="0" relativeHeight="251886592" behindDoc="0" locked="0" layoutInCell="1" allowOverlap="1" wp14:anchorId="37F57AFF" wp14:editId="5F7C61E0">
                <wp:simplePos x="0" y="0"/>
                <wp:positionH relativeFrom="column">
                  <wp:posOffset>1052195</wp:posOffset>
                </wp:positionH>
                <wp:positionV relativeFrom="paragraph">
                  <wp:posOffset>3658870</wp:posOffset>
                </wp:positionV>
                <wp:extent cx="887730" cy="451485"/>
                <wp:effectExtent l="0" t="0" r="0" b="635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7730" cy="451485"/>
                        </a:xfrm>
                        <a:prstGeom prst="rect">
                          <a:avLst/>
                        </a:prstGeom>
                        <a:noFill/>
                        <a:ln w="9525">
                          <a:noFill/>
                          <a:miter lim="800000"/>
                          <a:headEnd/>
                          <a:tailEnd/>
                        </a:ln>
                      </wps:spPr>
                      <wps:txbx>
                        <w:txbxContent>
                          <w:p w:rsidR="00006C76" w:rsidRDefault="00006C76" w:rsidP="004302BA">
                            <w:pPr>
                              <w:pStyle w:val="NormalWeb"/>
                              <w:spacing w:before="0" w:beforeAutospacing="0" w:after="160" w:afterAutospacing="0" w:line="256" w:lineRule="auto"/>
                            </w:pPr>
                            <w:r>
                              <w:rPr>
                                <w:rFonts w:ascii="Arial" w:eastAsia="SimSun" w:hAnsi="Arial" w:cs="Arial"/>
                                <w:b/>
                                <w:bCs/>
                                <w:i/>
                                <w:iCs/>
                                <w:color w:val="000000" w:themeColor="text1"/>
                                <w:kern w:val="24"/>
                                <w:sz w:val="32"/>
                                <w:szCs w:val="32"/>
                              </w:rPr>
                              <w:t>UBQ10</w:t>
                            </w:r>
                          </w:p>
                          <w:p w:rsidR="00006C76" w:rsidRDefault="00006C76"/>
                          <w:p w:rsidR="00006C76" w:rsidRDefault="00006C76"/>
                        </w:txbxContent>
                      </wps:txbx>
                      <wps:bodyPr rot="0" vert="horz" wrap="square" lIns="91440" tIns="45720" rIns="91440" bIns="45720" anchor="t" anchorCtr="0">
                        <a:spAutoFit/>
                      </wps:bodyPr>
                    </wps:wsp>
                  </a:graphicData>
                </a:graphic>
              </wp:anchor>
            </w:drawing>
          </mc:Choice>
          <mc:Fallback>
            <w:pict>
              <v:shape id="_x0000_s1256" type="#_x0000_t202" style="position:absolute;left:0;text-align:left;margin-left:82.85pt;margin-top:288.1pt;width:69.9pt;height:35.55pt;z-index:251886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" filled="f" stroked="f">
                <v:textbox style="mso-fit-shape-to-text:t">
                  <w:txbxContent>
                    <w:p w:rsidR="00006C76" w:rsidRDefault="00006C76" w:rsidP="004302BA">
                      <w:pPr>
                        <w:pStyle w:val="NormalWeb"/>
                        <w:spacing w:before="0" w:beforeAutospacing="0" w:after="160" w:afterAutospacing="0" w:line="256" w:lineRule="auto"/>
                      </w:pPr>
                      <w:r>
                        <w:rPr>
                          <w:rFonts w:ascii="Arial" w:eastAsia="SimSun" w:hAnsi="Arial" w:cs="Arial"/>
                          <w:b/>
                          <w:bCs/>
                          <w:i/>
                          <w:iCs/>
                          <w:color w:val="000000" w:themeColor="text1"/>
                          <w:kern w:val="24"/>
                          <w:sz w:val="32"/>
                          <w:szCs w:val="32"/>
                        </w:rPr>
                        <w:t>UBQ10</w:t>
                      </w:r>
                    </w:p>
                    <w:p w:rsidR="00006C76" w:rsidRDefault="00006C76"/>
                    <w:p w:rsidR="00006C76" w:rsidRDefault="00006C76"/>
                  </w:txbxContent>
                </v:textbox>
              </v:shape>
            </w:pict>
          </mc:Fallback>
        </mc:AlternateContent>
      </w:r>
    </w:p>
    <w:p w:rsidR="004302BA" w:rsidRPr="00487173" w:rsidRDefault="004302BA" w:rsidP="004302BA">
      <w:pPr>
        <w:spacing w:after="0" w:line="480" w:lineRule="auto"/>
        <w:ind w:firstLine="720"/>
        <w:jc w:val="both"/>
        <w:rPr>
          <w:rFonts w:ascii="Courier New" w:eastAsia="Batang" w:hAnsi="Courier New" w:cs="Courier New"/>
          <w:sz w:val="24"/>
          <w:szCs w:val="24"/>
        </w:rPr>
      </w:pPr>
    </w:p>
    <w:p w:rsidR="004302BA" w:rsidRPr="00487173" w:rsidRDefault="004302BA" w:rsidP="004302BA">
      <w:pPr>
        <w:spacing w:after="0" w:line="480" w:lineRule="auto"/>
        <w:ind w:firstLine="720"/>
        <w:jc w:val="both"/>
        <w:rPr>
          <w:rFonts w:ascii="Courier New" w:eastAsia="Batang" w:hAnsi="Courier New" w:cs="Courier New"/>
          <w:sz w:val="24"/>
          <w:szCs w:val="24"/>
        </w:rPr>
      </w:pPr>
    </w:p>
    <w:p w:rsidR="004302BA" w:rsidRPr="00487173" w:rsidRDefault="004302BA" w:rsidP="004302BA">
      <w:pPr>
        <w:spacing w:after="0" w:line="480" w:lineRule="auto"/>
        <w:ind w:firstLine="720"/>
        <w:jc w:val="both"/>
        <w:rPr>
          <w:rFonts w:ascii="Courier New" w:eastAsia="Batang" w:hAnsi="Courier New" w:cs="Courier New"/>
          <w:sz w:val="24"/>
          <w:szCs w:val="24"/>
        </w:rPr>
      </w:pPr>
    </w:p>
    <w:p w:rsidR="004302BA" w:rsidRPr="00487173" w:rsidRDefault="004302BA" w:rsidP="004302BA">
      <w:pPr>
        <w:spacing w:after="0" w:line="480" w:lineRule="auto"/>
        <w:ind w:firstLine="720"/>
        <w:jc w:val="both"/>
        <w:rPr>
          <w:rFonts w:ascii="Courier New" w:eastAsia="Batang" w:hAnsi="Courier New" w:cs="Courier New"/>
          <w:sz w:val="24"/>
          <w:szCs w:val="24"/>
        </w:rPr>
      </w:pPr>
    </w:p>
    <w:p w:rsidR="004302BA" w:rsidRPr="00487173" w:rsidRDefault="004302BA" w:rsidP="004302BA">
      <w:pPr>
        <w:spacing w:after="0" w:line="480" w:lineRule="auto"/>
        <w:ind w:firstLine="720"/>
        <w:jc w:val="both"/>
        <w:rPr>
          <w:rFonts w:ascii="Courier New" w:eastAsia="Batang" w:hAnsi="Courier New" w:cs="Courier New"/>
          <w:sz w:val="24"/>
          <w:szCs w:val="24"/>
        </w:rPr>
      </w:pPr>
    </w:p>
    <w:p w:rsidR="004302BA" w:rsidRPr="00487173" w:rsidRDefault="004302BA" w:rsidP="004302BA">
      <w:pPr>
        <w:spacing w:after="0" w:line="480" w:lineRule="auto"/>
        <w:ind w:firstLine="720"/>
        <w:jc w:val="both"/>
        <w:rPr>
          <w:rFonts w:ascii="Courier New" w:eastAsia="Batang" w:hAnsi="Courier New" w:cs="Courier New"/>
          <w:sz w:val="24"/>
          <w:szCs w:val="24"/>
        </w:rPr>
      </w:pPr>
    </w:p>
    <w:p w:rsidR="004302BA" w:rsidRPr="00487173" w:rsidRDefault="004302BA" w:rsidP="004302BA">
      <w:pPr>
        <w:spacing w:after="0" w:line="480" w:lineRule="auto"/>
        <w:ind w:firstLine="720"/>
        <w:jc w:val="both"/>
        <w:rPr>
          <w:rFonts w:ascii="Courier New" w:eastAsia="Batang" w:hAnsi="Courier New" w:cs="Courier New"/>
          <w:sz w:val="24"/>
          <w:szCs w:val="24"/>
        </w:rPr>
      </w:pPr>
    </w:p>
    <w:p w:rsidR="004302BA" w:rsidRPr="00487173" w:rsidRDefault="004302BA" w:rsidP="004302BA">
      <w:pPr>
        <w:spacing w:after="0" w:line="480" w:lineRule="auto"/>
        <w:ind w:firstLine="720"/>
        <w:jc w:val="both"/>
        <w:rPr>
          <w:rFonts w:ascii="Courier New" w:eastAsia="Batang" w:hAnsi="Courier New" w:cs="Courier New"/>
          <w:sz w:val="24"/>
          <w:szCs w:val="24"/>
        </w:rPr>
      </w:pPr>
    </w:p>
    <w:p w:rsidR="004302BA" w:rsidRPr="00487173" w:rsidRDefault="004302BA" w:rsidP="004302BA">
      <w:pPr>
        <w:spacing w:after="0" w:line="480" w:lineRule="auto"/>
        <w:ind w:firstLine="720"/>
        <w:jc w:val="both"/>
        <w:rPr>
          <w:rFonts w:ascii="Courier New" w:eastAsia="Batang" w:hAnsi="Courier New" w:cs="Courier New"/>
          <w:sz w:val="24"/>
          <w:szCs w:val="24"/>
        </w:rPr>
      </w:pPr>
    </w:p>
    <w:p w:rsidR="004302BA" w:rsidRPr="00487173" w:rsidRDefault="004302BA" w:rsidP="004302BA">
      <w:pPr>
        <w:spacing w:after="0" w:line="480" w:lineRule="auto"/>
        <w:ind w:firstLine="720"/>
        <w:jc w:val="both"/>
        <w:rPr>
          <w:rFonts w:ascii="Courier New" w:eastAsia="Batang" w:hAnsi="Courier New" w:cs="Courier New"/>
          <w:sz w:val="24"/>
          <w:szCs w:val="24"/>
        </w:rPr>
      </w:pPr>
    </w:p>
    <w:p w:rsidR="004302BA" w:rsidRPr="00487173" w:rsidRDefault="004302BA" w:rsidP="004302BA">
      <w:pPr>
        <w:spacing w:after="0" w:line="480" w:lineRule="auto"/>
        <w:ind w:firstLine="720"/>
        <w:jc w:val="both"/>
        <w:rPr>
          <w:rFonts w:ascii="Courier New" w:eastAsia="Batang" w:hAnsi="Courier New" w:cs="Courier New"/>
          <w:sz w:val="24"/>
          <w:szCs w:val="24"/>
        </w:rPr>
      </w:pPr>
    </w:p>
    <w:p w:rsidR="004302BA" w:rsidRPr="00487173" w:rsidRDefault="004302BA" w:rsidP="004302BA">
      <w:pPr>
        <w:spacing w:after="0" w:line="480" w:lineRule="auto"/>
        <w:ind w:firstLine="720"/>
        <w:jc w:val="both"/>
        <w:rPr>
          <w:rFonts w:ascii="Courier New" w:eastAsia="Batang" w:hAnsi="Courier New" w:cs="Courier New"/>
          <w:sz w:val="24"/>
          <w:szCs w:val="24"/>
        </w:rPr>
      </w:pPr>
    </w:p>
    <w:p w:rsidR="004302BA" w:rsidRPr="00487173" w:rsidRDefault="004302BA" w:rsidP="004302BA">
      <w:pPr>
        <w:spacing w:after="0" w:line="480" w:lineRule="auto"/>
        <w:ind w:firstLine="720"/>
        <w:jc w:val="both"/>
        <w:rPr>
          <w:rFonts w:ascii="Courier New" w:eastAsia="Batang" w:hAnsi="Courier New" w:cs="Courier New"/>
          <w:sz w:val="24"/>
          <w:szCs w:val="24"/>
        </w:rPr>
      </w:pPr>
    </w:p>
    <w:p w:rsidR="004302BA" w:rsidRPr="00487173" w:rsidRDefault="004302BA" w:rsidP="004302BA">
      <w:pPr>
        <w:spacing w:after="0" w:line="480" w:lineRule="auto"/>
        <w:ind w:firstLine="720"/>
        <w:jc w:val="both"/>
        <w:rPr>
          <w:rFonts w:ascii="Courier New" w:eastAsia="Batang" w:hAnsi="Courier New" w:cs="Courier New"/>
          <w:sz w:val="24"/>
          <w:szCs w:val="24"/>
        </w:rPr>
      </w:pPr>
      <w:r w:rsidRPr="00487173">
        <w:rPr>
          <w:rFonts w:ascii="Courier New" w:hAnsi="Courier New" w:cs="Courier New"/>
          <w:noProof/>
          <w:sz w:val="24"/>
          <w:szCs w:val="24"/>
          <w:lang w:eastAsia="ko-KR"/>
        </w:rPr>
        <mc:AlternateContent>
          <mc:Choice Requires="wps">
            <w:drawing>
              <wp:anchor distT="0" distB="0" distL="114300" distR="114300" simplePos="0" relativeHeight="251880448" behindDoc="0" locked="0" layoutInCell="1" allowOverlap="1" wp14:anchorId="41C3B507" wp14:editId="0C04A18B">
                <wp:simplePos x="0" y="0"/>
                <wp:positionH relativeFrom="column">
                  <wp:posOffset>0</wp:posOffset>
                </wp:positionH>
                <wp:positionV relativeFrom="paragraph">
                  <wp:posOffset>8330</wp:posOffset>
                </wp:positionV>
                <wp:extent cx="5942965" cy="2548890"/>
                <wp:effectExtent l="0" t="0" r="0" b="0"/>
                <wp:wrapNone/>
                <wp:docPr id="35" name="Rectangle 34"/>
                <wp:cNvGraphicFramePr/>
                <a:graphic xmlns:a="http://schemas.openxmlformats.org/drawingml/2006/main">
                  <a:graphicData uri="http://schemas.microsoft.com/office/word/2010/wordprocessingShape">
                    <wps:wsp>
                      <wps:cNvSpPr/>
                      <wps:spPr>
                        <a:xfrm>
                          <a:off x="0" y="0"/>
                          <a:ext cx="5942965" cy="2548890"/>
                        </a:xfrm>
                        <a:prstGeom prst="rect">
                          <a:avLst/>
                        </a:prstGeom>
                      </wps:spPr>
                      <wps:txbx>
                        <w:txbxContent>
                          <w:p w:rsidR="00006C76" w:rsidRPr="0033577A" w:rsidRDefault="00006C76" w:rsidP="004302BA">
                            <w:pPr>
                              <w:pStyle w:val="NormalWeb"/>
                              <w:spacing w:before="0" w:beforeAutospacing="0" w:after="200" w:afterAutospacing="0"/>
                              <w:jc w:val="both"/>
                              <w:rPr>
                                <w:rFonts w:ascii="Courier New" w:hAnsi="Courier New" w:cs="Courier New"/>
                              </w:rPr>
                            </w:pPr>
                            <w:bookmarkStart w:id="188" w:name="_Toc396143205"/>
                            <w:bookmarkStart w:id="189" w:name="_Toc396203897"/>
                            <w:r w:rsidRPr="007260B1">
                              <w:rPr>
                                <w:rStyle w:val="SubtitleChar"/>
                              </w:rPr>
                              <w:t xml:space="preserve">Figure 3.18. Isolation of T-DNA insertion mutants of </w:t>
                            </w:r>
                            <w:r w:rsidRPr="007260B1">
                              <w:rPr>
                                <w:rStyle w:val="SubtitleChar"/>
                                <w:i/>
                              </w:rPr>
                              <w:t>NIP7;1</w:t>
                            </w:r>
                            <w:r>
                              <w:rPr>
                                <w:rStyle w:val="SubtitleChar"/>
                              </w:rPr>
                              <w:t>.</w:t>
                            </w:r>
                            <w:bookmarkEnd w:id="189"/>
                            <w:r w:rsidRPr="007260B1">
                              <w:rPr>
                                <w:rStyle w:val="SubtitleChar"/>
                              </w:rPr>
                              <w:t xml:space="preserve"> </w:t>
                            </w:r>
                            <w:r w:rsidRPr="0033577A">
                              <w:rPr>
                                <w:rFonts w:ascii="Courier New" w:eastAsia="Malgun Gothic" w:hAnsi="Courier New" w:cs="Courier New"/>
                                <w:color w:val="000000" w:themeColor="text1"/>
                                <w:kern w:val="24"/>
                              </w:rPr>
                              <w:t xml:space="preserve"> </w:t>
                            </w:r>
                            <w:r w:rsidRPr="00B46101">
                              <w:rPr>
                                <w:rFonts w:ascii="Courier New" w:eastAsia="Malgun Gothic" w:hAnsi="Courier New" w:cs="Courier New"/>
                                <w:bCs/>
                                <w:color w:val="000000" w:themeColor="text1"/>
                                <w:kern w:val="24"/>
                              </w:rPr>
                              <w:t>A.</w:t>
                            </w:r>
                            <w:r w:rsidRPr="0033577A">
                              <w:rPr>
                                <w:rFonts w:ascii="Courier New" w:eastAsia="Malgun Gothic" w:hAnsi="Courier New" w:cs="Courier New"/>
                                <w:color w:val="000000" w:themeColor="text1"/>
                                <w:kern w:val="24"/>
                              </w:rPr>
                              <w:t xml:space="preserve"> Gene structure of </w:t>
                            </w:r>
                            <w:r w:rsidRPr="0033577A">
                              <w:rPr>
                                <w:rFonts w:ascii="Courier New" w:eastAsia="Malgun Gothic" w:hAnsi="Courier New" w:cs="Courier New"/>
                                <w:i/>
                                <w:iCs/>
                                <w:color w:val="000000" w:themeColor="text1"/>
                                <w:kern w:val="24"/>
                              </w:rPr>
                              <w:t>NIP7;1</w:t>
                            </w:r>
                            <w:r w:rsidRPr="0033577A">
                              <w:rPr>
                                <w:rFonts w:ascii="Courier New" w:eastAsia="Malgun Gothic" w:hAnsi="Courier New" w:cs="Courier New"/>
                                <w:color w:val="000000" w:themeColor="text1"/>
                                <w:kern w:val="24"/>
                              </w:rPr>
                              <w:t xml:space="preserve">  showing the T-DNA insertion sites for </w:t>
                            </w:r>
                            <w:r w:rsidRPr="0033577A">
                              <w:rPr>
                                <w:rFonts w:ascii="Courier New" w:eastAsia="Malgun Gothic" w:hAnsi="Courier New" w:cs="Courier New"/>
                                <w:i/>
                                <w:iCs/>
                                <w:color w:val="000000" w:themeColor="text1"/>
                                <w:kern w:val="24"/>
                              </w:rPr>
                              <w:t>nip7;1-1</w:t>
                            </w:r>
                            <w:r w:rsidRPr="0033577A">
                              <w:rPr>
                                <w:rFonts w:ascii="Courier New" w:eastAsia="Malgun Gothic" w:hAnsi="Courier New" w:cs="Courier New"/>
                                <w:color w:val="000000" w:themeColor="text1"/>
                                <w:kern w:val="24"/>
                              </w:rPr>
                              <w:t xml:space="preserve"> and </w:t>
                            </w:r>
                            <w:r w:rsidRPr="0033577A">
                              <w:rPr>
                                <w:rFonts w:ascii="Courier New" w:eastAsia="Malgun Gothic" w:hAnsi="Courier New" w:cs="Courier New"/>
                                <w:i/>
                                <w:iCs/>
                                <w:color w:val="000000" w:themeColor="text1"/>
                                <w:kern w:val="24"/>
                              </w:rPr>
                              <w:t xml:space="preserve">nip7;1-2 . </w:t>
                            </w:r>
                            <w:r w:rsidRPr="0033577A">
                              <w:rPr>
                                <w:rFonts w:ascii="Courier New" w:eastAsia="Malgun Gothic" w:hAnsi="Courier New" w:cs="Courier New"/>
                                <w:color w:val="000000" w:themeColor="text1"/>
                                <w:kern w:val="24"/>
                              </w:rPr>
                              <w:t xml:space="preserve">Exons and introns are shown as black boxes and lines, respectively.   </w:t>
                            </w:r>
                            <w:r w:rsidRPr="00B46101">
                              <w:rPr>
                                <w:rFonts w:ascii="Courier New" w:eastAsia="Malgun Gothic" w:hAnsi="Courier New" w:cs="Courier New"/>
                                <w:bCs/>
                                <w:color w:val="000000" w:themeColor="text1"/>
                                <w:kern w:val="24"/>
                              </w:rPr>
                              <w:t>B.</w:t>
                            </w:r>
                            <w:r w:rsidRPr="0033577A">
                              <w:rPr>
                                <w:rFonts w:ascii="Courier New" w:eastAsia="Malgun Gothic" w:hAnsi="Courier New" w:cs="Courier New"/>
                                <w:color w:val="000000" w:themeColor="text1"/>
                                <w:kern w:val="24"/>
                              </w:rPr>
                              <w:t xml:space="preserve"> Endpoint RT-PCR analysis of </w:t>
                            </w:r>
                            <w:r w:rsidRPr="0033577A">
                              <w:rPr>
                                <w:rFonts w:ascii="Courier New" w:eastAsia="Malgun Gothic" w:hAnsi="Courier New" w:cs="Courier New"/>
                                <w:i/>
                                <w:iCs/>
                                <w:color w:val="000000" w:themeColor="text1"/>
                                <w:kern w:val="24"/>
                              </w:rPr>
                              <w:t>NIP7;1</w:t>
                            </w:r>
                            <w:r w:rsidRPr="0033577A">
                              <w:rPr>
                                <w:rFonts w:ascii="Courier New" w:eastAsia="Malgun Gothic" w:hAnsi="Courier New" w:cs="Courier New"/>
                                <w:color w:val="000000" w:themeColor="text1"/>
                                <w:kern w:val="24"/>
                              </w:rPr>
                              <w:t xml:space="preserve"> expression. Total RNA was extracted from wild type, </w:t>
                            </w:r>
                            <w:r w:rsidRPr="0033577A">
                              <w:rPr>
                                <w:rFonts w:ascii="Courier New" w:eastAsia="Malgun Gothic" w:hAnsi="Courier New" w:cs="Courier New"/>
                                <w:i/>
                                <w:iCs/>
                                <w:color w:val="000000" w:themeColor="text1"/>
                                <w:kern w:val="24"/>
                              </w:rPr>
                              <w:t>nip7;1-1</w:t>
                            </w:r>
                            <w:r w:rsidRPr="0033577A">
                              <w:rPr>
                                <w:rFonts w:ascii="Courier New" w:eastAsia="Malgun Gothic" w:hAnsi="Courier New" w:cs="Courier New"/>
                                <w:color w:val="000000" w:themeColor="text1"/>
                                <w:kern w:val="24"/>
                              </w:rPr>
                              <w:t xml:space="preserve">, and </w:t>
                            </w:r>
                            <w:r w:rsidRPr="0033577A">
                              <w:rPr>
                                <w:rFonts w:ascii="Courier New" w:eastAsia="Malgun Gothic" w:hAnsi="Courier New" w:cs="Courier New"/>
                                <w:i/>
                                <w:iCs/>
                                <w:color w:val="000000" w:themeColor="text1"/>
                                <w:kern w:val="24"/>
                              </w:rPr>
                              <w:t>nip7;1-2</w:t>
                            </w:r>
                            <w:r w:rsidRPr="0033577A">
                              <w:rPr>
                                <w:rFonts w:ascii="Courier New" w:eastAsia="Malgun Gothic" w:hAnsi="Courier New" w:cs="Courier New"/>
                                <w:color w:val="000000" w:themeColor="text1"/>
                                <w:kern w:val="24"/>
                              </w:rPr>
                              <w:t xml:space="preserve"> inflorescences. The gene specific primers were used to detect NIP7;1 transcripts in </w:t>
                            </w:r>
                            <w:r w:rsidRPr="0033577A">
                              <w:rPr>
                                <w:rFonts w:ascii="Courier New" w:eastAsia="Malgun Gothic" w:hAnsi="Courier New" w:cs="Courier New"/>
                                <w:i/>
                                <w:iCs/>
                                <w:color w:val="000000" w:themeColor="text1"/>
                                <w:kern w:val="24"/>
                              </w:rPr>
                              <w:t>nip7;1-1</w:t>
                            </w:r>
                            <w:r w:rsidRPr="0033577A">
                              <w:rPr>
                                <w:rFonts w:ascii="Courier New" w:eastAsia="Malgun Gothic" w:hAnsi="Courier New" w:cs="Courier New"/>
                                <w:color w:val="000000" w:themeColor="text1"/>
                                <w:kern w:val="24"/>
                              </w:rPr>
                              <w:t xml:space="preserve"> and </w:t>
                            </w:r>
                            <w:r w:rsidRPr="0033577A">
                              <w:rPr>
                                <w:rFonts w:ascii="Courier New" w:eastAsia="Malgun Gothic" w:hAnsi="Courier New" w:cs="Courier New"/>
                                <w:i/>
                                <w:iCs/>
                                <w:color w:val="000000" w:themeColor="text1"/>
                                <w:kern w:val="24"/>
                              </w:rPr>
                              <w:t>nip7;1-2</w:t>
                            </w:r>
                            <w:r w:rsidRPr="0033577A">
                              <w:rPr>
                                <w:rFonts w:ascii="Courier New" w:eastAsia="Malgun Gothic" w:hAnsi="Courier New" w:cs="Courier New"/>
                                <w:color w:val="000000" w:themeColor="text1"/>
                                <w:kern w:val="24"/>
                              </w:rPr>
                              <w:t xml:space="preserve"> respectively, </w:t>
                            </w:r>
                            <w:r w:rsidRPr="0033577A">
                              <w:rPr>
                                <w:rFonts w:ascii="Courier New" w:eastAsia="Malgun Gothic" w:hAnsi="Courier New" w:cs="Courier New"/>
                                <w:i/>
                                <w:iCs/>
                                <w:color w:val="000000" w:themeColor="text1"/>
                                <w:kern w:val="24"/>
                              </w:rPr>
                              <w:t>UBQ10</w:t>
                            </w:r>
                            <w:r w:rsidRPr="0033577A">
                              <w:rPr>
                                <w:rFonts w:ascii="Courier New" w:eastAsia="Malgun Gothic" w:hAnsi="Courier New" w:cs="Courier New"/>
                                <w:color w:val="000000" w:themeColor="text1"/>
                                <w:kern w:val="24"/>
                              </w:rPr>
                              <w:t xml:space="preserve"> was used as an internal control.</w:t>
                            </w:r>
                          </w:p>
                          <w:p w:rsidR="00006C76" w:rsidRDefault="00006C76"/>
                          <w:p w:rsidR="00006C76" w:rsidRDefault="00006C76"/>
                          <w:bookmarkEnd w:id="188"/>
                          <w:p w:rsidR="00006C76" w:rsidRDefault="00006C76"/>
                        </w:txbxContent>
                      </wps:txbx>
                      <wps:bodyPr wrap="square">
                        <a:spAutoFit/>
                      </wps:bodyPr>
                    </wps:wsp>
                  </a:graphicData>
                </a:graphic>
              </wp:anchor>
            </w:drawing>
          </mc:Choice>
          <mc:Fallback>
            <w:pict>
              <v:rect id="Rectangle 34" o:spid="_x0000_s1257" style="position:absolute;left:0;text-align:left;margin-left:0;margin-top:.65pt;width:467.95pt;height:200.7pt;z-index:251880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" filled="f" stroked="f">
                <v:textbox style="mso-fit-shape-to-text:t">
                  <w:txbxContent>
                    <w:p w:rsidR="00006C76" w:rsidRPr="0033577A" w:rsidRDefault="00006C76" w:rsidP="004302BA">
                      <w:pPr>
                        <w:pStyle w:val="NormalWeb"/>
                        <w:spacing w:before="0" w:beforeAutospacing="0" w:after="200" w:afterAutospacing="0"/>
                        <w:jc w:val="both"/>
                        <w:rPr>
                          <w:rFonts w:ascii="Courier New" w:hAnsi="Courier New" w:cs="Courier New"/>
                        </w:rPr>
                      </w:pPr>
                      <w:bookmarkStart w:id="190" w:name="_Toc396143205"/>
                      <w:bookmarkStart w:id="191" w:name="_Toc396203897"/>
                      <w:r w:rsidRPr="007260B1">
                        <w:rPr>
                          <w:rStyle w:val="SubtitleChar"/>
                        </w:rPr>
                        <w:t xml:space="preserve">Figure 3.18. Isolation of T-DNA insertion mutants of </w:t>
                      </w:r>
                      <w:r w:rsidRPr="007260B1">
                        <w:rPr>
                          <w:rStyle w:val="SubtitleChar"/>
                          <w:i/>
                        </w:rPr>
                        <w:t>NIP7;1</w:t>
                      </w:r>
                      <w:r>
                        <w:rPr>
                          <w:rStyle w:val="SubtitleChar"/>
                        </w:rPr>
                        <w:t>.</w:t>
                      </w:r>
                      <w:bookmarkEnd w:id="191"/>
                      <w:r w:rsidRPr="007260B1">
                        <w:rPr>
                          <w:rStyle w:val="SubtitleChar"/>
                        </w:rPr>
                        <w:t xml:space="preserve"> </w:t>
                      </w:r>
                      <w:r w:rsidRPr="0033577A">
                        <w:rPr>
                          <w:rFonts w:ascii="Courier New" w:eastAsia="Malgun Gothic" w:hAnsi="Courier New" w:cs="Courier New"/>
                          <w:color w:val="000000" w:themeColor="text1"/>
                          <w:kern w:val="24"/>
                        </w:rPr>
                        <w:t xml:space="preserve"> </w:t>
                      </w:r>
                      <w:r w:rsidRPr="00B46101">
                        <w:rPr>
                          <w:rFonts w:ascii="Courier New" w:eastAsia="Malgun Gothic" w:hAnsi="Courier New" w:cs="Courier New"/>
                          <w:bCs/>
                          <w:color w:val="000000" w:themeColor="text1"/>
                          <w:kern w:val="24"/>
                        </w:rPr>
                        <w:t>A.</w:t>
                      </w:r>
                      <w:r w:rsidRPr="0033577A">
                        <w:rPr>
                          <w:rFonts w:ascii="Courier New" w:eastAsia="Malgun Gothic" w:hAnsi="Courier New" w:cs="Courier New"/>
                          <w:color w:val="000000" w:themeColor="text1"/>
                          <w:kern w:val="24"/>
                        </w:rPr>
                        <w:t xml:space="preserve"> Gene structure of </w:t>
                      </w:r>
                      <w:r w:rsidRPr="0033577A">
                        <w:rPr>
                          <w:rFonts w:ascii="Courier New" w:eastAsia="Malgun Gothic" w:hAnsi="Courier New" w:cs="Courier New"/>
                          <w:i/>
                          <w:iCs/>
                          <w:color w:val="000000" w:themeColor="text1"/>
                          <w:kern w:val="24"/>
                        </w:rPr>
                        <w:t>NIP7;1</w:t>
                      </w:r>
                      <w:r w:rsidRPr="0033577A">
                        <w:rPr>
                          <w:rFonts w:ascii="Courier New" w:eastAsia="Malgun Gothic" w:hAnsi="Courier New" w:cs="Courier New"/>
                          <w:color w:val="000000" w:themeColor="text1"/>
                          <w:kern w:val="24"/>
                        </w:rPr>
                        <w:t xml:space="preserve">  showing the T-DNA insertion sites for </w:t>
                      </w:r>
                      <w:r w:rsidRPr="0033577A">
                        <w:rPr>
                          <w:rFonts w:ascii="Courier New" w:eastAsia="Malgun Gothic" w:hAnsi="Courier New" w:cs="Courier New"/>
                          <w:i/>
                          <w:iCs/>
                          <w:color w:val="000000" w:themeColor="text1"/>
                          <w:kern w:val="24"/>
                        </w:rPr>
                        <w:t>nip7;1-1</w:t>
                      </w:r>
                      <w:r w:rsidRPr="0033577A">
                        <w:rPr>
                          <w:rFonts w:ascii="Courier New" w:eastAsia="Malgun Gothic" w:hAnsi="Courier New" w:cs="Courier New"/>
                          <w:color w:val="000000" w:themeColor="text1"/>
                          <w:kern w:val="24"/>
                        </w:rPr>
                        <w:t xml:space="preserve"> and </w:t>
                      </w:r>
                      <w:r w:rsidRPr="0033577A">
                        <w:rPr>
                          <w:rFonts w:ascii="Courier New" w:eastAsia="Malgun Gothic" w:hAnsi="Courier New" w:cs="Courier New"/>
                          <w:i/>
                          <w:iCs/>
                          <w:color w:val="000000" w:themeColor="text1"/>
                          <w:kern w:val="24"/>
                        </w:rPr>
                        <w:t xml:space="preserve">nip7;1-2 . </w:t>
                      </w:r>
                      <w:r w:rsidRPr="0033577A">
                        <w:rPr>
                          <w:rFonts w:ascii="Courier New" w:eastAsia="Malgun Gothic" w:hAnsi="Courier New" w:cs="Courier New"/>
                          <w:color w:val="000000" w:themeColor="text1"/>
                          <w:kern w:val="24"/>
                        </w:rPr>
                        <w:t xml:space="preserve">Exons and introns are shown as black boxes and lines, respectively.   </w:t>
                      </w:r>
                      <w:r w:rsidRPr="00B46101">
                        <w:rPr>
                          <w:rFonts w:ascii="Courier New" w:eastAsia="Malgun Gothic" w:hAnsi="Courier New" w:cs="Courier New"/>
                          <w:bCs/>
                          <w:color w:val="000000" w:themeColor="text1"/>
                          <w:kern w:val="24"/>
                        </w:rPr>
                        <w:t>B.</w:t>
                      </w:r>
                      <w:r w:rsidRPr="0033577A">
                        <w:rPr>
                          <w:rFonts w:ascii="Courier New" w:eastAsia="Malgun Gothic" w:hAnsi="Courier New" w:cs="Courier New"/>
                          <w:color w:val="000000" w:themeColor="text1"/>
                          <w:kern w:val="24"/>
                        </w:rPr>
                        <w:t xml:space="preserve"> Endpoint RT-PCR analysis of </w:t>
                      </w:r>
                      <w:r w:rsidRPr="0033577A">
                        <w:rPr>
                          <w:rFonts w:ascii="Courier New" w:eastAsia="Malgun Gothic" w:hAnsi="Courier New" w:cs="Courier New"/>
                          <w:i/>
                          <w:iCs/>
                          <w:color w:val="000000" w:themeColor="text1"/>
                          <w:kern w:val="24"/>
                        </w:rPr>
                        <w:t>NIP7;1</w:t>
                      </w:r>
                      <w:r w:rsidRPr="0033577A">
                        <w:rPr>
                          <w:rFonts w:ascii="Courier New" w:eastAsia="Malgun Gothic" w:hAnsi="Courier New" w:cs="Courier New"/>
                          <w:color w:val="000000" w:themeColor="text1"/>
                          <w:kern w:val="24"/>
                        </w:rPr>
                        <w:t xml:space="preserve"> expression. Total RNA was extracted from wild type, </w:t>
                      </w:r>
                      <w:r w:rsidRPr="0033577A">
                        <w:rPr>
                          <w:rFonts w:ascii="Courier New" w:eastAsia="Malgun Gothic" w:hAnsi="Courier New" w:cs="Courier New"/>
                          <w:i/>
                          <w:iCs/>
                          <w:color w:val="000000" w:themeColor="text1"/>
                          <w:kern w:val="24"/>
                        </w:rPr>
                        <w:t>nip7;1-1</w:t>
                      </w:r>
                      <w:r w:rsidRPr="0033577A">
                        <w:rPr>
                          <w:rFonts w:ascii="Courier New" w:eastAsia="Malgun Gothic" w:hAnsi="Courier New" w:cs="Courier New"/>
                          <w:color w:val="000000" w:themeColor="text1"/>
                          <w:kern w:val="24"/>
                        </w:rPr>
                        <w:t xml:space="preserve">, and </w:t>
                      </w:r>
                      <w:r w:rsidRPr="0033577A">
                        <w:rPr>
                          <w:rFonts w:ascii="Courier New" w:eastAsia="Malgun Gothic" w:hAnsi="Courier New" w:cs="Courier New"/>
                          <w:i/>
                          <w:iCs/>
                          <w:color w:val="000000" w:themeColor="text1"/>
                          <w:kern w:val="24"/>
                        </w:rPr>
                        <w:t>nip7;1-2</w:t>
                      </w:r>
                      <w:r w:rsidRPr="0033577A">
                        <w:rPr>
                          <w:rFonts w:ascii="Courier New" w:eastAsia="Malgun Gothic" w:hAnsi="Courier New" w:cs="Courier New"/>
                          <w:color w:val="000000" w:themeColor="text1"/>
                          <w:kern w:val="24"/>
                        </w:rPr>
                        <w:t xml:space="preserve"> inflorescences. The gene specific primers were used to detect NIP7;1 transcripts in </w:t>
                      </w:r>
                      <w:r w:rsidRPr="0033577A">
                        <w:rPr>
                          <w:rFonts w:ascii="Courier New" w:eastAsia="Malgun Gothic" w:hAnsi="Courier New" w:cs="Courier New"/>
                          <w:i/>
                          <w:iCs/>
                          <w:color w:val="000000" w:themeColor="text1"/>
                          <w:kern w:val="24"/>
                        </w:rPr>
                        <w:t>nip7;1-1</w:t>
                      </w:r>
                      <w:r w:rsidRPr="0033577A">
                        <w:rPr>
                          <w:rFonts w:ascii="Courier New" w:eastAsia="Malgun Gothic" w:hAnsi="Courier New" w:cs="Courier New"/>
                          <w:color w:val="000000" w:themeColor="text1"/>
                          <w:kern w:val="24"/>
                        </w:rPr>
                        <w:t xml:space="preserve"> and </w:t>
                      </w:r>
                      <w:r w:rsidRPr="0033577A">
                        <w:rPr>
                          <w:rFonts w:ascii="Courier New" w:eastAsia="Malgun Gothic" w:hAnsi="Courier New" w:cs="Courier New"/>
                          <w:i/>
                          <w:iCs/>
                          <w:color w:val="000000" w:themeColor="text1"/>
                          <w:kern w:val="24"/>
                        </w:rPr>
                        <w:t>nip7;1-2</w:t>
                      </w:r>
                      <w:r w:rsidRPr="0033577A">
                        <w:rPr>
                          <w:rFonts w:ascii="Courier New" w:eastAsia="Malgun Gothic" w:hAnsi="Courier New" w:cs="Courier New"/>
                          <w:color w:val="000000" w:themeColor="text1"/>
                          <w:kern w:val="24"/>
                        </w:rPr>
                        <w:t xml:space="preserve"> respectively, </w:t>
                      </w:r>
                      <w:r w:rsidRPr="0033577A">
                        <w:rPr>
                          <w:rFonts w:ascii="Courier New" w:eastAsia="Malgun Gothic" w:hAnsi="Courier New" w:cs="Courier New"/>
                          <w:i/>
                          <w:iCs/>
                          <w:color w:val="000000" w:themeColor="text1"/>
                          <w:kern w:val="24"/>
                        </w:rPr>
                        <w:t>UBQ10</w:t>
                      </w:r>
                      <w:r w:rsidRPr="0033577A">
                        <w:rPr>
                          <w:rFonts w:ascii="Courier New" w:eastAsia="Malgun Gothic" w:hAnsi="Courier New" w:cs="Courier New"/>
                          <w:color w:val="000000" w:themeColor="text1"/>
                          <w:kern w:val="24"/>
                        </w:rPr>
                        <w:t xml:space="preserve"> was used as an internal control.</w:t>
                      </w:r>
                    </w:p>
                    <w:p w:rsidR="00006C76" w:rsidRDefault="00006C76"/>
                    <w:p w:rsidR="00006C76" w:rsidRDefault="00006C76"/>
                    <w:bookmarkEnd w:id="190"/>
                    <w:p w:rsidR="00006C76" w:rsidRDefault="00006C76"/>
                  </w:txbxContent>
                </v:textbox>
              </v:rect>
            </w:pict>
          </mc:Fallback>
        </mc:AlternateContent>
      </w:r>
    </w:p>
    <w:p w:rsidR="004302BA" w:rsidRPr="00487173" w:rsidRDefault="004302BA" w:rsidP="004302BA">
      <w:pPr>
        <w:spacing w:after="0" w:line="480" w:lineRule="auto"/>
        <w:ind w:firstLine="720"/>
        <w:jc w:val="both"/>
        <w:rPr>
          <w:rFonts w:ascii="Courier New" w:eastAsia="Batang" w:hAnsi="Courier New" w:cs="Courier New"/>
          <w:sz w:val="24"/>
          <w:szCs w:val="24"/>
        </w:rPr>
      </w:pPr>
    </w:p>
    <w:p w:rsidR="004302BA" w:rsidRPr="00487173" w:rsidRDefault="004302BA" w:rsidP="004302BA">
      <w:pPr>
        <w:spacing w:after="0" w:line="480" w:lineRule="auto"/>
        <w:ind w:firstLine="720"/>
        <w:jc w:val="both"/>
        <w:rPr>
          <w:rFonts w:ascii="Courier New" w:eastAsia="Batang" w:hAnsi="Courier New" w:cs="Courier New"/>
          <w:sz w:val="24"/>
          <w:szCs w:val="24"/>
        </w:rPr>
      </w:pPr>
    </w:p>
    <w:p w:rsidR="004302BA" w:rsidRPr="00487173" w:rsidRDefault="004302BA" w:rsidP="004302BA">
      <w:pPr>
        <w:spacing w:after="0" w:line="480" w:lineRule="auto"/>
        <w:ind w:firstLine="720"/>
        <w:jc w:val="both"/>
        <w:rPr>
          <w:rFonts w:ascii="Courier New" w:eastAsia="Batang" w:hAnsi="Courier New" w:cs="Courier New"/>
          <w:sz w:val="24"/>
          <w:szCs w:val="24"/>
        </w:rPr>
      </w:pPr>
    </w:p>
    <w:p w:rsidR="004302BA" w:rsidRPr="00487173" w:rsidRDefault="004302BA" w:rsidP="004302BA">
      <w:pPr>
        <w:spacing w:after="0" w:line="480" w:lineRule="auto"/>
        <w:ind w:firstLine="720"/>
        <w:jc w:val="both"/>
        <w:rPr>
          <w:rFonts w:ascii="Courier New" w:eastAsia="Batang" w:hAnsi="Courier New" w:cs="Courier New"/>
          <w:sz w:val="24"/>
          <w:szCs w:val="24"/>
        </w:rPr>
      </w:pPr>
    </w:p>
    <w:p w:rsidR="004302BA" w:rsidRPr="00487173" w:rsidRDefault="004302BA" w:rsidP="004302BA">
      <w:pPr>
        <w:spacing w:after="0" w:line="480" w:lineRule="auto"/>
        <w:ind w:firstLine="720"/>
        <w:jc w:val="both"/>
        <w:rPr>
          <w:rFonts w:ascii="Courier New" w:eastAsia="Batang" w:hAnsi="Courier New" w:cs="Courier New"/>
          <w:sz w:val="24"/>
          <w:szCs w:val="24"/>
        </w:rPr>
      </w:pPr>
    </w:p>
    <w:p w:rsidR="004302BA" w:rsidRPr="00487173" w:rsidRDefault="004302BA" w:rsidP="004302BA">
      <w:pPr>
        <w:spacing w:after="0" w:line="480" w:lineRule="auto"/>
        <w:ind w:firstLine="720"/>
        <w:jc w:val="both"/>
        <w:rPr>
          <w:rFonts w:ascii="Courier New" w:eastAsia="Batang" w:hAnsi="Courier New" w:cs="Courier New"/>
          <w:sz w:val="24"/>
          <w:szCs w:val="24"/>
        </w:rPr>
      </w:pPr>
    </w:p>
    <w:p w:rsidR="004302BA" w:rsidRPr="00487173" w:rsidRDefault="004302BA" w:rsidP="004302BA">
      <w:pPr>
        <w:spacing w:after="0" w:line="480" w:lineRule="auto"/>
        <w:ind w:firstLine="720"/>
        <w:jc w:val="both"/>
        <w:rPr>
          <w:rFonts w:ascii="Courier New" w:eastAsia="Batang" w:hAnsi="Courier New" w:cs="Courier New"/>
          <w:sz w:val="24"/>
          <w:szCs w:val="24"/>
        </w:rPr>
      </w:pPr>
    </w:p>
    <w:p w:rsidR="004302BA" w:rsidRDefault="004302BA" w:rsidP="004302BA">
      <w:pPr>
        <w:spacing w:after="0" w:line="480" w:lineRule="auto"/>
        <w:jc w:val="both"/>
        <w:rPr>
          <w:rFonts w:ascii="Courier New" w:hAnsi="Courier New" w:cs="Courier New"/>
          <w:sz w:val="24"/>
          <w:szCs w:val="24"/>
        </w:rPr>
      </w:pPr>
    </w:p>
    <w:p w:rsidR="004302BA" w:rsidRDefault="002101C0" w:rsidP="004302BA">
      <w:pPr>
        <w:spacing w:after="0" w:line="480" w:lineRule="auto"/>
        <w:ind w:firstLine="720"/>
        <w:jc w:val="both"/>
        <w:rPr>
          <w:rFonts w:ascii="Courier New" w:hAnsi="Courier New" w:cs="Courier New"/>
          <w:sz w:val="24"/>
          <w:szCs w:val="24"/>
        </w:rPr>
      </w:pPr>
      <w:r>
        <w:rPr>
          <w:rFonts w:ascii="Courier New" w:hAnsi="Courier New" w:cs="Courier New"/>
          <w:noProof/>
          <w:sz w:val="24"/>
          <w:szCs w:val="24"/>
          <w:lang w:eastAsia="ko-KR"/>
        </w:rPr>
        <w:lastRenderedPageBreak/>
        <w:drawing>
          <wp:anchor distT="0" distB="0" distL="114300" distR="114300" simplePos="0" relativeHeight="251898880" behindDoc="1" locked="0" layoutInCell="1" allowOverlap="1" wp14:anchorId="28B5F65D" wp14:editId="67B90F58">
            <wp:simplePos x="0" y="0"/>
            <wp:positionH relativeFrom="margin">
              <wp:posOffset>534613</wp:posOffset>
            </wp:positionH>
            <wp:positionV relativeFrom="paragraph">
              <wp:posOffset>2245245</wp:posOffset>
            </wp:positionV>
            <wp:extent cx="2564130" cy="1845310"/>
            <wp:effectExtent l="0" t="0" r="7620" b="2540"/>
            <wp:wrapTight wrapText="bothSides">
              <wp:wrapPolygon edited="0">
                <wp:start x="0" y="0"/>
                <wp:lineTo x="0" y="21407"/>
                <wp:lineTo x="21504" y="21407"/>
                <wp:lineTo x="21504" y="0"/>
                <wp:lineTo x="0" y="0"/>
              </wp:wrapPolygon>
            </wp:wrapTight>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38">
                      <a:extLst>
                        <a:ext uri="{28A0092B-C50C-407E-A947-70E740481C1C}">
                          <a14:useLocalDpi xmlns:a14="http://schemas.microsoft.com/office/drawing/2010/main" val="0"/>
                        </a:ext>
                      </a:extLst>
                    </a:blip>
                    <a:srcRect l="50120" t="4365" b="55255"/>
                    <a:stretch/>
                  </pic:blipFill>
                  <pic:spPr bwMode="auto">
                    <a:xfrm>
                      <a:off x="0" y="0"/>
                      <a:ext cx="2564130" cy="18453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302BA">
        <w:rPr>
          <w:rFonts w:ascii="Courier New" w:hAnsi="Courier New" w:cs="Courier New"/>
          <w:noProof/>
          <w:sz w:val="24"/>
          <w:szCs w:val="24"/>
          <w:lang w:eastAsia="ko-KR"/>
        </w:rPr>
        <w:drawing>
          <wp:anchor distT="0" distB="0" distL="114300" distR="114300" simplePos="0" relativeHeight="251891712" behindDoc="1" locked="0" layoutInCell="1" allowOverlap="1" wp14:anchorId="418EA0B3" wp14:editId="17B7C4ED">
            <wp:simplePos x="0" y="0"/>
            <wp:positionH relativeFrom="margin">
              <wp:posOffset>498475</wp:posOffset>
            </wp:positionH>
            <wp:positionV relativeFrom="paragraph">
              <wp:posOffset>149225</wp:posOffset>
            </wp:positionV>
            <wp:extent cx="2593340" cy="2061210"/>
            <wp:effectExtent l="0" t="0" r="0" b="0"/>
            <wp:wrapTight wrapText="bothSides">
              <wp:wrapPolygon edited="0">
                <wp:start x="0" y="0"/>
                <wp:lineTo x="0" y="21360"/>
                <wp:lineTo x="21420" y="21360"/>
                <wp:lineTo x="21420" y="0"/>
                <wp:lineTo x="0" y="0"/>
              </wp:wrapPolygon>
            </wp:wrapTight>
            <wp:docPr id="23577" name="Picture 23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38">
                      <a:extLst>
                        <a:ext uri="{28A0092B-C50C-407E-A947-70E740481C1C}">
                          <a14:useLocalDpi xmlns:a14="http://schemas.microsoft.com/office/drawing/2010/main" val="0"/>
                        </a:ext>
                      </a:extLst>
                    </a:blip>
                    <a:srcRect r="49557" b="54896"/>
                    <a:stretch/>
                  </pic:blipFill>
                  <pic:spPr bwMode="auto">
                    <a:xfrm>
                      <a:off x="0" y="0"/>
                      <a:ext cx="2593340" cy="20612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302BA" w:rsidRDefault="00B34D71" w:rsidP="004302BA">
      <w:pPr>
        <w:spacing w:after="0" w:line="480" w:lineRule="auto"/>
        <w:ind w:firstLine="720"/>
        <w:jc w:val="both"/>
        <w:rPr>
          <w:rFonts w:ascii="Courier New" w:hAnsi="Courier New" w:cs="Courier New"/>
          <w:sz w:val="24"/>
          <w:szCs w:val="24"/>
        </w:rPr>
      </w:pPr>
      <w:r w:rsidRPr="00487173">
        <w:rPr>
          <w:rFonts w:ascii="Courier New" w:hAnsi="Courier New" w:cs="Courier New"/>
          <w:noProof/>
          <w:sz w:val="24"/>
          <w:szCs w:val="24"/>
          <w:lang w:eastAsia="ko-KR"/>
        </w:rPr>
        <mc:AlternateContent>
          <mc:Choice Requires="wps">
            <w:drawing>
              <wp:anchor distT="0" distB="0" distL="114300" distR="114300" simplePos="0" relativeHeight="251906048" behindDoc="0" locked="0" layoutInCell="1" allowOverlap="1" wp14:anchorId="000A8008" wp14:editId="2DDE74C5">
                <wp:simplePos x="0" y="0"/>
                <wp:positionH relativeFrom="column">
                  <wp:posOffset>3560885</wp:posOffset>
                </wp:positionH>
                <wp:positionV relativeFrom="paragraph">
                  <wp:posOffset>15875</wp:posOffset>
                </wp:positionV>
                <wp:extent cx="566420" cy="350520"/>
                <wp:effectExtent l="0" t="0" r="0" b="0"/>
                <wp:wrapNone/>
                <wp:docPr id="111" name="TextBox 33"/>
                <wp:cNvGraphicFramePr/>
                <a:graphic xmlns:a="http://schemas.openxmlformats.org/drawingml/2006/main">
                  <a:graphicData uri="http://schemas.microsoft.com/office/word/2010/wordprocessingShape">
                    <wps:wsp>
                      <wps:cNvSpPr txBox="1"/>
                      <wps:spPr>
                        <a:xfrm>
                          <a:off x="0" y="0"/>
                          <a:ext cx="566420" cy="350520"/>
                        </a:xfrm>
                        <a:prstGeom prst="rect">
                          <a:avLst/>
                        </a:prstGeom>
                        <a:noFill/>
                      </wps:spPr>
                      <wps:txbx>
                        <w:txbxContent>
                          <w:p w:rsidR="00006C76" w:rsidRPr="0033577A" w:rsidRDefault="00006C76" w:rsidP="00B34D71">
                            <w:pPr>
                              <w:pStyle w:val="NormalWeb"/>
                              <w:spacing w:before="0" w:beforeAutospacing="0" w:after="0" w:afterAutospacing="0"/>
                              <w:rPr>
                                <w:rFonts w:ascii="Courier New" w:hAnsi="Courier New" w:cs="Courier New"/>
                                <w:b/>
                              </w:rPr>
                            </w:pPr>
                            <w:r w:rsidRPr="0033577A">
                              <w:rPr>
                                <w:rFonts w:ascii="Courier New" w:hAnsi="Courier New" w:cs="Courier New"/>
                                <w:b/>
                                <w:color w:val="000000" w:themeColor="text1"/>
                                <w:kern w:val="24"/>
                                <w:sz w:val="36"/>
                                <w:szCs w:val="36"/>
                              </w:rPr>
                              <w:t>B.</w:t>
                            </w:r>
                          </w:p>
                          <w:p w:rsidR="00006C76" w:rsidRPr="0033577A" w:rsidRDefault="00006C76" w:rsidP="00B34D71">
                            <w:pPr>
                              <w:pStyle w:val="NormalWeb"/>
                              <w:spacing w:before="0" w:beforeAutospacing="0" w:after="0" w:afterAutospacing="0"/>
                              <w:rPr>
                                <w:rFonts w:ascii="Courier New" w:hAnsi="Courier New" w:cs="Courier New"/>
                                <w:b/>
                              </w:rPr>
                            </w:pPr>
                          </w:p>
                        </w:txbxContent>
                      </wps:txbx>
                      <wps:bodyPr wrap="square" rtlCol="0">
                        <a:spAutoFit/>
                      </wps:bodyPr>
                    </wps:wsp>
                  </a:graphicData>
                </a:graphic>
              </wp:anchor>
            </w:drawing>
          </mc:Choice>
          <mc:Fallback>
            <w:pict>
              <v:shape id="_x0000_s1258" type="#_x0000_t202" style="position:absolute;left:0;text-align:left;margin-left:280.4pt;margin-top:1.25pt;width:44.6pt;height:27.6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" filled="f" stroked="f">
                <v:textbox style="mso-fit-shape-to-text:t">
                  <w:txbxContent>
                    <w:p w:rsidR="00006C76" w:rsidRPr="0033577A" w:rsidRDefault="00006C76" w:rsidP="00B34D71">
                      <w:pPr>
                        <w:pStyle w:val="NormalWeb"/>
                        <w:spacing w:before="0" w:beforeAutospacing="0" w:after="0" w:afterAutospacing="0"/>
                        <w:rPr>
                          <w:rFonts w:ascii="Courier New" w:hAnsi="Courier New" w:cs="Courier New"/>
                          <w:b/>
                        </w:rPr>
                      </w:pPr>
                      <w:r w:rsidRPr="0033577A">
                        <w:rPr>
                          <w:rFonts w:ascii="Courier New" w:hAnsi="Courier New" w:cs="Courier New"/>
                          <w:b/>
                          <w:color w:val="000000" w:themeColor="text1"/>
                          <w:kern w:val="24"/>
                          <w:sz w:val="36"/>
                          <w:szCs w:val="36"/>
                        </w:rPr>
                        <w:t>B.</w:t>
                      </w:r>
                    </w:p>
                    <w:p w:rsidR="00006C76" w:rsidRPr="0033577A" w:rsidRDefault="00006C76" w:rsidP="00B34D71">
                      <w:pPr>
                        <w:pStyle w:val="NormalWeb"/>
                        <w:spacing w:before="0" w:beforeAutospacing="0" w:after="0" w:afterAutospacing="0"/>
                        <w:rPr>
                          <w:rFonts w:ascii="Courier New" w:hAnsi="Courier New" w:cs="Courier New"/>
                          <w:b/>
                        </w:rPr>
                      </w:pPr>
                    </w:p>
                  </w:txbxContent>
                </v:textbox>
              </v:shape>
            </w:pict>
          </mc:Fallback>
        </mc:AlternateContent>
      </w:r>
      <w:r>
        <w:rPr>
          <w:rFonts w:ascii="Courier New" w:hAnsi="Courier New" w:cs="Courier New"/>
          <w:noProof/>
          <w:sz w:val="24"/>
          <w:szCs w:val="24"/>
          <w:lang w:eastAsia="ko-KR"/>
        </w:rPr>
        <w:drawing>
          <wp:anchor distT="0" distB="0" distL="114300" distR="114300" simplePos="0" relativeHeight="251901952" behindDoc="0" locked="0" layoutInCell="1" allowOverlap="1" wp14:anchorId="4A327672" wp14:editId="0CF6C278">
            <wp:simplePos x="0" y="0"/>
            <wp:positionH relativeFrom="column">
              <wp:posOffset>3693193</wp:posOffset>
            </wp:positionH>
            <wp:positionV relativeFrom="paragraph">
              <wp:posOffset>193764</wp:posOffset>
            </wp:positionV>
            <wp:extent cx="1650670" cy="2085340"/>
            <wp:effectExtent l="0" t="0" r="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pic:cNvPicPr>
                      <a:picLocks noChangeAspect="1" noChangeArrowheads="1"/>
                    </pic:cNvPicPr>
                  </pic:nvPicPr>
                  <pic:blipFill rotWithShape="1">
                    <a:blip r:embed="rId139"/>
                    <a:srcRect t="1" r="51265" b="24"/>
                    <a:stretch/>
                  </pic:blipFill>
                  <pic:spPr bwMode="auto">
                    <a:xfrm>
                      <a:off x="0" y="0"/>
                      <a:ext cx="1650670" cy="2085340"/>
                    </a:xfrm>
                    <a:prstGeom prst="rect">
                      <a:avLst/>
                    </a:prstGeom>
                    <a:noFill/>
                    <a:ln>
                      <a:noFill/>
                    </a:ln>
                    <a:effectLst/>
                  </pic:spPr>
                </pic:pic>
              </a:graphicData>
            </a:graphic>
          </wp:anchor>
        </w:drawing>
      </w:r>
    </w:p>
    <w:p w:rsidR="004302BA" w:rsidRDefault="004302BA" w:rsidP="004302BA">
      <w:pPr>
        <w:spacing w:after="0" w:line="480" w:lineRule="auto"/>
        <w:ind w:firstLine="720"/>
        <w:jc w:val="both"/>
        <w:rPr>
          <w:rFonts w:ascii="Courier New" w:hAnsi="Courier New" w:cs="Courier New"/>
          <w:sz w:val="24"/>
          <w:szCs w:val="24"/>
        </w:rPr>
      </w:pPr>
    </w:p>
    <w:p w:rsidR="004302BA" w:rsidRDefault="004302BA" w:rsidP="004302BA">
      <w:pPr>
        <w:spacing w:after="0" w:line="480" w:lineRule="auto"/>
        <w:ind w:firstLine="720"/>
        <w:jc w:val="both"/>
        <w:rPr>
          <w:rFonts w:ascii="Courier New" w:hAnsi="Courier New" w:cs="Courier New"/>
          <w:sz w:val="24"/>
          <w:szCs w:val="24"/>
        </w:rPr>
      </w:pPr>
    </w:p>
    <w:p w:rsidR="004302BA" w:rsidRDefault="004302BA" w:rsidP="004302BA">
      <w:pPr>
        <w:spacing w:after="0" w:line="480" w:lineRule="auto"/>
        <w:ind w:firstLine="720"/>
        <w:jc w:val="both"/>
        <w:rPr>
          <w:rFonts w:ascii="Courier New" w:hAnsi="Courier New" w:cs="Courier New"/>
          <w:sz w:val="24"/>
          <w:szCs w:val="24"/>
        </w:rPr>
      </w:pPr>
    </w:p>
    <w:p w:rsidR="004302BA" w:rsidRDefault="004302BA" w:rsidP="004302BA">
      <w:pPr>
        <w:spacing w:after="0" w:line="480" w:lineRule="auto"/>
        <w:ind w:firstLine="720"/>
        <w:jc w:val="both"/>
        <w:rPr>
          <w:rFonts w:ascii="Courier New" w:hAnsi="Courier New" w:cs="Courier New"/>
          <w:sz w:val="24"/>
          <w:szCs w:val="24"/>
        </w:rPr>
      </w:pPr>
    </w:p>
    <w:p w:rsidR="004302BA" w:rsidRDefault="004302BA" w:rsidP="004302BA">
      <w:pPr>
        <w:spacing w:after="0" w:line="480" w:lineRule="auto"/>
        <w:ind w:firstLine="720"/>
        <w:jc w:val="both"/>
        <w:rPr>
          <w:rFonts w:ascii="Courier New" w:hAnsi="Courier New" w:cs="Courier New"/>
          <w:sz w:val="24"/>
          <w:szCs w:val="24"/>
        </w:rPr>
      </w:pPr>
    </w:p>
    <w:p w:rsidR="004302BA" w:rsidRDefault="00B34D71" w:rsidP="004302BA">
      <w:pPr>
        <w:spacing w:after="0" w:line="480" w:lineRule="auto"/>
        <w:ind w:firstLine="720"/>
        <w:jc w:val="both"/>
        <w:rPr>
          <w:rFonts w:ascii="Courier New" w:hAnsi="Courier New" w:cs="Courier New"/>
          <w:sz w:val="24"/>
          <w:szCs w:val="24"/>
        </w:rPr>
      </w:pPr>
      <w:r w:rsidRPr="00B34D71">
        <w:rPr>
          <w:rFonts w:ascii="Courier New" w:hAnsi="Courier New" w:cs="Courier New"/>
          <w:noProof/>
          <w:sz w:val="24"/>
          <w:szCs w:val="24"/>
          <w:lang w:eastAsia="ko-KR"/>
        </w:rPr>
        <mc:AlternateContent>
          <mc:Choice Requires="wpg">
            <w:drawing>
              <wp:anchor distT="0" distB="0" distL="114300" distR="114300" simplePos="0" relativeHeight="251904000" behindDoc="0" locked="0" layoutInCell="1" allowOverlap="1" wp14:anchorId="718F1AE8" wp14:editId="1A0821A8">
                <wp:simplePos x="0" y="0"/>
                <wp:positionH relativeFrom="column">
                  <wp:posOffset>3800310</wp:posOffset>
                </wp:positionH>
                <wp:positionV relativeFrom="paragraph">
                  <wp:posOffset>19828</wp:posOffset>
                </wp:positionV>
                <wp:extent cx="1735455" cy="2085340"/>
                <wp:effectExtent l="0" t="0" r="0" b="0"/>
                <wp:wrapNone/>
                <wp:docPr id="105" name="Group 6"/>
                <wp:cNvGraphicFramePr/>
                <a:graphic xmlns:a="http://schemas.openxmlformats.org/drawingml/2006/main">
                  <a:graphicData uri="http://schemas.microsoft.com/office/word/2010/wordprocessingGroup">
                    <wpg:wgp>
                      <wpg:cNvGrpSpPr/>
                      <wpg:grpSpPr>
                        <a:xfrm>
                          <a:off x="0" y="0"/>
                          <a:ext cx="1735455" cy="2085340"/>
                          <a:chOff x="2443228" y="0"/>
                          <a:chExt cx="2569210" cy="3086920"/>
                        </a:xfrm>
                      </wpg:grpSpPr>
                      <pic:pic xmlns:pic="http://schemas.openxmlformats.org/drawingml/2006/picture">
                        <pic:nvPicPr>
                          <pic:cNvPr id="106" name="Picture 106"/>
                          <pic:cNvPicPr>
                            <a:picLocks noChangeAspect="1" noChangeArrowheads="1"/>
                          </pic:cNvPicPr>
                        </pic:nvPicPr>
                        <pic:blipFill rotWithShape="1">
                          <a:blip r:embed="rId139"/>
                          <a:srcRect l="48735" t="1" r="18" b="24"/>
                          <a:stretch/>
                        </pic:blipFill>
                        <pic:spPr bwMode="auto">
                          <a:xfrm>
                            <a:off x="2443228" y="0"/>
                            <a:ext cx="2569210" cy="3086920"/>
                          </a:xfrm>
                          <a:prstGeom prst="rect">
                            <a:avLst/>
                          </a:prstGeom>
                          <a:noFill/>
                          <a:ln>
                            <a:noFill/>
                          </a:ln>
                          <a:effectLst/>
                        </pic:spPr>
                      </pic:pic>
                      <wps:wsp>
                        <wps:cNvPr id="107" name="TextBox 1"/>
                        <wps:cNvSpPr txBox="1"/>
                        <wps:spPr>
                          <a:xfrm>
                            <a:off x="2996596" y="330535"/>
                            <a:ext cx="301625" cy="261610"/>
                          </a:xfrm>
                          <a:prstGeom prst="rect">
                            <a:avLst/>
                          </a:prstGeom>
                          <a:noFill/>
                        </wps:spPr>
                        <wps:txbx>
                          <w:txbxContent>
                            <w:p w:rsidR="00006C76" w:rsidRDefault="00006C76" w:rsidP="00B34D71">
                              <w:pPr>
                                <w:pStyle w:val="NormalWeb"/>
                                <w:spacing w:before="0" w:beforeAutospacing="0" w:after="0" w:afterAutospacing="0"/>
                              </w:pPr>
                              <w:r>
                                <w:rPr>
                                  <w:rFonts w:asciiTheme="minorHAnsi" w:hAnsi="Calibri" w:cstheme="minorBidi"/>
                                  <w:color w:val="000000" w:themeColor="text1"/>
                                  <w:kern w:val="24"/>
                                  <w:sz w:val="22"/>
                                  <w:szCs w:val="22"/>
                                </w:rPr>
                                <w:t>*</w:t>
                              </w:r>
                            </w:p>
                            <w:p w:rsidR="00006C76" w:rsidRDefault="00006C76"/>
                            <w:p w:rsidR="00006C76" w:rsidRDefault="00006C76" w:rsidP="00B34D71">
                              <w:pPr>
                                <w:pStyle w:val="NormalWeb"/>
                                <w:spacing w:before="0" w:beforeAutospacing="0" w:after="0" w:afterAutospacing="0"/>
                              </w:pPr>
                              <w:r>
                                <w:rPr>
                                  <w:rFonts w:asciiTheme="minorHAnsi" w:hAnsi="Calibri" w:cstheme="minorBidi"/>
                                  <w:color w:val="000000" w:themeColor="text1"/>
                                  <w:kern w:val="24"/>
                                  <w:sz w:val="22"/>
                                  <w:szCs w:val="22"/>
                                </w:rPr>
                                <w:t>*</w:t>
                              </w:r>
                            </w:p>
                          </w:txbxContent>
                        </wps:txbx>
                        <wps:bodyPr wrap="square" rtlCol="0">
                          <a:noAutofit/>
                        </wps:bodyPr>
                      </wps:wsp>
                      <wps:wsp>
                        <wps:cNvPr id="108" name="TextBox 25"/>
                        <wps:cNvSpPr txBox="1"/>
                        <wps:spPr>
                          <a:xfrm>
                            <a:off x="3124719" y="685235"/>
                            <a:ext cx="301625" cy="261610"/>
                          </a:xfrm>
                          <a:prstGeom prst="rect">
                            <a:avLst/>
                          </a:prstGeom>
                          <a:noFill/>
                        </wps:spPr>
                        <wps:txbx>
                          <w:txbxContent>
                            <w:p w:rsidR="00006C76" w:rsidRDefault="00006C76" w:rsidP="00B34D71">
                              <w:pPr>
                                <w:pStyle w:val="NormalWeb"/>
                                <w:spacing w:before="0" w:beforeAutospacing="0" w:after="0" w:afterAutospacing="0"/>
                              </w:pPr>
                              <w:r>
                                <w:rPr>
                                  <w:rFonts w:asciiTheme="minorHAnsi" w:hAnsi="Calibri" w:cstheme="minorBidi"/>
                                  <w:color w:val="000000" w:themeColor="text1"/>
                                  <w:kern w:val="24"/>
                                  <w:sz w:val="22"/>
                                  <w:szCs w:val="22"/>
                                </w:rPr>
                                <w:t>*</w:t>
                              </w:r>
                            </w:p>
                            <w:p w:rsidR="00006C76" w:rsidRDefault="00006C76"/>
                            <w:p w:rsidR="00006C76" w:rsidRDefault="00006C76" w:rsidP="00B34D71">
                              <w:pPr>
                                <w:pStyle w:val="NormalWeb"/>
                                <w:spacing w:before="0" w:beforeAutospacing="0" w:after="0" w:afterAutospacing="0"/>
                              </w:pPr>
                              <w:r>
                                <w:rPr>
                                  <w:rFonts w:asciiTheme="minorHAnsi" w:hAnsi="Calibri" w:cstheme="minorBidi"/>
                                  <w:color w:val="000000" w:themeColor="text1"/>
                                  <w:kern w:val="24"/>
                                  <w:sz w:val="22"/>
                                  <w:szCs w:val="22"/>
                                </w:rPr>
                                <w:t>*</w:t>
                              </w:r>
                            </w:p>
                          </w:txbxContent>
                        </wps:txbx>
                        <wps:bodyPr wrap="square" rtlCol="0">
                          <a:noAutofit/>
                        </wps:bodyPr>
                      </wps:wsp>
                      <wps:wsp>
                        <wps:cNvPr id="109" name="TextBox 26"/>
                        <wps:cNvSpPr txBox="1"/>
                        <wps:spPr>
                          <a:xfrm>
                            <a:off x="4047234" y="1277485"/>
                            <a:ext cx="301625" cy="261610"/>
                          </a:xfrm>
                          <a:prstGeom prst="rect">
                            <a:avLst/>
                          </a:prstGeom>
                          <a:noFill/>
                        </wps:spPr>
                        <wps:txbx>
                          <w:txbxContent>
                            <w:p w:rsidR="00006C76" w:rsidRDefault="00006C76" w:rsidP="00B34D71">
                              <w:pPr>
                                <w:pStyle w:val="NormalWeb"/>
                                <w:spacing w:before="0" w:beforeAutospacing="0" w:after="0" w:afterAutospacing="0"/>
                              </w:pPr>
                              <w:r>
                                <w:rPr>
                                  <w:rFonts w:asciiTheme="minorHAnsi" w:hAnsi="Calibri" w:cstheme="minorBidi"/>
                                  <w:color w:val="000000" w:themeColor="text1"/>
                                  <w:kern w:val="24"/>
                                  <w:sz w:val="22"/>
                                  <w:szCs w:val="22"/>
                                </w:rPr>
                                <w:t>*</w:t>
                              </w:r>
                            </w:p>
                            <w:p w:rsidR="00006C76" w:rsidRDefault="00006C76"/>
                            <w:p w:rsidR="00006C76" w:rsidRDefault="00006C76" w:rsidP="00B34D71">
                              <w:pPr>
                                <w:pStyle w:val="NormalWeb"/>
                                <w:spacing w:before="0" w:beforeAutospacing="0" w:after="0" w:afterAutospacing="0"/>
                              </w:pPr>
                              <w:r>
                                <w:rPr>
                                  <w:rFonts w:asciiTheme="minorHAnsi" w:hAnsi="Calibri" w:cstheme="minorBidi"/>
                                  <w:color w:val="000000" w:themeColor="text1"/>
                                  <w:kern w:val="24"/>
                                  <w:sz w:val="22"/>
                                  <w:szCs w:val="22"/>
                                </w:rPr>
                                <w:t>*</w:t>
                              </w:r>
                            </w:p>
                          </w:txbxContent>
                        </wps:txbx>
                        <wps:bodyPr wrap="square" rtlCol="0">
                          <a:noAutofit/>
                        </wps:bodyPr>
                      </wps:wsp>
                      <wps:wsp>
                        <wps:cNvPr id="110" name="TextBox 30"/>
                        <wps:cNvSpPr txBox="1"/>
                        <wps:spPr>
                          <a:xfrm>
                            <a:off x="4181862" y="1401291"/>
                            <a:ext cx="301625" cy="261610"/>
                          </a:xfrm>
                          <a:prstGeom prst="rect">
                            <a:avLst/>
                          </a:prstGeom>
                          <a:noFill/>
                        </wps:spPr>
                        <wps:txbx>
                          <w:txbxContent>
                            <w:p w:rsidR="00006C76" w:rsidRDefault="00006C76" w:rsidP="00B34D71">
                              <w:pPr>
                                <w:pStyle w:val="NormalWeb"/>
                                <w:spacing w:before="0" w:beforeAutospacing="0" w:after="0" w:afterAutospacing="0"/>
                              </w:pPr>
                              <w:r>
                                <w:rPr>
                                  <w:rFonts w:asciiTheme="minorHAnsi" w:hAnsi="Calibri" w:cstheme="minorBidi"/>
                                  <w:color w:val="000000" w:themeColor="text1"/>
                                  <w:kern w:val="24"/>
                                  <w:sz w:val="22"/>
                                  <w:szCs w:val="22"/>
                                </w:rPr>
                                <w:t>*</w:t>
                              </w:r>
                            </w:p>
                            <w:p w:rsidR="00006C76" w:rsidRDefault="00006C76"/>
                            <w:p w:rsidR="00006C76" w:rsidRDefault="00006C76" w:rsidP="00B34D71">
                              <w:pPr>
                                <w:pStyle w:val="NormalWeb"/>
                                <w:spacing w:before="0" w:beforeAutospacing="0" w:after="0" w:afterAutospacing="0"/>
                              </w:pPr>
                              <w:r>
                                <w:rPr>
                                  <w:rFonts w:asciiTheme="minorHAnsi" w:hAnsi="Calibri" w:cstheme="minorBidi"/>
                                  <w:color w:val="000000" w:themeColor="text1"/>
                                  <w:kern w:val="24"/>
                                  <w:sz w:val="22"/>
                                  <w:szCs w:val="22"/>
                                </w:rPr>
                                <w:t>*</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id="_x0000_s1259" style="position:absolute;left:0;text-align:left;margin-left:299.25pt;margin-top:1.55pt;width:136.65pt;height:164.2pt;z-index:251904000;mso-width-relative:margin;mso-height-relative:margin" coordorigin="24432" coordsize="25692,3086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">
                <v:shape id="Picture 106" o:spid="_x0000_s1260" type="#_x0000_t75" style="position:absolute;left:24432;width:25692;height:308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JKsjCAAAA3AAAAA8AAABkcnMvZG93bnJldi54bWxET01rwkAQvRf8D8sIvdWNHoKkriKCkENA&#10;G4vY25CdJqHZ2bi7xvTfdwWht3m8z1ltRtOJgZxvLSuYzxIQxJXVLdcKPk/7tyUIH5A1dpZJwS95&#10;2KwnLyvMtL3zBw1lqEUMYZ+hgiaEPpPSVw0Z9DPbE0fu2zqDIUJXS+3wHsNNJxdJkkqDLceGBnva&#10;NVT9lDej4Gt/mBfF4IoL2/Q4nnNZXvODUq/TcfsOItAY/sVPd67j/CSFxzPxArn+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8CSrIwgAAANwAAAAPAAAAAAAAAAAAAAAAAJ8C&#10;AABkcnMvZG93bnJldi54bWxQSwUGAAAAAAQABAD3AAAAjgMAAAAA&#10;">
                  <v:imagedata r:id="rId140" o:title="" croptop="1f" cropbottom="16f" cropleft="31939f" cropright="12f"/>
                </v:shape>
                <v:shape id="TextBox 1" o:spid="_x0000_s1261" type="#_x0000_t202" style="position:absolute;left:29965;top:3305;width:3017;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mHlMIA&#10;AADcAAAADwAAAGRycy9kb3ducmV2LnhtbERPTWvCQBC9F/wPywjedFextcZsRFoKPbWYtoK3ITsm&#10;wexsyG5N/PduQehtHu9z0u1gG3GhzteONcxnCgRx4UzNpYbvr7fpMwgfkA02jknDlTxss9FDiolx&#10;Pe/pkodSxBD2CWqoQmgTKX1RkUU/cy1x5E6usxgi7EppOuxjuG3kQqknabHm2FBhSy8VFef812r4&#10;+TgdD0v1Wb7ax7Z3g5Js11LryXjYbUAEGsK/+O5+N3G+WsHfM/ECm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uYeUwgAAANwAAAAPAAAAAAAAAAAAAAAAAJgCAABkcnMvZG93&#10;bnJldi54bWxQSwUGAAAAAAQABAD1AAAAhwMAAAAA&#10;" filled="f" stroked="f">
                  <v:textbox>
                    <w:txbxContent>
                      <w:p w:rsidR="00006C76" w:rsidRDefault="00006C76" w:rsidP="00B34D71">
                        <w:pPr>
                          <w:pStyle w:val="NormalWeb"/>
                          <w:spacing w:before="0" w:beforeAutospacing="0" w:after="0" w:afterAutospacing="0"/>
                        </w:pPr>
                        <w:r>
                          <w:rPr>
                            <w:rFonts w:asciiTheme="minorHAnsi" w:hAnsi="Calibri" w:cstheme="minorBidi"/>
                            <w:color w:val="000000" w:themeColor="text1"/>
                            <w:kern w:val="24"/>
                            <w:sz w:val="22"/>
                            <w:szCs w:val="22"/>
                          </w:rPr>
                          <w:t>*</w:t>
                        </w:r>
                      </w:p>
                      <w:p w:rsidR="00006C76" w:rsidRDefault="00006C76"/>
                      <w:p w:rsidR="00006C76" w:rsidRDefault="00006C76" w:rsidP="00B34D71">
                        <w:pPr>
                          <w:pStyle w:val="NormalWeb"/>
                          <w:spacing w:before="0" w:beforeAutospacing="0" w:after="0" w:afterAutospacing="0"/>
                        </w:pPr>
                        <w:r>
                          <w:rPr>
                            <w:rFonts w:asciiTheme="minorHAnsi" w:hAnsi="Calibri" w:cstheme="minorBidi"/>
                            <w:color w:val="000000" w:themeColor="text1"/>
                            <w:kern w:val="24"/>
                            <w:sz w:val="22"/>
                            <w:szCs w:val="22"/>
                          </w:rPr>
                          <w:t>*</w:t>
                        </w:r>
                      </w:p>
                    </w:txbxContent>
                  </v:textbox>
                </v:shape>
                <v:shape id="TextBox 25" o:spid="_x0000_s1262" type="#_x0000_t202" style="position:absolute;left:31247;top:6852;width:3016;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YT5sQA&#10;AADcAAAADwAAAGRycy9kb3ducmV2LnhtbESPQWvCQBCF70L/wzKF3nS3UkVTVymVQk+KsRV6G7Jj&#10;EpqdDdmtSf+9cxC8zfDevPfNajP4Rl2oi3VgC88TA4q4CK7m0sLX8WO8ABUTssMmMFn4pwib9cNo&#10;hZkLPR/okqdSSQjHDC1UKbWZ1rGoyGOchJZYtHPoPCZZu1K7DnsJ942eGjPXHmuWhgpbeq+o+M3/&#10;vIXv3fnn9GL25dbP2j4MRrNfamufHoe3V1CJhnQ3364/neAboZVnZAK9v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mE+bEAAAA3AAAAA8AAAAAAAAAAAAAAAAAmAIAAGRycy9k&#10;b3ducmV2LnhtbFBLBQYAAAAABAAEAPUAAACJAwAAAAA=&#10;" filled="f" stroked="f">
                  <v:textbox>
                    <w:txbxContent>
                      <w:p w:rsidR="00006C76" w:rsidRDefault="00006C76" w:rsidP="00B34D71">
                        <w:pPr>
                          <w:pStyle w:val="NormalWeb"/>
                          <w:spacing w:before="0" w:beforeAutospacing="0" w:after="0" w:afterAutospacing="0"/>
                        </w:pPr>
                        <w:r>
                          <w:rPr>
                            <w:rFonts w:asciiTheme="minorHAnsi" w:hAnsi="Calibri" w:cstheme="minorBidi"/>
                            <w:color w:val="000000" w:themeColor="text1"/>
                            <w:kern w:val="24"/>
                            <w:sz w:val="22"/>
                            <w:szCs w:val="22"/>
                          </w:rPr>
                          <w:t>*</w:t>
                        </w:r>
                      </w:p>
                      <w:p w:rsidR="00006C76" w:rsidRDefault="00006C76"/>
                      <w:p w:rsidR="00006C76" w:rsidRDefault="00006C76" w:rsidP="00B34D71">
                        <w:pPr>
                          <w:pStyle w:val="NormalWeb"/>
                          <w:spacing w:before="0" w:beforeAutospacing="0" w:after="0" w:afterAutospacing="0"/>
                        </w:pPr>
                        <w:r>
                          <w:rPr>
                            <w:rFonts w:asciiTheme="minorHAnsi" w:hAnsi="Calibri" w:cstheme="minorBidi"/>
                            <w:color w:val="000000" w:themeColor="text1"/>
                            <w:kern w:val="24"/>
                            <w:sz w:val="22"/>
                            <w:szCs w:val="22"/>
                          </w:rPr>
                          <w:t>*</w:t>
                        </w:r>
                      </w:p>
                    </w:txbxContent>
                  </v:textbox>
                </v:shape>
                <v:shape id="TextBox 26" o:spid="_x0000_s1263" type="#_x0000_t202" style="position:absolute;left:40472;top:12774;width:3016;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q2fcAA&#10;AADcAAAADwAAAGRycy9kb3ducmV2LnhtbERPTYvCMBC9C/sfwix402RFZa1GWVYET4q6Ct6GZmzL&#10;NpPSRFv/vREEb/N4nzNbtLYUN6p94VjDV1+BIE6dKTjT8HdY9b5B+IBssHRMGu7kYTH/6MwwMa7h&#10;Hd32IRMxhH2CGvIQqkRKn+Zk0fddRRy5i6sthgjrTJoamxhuSzlQaiwtFhwbcqzoN6f0f3+1Go6b&#10;y/k0VNtsaUdV41ol2U6k1t3P9mcKIlAb3uKXe23ifDWB5zPxAj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Wq2fcAAAADcAAAADwAAAAAAAAAAAAAAAACYAgAAZHJzL2Rvd25y&#10;ZXYueG1sUEsFBgAAAAAEAAQA9QAAAIUDAAAAAA==&#10;" filled="f" stroked="f">
                  <v:textbox>
                    <w:txbxContent>
                      <w:p w:rsidR="00006C76" w:rsidRDefault="00006C76" w:rsidP="00B34D71">
                        <w:pPr>
                          <w:pStyle w:val="NormalWeb"/>
                          <w:spacing w:before="0" w:beforeAutospacing="0" w:after="0" w:afterAutospacing="0"/>
                        </w:pPr>
                        <w:r>
                          <w:rPr>
                            <w:rFonts w:asciiTheme="minorHAnsi" w:hAnsi="Calibri" w:cstheme="minorBidi"/>
                            <w:color w:val="000000" w:themeColor="text1"/>
                            <w:kern w:val="24"/>
                            <w:sz w:val="22"/>
                            <w:szCs w:val="22"/>
                          </w:rPr>
                          <w:t>*</w:t>
                        </w:r>
                      </w:p>
                      <w:p w:rsidR="00006C76" w:rsidRDefault="00006C76"/>
                      <w:p w:rsidR="00006C76" w:rsidRDefault="00006C76" w:rsidP="00B34D71">
                        <w:pPr>
                          <w:pStyle w:val="NormalWeb"/>
                          <w:spacing w:before="0" w:beforeAutospacing="0" w:after="0" w:afterAutospacing="0"/>
                        </w:pPr>
                        <w:r>
                          <w:rPr>
                            <w:rFonts w:asciiTheme="minorHAnsi" w:hAnsi="Calibri" w:cstheme="minorBidi"/>
                            <w:color w:val="000000" w:themeColor="text1"/>
                            <w:kern w:val="24"/>
                            <w:sz w:val="22"/>
                            <w:szCs w:val="22"/>
                          </w:rPr>
                          <w:t>*</w:t>
                        </w:r>
                      </w:p>
                    </w:txbxContent>
                  </v:textbox>
                </v:shape>
                <v:shape id="TextBox 30" o:spid="_x0000_s1264" type="#_x0000_t202" style="position:absolute;left:41818;top:14012;width:3016;height:2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mJPcQA&#10;AADcAAAADwAAAGRycy9kb3ducmV2LnhtbESPQWvCQBCF70L/wzIFb7qrqLTRVUql0JPF2ArehuyY&#10;BLOzIbs16b/vHAq9zfDevPfNZjf4Rt2pi3VgC7OpAUVcBFdzaeHz9DZ5AhUTssMmMFn4oQi77cNo&#10;g5kLPR/pnqdSSQjHDC1UKbWZ1rGoyGOchpZYtGvoPCZZu1K7DnsJ942eG7PSHmuWhgpbeq2ouOXf&#10;3sLX4Xo5L8xHuffLtg+D0eyftbXjx+FlDSrRkP7Nf9fvTvBngi/PyAR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JiT3EAAAA3AAAAA8AAAAAAAAAAAAAAAAAmAIAAGRycy9k&#10;b3ducmV2LnhtbFBLBQYAAAAABAAEAPUAAACJAwAAAAA=&#10;" filled="f" stroked="f">
                  <v:textbox>
                    <w:txbxContent>
                      <w:p w:rsidR="00006C76" w:rsidRDefault="00006C76" w:rsidP="00B34D71">
                        <w:pPr>
                          <w:pStyle w:val="NormalWeb"/>
                          <w:spacing w:before="0" w:beforeAutospacing="0" w:after="0" w:afterAutospacing="0"/>
                        </w:pPr>
                        <w:r>
                          <w:rPr>
                            <w:rFonts w:asciiTheme="minorHAnsi" w:hAnsi="Calibri" w:cstheme="minorBidi"/>
                            <w:color w:val="000000" w:themeColor="text1"/>
                            <w:kern w:val="24"/>
                            <w:sz w:val="22"/>
                            <w:szCs w:val="22"/>
                          </w:rPr>
                          <w:t>*</w:t>
                        </w:r>
                      </w:p>
                      <w:p w:rsidR="00006C76" w:rsidRDefault="00006C76"/>
                      <w:p w:rsidR="00006C76" w:rsidRDefault="00006C76" w:rsidP="00B34D71">
                        <w:pPr>
                          <w:pStyle w:val="NormalWeb"/>
                          <w:spacing w:before="0" w:beforeAutospacing="0" w:after="0" w:afterAutospacing="0"/>
                        </w:pPr>
                        <w:r>
                          <w:rPr>
                            <w:rFonts w:asciiTheme="minorHAnsi" w:hAnsi="Calibri" w:cstheme="minorBidi"/>
                            <w:color w:val="000000" w:themeColor="text1"/>
                            <w:kern w:val="24"/>
                            <w:sz w:val="22"/>
                            <w:szCs w:val="22"/>
                          </w:rPr>
                          <w:t>*</w:t>
                        </w:r>
                      </w:p>
                    </w:txbxContent>
                  </v:textbox>
                </v:shape>
              </v:group>
            </w:pict>
          </mc:Fallback>
        </mc:AlternateContent>
      </w:r>
    </w:p>
    <w:p w:rsidR="004302BA" w:rsidRPr="00487173" w:rsidRDefault="004302BA" w:rsidP="004302BA">
      <w:pPr>
        <w:spacing w:after="0" w:line="480" w:lineRule="auto"/>
        <w:jc w:val="both"/>
        <w:rPr>
          <w:rFonts w:ascii="Courier New" w:hAnsi="Courier New" w:cs="Courier New"/>
          <w:sz w:val="24"/>
          <w:szCs w:val="24"/>
        </w:rPr>
      </w:pPr>
    </w:p>
    <w:p w:rsidR="004302BA" w:rsidRDefault="004302BA" w:rsidP="004302BA">
      <w:pPr>
        <w:spacing w:after="0" w:line="480" w:lineRule="auto"/>
        <w:jc w:val="both"/>
        <w:rPr>
          <w:rFonts w:ascii="Courier New" w:hAnsi="Courier New" w:cs="Courier New"/>
          <w:sz w:val="24"/>
          <w:szCs w:val="24"/>
        </w:rPr>
      </w:pPr>
    </w:p>
    <w:p w:rsidR="002101C0" w:rsidRDefault="002101C0" w:rsidP="004302BA">
      <w:pPr>
        <w:spacing w:line="480" w:lineRule="auto"/>
        <w:jc w:val="both"/>
        <w:rPr>
          <w:rFonts w:ascii="Courier New" w:hAnsi="Courier New" w:cs="Courier New"/>
          <w:sz w:val="24"/>
          <w:szCs w:val="24"/>
        </w:rPr>
      </w:pPr>
    </w:p>
    <w:p w:rsidR="002101C0" w:rsidRDefault="002101C0" w:rsidP="004302BA">
      <w:pPr>
        <w:spacing w:line="480" w:lineRule="auto"/>
        <w:jc w:val="both"/>
        <w:rPr>
          <w:rFonts w:ascii="Courier New" w:hAnsi="Courier New" w:cs="Courier New"/>
          <w:sz w:val="24"/>
          <w:szCs w:val="24"/>
        </w:rPr>
      </w:pPr>
    </w:p>
    <w:p w:rsidR="00B34D71" w:rsidRDefault="00B34D71" w:rsidP="004302BA">
      <w:pPr>
        <w:spacing w:line="480" w:lineRule="auto"/>
        <w:jc w:val="both"/>
        <w:rPr>
          <w:rFonts w:ascii="Courier New" w:hAnsi="Courier New" w:cs="Courier New"/>
          <w:sz w:val="24"/>
          <w:szCs w:val="24"/>
        </w:rPr>
      </w:pPr>
      <w:r w:rsidRPr="00FB4A79">
        <w:rPr>
          <w:rFonts w:ascii="Courier New" w:hAnsi="Courier New" w:cs="Courier New"/>
          <w:noProof/>
          <w:sz w:val="24"/>
          <w:szCs w:val="24"/>
          <w:lang w:eastAsia="ko-KR"/>
        </w:rPr>
        <mc:AlternateContent>
          <mc:Choice Requires="wps">
            <w:drawing>
              <wp:anchor distT="0" distB="0" distL="114300" distR="114300" simplePos="0" relativeHeight="251890688" behindDoc="0" locked="0" layoutInCell="1" allowOverlap="1" wp14:anchorId="44FFE8BF" wp14:editId="2890C280">
                <wp:simplePos x="0" y="0"/>
                <wp:positionH relativeFrom="margin">
                  <wp:align>left</wp:align>
                </wp:positionH>
                <wp:positionV relativeFrom="paragraph">
                  <wp:posOffset>232608</wp:posOffset>
                </wp:positionV>
                <wp:extent cx="5961380" cy="1953895"/>
                <wp:effectExtent l="0" t="0" r="0" b="0"/>
                <wp:wrapNone/>
                <wp:docPr id="23566" name="Rectangle 5"/>
                <wp:cNvGraphicFramePr/>
                <a:graphic xmlns:a="http://schemas.openxmlformats.org/drawingml/2006/main">
                  <a:graphicData uri="http://schemas.microsoft.com/office/word/2010/wordprocessingShape">
                    <wps:wsp>
                      <wps:cNvSpPr/>
                      <wps:spPr>
                        <a:xfrm>
                          <a:off x="0" y="0"/>
                          <a:ext cx="5961380" cy="1953895"/>
                        </a:xfrm>
                        <a:prstGeom prst="rect">
                          <a:avLst/>
                        </a:prstGeom>
                      </wps:spPr>
                      <wps:txbx>
                        <w:txbxContent>
                          <w:p w:rsidR="00006C76" w:rsidRPr="00B61B3A" w:rsidRDefault="00006C76" w:rsidP="004302BA">
                            <w:pPr>
                              <w:pStyle w:val="NormalWeb"/>
                              <w:spacing w:before="0" w:beforeAutospacing="0" w:after="200" w:afterAutospacing="0"/>
                              <w:jc w:val="both"/>
                              <w:rPr>
                                <w:rFonts w:ascii="Courier New" w:eastAsia="Malgun Gothic" w:hAnsi="Courier New" w:cs="Courier New"/>
                                <w:color w:val="000000" w:themeColor="text1"/>
                                <w:kern w:val="24"/>
                              </w:rPr>
                            </w:pPr>
                            <w:bookmarkStart w:id="192" w:name="_Toc396143206"/>
                            <w:bookmarkStart w:id="193" w:name="_Toc396203898"/>
                            <w:r w:rsidRPr="007260B1">
                              <w:rPr>
                                <w:rStyle w:val="SubtitleChar"/>
                              </w:rPr>
                              <w:t xml:space="preserve">Figure 3.19. Siliques of wild-type, </w:t>
                            </w:r>
                            <w:r w:rsidRPr="007260B1">
                              <w:rPr>
                                <w:rStyle w:val="SubtitleChar"/>
                                <w:i/>
                              </w:rPr>
                              <w:t>nip7;1-1</w:t>
                            </w:r>
                            <w:r w:rsidRPr="007260B1">
                              <w:rPr>
                                <w:rStyle w:val="SubtitleChar"/>
                              </w:rPr>
                              <w:t xml:space="preserve"> and </w:t>
                            </w:r>
                            <w:r w:rsidRPr="007260B1">
                              <w:rPr>
                                <w:rStyle w:val="SubtitleChar"/>
                                <w:i/>
                              </w:rPr>
                              <w:t>nip7;1-2</w:t>
                            </w:r>
                            <w:r w:rsidRPr="007260B1">
                              <w:rPr>
                                <w:rStyle w:val="SubtitleChar"/>
                              </w:rPr>
                              <w:t xml:space="preserve"> plants under low and high boric acid growth conditions</w:t>
                            </w:r>
                            <w:bookmarkEnd w:id="193"/>
                            <w:r w:rsidRPr="003F6F2B">
                              <w:rPr>
                                <w:rStyle w:val="chapterstyleChar"/>
                              </w:rPr>
                              <w:t>.</w:t>
                            </w:r>
                            <w:r w:rsidRPr="00B61B3A">
                              <w:rPr>
                                <w:rFonts w:ascii="Courier New" w:eastAsia="Malgun Gothic" w:hAnsi="Courier New" w:cs="Courier New"/>
                                <w:color w:val="000000" w:themeColor="text1"/>
                                <w:kern w:val="24"/>
                              </w:rPr>
                              <w:t xml:space="preserve"> </w:t>
                            </w:r>
                            <w:r w:rsidRPr="00B34D71">
                              <w:rPr>
                                <w:rFonts w:ascii="Courier New" w:eastAsia="Malgun Gothic" w:hAnsi="Courier New" w:cs="Courier New"/>
                                <w:color w:val="000000" w:themeColor="text1"/>
                                <w:kern w:val="24"/>
                              </w:rPr>
                              <w:t>A.</w:t>
                            </w:r>
                            <w:r w:rsidRPr="00B61B3A">
                              <w:rPr>
                                <w:rFonts w:ascii="Courier New" w:eastAsia="Malgun Gothic" w:hAnsi="Courier New" w:cs="Courier New"/>
                                <w:color w:val="000000" w:themeColor="text1"/>
                                <w:kern w:val="24"/>
                              </w:rPr>
                              <w:t xml:space="preserve"> Siliques from six-week-old plants grown hydroponically in medium containing 100 μM and 0.3 μM boric acid.  Short siliques with aborted seeds were identified only in nip7;1-1 and nip7;1-2 under reduced boric acid conditions. Bar = 1mm.  The nip7;1-1 and nip7;1-2 siliques under low B conditions are magnified to illustrate the presence of aborted seeds (red arrowhead). </w:t>
                            </w:r>
                            <w:r w:rsidRPr="00B34D71">
                              <w:rPr>
                                <w:rFonts w:ascii="Courier New" w:eastAsia="Malgun Gothic" w:hAnsi="Courier New" w:cs="Courier New"/>
                                <w:color w:val="000000" w:themeColor="text1"/>
                                <w:kern w:val="24"/>
                              </w:rPr>
                              <w:t>B.</w:t>
                            </w:r>
                            <w:r w:rsidRPr="00B61B3A">
                              <w:rPr>
                                <w:rFonts w:ascii="Courier New" w:eastAsia="Malgun Gothic" w:hAnsi="Courier New" w:cs="Courier New"/>
                                <w:color w:val="000000" w:themeColor="text1"/>
                                <w:kern w:val="24"/>
                              </w:rPr>
                              <w:t xml:space="preserve"> Silique lengths were measured and the percentages of length ranging from less than 0.6 cm, between 0.6 to 1cm and longer than 1 cm were plotted side by side for 0.3 µM (Right panel) and 100 µM boric acid (Left panel) conditions. Silique length distributions from Wild-type (green bars), nip7;1-1 (red bars) and nip7;1-2 (yellow bars) plants under 100 μM (left panel) or 0.3 μM boric acid (right panel).  The error bars show standard error of mean for three biological replicates with each replicate representing 200-500 siliques.  </w:t>
                            </w:r>
                            <w:r>
                              <w:rPr>
                                <w:rFonts w:ascii="Courier New" w:eastAsia="Malgun Gothic" w:hAnsi="Courier New" w:cs="Courier New"/>
                                <w:color w:val="000000" w:themeColor="text1"/>
                                <w:kern w:val="24"/>
                              </w:rPr>
                              <w:t>Asterisks denote Student’s t-test significance compared with WT plants: *, p&lt;0.01.</w:t>
                            </w:r>
                            <w:bookmarkEnd w:id="192"/>
                          </w:p>
                        </w:txbxContent>
                      </wps:txbx>
                      <wps:bodyPr wrap="square">
                        <a:spAutoFit/>
                      </wps:bodyPr>
                    </wps:wsp>
                  </a:graphicData>
                </a:graphic>
                <wp14:sizeRelH relativeFrom="margin">
                  <wp14:pctWidth>0</wp14:pctWidth>
                </wp14:sizeRelH>
              </wp:anchor>
            </w:drawing>
          </mc:Choice>
          <mc:Fallback>
            <w:pict>
              <v:rect id="_x0000_s1265" style="position:absolute;left:0;text-align:left;margin-left:0;margin-top:18.3pt;width:469.4pt;height:153.85pt;z-index:25189068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" filled="f" stroked="f">
                <v:textbox style="mso-fit-shape-to-text:t">
                  <w:txbxContent>
                    <w:p w:rsidR="00006C76" w:rsidRPr="00B61B3A" w:rsidRDefault="00006C76" w:rsidP="004302BA">
                      <w:pPr>
                        <w:pStyle w:val="NormalWeb"/>
                        <w:spacing w:before="0" w:beforeAutospacing="0" w:after="200" w:afterAutospacing="0"/>
                        <w:jc w:val="both"/>
                        <w:rPr>
                          <w:rFonts w:ascii="Courier New" w:eastAsia="Malgun Gothic" w:hAnsi="Courier New" w:cs="Courier New"/>
                          <w:color w:val="000000" w:themeColor="text1"/>
                          <w:kern w:val="24"/>
                        </w:rPr>
                      </w:pPr>
                      <w:bookmarkStart w:id="194" w:name="_Toc396143206"/>
                      <w:bookmarkStart w:id="195" w:name="_Toc396203898"/>
                      <w:r w:rsidRPr="007260B1">
                        <w:rPr>
                          <w:rStyle w:val="SubtitleChar"/>
                        </w:rPr>
                        <w:t xml:space="preserve">Figure 3.19. Siliques of wild-type, </w:t>
                      </w:r>
                      <w:r w:rsidRPr="007260B1">
                        <w:rPr>
                          <w:rStyle w:val="SubtitleChar"/>
                          <w:i/>
                        </w:rPr>
                        <w:t>nip7;1-1</w:t>
                      </w:r>
                      <w:r w:rsidRPr="007260B1">
                        <w:rPr>
                          <w:rStyle w:val="SubtitleChar"/>
                        </w:rPr>
                        <w:t xml:space="preserve"> and </w:t>
                      </w:r>
                      <w:r w:rsidRPr="007260B1">
                        <w:rPr>
                          <w:rStyle w:val="SubtitleChar"/>
                          <w:i/>
                        </w:rPr>
                        <w:t>nip7;1-2</w:t>
                      </w:r>
                      <w:r w:rsidRPr="007260B1">
                        <w:rPr>
                          <w:rStyle w:val="SubtitleChar"/>
                        </w:rPr>
                        <w:t xml:space="preserve"> plants under low and high boric acid growth conditions</w:t>
                      </w:r>
                      <w:bookmarkEnd w:id="195"/>
                      <w:r w:rsidRPr="003F6F2B">
                        <w:rPr>
                          <w:rStyle w:val="chapterstyleChar"/>
                        </w:rPr>
                        <w:t>.</w:t>
                      </w:r>
                      <w:r w:rsidRPr="00B61B3A">
                        <w:rPr>
                          <w:rFonts w:ascii="Courier New" w:eastAsia="Malgun Gothic" w:hAnsi="Courier New" w:cs="Courier New"/>
                          <w:color w:val="000000" w:themeColor="text1"/>
                          <w:kern w:val="24"/>
                        </w:rPr>
                        <w:t xml:space="preserve"> </w:t>
                      </w:r>
                      <w:r w:rsidRPr="00B34D71">
                        <w:rPr>
                          <w:rFonts w:ascii="Courier New" w:eastAsia="Malgun Gothic" w:hAnsi="Courier New" w:cs="Courier New"/>
                          <w:color w:val="000000" w:themeColor="text1"/>
                          <w:kern w:val="24"/>
                        </w:rPr>
                        <w:t>A.</w:t>
                      </w:r>
                      <w:r w:rsidRPr="00B61B3A">
                        <w:rPr>
                          <w:rFonts w:ascii="Courier New" w:eastAsia="Malgun Gothic" w:hAnsi="Courier New" w:cs="Courier New"/>
                          <w:color w:val="000000" w:themeColor="text1"/>
                          <w:kern w:val="24"/>
                        </w:rPr>
                        <w:t xml:space="preserve"> Siliques from six-week-old plants grown hydroponically in medium containing 100 μM and 0.3 μM boric acid.  Short siliques with aborted seeds were identified only in nip7;1-1 and nip7;1-2 under reduced boric acid conditions. Bar = 1mm.  The nip7;1-1 and nip7;1-2 siliques under low B conditions are magnified to illustrate the presence of aborted seeds (red arrowhead). </w:t>
                      </w:r>
                      <w:r w:rsidRPr="00B34D71">
                        <w:rPr>
                          <w:rFonts w:ascii="Courier New" w:eastAsia="Malgun Gothic" w:hAnsi="Courier New" w:cs="Courier New"/>
                          <w:color w:val="000000" w:themeColor="text1"/>
                          <w:kern w:val="24"/>
                        </w:rPr>
                        <w:t>B.</w:t>
                      </w:r>
                      <w:r w:rsidRPr="00B61B3A">
                        <w:rPr>
                          <w:rFonts w:ascii="Courier New" w:eastAsia="Malgun Gothic" w:hAnsi="Courier New" w:cs="Courier New"/>
                          <w:color w:val="000000" w:themeColor="text1"/>
                          <w:kern w:val="24"/>
                        </w:rPr>
                        <w:t xml:space="preserve"> Silique lengths were measured and the percentages of length ranging from less than 0.6 cm, between 0.6 to 1cm and longer than 1 cm were plotted side by side for 0.3 µM (Right panel) and 100 µM boric acid (Left panel) conditions. Silique length distributions from Wild-type (green bars), nip7;1-1 (red bars) and nip7;1-2 (yellow bars) plants under 100 μM (left panel) or 0.3 μM boric acid (right panel).  The error bars show standard error of mean for three biological replicates with each replicate representing 200-500 siliques.  </w:t>
                      </w:r>
                      <w:r>
                        <w:rPr>
                          <w:rFonts w:ascii="Courier New" w:eastAsia="Malgun Gothic" w:hAnsi="Courier New" w:cs="Courier New"/>
                          <w:color w:val="000000" w:themeColor="text1"/>
                          <w:kern w:val="24"/>
                        </w:rPr>
                        <w:t>Asterisks denote Student’s t-test significance compared with WT plants: *, p&lt;0.01.</w:t>
                      </w:r>
                      <w:bookmarkEnd w:id="194"/>
                    </w:p>
                  </w:txbxContent>
                </v:textbox>
                <w10:wrap anchorx="margin"/>
              </v:rect>
            </w:pict>
          </mc:Fallback>
        </mc:AlternateContent>
      </w:r>
    </w:p>
    <w:p w:rsidR="00B34D71" w:rsidRDefault="00B34D71" w:rsidP="004302BA">
      <w:pPr>
        <w:spacing w:line="480" w:lineRule="auto"/>
        <w:jc w:val="both"/>
        <w:rPr>
          <w:rFonts w:ascii="Courier New" w:hAnsi="Courier New" w:cs="Courier New"/>
          <w:sz w:val="24"/>
          <w:szCs w:val="24"/>
        </w:rPr>
      </w:pPr>
    </w:p>
    <w:p w:rsidR="00B34D71" w:rsidRDefault="00B34D71" w:rsidP="004302BA">
      <w:pPr>
        <w:spacing w:line="480" w:lineRule="auto"/>
        <w:jc w:val="both"/>
        <w:rPr>
          <w:rFonts w:ascii="Courier New" w:hAnsi="Courier New" w:cs="Courier New"/>
          <w:sz w:val="24"/>
          <w:szCs w:val="24"/>
        </w:rPr>
      </w:pPr>
    </w:p>
    <w:p w:rsidR="00B34D71" w:rsidRDefault="00B34D71" w:rsidP="004302BA">
      <w:pPr>
        <w:spacing w:line="480" w:lineRule="auto"/>
        <w:jc w:val="both"/>
        <w:rPr>
          <w:rFonts w:ascii="Courier New" w:hAnsi="Courier New" w:cs="Courier New"/>
          <w:sz w:val="24"/>
          <w:szCs w:val="24"/>
        </w:rPr>
      </w:pPr>
    </w:p>
    <w:p w:rsidR="00B34D71" w:rsidRDefault="00B34D71" w:rsidP="004302BA">
      <w:pPr>
        <w:spacing w:line="480" w:lineRule="auto"/>
        <w:jc w:val="both"/>
        <w:rPr>
          <w:rFonts w:ascii="Courier New" w:hAnsi="Courier New" w:cs="Courier New"/>
          <w:sz w:val="24"/>
          <w:szCs w:val="24"/>
        </w:rPr>
      </w:pPr>
    </w:p>
    <w:p w:rsidR="00B34D71" w:rsidRDefault="00B34D71" w:rsidP="004302BA">
      <w:pPr>
        <w:spacing w:line="480" w:lineRule="auto"/>
        <w:jc w:val="both"/>
        <w:rPr>
          <w:rFonts w:ascii="Courier New" w:hAnsi="Courier New" w:cs="Courier New"/>
          <w:sz w:val="24"/>
          <w:szCs w:val="24"/>
        </w:rPr>
      </w:pPr>
    </w:p>
    <w:p w:rsidR="00B34D71" w:rsidRDefault="00B34D71" w:rsidP="004302BA">
      <w:pPr>
        <w:spacing w:line="480" w:lineRule="auto"/>
        <w:jc w:val="both"/>
        <w:rPr>
          <w:rFonts w:ascii="Courier New" w:hAnsi="Courier New" w:cs="Courier New"/>
          <w:sz w:val="24"/>
          <w:szCs w:val="24"/>
        </w:rPr>
      </w:pPr>
    </w:p>
    <w:p w:rsidR="00B34D71" w:rsidRDefault="00B34D71" w:rsidP="004302BA">
      <w:pPr>
        <w:spacing w:line="480" w:lineRule="auto"/>
        <w:jc w:val="both"/>
        <w:rPr>
          <w:rFonts w:ascii="Courier New" w:hAnsi="Courier New" w:cs="Courier New"/>
          <w:sz w:val="24"/>
          <w:szCs w:val="24"/>
        </w:rPr>
      </w:pPr>
    </w:p>
    <w:p w:rsidR="004302BA" w:rsidRPr="007E059D" w:rsidRDefault="007E059D" w:rsidP="004302BA">
      <w:pPr>
        <w:spacing w:line="480" w:lineRule="auto"/>
        <w:jc w:val="both"/>
        <w:rPr>
          <w:rFonts w:ascii="Courier New" w:hAnsi="Courier New" w:cs="Courier New"/>
          <w:sz w:val="24"/>
          <w:szCs w:val="24"/>
        </w:rPr>
      </w:pPr>
      <w:r w:rsidRPr="00617537">
        <w:rPr>
          <w:rFonts w:ascii="Courier New" w:hAnsi="Courier New" w:cs="Courier New"/>
          <w:sz w:val="24"/>
          <w:szCs w:val="24"/>
        </w:rPr>
        <w:lastRenderedPageBreak/>
        <w:t>type and mutants plants under conditions of boron deficiency.  While limiting B reduced the average length</w:t>
      </w:r>
      <w:r>
        <w:rPr>
          <w:rFonts w:ascii="Courier New" w:hAnsi="Courier New" w:cs="Courier New"/>
          <w:sz w:val="24"/>
          <w:szCs w:val="24"/>
        </w:rPr>
        <w:t xml:space="preserve"> </w:t>
      </w:r>
      <w:r w:rsidR="004302BA" w:rsidRPr="00617537">
        <w:rPr>
          <w:rFonts w:ascii="Courier New" w:hAnsi="Courier New" w:cs="Courier New"/>
          <w:sz w:val="24"/>
          <w:szCs w:val="24"/>
        </w:rPr>
        <w:t>of wild type as well as mutan</w:t>
      </w:r>
      <w:r w:rsidR="004302BA">
        <w:rPr>
          <w:rFonts w:ascii="Courier New" w:hAnsi="Courier New" w:cs="Courier New"/>
          <w:sz w:val="24"/>
          <w:szCs w:val="24"/>
        </w:rPr>
        <w:t>t siliques (6 wk old) (Figure 3.18 B</w:t>
      </w:r>
      <w:r w:rsidR="004302BA" w:rsidRPr="00617537">
        <w:rPr>
          <w:rFonts w:ascii="Courier New" w:hAnsi="Courier New" w:cs="Courier New"/>
          <w:sz w:val="24"/>
          <w:szCs w:val="24"/>
        </w:rPr>
        <w:t>),</w:t>
      </w:r>
      <w:r w:rsidR="004302BA">
        <w:rPr>
          <w:rFonts w:ascii="Courier New" w:hAnsi="Courier New" w:cs="Courier New"/>
          <w:sz w:val="24"/>
          <w:szCs w:val="24"/>
        </w:rPr>
        <w:t xml:space="preserve"> </w:t>
      </w:r>
      <w:r w:rsidR="009C7A88" w:rsidRPr="00D86C07">
        <w:rPr>
          <w:rFonts w:ascii="Courier New" w:hAnsi="Courier New" w:cs="Courier New"/>
          <w:i/>
          <w:sz w:val="24"/>
          <w:szCs w:val="24"/>
        </w:rPr>
        <w:t>nip7;1-1</w:t>
      </w:r>
      <w:r w:rsidR="009C7A88" w:rsidRPr="00617537">
        <w:rPr>
          <w:rFonts w:ascii="Courier New" w:hAnsi="Courier New" w:cs="Courier New"/>
          <w:sz w:val="24"/>
          <w:szCs w:val="24"/>
        </w:rPr>
        <w:t xml:space="preserve"> and </w:t>
      </w:r>
      <w:r w:rsidR="009C7A88" w:rsidRPr="00D86C07">
        <w:rPr>
          <w:rFonts w:ascii="Courier New" w:hAnsi="Courier New" w:cs="Courier New"/>
          <w:i/>
          <w:sz w:val="24"/>
          <w:szCs w:val="24"/>
        </w:rPr>
        <w:t>nip7;1-2</w:t>
      </w:r>
      <w:r w:rsidR="009C7A88" w:rsidRPr="00617537">
        <w:rPr>
          <w:rFonts w:ascii="Courier New" w:hAnsi="Courier New" w:cs="Courier New"/>
          <w:sz w:val="24"/>
          <w:szCs w:val="24"/>
        </w:rPr>
        <w:t xml:space="preserve"> plants showed a much greater sensitivity to low B conditions with 40% of siliques showing stunted growth (less than 0.5 cm in length).  In addition, nip7;1 siliques show evidence of seed abortion </w:t>
      </w:r>
      <w:r w:rsidR="009C7A88">
        <w:rPr>
          <w:rFonts w:ascii="Courier New" w:hAnsi="Courier New" w:cs="Courier New"/>
          <w:sz w:val="24"/>
          <w:szCs w:val="24"/>
        </w:rPr>
        <w:t>and reduced seed set  (Figure 3.19 A</w:t>
      </w:r>
      <w:r w:rsidR="009C7A88" w:rsidRPr="00617537">
        <w:rPr>
          <w:rFonts w:ascii="Courier New" w:hAnsi="Courier New" w:cs="Courier New"/>
          <w:sz w:val="24"/>
          <w:szCs w:val="24"/>
        </w:rPr>
        <w:t>), which was not observed in wild type siliques.</w:t>
      </w:r>
      <w:r w:rsidR="009C7A88">
        <w:rPr>
          <w:rFonts w:ascii="Courier New" w:hAnsi="Courier New" w:cs="Courier New"/>
          <w:sz w:val="24"/>
          <w:szCs w:val="24"/>
        </w:rPr>
        <w:t xml:space="preserve"> </w:t>
      </w:r>
      <w:r w:rsidR="009C7A88" w:rsidRPr="00FB4A79">
        <w:rPr>
          <w:rFonts w:ascii="Courier New" w:hAnsi="Courier New" w:cs="Courier New"/>
          <w:sz w:val="24"/>
          <w:szCs w:val="24"/>
        </w:rPr>
        <w:t xml:space="preserve">Shortened siliques and abortion of seed development </w:t>
      </w:r>
      <w:r w:rsidR="009C7A88" w:rsidRPr="00FB4A79">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&lt;EndNote&gt;&lt;Cite&gt;&lt;Author&gt;Vivian-Smith&lt;/Author&gt;&lt;Year&gt;2001&lt;/Year&gt;&lt;RecNum&gt;295&lt;/RecNum&gt;&lt;DisplayText&gt;(Vivian-Smith, Luo et al. 2001)&lt;/DisplayText&gt;&lt;record&gt;&lt;rec-number&gt;295&lt;/rec-number&gt;&lt;foreign-keys&gt;&lt;key app="EN" db-id="p02wv5zfmpdf28ezr2lx0d2259a5srvrvv9d" timestamp="1402160215"&gt;295&lt;/key&gt;&lt;/foreign-keys&gt;&lt;ref-type name="Journal Article"&gt;17&lt;/ref-type&gt;&lt;contributors&gt;&lt;authors&gt;&lt;author&gt;Vivian-Smith, A.&lt;/author&gt;&lt;author&gt;Luo, M.&lt;/author&gt;&lt;author&gt;Chaudhury, A.&lt;/author&gt;&lt;author&gt;Koltunow, A.&lt;/author&gt;&lt;/authors&gt;&lt;/contributors&gt;&lt;auth-address&gt;Department of Plant Science, Waite Campus, University of Adelaide, P.M.B., 1 Glen Osmond, South Australia 5064, Australia.&lt;/auth-address&gt;&lt;titles&gt;&lt;title&gt;Fruit development is actively restricted in the absence of fertilization in Arabidopsis&lt;/title&gt;&lt;secondary-title&gt;Development&lt;/secondary-title&gt;&lt;alt-title&gt;Development&lt;/alt-title&gt;&lt;/titles&gt;&lt;periodical&gt;&lt;full-title&gt;Development&lt;/full-title&gt;&lt;abbr-1&gt;Development&lt;/abbr-1&gt;&lt;/periodical&gt;&lt;alt-periodical&gt;&lt;full-title&gt;Development&lt;/full-title&gt;&lt;abbr-1&gt;Development&lt;/abbr-1&gt;&lt;/alt-periodical&gt;&lt;pages&gt;2321-31&lt;/pages&gt;&lt;volume&gt;128&lt;/volume&gt;&lt;number&gt;12&lt;/number&gt;&lt;keywords&gt;&lt;keyword&gt;Arabidopsis/genetics/*physiology&lt;/keyword&gt;&lt;keyword&gt;*Arabidopsis Proteins&lt;/keyword&gt;&lt;keyword&gt;Cell Division&lt;/keyword&gt;&lt;keyword&gt;Fruit/*growth &amp;amp; development&lt;/keyword&gt;&lt;keyword&gt;Plant Proteins/metabolism/physiology&lt;/keyword&gt;&lt;/keywords&gt;&lt;dates&gt;&lt;year&gt;2001&lt;/year&gt;&lt;pub-dates&gt;&lt;date&gt;Jun&lt;/date&gt;&lt;/pub-dates&gt;&lt;/dates&gt;&lt;isbn&gt;0950-1991 (Print)&amp;#xD;0950-1991 (Linking)&lt;/isbn&gt;&lt;accession-num&gt;11493551&lt;/accession-num&gt;&lt;urls&gt;&lt;related-urls&gt;&lt;url&gt;http://www.ncbi.nlm.nih.gov/pubmed/11493551&lt;/url&gt;&lt;/related-urls&gt;&lt;/urls&gt;&lt;/record&gt;&lt;/Cite&gt;&lt;/EndNote&gt;</w:instrText>
      </w:r>
      <w:r w:rsidR="009C7A88" w:rsidRPr="00FB4A79">
        <w:rPr>
          <w:rFonts w:ascii="Courier New" w:hAnsi="Courier New" w:cs="Courier New"/>
          <w:sz w:val="24"/>
          <w:szCs w:val="24"/>
        </w:rPr>
        <w:fldChar w:fldCharType="separate"/>
      </w:r>
      <w:r w:rsidR="000C5DB1">
        <w:rPr>
          <w:rFonts w:ascii="Courier New" w:hAnsi="Courier New" w:cs="Courier New"/>
          <w:noProof/>
          <w:sz w:val="24"/>
          <w:szCs w:val="24"/>
        </w:rPr>
        <w:t>(Vivian-Smith, Luo et al. 2001)</w:t>
      </w:r>
      <w:r w:rsidR="009C7A88" w:rsidRPr="00FB4A79">
        <w:rPr>
          <w:rFonts w:ascii="Courier New" w:hAnsi="Courier New" w:cs="Courier New"/>
          <w:sz w:val="24"/>
          <w:szCs w:val="24"/>
        </w:rPr>
        <w:fldChar w:fldCharType="end"/>
      </w:r>
      <w:r w:rsidR="009C7A88" w:rsidRPr="00FB4A79">
        <w:rPr>
          <w:rFonts w:ascii="Courier New" w:hAnsi="Courier New" w:cs="Courier New"/>
          <w:sz w:val="24"/>
          <w:szCs w:val="24"/>
        </w:rPr>
        <w:t xml:space="preserve"> is a phenotype that is commonly observed in Arabidopsis male gametophyte mutations resulting in defective pollen and reduced fertility.  Since GUS expression indicates NIP7;1 expression during early pollen development, the effects of low B on pollen morphology in wild type and mutant plants were investigated.  Comparison of mature </w:t>
      </w:r>
      <w:r w:rsidR="004302BA" w:rsidRPr="00FB4A79">
        <w:rPr>
          <w:rFonts w:ascii="Courier New" w:hAnsi="Courier New" w:cs="Courier New"/>
          <w:sz w:val="24"/>
          <w:szCs w:val="24"/>
        </w:rPr>
        <w:t xml:space="preserve">pollen in stage 12 flowers from mutant and wild type plants grown under sufficient boron conditions showed minor morphological differences (Figure </w:t>
      </w:r>
      <w:r w:rsidR="004302BA">
        <w:rPr>
          <w:rFonts w:ascii="Courier New" w:hAnsi="Courier New" w:cs="Courier New"/>
          <w:sz w:val="24"/>
          <w:szCs w:val="24"/>
        </w:rPr>
        <w:t>3.20 A</w:t>
      </w:r>
      <w:r w:rsidR="004302BA" w:rsidRPr="00FB4A79">
        <w:rPr>
          <w:rFonts w:ascii="Courier New" w:hAnsi="Courier New" w:cs="Courier New"/>
          <w:sz w:val="24"/>
          <w:szCs w:val="24"/>
        </w:rPr>
        <w:t xml:space="preserve">).  However under limiting conditions, mutant plants differed from wild type showing enlarged and misshapen pollen grains, as well as some collapsed pollen (Figure </w:t>
      </w:r>
      <w:r w:rsidR="004302BA">
        <w:rPr>
          <w:rFonts w:ascii="Courier New" w:hAnsi="Courier New" w:cs="Courier New"/>
          <w:sz w:val="24"/>
          <w:szCs w:val="24"/>
        </w:rPr>
        <w:t>3.20</w:t>
      </w:r>
      <w:r w:rsidR="004302BA" w:rsidRPr="00FB4A79">
        <w:rPr>
          <w:rFonts w:ascii="Courier New" w:hAnsi="Courier New" w:cs="Courier New"/>
          <w:sz w:val="24"/>
          <w:szCs w:val="24"/>
        </w:rPr>
        <w:t>).</w:t>
      </w:r>
      <w:r w:rsidR="004302BA" w:rsidRPr="004302BA">
        <w:rPr>
          <w:rFonts w:ascii="Courier New" w:hAnsi="Courier New" w:cs="Courier New"/>
          <w:sz w:val="24"/>
          <w:szCs w:val="24"/>
        </w:rPr>
        <w:t xml:space="preserve"> </w:t>
      </w:r>
      <w:r w:rsidR="004302BA" w:rsidRPr="00FB4A79">
        <w:rPr>
          <w:rFonts w:ascii="Courier New" w:hAnsi="Courier New" w:cs="Courier New"/>
          <w:sz w:val="24"/>
          <w:szCs w:val="24"/>
        </w:rPr>
        <w:t xml:space="preserve">Examination of the wall morphology of mature pollen isolated from wild type and mutant plants grown under the two B conditions was done by SEM (Figure </w:t>
      </w:r>
      <w:r w:rsidR="004302BA">
        <w:rPr>
          <w:rFonts w:ascii="Courier New" w:hAnsi="Courier New" w:cs="Courier New"/>
          <w:sz w:val="24"/>
          <w:szCs w:val="24"/>
        </w:rPr>
        <w:t>3.21</w:t>
      </w:r>
      <w:r w:rsidR="004302BA" w:rsidRPr="00FB4A79">
        <w:rPr>
          <w:rFonts w:ascii="Courier New" w:hAnsi="Courier New" w:cs="Courier New"/>
          <w:sz w:val="24"/>
          <w:szCs w:val="24"/>
        </w:rPr>
        <w:t>). Under sufficient B conditions, the</w:t>
      </w:r>
      <w:r>
        <w:rPr>
          <w:rFonts w:ascii="Courier New" w:hAnsi="Courier New" w:cs="Courier New"/>
          <w:sz w:val="24"/>
          <w:szCs w:val="24"/>
        </w:rPr>
        <w:t>re were</w:t>
      </w:r>
      <w:r w:rsidR="007A3381">
        <w:rPr>
          <w:rFonts w:ascii="Courier New" w:hAnsi="Courier New" w:cs="Courier New"/>
          <w:sz w:val="24"/>
          <w:szCs w:val="24"/>
        </w:rPr>
        <w:t xml:space="preserve"> no detectable difference</w:t>
      </w:r>
      <w:r w:rsidR="004302BA" w:rsidRPr="00FB4A79">
        <w:rPr>
          <w:rFonts w:ascii="Courier New" w:hAnsi="Courier New" w:cs="Courier New"/>
          <w:sz w:val="24"/>
          <w:szCs w:val="24"/>
        </w:rPr>
        <w:t xml:space="preserve"> between the wall pattern of wild type and </w:t>
      </w:r>
      <w:r w:rsidR="004302BA" w:rsidRPr="00D86C07">
        <w:rPr>
          <w:rFonts w:ascii="Courier New" w:hAnsi="Courier New" w:cs="Courier New"/>
          <w:i/>
          <w:sz w:val="24"/>
          <w:szCs w:val="24"/>
        </w:rPr>
        <w:t>nip7;1</w:t>
      </w:r>
      <w:r w:rsidR="004302BA" w:rsidRPr="00FB4A79">
        <w:rPr>
          <w:rFonts w:ascii="Courier New" w:hAnsi="Courier New" w:cs="Courier New"/>
          <w:sz w:val="24"/>
          <w:szCs w:val="24"/>
        </w:rPr>
        <w:t xml:space="preserve"> </w:t>
      </w:r>
      <w:r w:rsidR="004302BA" w:rsidRPr="00FB4A79">
        <w:rPr>
          <w:rFonts w:ascii="Courier New" w:hAnsi="Courier New" w:cs="Courier New"/>
          <w:sz w:val="24"/>
          <w:szCs w:val="24"/>
        </w:rPr>
        <w:lastRenderedPageBreak/>
        <w:t>mature pollen grains, with both showing the</w:t>
      </w:r>
      <w:r w:rsidR="004302BA" w:rsidRPr="004302BA">
        <w:rPr>
          <w:rFonts w:ascii="Courier New" w:hAnsi="Courier New" w:cs="Courier New"/>
          <w:sz w:val="24"/>
          <w:szCs w:val="24"/>
        </w:rPr>
        <w:t xml:space="preserve"> </w:t>
      </w:r>
      <w:r w:rsidR="004302BA" w:rsidRPr="00FB4A79">
        <w:rPr>
          <w:rFonts w:ascii="Courier New" w:hAnsi="Courier New" w:cs="Courier New"/>
          <w:sz w:val="24"/>
          <w:szCs w:val="24"/>
        </w:rPr>
        <w:t xml:space="preserve">characteristic reticulate pattern </w:t>
      </w:r>
      <w:r w:rsidR="004302BA" w:rsidRPr="00FB4A79">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&lt;EndNote&gt;&lt;Cite&gt;&lt;Author&gt;Scott&lt;/Author&gt;&lt;Year&gt;2004&lt;/Year&gt;&lt;RecNum&gt;296&lt;/RecNum&gt;&lt;DisplayText&gt;(Scott, Spielman et al. 2004)&lt;/DisplayText&gt;&lt;record&gt;&lt;rec-number&gt;296&lt;/rec-number&gt;&lt;foreign-keys&gt;&lt;key app="EN" db-id="p02wv5zfmpdf28ezr2lx0d2259a5srvrvv9d" timestamp="1402160348"&gt;296&lt;/key&gt;&lt;/foreign-keys&gt;&lt;ref-type name="Journal Article"&gt;17&lt;/ref-type&gt;&lt;contributors&gt;&lt;authors&gt;&lt;author&gt;Scott, R. J.&lt;/author&gt;&lt;author&gt;Spielman, M.&lt;/author&gt;&lt;author&gt;Dickinson, H. G.&lt;/author&gt;&lt;/authors&gt;&lt;/contributors&gt;&lt;auth-address&gt;Department of Biology and Biochemistry, University of Bath, Bath BA2 7AY, United Kingdom. bssrjs@bath.ac.uk&lt;/auth-address&gt;&lt;titles&gt;&lt;title&gt;Stamen structure and function&lt;/title&gt;&lt;secondary-title&gt;Plant Cell&lt;/secondary-title&gt;&lt;alt-title&gt;The Plant cell&lt;/alt-title&gt;&lt;/titles&gt;&lt;periodical&gt;&lt;full-title&gt;Plant Cell&lt;/full-title&gt;&lt;abbr-1&gt;The Plant cell&lt;/abbr-1&gt;&lt;/periodical&gt;&lt;alt-periodical&gt;&lt;full-title&gt;Plant Cell&lt;/full-title&gt;&lt;abbr-1&gt;The Plant cell&lt;/abbr-1&gt;&lt;/alt-periodical&gt;&lt;pages&gt;S46-60&lt;/pages&gt;&lt;volume&gt;16 Suppl&lt;/volume&gt;&lt;keywords&gt;&lt;keyword&gt;DNA Mutational Analysis&lt;/keyword&gt;&lt;keyword&gt;Flowers/*genetics/growth &amp;amp; development/*physiology&lt;/keyword&gt;&lt;keyword&gt;Gene Expression&lt;/keyword&gt;&lt;keyword&gt;*Genes, Plant&lt;/keyword&gt;&lt;keyword&gt;Models, Biological&lt;/keyword&gt;&lt;keyword&gt;Pollen/genetics/growth &amp;amp; development&lt;/keyword&gt;&lt;/keywords&gt;&lt;dates&gt;&lt;year&gt;2004&lt;/year&gt;&lt;/dates&gt;&lt;isbn&gt;1040-4651 (Print)&amp;#xD;1040-4651 (Linking)&lt;/isbn&gt;&lt;accession-num&gt;15131249&lt;/accession-num&gt;&lt;urls&gt;&lt;related-urls&gt;&lt;url&gt;http://www.ncbi.nlm.nih.gov/pubmed/15131249&lt;/url&gt;&lt;/related-urls&gt;&lt;/urls&gt;&lt;custom2&gt;2643399&lt;/custom2&gt;&lt;electronic-resource-num&gt;10.1105/tpc.017012&lt;/electronic-resource-num&gt;&lt;/record&gt;&lt;/Cite&gt;&lt;/EndNote&gt;</w:instrText>
      </w:r>
      <w:r w:rsidR="004302BA" w:rsidRPr="00FB4A79">
        <w:rPr>
          <w:rFonts w:ascii="Courier New" w:hAnsi="Courier New" w:cs="Courier New"/>
          <w:sz w:val="24"/>
          <w:szCs w:val="24"/>
        </w:rPr>
        <w:fldChar w:fldCharType="separate"/>
      </w:r>
      <w:r w:rsidR="000C5DB1">
        <w:rPr>
          <w:rFonts w:ascii="Courier New" w:hAnsi="Courier New" w:cs="Courier New"/>
          <w:noProof/>
          <w:sz w:val="24"/>
          <w:szCs w:val="24"/>
        </w:rPr>
        <w:t>(Scott, Spielman et al. 2004)</w:t>
      </w:r>
      <w:r w:rsidR="004302BA" w:rsidRPr="00FB4A79">
        <w:rPr>
          <w:rFonts w:ascii="Courier New" w:hAnsi="Courier New" w:cs="Courier New"/>
          <w:sz w:val="24"/>
          <w:szCs w:val="24"/>
        </w:rPr>
        <w:fldChar w:fldCharType="end"/>
      </w:r>
      <w:r w:rsidR="004302BA" w:rsidRPr="00FB4A79">
        <w:rPr>
          <w:rFonts w:ascii="Courier New" w:hAnsi="Courier New" w:cs="Courier New"/>
          <w:sz w:val="24"/>
          <w:szCs w:val="24"/>
        </w:rPr>
        <w:t xml:space="preserve"> of the external exine cell wall with well-defined lacuna apertures (Figure </w:t>
      </w:r>
      <w:r w:rsidR="004302BA">
        <w:rPr>
          <w:rFonts w:ascii="Courier New" w:hAnsi="Courier New" w:cs="Courier New"/>
          <w:sz w:val="24"/>
          <w:szCs w:val="24"/>
        </w:rPr>
        <w:t>3.21A</w:t>
      </w:r>
      <w:r w:rsidR="004302BA" w:rsidRPr="00FB4A79">
        <w:rPr>
          <w:rFonts w:ascii="Courier New" w:hAnsi="Courier New" w:cs="Courier New"/>
          <w:sz w:val="24"/>
          <w:szCs w:val="24"/>
        </w:rPr>
        <w:t xml:space="preserve">).  </w:t>
      </w:r>
      <w:r w:rsidR="009C7A88" w:rsidRPr="00FB4A79">
        <w:rPr>
          <w:rFonts w:ascii="Courier New" w:hAnsi="Courier New" w:cs="Courier New"/>
          <w:sz w:val="24"/>
          <w:szCs w:val="24"/>
        </w:rPr>
        <w:t xml:space="preserve">Under conditions of low B, wild type pollen showed normal morphology, but defects in the exine cell wall were detected in </w:t>
      </w:r>
      <w:r w:rsidR="009C7A88" w:rsidRPr="00D86C07">
        <w:rPr>
          <w:rFonts w:ascii="Courier New" w:hAnsi="Courier New" w:cs="Courier New"/>
          <w:i/>
          <w:sz w:val="24"/>
          <w:szCs w:val="24"/>
        </w:rPr>
        <w:t>nip7;1</w:t>
      </w:r>
      <w:r w:rsidR="009C7A88" w:rsidRPr="00FB4A79">
        <w:rPr>
          <w:rFonts w:ascii="Courier New" w:hAnsi="Courier New" w:cs="Courier New"/>
          <w:sz w:val="24"/>
          <w:szCs w:val="24"/>
        </w:rPr>
        <w:t xml:space="preserve"> pollen grains (Figure </w:t>
      </w:r>
      <w:r w:rsidR="009C7A88">
        <w:rPr>
          <w:rFonts w:ascii="Courier New" w:hAnsi="Courier New" w:cs="Courier New"/>
          <w:sz w:val="24"/>
          <w:szCs w:val="24"/>
        </w:rPr>
        <w:t>3.21B, 3.22</w:t>
      </w:r>
      <w:r w:rsidR="009C7A88" w:rsidRPr="00FB4A79">
        <w:rPr>
          <w:rFonts w:ascii="Courier New" w:hAnsi="Courier New" w:cs="Courier New"/>
          <w:sz w:val="24"/>
          <w:szCs w:val="24"/>
        </w:rPr>
        <w:t xml:space="preserve">).  While elements of the reticulate pattern were observed on the pollen surface, mutant pollen showed evidence of a collapse and breaks in the exine structure (Figure </w:t>
      </w:r>
      <w:r w:rsidR="009C7A88">
        <w:rPr>
          <w:rFonts w:ascii="Courier New" w:hAnsi="Courier New" w:cs="Courier New"/>
          <w:sz w:val="24"/>
          <w:szCs w:val="24"/>
        </w:rPr>
        <w:t>3.20B</w:t>
      </w:r>
      <w:r w:rsidR="009C7A88" w:rsidRPr="00FB4A79">
        <w:rPr>
          <w:rFonts w:ascii="Courier New" w:hAnsi="Courier New" w:cs="Courier New"/>
          <w:sz w:val="24"/>
          <w:szCs w:val="24"/>
        </w:rPr>
        <w:t xml:space="preserve">), as well as occlusions of the lacuna apertures on the reticulate surface (Figure </w:t>
      </w:r>
      <w:r w:rsidR="009C7A88">
        <w:rPr>
          <w:rFonts w:ascii="Courier New" w:hAnsi="Courier New" w:cs="Courier New"/>
          <w:sz w:val="24"/>
          <w:szCs w:val="24"/>
        </w:rPr>
        <w:t>3.22</w:t>
      </w:r>
      <w:r w:rsidR="009C7A88" w:rsidRPr="00FB4A79">
        <w:rPr>
          <w:rFonts w:ascii="Courier New" w:hAnsi="Courier New" w:cs="Courier New"/>
          <w:sz w:val="24"/>
          <w:szCs w:val="24"/>
        </w:rPr>
        <w:t xml:space="preserve">).   Aberrations in the developing exine wall were also apparent in TEM images of </w:t>
      </w:r>
      <w:r w:rsidR="009C7A88" w:rsidRPr="00D86C07">
        <w:rPr>
          <w:rFonts w:ascii="Courier New" w:hAnsi="Courier New" w:cs="Courier New"/>
          <w:i/>
          <w:sz w:val="24"/>
          <w:szCs w:val="24"/>
        </w:rPr>
        <w:t>nip7;1</w:t>
      </w:r>
      <w:r w:rsidR="009C7A88" w:rsidRPr="00FB4A79">
        <w:rPr>
          <w:rFonts w:ascii="Courier New" w:hAnsi="Courier New" w:cs="Courier New"/>
          <w:sz w:val="24"/>
          <w:szCs w:val="24"/>
        </w:rPr>
        <w:t xml:space="preserve"> pollen microspores from stage 10 flowers, with poorly </w:t>
      </w:r>
      <w:r w:rsidR="009C7A88" w:rsidRPr="004B2976">
        <w:rPr>
          <w:rFonts w:ascii="Courier New" w:hAnsi="Courier New" w:cs="Courier New"/>
          <w:b/>
          <w:sz w:val="24"/>
          <w:szCs w:val="24"/>
        </w:rPr>
        <w:t>de</w:t>
      </w:r>
      <w:r w:rsidR="009C7A88" w:rsidRPr="00FB4A79">
        <w:rPr>
          <w:rFonts w:ascii="Courier New" w:hAnsi="Courier New" w:cs="Courier New"/>
          <w:sz w:val="24"/>
          <w:szCs w:val="24"/>
        </w:rPr>
        <w:t xml:space="preserve">veloped features of the outer exine (bacula and tecta) compared to wild type microspores (Figure </w:t>
      </w:r>
      <w:r w:rsidR="009C7A88">
        <w:rPr>
          <w:rFonts w:ascii="Courier New" w:hAnsi="Courier New" w:cs="Courier New"/>
          <w:sz w:val="24"/>
          <w:szCs w:val="24"/>
        </w:rPr>
        <w:t>3.22</w:t>
      </w:r>
      <w:r w:rsidR="009C7A88" w:rsidRPr="00FB4A79">
        <w:rPr>
          <w:rFonts w:ascii="Courier New" w:hAnsi="Courier New" w:cs="Courier New"/>
          <w:sz w:val="24"/>
          <w:szCs w:val="24"/>
        </w:rPr>
        <w:t xml:space="preserve">).  Taken together, these observations </w:t>
      </w:r>
      <w:r w:rsidR="004302BA" w:rsidRPr="00FB4A79">
        <w:rPr>
          <w:rFonts w:ascii="Courier New" w:hAnsi="Courier New" w:cs="Courier New"/>
          <w:sz w:val="24"/>
          <w:szCs w:val="24"/>
        </w:rPr>
        <w:t xml:space="preserve">indicate that </w:t>
      </w:r>
      <w:r w:rsidR="004302BA" w:rsidRPr="00D86C07">
        <w:rPr>
          <w:rFonts w:ascii="Courier New" w:hAnsi="Courier New" w:cs="Courier New"/>
          <w:i/>
          <w:sz w:val="24"/>
          <w:szCs w:val="24"/>
        </w:rPr>
        <w:t>nip7;1</w:t>
      </w:r>
      <w:r w:rsidR="004302BA" w:rsidRPr="00FB4A79">
        <w:rPr>
          <w:rFonts w:ascii="Courier New" w:hAnsi="Courier New" w:cs="Courier New"/>
          <w:sz w:val="24"/>
          <w:szCs w:val="24"/>
        </w:rPr>
        <w:t xml:space="preserve"> pollen form defective cell wall structures u</w:t>
      </w:r>
      <w:r w:rsidR="004302BA">
        <w:rPr>
          <w:rFonts w:ascii="Courier New" w:hAnsi="Courier New" w:cs="Courier New"/>
          <w:sz w:val="24"/>
          <w:szCs w:val="24"/>
        </w:rPr>
        <w:t xml:space="preserve">nder limiting boron conditions, and support a role for this protein in boric acid transport during </w:t>
      </w:r>
      <w:r w:rsidR="004B2976">
        <w:rPr>
          <w:rFonts w:ascii="Courier New" w:hAnsi="Courier New" w:cs="Courier New"/>
          <w:sz w:val="24"/>
          <w:szCs w:val="24"/>
        </w:rPr>
        <w:t xml:space="preserve">and cell wall development </w:t>
      </w:r>
      <w:r w:rsidR="004302BA">
        <w:rPr>
          <w:rFonts w:ascii="Courier New" w:hAnsi="Courier New" w:cs="Courier New"/>
          <w:sz w:val="24"/>
          <w:szCs w:val="24"/>
        </w:rPr>
        <w:t>this developmental stage.</w:t>
      </w:r>
    </w:p>
    <w:p w:rsidR="004302BA" w:rsidRDefault="004302BA" w:rsidP="00553F63">
      <w:pPr>
        <w:pStyle w:val="Heading3"/>
      </w:pPr>
      <w:bookmarkStart w:id="196" w:name="_Toc396205000"/>
      <w:r w:rsidRPr="00767844">
        <w:t>3.3 Investigation of the contribution of the NIP II Ar/R selectivity filter to substrate selectivity and aquaporin activity</w:t>
      </w:r>
      <w:bookmarkEnd w:id="196"/>
    </w:p>
    <w:p w:rsidR="004302BA" w:rsidRPr="00767844" w:rsidRDefault="004302BA" w:rsidP="004302BA"/>
    <w:p w:rsidR="004302BA" w:rsidRDefault="004302BA" w:rsidP="004302BA">
      <w:pPr>
        <w:pStyle w:val="Heading4"/>
      </w:pPr>
      <w:bookmarkStart w:id="197" w:name="_Toc396205001"/>
      <w:r>
        <w:t xml:space="preserve">3.3.1 </w:t>
      </w:r>
      <w:r w:rsidRPr="00487173">
        <w:t>Metalloid</w:t>
      </w:r>
      <w:r w:rsidR="008A31C1">
        <w:t>s</w:t>
      </w:r>
      <w:r w:rsidRPr="00487173">
        <w:t xml:space="preserve"> selectivity properties of NIP proteins</w:t>
      </w:r>
      <w:bookmarkEnd w:id="197"/>
      <w:r w:rsidRPr="00487173">
        <w:t xml:space="preserve"> </w:t>
      </w:r>
    </w:p>
    <w:p w:rsidR="004302BA" w:rsidRPr="00767844" w:rsidRDefault="004302BA" w:rsidP="004302BA"/>
    <w:p w:rsidR="009C7A88" w:rsidRPr="00FB4A79" w:rsidRDefault="004B2976" w:rsidP="007E059D">
      <w:pPr>
        <w:spacing w:after="0" w:line="480" w:lineRule="auto"/>
        <w:ind w:firstLine="720"/>
        <w:jc w:val="both"/>
        <w:rPr>
          <w:rFonts w:ascii="Courier New" w:hAnsi="Courier New" w:cs="Courier New"/>
          <w:sz w:val="24"/>
          <w:szCs w:val="24"/>
        </w:rPr>
      </w:pPr>
      <w:r>
        <w:rPr>
          <w:rFonts w:ascii="Courier New" w:hAnsi="Courier New" w:cs="Courier New"/>
          <w:sz w:val="24"/>
          <w:szCs w:val="24"/>
        </w:rPr>
        <w:t>As discussed in the I</w:t>
      </w:r>
      <w:r w:rsidR="004302BA">
        <w:rPr>
          <w:rFonts w:ascii="Courier New" w:hAnsi="Courier New" w:cs="Courier New"/>
          <w:sz w:val="24"/>
          <w:szCs w:val="24"/>
        </w:rPr>
        <w:t xml:space="preserve">ntroduction, </w:t>
      </w:r>
      <w:r w:rsidR="004302BA" w:rsidRPr="00487173">
        <w:rPr>
          <w:rFonts w:ascii="Courier New" w:hAnsi="Courier New" w:cs="Courier New"/>
          <w:sz w:val="24"/>
          <w:szCs w:val="24"/>
        </w:rPr>
        <w:t xml:space="preserve">Nodulin-26 like intrinsic proteins can be categorized into three subgroups based on their </w:t>
      </w:r>
    </w:p>
    <w:p w:rsidR="009C7A88" w:rsidRDefault="00D63FF5" w:rsidP="009C7A88">
      <w:pPr>
        <w:spacing w:after="0" w:line="480" w:lineRule="auto"/>
        <w:jc w:val="both"/>
        <w:rPr>
          <w:rFonts w:ascii="Courier New" w:hAnsi="Courier New" w:cs="Courier New"/>
          <w:sz w:val="24"/>
          <w:szCs w:val="24"/>
        </w:rPr>
      </w:pPr>
      <w:r w:rsidRPr="00D93C94">
        <w:rPr>
          <w:rFonts w:ascii="Courier New" w:hAnsi="Courier New" w:cs="Courier New"/>
          <w:sz w:val="24"/>
          <w:szCs w:val="24"/>
        </w:rPr>
        <w:lastRenderedPageBreak/>
        <mc:AlternateContent>
          <mc:Choice Requires="wps">
            <w:drawing>
              <wp:anchor distT="0" distB="0" distL="114300" distR="114300" simplePos="0" relativeHeight="251918336" behindDoc="0" locked="0" layoutInCell="1" allowOverlap="1" wp14:anchorId="184BED9E" wp14:editId="33E784D1">
                <wp:simplePos x="0" y="0"/>
                <wp:positionH relativeFrom="column">
                  <wp:posOffset>676275</wp:posOffset>
                </wp:positionH>
                <wp:positionV relativeFrom="paragraph">
                  <wp:posOffset>-1307465</wp:posOffset>
                </wp:positionV>
                <wp:extent cx="506095" cy="480695"/>
                <wp:effectExtent l="0" t="0" r="0" b="0"/>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D93C94">
                            <w:r>
                              <w:rPr>
                                <w:rFonts w:ascii="Courier New" w:hAnsi="Courier New" w:cs="Courier New"/>
                                <w:b/>
                                <w:noProof/>
                                <w:sz w:val="40"/>
                                <w:szCs w:val="40"/>
                              </w:rPr>
                              <w:t>B.</w:t>
                            </w:r>
                          </w:p>
                        </w:txbxContent>
                      </wps:txbx>
                      <wps:bodyPr rot="0" vert="horz" wrap="square" lIns="91440" tIns="45720" rIns="91440" bIns="45720" anchor="t" anchorCtr="0">
                        <a:noAutofit/>
                      </wps:bodyPr>
                    </wps:wsp>
                  </a:graphicData>
                </a:graphic>
              </wp:anchor>
            </w:drawing>
          </mc:Choice>
          <mc:Fallback>
            <w:pict>
              <v:shape id="_x0000_s1266" type="#_x0000_t202" style="position:absolute;left:0;text-align:left;margin-left:53.25pt;margin-top:-102.95pt;width:39.85pt;height:37.85pt;z-index:251918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" filled="f" stroked="f">
                <v:textbox>
                  <w:txbxContent>
                    <w:p w:rsidR="00006C76" w:rsidRDefault="00006C76" w:rsidP="00D93C94">
                      <w:r>
                        <w:rPr>
                          <w:rFonts w:ascii="Courier New" w:hAnsi="Courier New" w:cs="Courier New"/>
                          <w:b/>
                          <w:noProof/>
                          <w:sz w:val="40"/>
                          <w:szCs w:val="40"/>
                        </w:rPr>
                        <w:t>B.</w:t>
                      </w:r>
                    </w:p>
                  </w:txbxContent>
                </v:textbox>
              </v:shape>
            </w:pict>
          </mc:Fallback>
        </mc:AlternateContent>
      </w:r>
      <w:r w:rsidRPr="00D93C94">
        <w:rPr>
          <w:rFonts w:ascii="Courier New" w:hAnsi="Courier New" w:cs="Courier New"/>
          <w:sz w:val="24"/>
          <w:szCs w:val="24"/>
        </w:rPr>
        <mc:AlternateContent>
          <mc:Choice Requires="wps">
            <w:drawing>
              <wp:anchor distT="0" distB="0" distL="114300" distR="114300" simplePos="0" relativeHeight="251917312" behindDoc="0" locked="0" layoutInCell="1" allowOverlap="1" wp14:anchorId="53DF052A" wp14:editId="2DD601C9">
                <wp:simplePos x="0" y="0"/>
                <wp:positionH relativeFrom="column">
                  <wp:posOffset>681355</wp:posOffset>
                </wp:positionH>
                <wp:positionV relativeFrom="paragraph">
                  <wp:posOffset>-5737860</wp:posOffset>
                </wp:positionV>
                <wp:extent cx="506095" cy="480695"/>
                <wp:effectExtent l="0" t="0" r="0" b="0"/>
                <wp:wrapNone/>
                <wp:docPr id="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D93C94">
                            <w:r>
                              <w:rPr>
                                <w:rFonts w:ascii="Courier New" w:hAnsi="Courier New" w:cs="Courier New"/>
                                <w:b/>
                                <w:noProof/>
                                <w:sz w:val="40"/>
                                <w:szCs w:val="40"/>
                              </w:rPr>
                              <w:t>A.</w:t>
                            </w:r>
                          </w:p>
                        </w:txbxContent>
                      </wps:txbx>
                      <wps:bodyPr rot="0" vert="horz" wrap="square" lIns="91440" tIns="45720" rIns="91440" bIns="45720" anchor="t" anchorCtr="0">
                        <a:noAutofit/>
                      </wps:bodyPr>
                    </wps:wsp>
                  </a:graphicData>
                </a:graphic>
              </wp:anchor>
            </w:drawing>
          </mc:Choice>
          <mc:Fallback>
            <w:pict>
              <v:shape id="_x0000_s1267" type="#_x0000_t202" style="position:absolute;left:0;text-align:left;margin-left:53.65pt;margin-top:-451.8pt;width:39.85pt;height:37.85pt;z-index:251917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" filled="f" stroked="f">
                <v:textbox>
                  <w:txbxContent>
                    <w:p w:rsidR="00006C76" w:rsidRDefault="00006C76" w:rsidP="00D93C94">
                      <w:r>
                        <w:rPr>
                          <w:rFonts w:ascii="Courier New" w:hAnsi="Courier New" w:cs="Courier New"/>
                          <w:b/>
                          <w:noProof/>
                          <w:sz w:val="40"/>
                          <w:szCs w:val="40"/>
                        </w:rPr>
                        <w:t>A.</w:t>
                      </w:r>
                    </w:p>
                  </w:txbxContent>
                </v:textbox>
              </v:shape>
            </w:pict>
          </mc:Fallback>
        </mc:AlternateContent>
      </w:r>
      <w:r w:rsidR="00D93C94" w:rsidRPr="00487173">
        <w:rPr>
          <w:rFonts w:ascii="Courier New" w:hAnsi="Courier New" w:cs="Courier New"/>
          <w:b/>
          <w:noProof/>
          <w:sz w:val="24"/>
          <w:szCs w:val="24"/>
          <w:lang w:eastAsia="ko-KR"/>
        </w:rPr>
        <mc:AlternateContent>
          <mc:Choice Requires="wps">
            <w:drawing>
              <wp:anchor distT="0" distB="0" distL="114300" distR="114300" simplePos="0" relativeHeight="251769856" behindDoc="0" locked="0" layoutInCell="1" allowOverlap="1" wp14:anchorId="060F5A95" wp14:editId="1612C273">
                <wp:simplePos x="0" y="0"/>
                <wp:positionH relativeFrom="column">
                  <wp:posOffset>201295</wp:posOffset>
                </wp:positionH>
                <wp:positionV relativeFrom="paragraph">
                  <wp:posOffset>327660</wp:posOffset>
                </wp:positionV>
                <wp:extent cx="5915025" cy="1426845"/>
                <wp:effectExtent l="0" t="0" r="0" b="0"/>
                <wp:wrapNone/>
                <wp:docPr id="50523" name="Rectangle 76"/>
                <wp:cNvGraphicFramePr/>
                <a:graphic xmlns:a="http://schemas.openxmlformats.org/drawingml/2006/main">
                  <a:graphicData uri="http://schemas.microsoft.com/office/word/2010/wordprocessingShape">
                    <wps:wsp>
                      <wps:cNvSpPr/>
                      <wps:spPr>
                        <a:xfrm>
                          <a:off x="0" y="0"/>
                          <a:ext cx="5915025" cy="1426845"/>
                        </a:xfrm>
                        <a:prstGeom prst="rect">
                          <a:avLst/>
                        </a:prstGeom>
                      </wps:spPr>
                      <wps:txbx>
                        <w:txbxContent>
                          <w:p w:rsidR="00006C76" w:rsidRPr="00F855B6" w:rsidRDefault="00006C76" w:rsidP="009C7A88">
                            <w:pPr>
                              <w:pStyle w:val="NormalWeb"/>
                              <w:spacing w:before="0" w:beforeAutospacing="0" w:after="200" w:afterAutospacing="0"/>
                              <w:jc w:val="both"/>
                              <w:rPr>
                                <w:rFonts w:ascii="Courier New" w:hAnsi="Courier New" w:cs="Courier New"/>
                              </w:rPr>
                            </w:pPr>
                            <w:bookmarkStart w:id="198" w:name="_Toc396143207"/>
                            <w:bookmarkStart w:id="199" w:name="_Toc396203899"/>
                            <w:r w:rsidRPr="007260B1">
                              <w:rPr>
                                <w:rStyle w:val="SubtitleChar"/>
                              </w:rPr>
                              <w:t xml:space="preserve">Figure 3.20. Cross-sections of anthers of wild-type, </w:t>
                            </w:r>
                            <w:r w:rsidRPr="007260B1">
                              <w:rPr>
                                <w:rStyle w:val="SubtitleChar"/>
                                <w:i/>
                              </w:rPr>
                              <w:t>nip7;1-1</w:t>
                            </w:r>
                            <w:r w:rsidRPr="007260B1">
                              <w:rPr>
                                <w:rStyle w:val="SubtitleChar"/>
                              </w:rPr>
                              <w:t xml:space="preserve"> and </w:t>
                            </w:r>
                            <w:r w:rsidRPr="007260B1">
                              <w:rPr>
                                <w:rStyle w:val="SubtitleChar"/>
                                <w:i/>
                              </w:rPr>
                              <w:t>nip7;1-2</w:t>
                            </w:r>
                            <w:r w:rsidRPr="007260B1">
                              <w:rPr>
                                <w:rStyle w:val="SubtitleChar"/>
                              </w:rPr>
                              <w:t xml:space="preserve"> plants under high (100 μM) and low boric acid conditions (0.3 μM)</w:t>
                            </w:r>
                            <w:bookmarkEnd w:id="199"/>
                            <w:r w:rsidRPr="00F84F58">
                              <w:rPr>
                                <w:rFonts w:ascii="Courier New" w:eastAsia="Malgun Gothic" w:hAnsi="Courier New" w:cs="Courier New"/>
                                <w:b/>
                                <w:color w:val="000000" w:themeColor="text1"/>
                                <w:kern w:val="24"/>
                              </w:rPr>
                              <w:t>.</w:t>
                            </w:r>
                            <w:r w:rsidRPr="00F855B6">
                              <w:rPr>
                                <w:rFonts w:ascii="Courier New" w:eastAsia="Malgun Gothic" w:hAnsi="Courier New" w:cs="Courier New"/>
                                <w:color w:val="000000" w:themeColor="text1"/>
                                <w:kern w:val="24"/>
                              </w:rPr>
                              <w:t xml:space="preserve">  </w:t>
                            </w:r>
                            <w:r>
                              <w:rPr>
                                <w:rFonts w:ascii="Courier New" w:eastAsia="Malgun Gothic" w:hAnsi="Courier New" w:cs="Courier New"/>
                                <w:color w:val="000000" w:themeColor="text1"/>
                                <w:kern w:val="24"/>
                              </w:rPr>
                              <w:t>A.</w:t>
                            </w:r>
                            <w:r w:rsidRPr="00F855B6">
                              <w:rPr>
                                <w:rFonts w:ascii="Courier New" w:eastAsia="Malgun Gothic" w:hAnsi="Courier New" w:cs="Courier New"/>
                                <w:color w:val="000000" w:themeColor="text1"/>
                                <w:kern w:val="24"/>
                              </w:rPr>
                              <w:t xml:space="preserve"> Representative microsporangia of anthers at floral stage 12 with ma</w:t>
                            </w:r>
                            <w:r>
                              <w:rPr>
                                <w:rFonts w:ascii="Courier New" w:eastAsia="Malgun Gothic" w:hAnsi="Courier New" w:cs="Courier New"/>
                                <w:color w:val="000000" w:themeColor="text1"/>
                                <w:kern w:val="24"/>
                              </w:rPr>
                              <w:t>ture pollen Bar =10µM. B. and C.</w:t>
                            </w:r>
                            <w:r w:rsidRPr="00F855B6">
                              <w:rPr>
                                <w:rFonts w:ascii="Courier New" w:eastAsia="Malgun Gothic" w:hAnsi="Courier New" w:cs="Courier New"/>
                                <w:color w:val="000000" w:themeColor="text1"/>
                                <w:kern w:val="24"/>
                              </w:rPr>
                              <w:t xml:space="preserve"> Representative microsporangia of mutant anthers treated with different boric acid conditions at anther dehiscence. Bar= 20 µM. </w:t>
                            </w:r>
                            <w:r w:rsidRPr="00F855B6">
                              <w:rPr>
                                <w:rFonts w:ascii="Courier New" w:eastAsia="Malgun Gothic" w:hAnsi="Courier New" w:cs="Courier New"/>
                                <w:b/>
                                <w:bCs/>
                                <w:color w:val="000000" w:themeColor="text1"/>
                                <w:kern w:val="24"/>
                              </w:rPr>
                              <w:t>PG</w:t>
                            </w:r>
                            <w:r w:rsidRPr="00F855B6">
                              <w:rPr>
                                <w:rFonts w:ascii="Courier New" w:eastAsia="Malgun Gothic" w:hAnsi="Courier New" w:cs="Courier New"/>
                                <w:color w:val="000000" w:themeColor="text1"/>
                                <w:kern w:val="24"/>
                              </w:rPr>
                              <w:t>, pollen grains</w:t>
                            </w:r>
                            <w:bookmarkEnd w:id="198"/>
                          </w:p>
                        </w:txbxContent>
                      </wps:txbx>
                      <wps:bodyPr wrap="square">
                        <a:spAutoFit/>
                      </wps:bodyPr>
                    </wps:wsp>
                  </a:graphicData>
                </a:graphic>
                <wp14:sizeRelH relativeFrom="margin">
                  <wp14:pctWidth>0</wp14:pctWidth>
                </wp14:sizeRelH>
              </wp:anchor>
            </w:drawing>
          </mc:Choice>
          <mc:Fallback>
            <w:pict>
              <v:rect id="Rectangle 76" o:spid="_x0000_s1268" style="position:absolute;left:0;text-align:left;margin-left:15.85pt;margin-top:25.8pt;width:465.75pt;height:112.3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" filled="f" stroked="f">
                <v:textbox style="mso-fit-shape-to-text:t">
                  <w:txbxContent>
                    <w:p w:rsidR="00006C76" w:rsidRPr="00F855B6" w:rsidRDefault="00006C76" w:rsidP="009C7A88">
                      <w:pPr>
                        <w:pStyle w:val="NormalWeb"/>
                        <w:spacing w:before="0" w:beforeAutospacing="0" w:after="200" w:afterAutospacing="0"/>
                        <w:jc w:val="both"/>
                        <w:rPr>
                          <w:rFonts w:ascii="Courier New" w:hAnsi="Courier New" w:cs="Courier New"/>
                        </w:rPr>
                      </w:pPr>
                      <w:bookmarkStart w:id="200" w:name="_Toc396143207"/>
                      <w:bookmarkStart w:id="201" w:name="_Toc396203899"/>
                      <w:r w:rsidRPr="007260B1">
                        <w:rPr>
                          <w:rStyle w:val="SubtitleChar"/>
                        </w:rPr>
                        <w:t xml:space="preserve">Figure 3.20. Cross-sections of anthers of wild-type, </w:t>
                      </w:r>
                      <w:r w:rsidRPr="007260B1">
                        <w:rPr>
                          <w:rStyle w:val="SubtitleChar"/>
                          <w:i/>
                        </w:rPr>
                        <w:t>nip7;1-1</w:t>
                      </w:r>
                      <w:r w:rsidRPr="007260B1">
                        <w:rPr>
                          <w:rStyle w:val="SubtitleChar"/>
                        </w:rPr>
                        <w:t xml:space="preserve"> and </w:t>
                      </w:r>
                      <w:r w:rsidRPr="007260B1">
                        <w:rPr>
                          <w:rStyle w:val="SubtitleChar"/>
                          <w:i/>
                        </w:rPr>
                        <w:t>nip7;1-2</w:t>
                      </w:r>
                      <w:r w:rsidRPr="007260B1">
                        <w:rPr>
                          <w:rStyle w:val="SubtitleChar"/>
                        </w:rPr>
                        <w:t xml:space="preserve"> plants under high (100 μM) and low boric acid conditions (0.3 μM)</w:t>
                      </w:r>
                      <w:bookmarkEnd w:id="201"/>
                      <w:r w:rsidRPr="00F84F58">
                        <w:rPr>
                          <w:rFonts w:ascii="Courier New" w:eastAsia="Malgun Gothic" w:hAnsi="Courier New" w:cs="Courier New"/>
                          <w:b/>
                          <w:color w:val="000000" w:themeColor="text1"/>
                          <w:kern w:val="24"/>
                        </w:rPr>
                        <w:t>.</w:t>
                      </w:r>
                      <w:r w:rsidRPr="00F855B6">
                        <w:rPr>
                          <w:rFonts w:ascii="Courier New" w:eastAsia="Malgun Gothic" w:hAnsi="Courier New" w:cs="Courier New"/>
                          <w:color w:val="000000" w:themeColor="text1"/>
                          <w:kern w:val="24"/>
                        </w:rPr>
                        <w:t xml:space="preserve">  </w:t>
                      </w:r>
                      <w:r>
                        <w:rPr>
                          <w:rFonts w:ascii="Courier New" w:eastAsia="Malgun Gothic" w:hAnsi="Courier New" w:cs="Courier New"/>
                          <w:color w:val="000000" w:themeColor="text1"/>
                          <w:kern w:val="24"/>
                        </w:rPr>
                        <w:t>A.</w:t>
                      </w:r>
                      <w:r w:rsidRPr="00F855B6">
                        <w:rPr>
                          <w:rFonts w:ascii="Courier New" w:eastAsia="Malgun Gothic" w:hAnsi="Courier New" w:cs="Courier New"/>
                          <w:color w:val="000000" w:themeColor="text1"/>
                          <w:kern w:val="24"/>
                        </w:rPr>
                        <w:t xml:space="preserve"> Representative microsporangia of anthers at floral stage 12 with ma</w:t>
                      </w:r>
                      <w:r>
                        <w:rPr>
                          <w:rFonts w:ascii="Courier New" w:eastAsia="Malgun Gothic" w:hAnsi="Courier New" w:cs="Courier New"/>
                          <w:color w:val="000000" w:themeColor="text1"/>
                          <w:kern w:val="24"/>
                        </w:rPr>
                        <w:t>ture pollen Bar =10µM. B. and C.</w:t>
                      </w:r>
                      <w:r w:rsidRPr="00F855B6">
                        <w:rPr>
                          <w:rFonts w:ascii="Courier New" w:eastAsia="Malgun Gothic" w:hAnsi="Courier New" w:cs="Courier New"/>
                          <w:color w:val="000000" w:themeColor="text1"/>
                          <w:kern w:val="24"/>
                        </w:rPr>
                        <w:t xml:space="preserve"> Representative microsporangia of mutant anthers treated with different boric acid conditions at anther dehiscence. Bar= 20 µM. </w:t>
                      </w:r>
                      <w:r w:rsidRPr="00F855B6">
                        <w:rPr>
                          <w:rFonts w:ascii="Courier New" w:eastAsia="Malgun Gothic" w:hAnsi="Courier New" w:cs="Courier New"/>
                          <w:b/>
                          <w:bCs/>
                          <w:color w:val="000000" w:themeColor="text1"/>
                          <w:kern w:val="24"/>
                        </w:rPr>
                        <w:t>PG</w:t>
                      </w:r>
                      <w:r w:rsidRPr="00F855B6">
                        <w:rPr>
                          <w:rFonts w:ascii="Courier New" w:eastAsia="Malgun Gothic" w:hAnsi="Courier New" w:cs="Courier New"/>
                          <w:color w:val="000000" w:themeColor="text1"/>
                          <w:kern w:val="24"/>
                        </w:rPr>
                        <w:t>, pollen grains</w:t>
                      </w:r>
                      <w:bookmarkEnd w:id="200"/>
                    </w:p>
                  </w:txbxContent>
                </v:textbox>
              </v:rect>
            </w:pict>
          </mc:Fallback>
        </mc:AlternateContent>
      </w:r>
      <w:r w:rsidR="00D93C94" w:rsidRPr="00D93C94">
        <w:rPr>
          <w:rFonts w:ascii="Courier New" w:hAnsi="Courier New" w:cs="Courier New"/>
          <w:sz w:val="24"/>
          <w:szCs w:val="24"/>
        </w:rPr>
        <w:drawing>
          <wp:anchor distT="0" distB="0" distL="114300" distR="114300" simplePos="0" relativeHeight="251916288" behindDoc="1" locked="0" layoutInCell="1" allowOverlap="1" wp14:anchorId="68BA71B8" wp14:editId="53A985AC">
            <wp:simplePos x="0" y="0"/>
            <wp:positionH relativeFrom="column">
              <wp:posOffset>-92075</wp:posOffset>
            </wp:positionH>
            <wp:positionV relativeFrom="paragraph">
              <wp:posOffset>144780</wp:posOffset>
            </wp:positionV>
            <wp:extent cx="5936615" cy="5892800"/>
            <wp:effectExtent l="0" t="0" r="6985" b="0"/>
            <wp:wrapTight wrapText="bothSides">
              <wp:wrapPolygon edited="0">
                <wp:start x="0" y="0"/>
                <wp:lineTo x="0" y="21507"/>
                <wp:lineTo x="21556" y="21507"/>
                <wp:lineTo x="21556" y="0"/>
                <wp:lineTo x="0" y="0"/>
              </wp:wrapPolygon>
            </wp:wrapTight>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936615" cy="5892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r>
        <w:rPr>
          <w:rFonts w:ascii="Courier New" w:hAnsi="Courier New" w:cs="Courier New"/>
          <w:noProof/>
          <w:sz w:val="24"/>
          <w:szCs w:val="24"/>
          <w:lang w:eastAsia="ko-KR"/>
        </w:rPr>
        <w:lastRenderedPageBreak/>
        <w:drawing>
          <wp:anchor distT="0" distB="0" distL="114300" distR="114300" simplePos="0" relativeHeight="251829248" behindDoc="1" locked="0" layoutInCell="1" allowOverlap="1" wp14:anchorId="2979EB8E" wp14:editId="454E78C8">
            <wp:simplePos x="0" y="0"/>
            <wp:positionH relativeFrom="column">
              <wp:posOffset>419100</wp:posOffset>
            </wp:positionH>
            <wp:positionV relativeFrom="paragraph">
              <wp:posOffset>0</wp:posOffset>
            </wp:positionV>
            <wp:extent cx="5308600" cy="5251342"/>
            <wp:effectExtent l="0" t="0" r="6350" b="6985"/>
            <wp:wrapTight wrapText="bothSides">
              <wp:wrapPolygon edited="0">
                <wp:start x="0" y="0"/>
                <wp:lineTo x="0" y="21550"/>
                <wp:lineTo x="21548" y="21550"/>
                <wp:lineTo x="21548" y="0"/>
                <wp:lineTo x="0" y="0"/>
              </wp:wrapPolygon>
            </wp:wrapTight>
            <wp:docPr id="23581" name="Picture 23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2">
                      <a:extLst>
                        <a:ext uri="{BEBA8EAE-BF5A-486C-A8C5-ECC9F3942E4B}">
                          <a14:imgProps xmlns:a14="http://schemas.microsoft.com/office/drawing/2010/main">
                            <a14:imgLayer r:embed="rId143">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308600" cy="5251342"/>
                    </a:xfrm>
                    <a:prstGeom prst="rect">
                      <a:avLst/>
                    </a:prstGeom>
                    <a:noFill/>
                    <a:ln>
                      <a:noFill/>
                    </a:ln>
                  </pic:spPr>
                </pic:pic>
              </a:graphicData>
            </a:graphic>
          </wp:anchor>
        </w:drawing>
      </w:r>
    </w:p>
    <w:p w:rsidR="009C7A88" w:rsidRDefault="009C7A88" w:rsidP="009C7A88">
      <w:pPr>
        <w:spacing w:after="0" w:line="480" w:lineRule="auto"/>
        <w:ind w:firstLine="720"/>
        <w:jc w:val="both"/>
        <w:rPr>
          <w:rFonts w:ascii="Courier New" w:hAnsi="Courier New" w:cs="Courier New"/>
          <w:sz w:val="24"/>
          <w:szCs w:val="24"/>
        </w:rPr>
      </w:pPr>
      <w:r w:rsidRPr="005F3036">
        <w:rPr>
          <w:rFonts w:ascii="Courier New" w:hAnsi="Courier New" w:cs="Courier New"/>
          <w:noProof/>
          <w:sz w:val="24"/>
          <w:szCs w:val="24"/>
          <w:lang w:eastAsia="ko-KR"/>
        </w:rPr>
        <mc:AlternateContent>
          <mc:Choice Requires="wps">
            <w:drawing>
              <wp:anchor distT="0" distB="0" distL="114300" distR="114300" simplePos="0" relativeHeight="251770880" behindDoc="0" locked="0" layoutInCell="1" allowOverlap="1" wp14:anchorId="6E7C7475" wp14:editId="378CAA9C">
                <wp:simplePos x="0" y="0"/>
                <wp:positionH relativeFrom="margin">
                  <wp:align>left</wp:align>
                </wp:positionH>
                <wp:positionV relativeFrom="paragraph">
                  <wp:posOffset>5054600</wp:posOffset>
                </wp:positionV>
                <wp:extent cx="6113780" cy="830580"/>
                <wp:effectExtent l="0" t="0" r="0" b="0"/>
                <wp:wrapNone/>
                <wp:docPr id="23578" name="Rectangle 3"/>
                <wp:cNvGraphicFramePr/>
                <a:graphic xmlns:a="http://schemas.openxmlformats.org/drawingml/2006/main">
                  <a:graphicData uri="http://schemas.microsoft.com/office/word/2010/wordprocessingShape">
                    <wps:wsp>
                      <wps:cNvSpPr/>
                      <wps:spPr>
                        <a:xfrm>
                          <a:off x="0" y="0"/>
                          <a:ext cx="6113780" cy="830580"/>
                        </a:xfrm>
                        <a:prstGeom prst="rect">
                          <a:avLst/>
                        </a:prstGeom>
                      </wps:spPr>
                      <wps:txbx>
                        <w:txbxContent>
                          <w:p w:rsidR="00006C76" w:rsidRPr="005F3036" w:rsidRDefault="00006C76" w:rsidP="009C7A88">
                            <w:pPr>
                              <w:pStyle w:val="NormalWeb"/>
                              <w:spacing w:before="0" w:beforeAutospacing="0" w:after="200" w:afterAutospacing="0"/>
                              <w:rPr>
                                <w:rFonts w:ascii="Courier New" w:eastAsia="Malgun Gothic" w:hAnsi="Courier New" w:cs="Courier New"/>
                                <w:color w:val="000000" w:themeColor="text1"/>
                                <w:kern w:val="24"/>
                              </w:rPr>
                            </w:pPr>
                            <w:bookmarkStart w:id="202" w:name="_Toc396143208"/>
                            <w:bookmarkStart w:id="203" w:name="_Toc396203900"/>
                            <w:r w:rsidRPr="007260B1">
                              <w:rPr>
                                <w:rStyle w:val="SubtitleChar"/>
                              </w:rPr>
                              <w:t xml:space="preserve">Figure 3.21. Ultrastructure of the pollen cell wall from wild-type, </w:t>
                            </w:r>
                            <w:r w:rsidRPr="007260B1">
                              <w:rPr>
                                <w:rStyle w:val="SubtitleChar"/>
                                <w:i/>
                              </w:rPr>
                              <w:t>nip7;1-1</w:t>
                            </w:r>
                            <w:r w:rsidRPr="007260B1">
                              <w:rPr>
                                <w:rStyle w:val="SubtitleChar"/>
                              </w:rPr>
                              <w:t xml:space="preserve"> and </w:t>
                            </w:r>
                            <w:r w:rsidRPr="007260B1">
                              <w:rPr>
                                <w:rStyle w:val="SubtitleChar"/>
                                <w:i/>
                              </w:rPr>
                              <w:t>nip7;1-2</w:t>
                            </w:r>
                            <w:r w:rsidRPr="007260B1">
                              <w:rPr>
                                <w:rStyle w:val="SubtitleChar"/>
                              </w:rPr>
                              <w:t xml:space="preserve"> plants under high and low boric acid conditions</w:t>
                            </w:r>
                            <w:bookmarkEnd w:id="203"/>
                            <w:r w:rsidRPr="003F6F2B">
                              <w:rPr>
                                <w:rStyle w:val="chapterstyleChar"/>
                              </w:rPr>
                              <w:t xml:space="preserve">. </w:t>
                            </w:r>
                            <w:r w:rsidRPr="005F3036">
                              <w:rPr>
                                <w:rFonts w:ascii="Courier New" w:eastAsia="Malgun Gothic" w:hAnsi="Courier New" w:cs="Courier New"/>
                                <w:color w:val="000000" w:themeColor="text1"/>
                                <w:kern w:val="24"/>
                              </w:rPr>
                              <w:t xml:space="preserve"> Scanning electron microscope images of wild-type and nip7;1-1, nip7;1-2 pollen grains isolated from plants grown under </w:t>
                            </w:r>
                            <w:r w:rsidRPr="005F3036">
                              <w:rPr>
                                <w:rFonts w:ascii="Courier New" w:eastAsia="Malgun Gothic" w:hAnsi="Courier New" w:cs="Courier New"/>
                                <w:b/>
                                <w:color w:val="000000" w:themeColor="text1"/>
                                <w:kern w:val="24"/>
                              </w:rPr>
                              <w:t>A.</w:t>
                            </w:r>
                            <w:r w:rsidRPr="005F3036">
                              <w:rPr>
                                <w:rFonts w:ascii="Courier New" w:eastAsia="Malgun Gothic" w:hAnsi="Courier New" w:cs="Courier New"/>
                                <w:color w:val="000000" w:themeColor="text1"/>
                                <w:kern w:val="24"/>
                              </w:rPr>
                              <w:t xml:space="preserve"> high (100 μM) or </w:t>
                            </w:r>
                            <w:r w:rsidRPr="005F3036">
                              <w:rPr>
                                <w:rFonts w:ascii="Courier New" w:eastAsia="Malgun Gothic" w:hAnsi="Courier New" w:cs="Courier New"/>
                                <w:b/>
                                <w:color w:val="000000" w:themeColor="text1"/>
                                <w:kern w:val="24"/>
                              </w:rPr>
                              <w:t>B.</w:t>
                            </w:r>
                            <w:r w:rsidRPr="005F3036">
                              <w:rPr>
                                <w:rFonts w:ascii="Courier New" w:eastAsia="Malgun Gothic" w:hAnsi="Courier New" w:cs="Courier New"/>
                                <w:color w:val="000000" w:themeColor="text1"/>
                                <w:kern w:val="24"/>
                              </w:rPr>
                              <w:t xml:space="preserve"> low (0.3 μM) boric acid conditions. Bar= 2 µm. </w:t>
                            </w:r>
                          </w:p>
                          <w:bookmarkEnd w:id="202"/>
                          <w:p w:rsidR="00006C76" w:rsidRDefault="00006C76"/>
                        </w:txbxContent>
                      </wps:txbx>
                      <wps:bodyPr wrap="square">
                        <a:spAutoFit/>
                      </wps:bodyPr>
                    </wps:wsp>
                  </a:graphicData>
                </a:graphic>
              </wp:anchor>
            </w:drawing>
          </mc:Choice>
          <mc:Fallback>
            <w:pict>
              <v:rect id="Rectangle 3" o:spid="_x0000_s1269" style="position:absolute;left:0;text-align:left;margin-left:0;margin-top:398pt;width:481.4pt;height:65.4pt;z-index:25177088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" filled="f" stroked="f">
                <v:textbox style="mso-fit-shape-to-text:t">
                  <w:txbxContent>
                    <w:p w:rsidR="00006C76" w:rsidRPr="005F3036" w:rsidRDefault="00006C76" w:rsidP="009C7A88">
                      <w:pPr>
                        <w:pStyle w:val="NormalWeb"/>
                        <w:spacing w:before="0" w:beforeAutospacing="0" w:after="200" w:afterAutospacing="0"/>
                        <w:rPr>
                          <w:rFonts w:ascii="Courier New" w:eastAsia="Malgun Gothic" w:hAnsi="Courier New" w:cs="Courier New"/>
                          <w:color w:val="000000" w:themeColor="text1"/>
                          <w:kern w:val="24"/>
                        </w:rPr>
                      </w:pPr>
                      <w:bookmarkStart w:id="204" w:name="_Toc396143208"/>
                      <w:bookmarkStart w:id="205" w:name="_Toc396203900"/>
                      <w:r w:rsidRPr="007260B1">
                        <w:rPr>
                          <w:rStyle w:val="SubtitleChar"/>
                        </w:rPr>
                        <w:t xml:space="preserve">Figure 3.21. Ultrastructure of the pollen cell wall from wild-type, </w:t>
                      </w:r>
                      <w:r w:rsidRPr="007260B1">
                        <w:rPr>
                          <w:rStyle w:val="SubtitleChar"/>
                          <w:i/>
                        </w:rPr>
                        <w:t>nip7;1-1</w:t>
                      </w:r>
                      <w:r w:rsidRPr="007260B1">
                        <w:rPr>
                          <w:rStyle w:val="SubtitleChar"/>
                        </w:rPr>
                        <w:t xml:space="preserve"> and </w:t>
                      </w:r>
                      <w:r w:rsidRPr="007260B1">
                        <w:rPr>
                          <w:rStyle w:val="SubtitleChar"/>
                          <w:i/>
                        </w:rPr>
                        <w:t>nip7;1-2</w:t>
                      </w:r>
                      <w:r w:rsidRPr="007260B1">
                        <w:rPr>
                          <w:rStyle w:val="SubtitleChar"/>
                        </w:rPr>
                        <w:t xml:space="preserve"> plants under high and low boric acid conditions</w:t>
                      </w:r>
                      <w:bookmarkEnd w:id="205"/>
                      <w:r w:rsidRPr="003F6F2B">
                        <w:rPr>
                          <w:rStyle w:val="chapterstyleChar"/>
                        </w:rPr>
                        <w:t xml:space="preserve">. </w:t>
                      </w:r>
                      <w:r w:rsidRPr="005F3036">
                        <w:rPr>
                          <w:rFonts w:ascii="Courier New" w:eastAsia="Malgun Gothic" w:hAnsi="Courier New" w:cs="Courier New"/>
                          <w:color w:val="000000" w:themeColor="text1"/>
                          <w:kern w:val="24"/>
                        </w:rPr>
                        <w:t xml:space="preserve"> Scanning electron microscope images of wild-type and nip7;1-1, nip7;1-2 pollen grains isolated from plants grown under </w:t>
                      </w:r>
                      <w:r w:rsidRPr="005F3036">
                        <w:rPr>
                          <w:rFonts w:ascii="Courier New" w:eastAsia="Malgun Gothic" w:hAnsi="Courier New" w:cs="Courier New"/>
                          <w:b/>
                          <w:color w:val="000000" w:themeColor="text1"/>
                          <w:kern w:val="24"/>
                        </w:rPr>
                        <w:t>A.</w:t>
                      </w:r>
                      <w:r w:rsidRPr="005F3036">
                        <w:rPr>
                          <w:rFonts w:ascii="Courier New" w:eastAsia="Malgun Gothic" w:hAnsi="Courier New" w:cs="Courier New"/>
                          <w:color w:val="000000" w:themeColor="text1"/>
                          <w:kern w:val="24"/>
                        </w:rPr>
                        <w:t xml:space="preserve"> high (100 μM) or </w:t>
                      </w:r>
                      <w:r w:rsidRPr="005F3036">
                        <w:rPr>
                          <w:rFonts w:ascii="Courier New" w:eastAsia="Malgun Gothic" w:hAnsi="Courier New" w:cs="Courier New"/>
                          <w:b/>
                          <w:color w:val="000000" w:themeColor="text1"/>
                          <w:kern w:val="24"/>
                        </w:rPr>
                        <w:t>B.</w:t>
                      </w:r>
                      <w:r w:rsidRPr="005F3036">
                        <w:rPr>
                          <w:rFonts w:ascii="Courier New" w:eastAsia="Malgun Gothic" w:hAnsi="Courier New" w:cs="Courier New"/>
                          <w:color w:val="000000" w:themeColor="text1"/>
                          <w:kern w:val="24"/>
                        </w:rPr>
                        <w:t xml:space="preserve"> low (0.3 μM) boric acid conditions. Bar= 2 µm. </w:t>
                      </w:r>
                    </w:p>
                    <w:bookmarkEnd w:id="204"/>
                    <w:p w:rsidR="00006C76" w:rsidRDefault="00006C76"/>
                  </w:txbxContent>
                </v:textbox>
                <w10:wrap anchorx="margin"/>
              </v:rect>
            </w:pict>
          </mc:Fallback>
        </mc:AlternateContent>
      </w: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63FF5" w:rsidP="009C7A88">
      <w:pPr>
        <w:spacing w:after="0" w:line="480" w:lineRule="auto"/>
        <w:jc w:val="both"/>
        <w:rPr>
          <w:rFonts w:ascii="Courier New" w:hAnsi="Courier New" w:cs="Courier New"/>
          <w:sz w:val="24"/>
          <w:szCs w:val="24"/>
        </w:rPr>
      </w:pPr>
      <w:r w:rsidRPr="00D63FF5">
        <w:rPr>
          <w:rFonts w:ascii="Courier New" w:hAnsi="Courier New" w:cs="Courier New"/>
          <w:sz w:val="24"/>
          <w:szCs w:val="24"/>
        </w:rPr>
        <w:lastRenderedPageBreak/>
        <mc:AlternateContent>
          <mc:Choice Requires="wps">
            <w:drawing>
              <wp:anchor distT="0" distB="0" distL="114300" distR="114300" simplePos="0" relativeHeight="251921408" behindDoc="0" locked="0" layoutInCell="1" allowOverlap="1" wp14:anchorId="2A79F120" wp14:editId="232412EC">
                <wp:simplePos x="0" y="0"/>
                <wp:positionH relativeFrom="column">
                  <wp:posOffset>252730</wp:posOffset>
                </wp:positionH>
                <wp:positionV relativeFrom="paragraph">
                  <wp:posOffset>180975</wp:posOffset>
                </wp:positionV>
                <wp:extent cx="506095" cy="480695"/>
                <wp:effectExtent l="0" t="0" r="0" b="0"/>
                <wp:wrapNone/>
                <wp:docPr id="1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D63FF5">
                            <w:r>
                              <w:rPr>
                                <w:rFonts w:ascii="Courier New" w:hAnsi="Courier New" w:cs="Courier New"/>
                                <w:b/>
                                <w:noProof/>
                                <w:sz w:val="40"/>
                                <w:szCs w:val="40"/>
                              </w:rPr>
                              <w:t>A.</w:t>
                            </w:r>
                          </w:p>
                        </w:txbxContent>
                      </wps:txbx>
                      <wps:bodyPr rot="0" vert="horz" wrap="square" lIns="91440" tIns="45720" rIns="91440" bIns="45720" anchor="t" anchorCtr="0">
                        <a:noAutofit/>
                      </wps:bodyPr>
                    </wps:wsp>
                  </a:graphicData>
                </a:graphic>
              </wp:anchor>
            </w:drawing>
          </mc:Choice>
          <mc:Fallback>
            <w:pict>
              <v:shape id="_x0000_s1270" type="#_x0000_t202" style="position:absolute;left:0;text-align:left;margin-left:19.9pt;margin-top:14.25pt;width:39.85pt;height:37.85pt;z-index:251921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" filled="f" stroked="f">
                <v:textbox>
                  <w:txbxContent>
                    <w:p w:rsidR="00006C76" w:rsidRDefault="00006C76" w:rsidP="00D63FF5">
                      <w:r>
                        <w:rPr>
                          <w:rFonts w:ascii="Courier New" w:hAnsi="Courier New" w:cs="Courier New"/>
                          <w:b/>
                          <w:noProof/>
                          <w:sz w:val="40"/>
                          <w:szCs w:val="40"/>
                        </w:rPr>
                        <w:t>A.</w:t>
                      </w:r>
                    </w:p>
                  </w:txbxContent>
                </v:textbox>
              </v:shape>
            </w:pict>
          </mc:Fallback>
        </mc:AlternateContent>
      </w:r>
      <w:r>
        <w:rPr>
          <w:rFonts w:ascii="Courier New" w:hAnsi="Courier New" w:cs="Courier New"/>
          <w:noProof/>
          <w:sz w:val="24"/>
          <w:szCs w:val="24"/>
          <w:lang w:eastAsia="ko-KR"/>
        </w:rPr>
        <w:drawing>
          <wp:anchor distT="0" distB="0" distL="114300" distR="114300" simplePos="0" relativeHeight="251919360" behindDoc="1" locked="0" layoutInCell="1" allowOverlap="1" wp14:anchorId="39F6A759" wp14:editId="467EE357">
            <wp:simplePos x="0" y="0"/>
            <wp:positionH relativeFrom="column">
              <wp:posOffset>508000</wp:posOffset>
            </wp:positionH>
            <wp:positionV relativeFrom="paragraph">
              <wp:posOffset>205105</wp:posOffset>
            </wp:positionV>
            <wp:extent cx="5093970" cy="5118100"/>
            <wp:effectExtent l="0" t="0" r="0" b="6350"/>
            <wp:wrapTight wrapText="bothSides">
              <wp:wrapPolygon edited="0">
                <wp:start x="0" y="0"/>
                <wp:lineTo x="0" y="21546"/>
                <wp:lineTo x="21487" y="21546"/>
                <wp:lineTo x="21487" y="0"/>
                <wp:lineTo x="0" y="0"/>
              </wp:wrapPolygon>
            </wp:wrapTight>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4">
                      <a:extLst>
                        <a:ext uri="{BEBA8EAE-BF5A-486C-A8C5-ECC9F3942E4B}">
                          <a14:imgProps xmlns:a14="http://schemas.microsoft.com/office/drawing/2010/main">
                            <a14:imgLayer r:embed="rId145">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093970" cy="5118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93C94" w:rsidRDefault="00D93C94" w:rsidP="009C7A88">
      <w:pPr>
        <w:spacing w:after="0" w:line="480" w:lineRule="auto"/>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63FF5" w:rsidP="009C7A88">
      <w:pPr>
        <w:spacing w:after="0" w:line="480" w:lineRule="auto"/>
        <w:jc w:val="both"/>
        <w:rPr>
          <w:rFonts w:ascii="Courier New" w:hAnsi="Courier New" w:cs="Courier New"/>
          <w:sz w:val="24"/>
          <w:szCs w:val="24"/>
        </w:rPr>
      </w:pPr>
      <w:r w:rsidRPr="00D63FF5">
        <w:rPr>
          <w:rFonts w:ascii="Courier New" w:hAnsi="Courier New" w:cs="Courier New"/>
          <w:sz w:val="24"/>
          <w:szCs w:val="24"/>
        </w:rPr>
        <mc:AlternateContent>
          <mc:Choice Requires="wps">
            <w:drawing>
              <wp:anchor distT="0" distB="0" distL="114300" distR="114300" simplePos="0" relativeHeight="251922432" behindDoc="0" locked="0" layoutInCell="1" allowOverlap="1" wp14:anchorId="0CE44A90" wp14:editId="2D0D3481">
                <wp:simplePos x="0" y="0"/>
                <wp:positionH relativeFrom="column">
                  <wp:posOffset>247650</wp:posOffset>
                </wp:positionH>
                <wp:positionV relativeFrom="paragraph">
                  <wp:posOffset>155575</wp:posOffset>
                </wp:positionV>
                <wp:extent cx="506095" cy="480695"/>
                <wp:effectExtent l="0" t="0" r="0" b="0"/>
                <wp:wrapNone/>
                <wp:docPr id="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D63FF5">
                            <w:r>
                              <w:rPr>
                                <w:rFonts w:ascii="Courier New" w:hAnsi="Courier New" w:cs="Courier New"/>
                                <w:b/>
                                <w:noProof/>
                                <w:sz w:val="40"/>
                                <w:szCs w:val="40"/>
                              </w:rPr>
                              <w:t>B.</w:t>
                            </w:r>
                          </w:p>
                        </w:txbxContent>
                      </wps:txbx>
                      <wps:bodyPr rot="0" vert="horz" wrap="square" lIns="91440" tIns="45720" rIns="91440" bIns="45720" anchor="t" anchorCtr="0">
                        <a:noAutofit/>
                      </wps:bodyPr>
                    </wps:wsp>
                  </a:graphicData>
                </a:graphic>
              </wp:anchor>
            </w:drawing>
          </mc:Choice>
          <mc:Fallback>
            <w:pict>
              <v:shape id="_x0000_s1271" type="#_x0000_t202" style="position:absolute;left:0;text-align:left;margin-left:19.5pt;margin-top:12.25pt;width:39.85pt;height:37.85pt;z-index:251922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" filled="f" stroked="f">
                <v:textbox>
                  <w:txbxContent>
                    <w:p w:rsidR="00006C76" w:rsidRDefault="00006C76" w:rsidP="00D63FF5">
                      <w:r>
                        <w:rPr>
                          <w:rFonts w:ascii="Courier New" w:hAnsi="Courier New" w:cs="Courier New"/>
                          <w:b/>
                          <w:noProof/>
                          <w:sz w:val="40"/>
                          <w:szCs w:val="40"/>
                        </w:rPr>
                        <w:t>B.</w:t>
                      </w:r>
                    </w:p>
                  </w:txbxContent>
                </v:textbox>
              </v:shape>
            </w:pict>
          </mc:Fallback>
        </mc:AlternateContent>
      </w:r>
    </w:p>
    <w:p w:rsidR="00D93C94" w:rsidRDefault="00D93C94" w:rsidP="009C7A88">
      <w:pPr>
        <w:spacing w:after="0" w:line="480" w:lineRule="auto"/>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93C94" w:rsidP="009C7A88">
      <w:pPr>
        <w:spacing w:after="0" w:line="480" w:lineRule="auto"/>
        <w:jc w:val="both"/>
        <w:rPr>
          <w:rFonts w:ascii="Courier New" w:hAnsi="Courier New" w:cs="Courier New"/>
          <w:sz w:val="24"/>
          <w:szCs w:val="24"/>
        </w:rPr>
      </w:pPr>
    </w:p>
    <w:p w:rsidR="00D93C94" w:rsidRDefault="00D63FF5" w:rsidP="009C7A88">
      <w:pPr>
        <w:spacing w:after="0" w:line="480" w:lineRule="auto"/>
        <w:jc w:val="both"/>
        <w:rPr>
          <w:rFonts w:ascii="Courier New" w:hAnsi="Courier New" w:cs="Courier New"/>
          <w:sz w:val="24"/>
          <w:szCs w:val="24"/>
        </w:rPr>
      </w:pPr>
      <w:r w:rsidRPr="005F3036">
        <w:rPr>
          <w:rFonts w:ascii="Courier New" w:hAnsi="Courier New" w:cs="Courier New"/>
          <w:noProof/>
          <w:sz w:val="24"/>
          <w:szCs w:val="24"/>
          <w:lang w:eastAsia="ko-KR"/>
        </w:rPr>
        <mc:AlternateContent>
          <mc:Choice Requires="wps">
            <w:drawing>
              <wp:anchor distT="0" distB="0" distL="114300" distR="114300" simplePos="0" relativeHeight="251771904" behindDoc="0" locked="0" layoutInCell="1" allowOverlap="1" wp14:anchorId="6EA4098F" wp14:editId="260FA4D8">
                <wp:simplePos x="0" y="0"/>
                <wp:positionH relativeFrom="margin">
                  <wp:posOffset>75565</wp:posOffset>
                </wp:positionH>
                <wp:positionV relativeFrom="paragraph">
                  <wp:posOffset>303530</wp:posOffset>
                </wp:positionV>
                <wp:extent cx="5950585" cy="1446530"/>
                <wp:effectExtent l="0" t="0" r="0" b="0"/>
                <wp:wrapNone/>
                <wp:docPr id="23579" name="Rectangle 5"/>
                <wp:cNvGraphicFramePr/>
                <a:graphic xmlns:a="http://schemas.openxmlformats.org/drawingml/2006/main">
                  <a:graphicData uri="http://schemas.microsoft.com/office/word/2010/wordprocessingShape">
                    <wps:wsp>
                      <wps:cNvSpPr/>
                      <wps:spPr>
                        <a:xfrm>
                          <a:off x="0" y="0"/>
                          <a:ext cx="5950585" cy="1446530"/>
                        </a:xfrm>
                        <a:prstGeom prst="rect">
                          <a:avLst/>
                        </a:prstGeom>
                      </wps:spPr>
                      <wps:txbx>
                        <w:txbxContent>
                          <w:p w:rsidR="00006C76" w:rsidRPr="005F3036" w:rsidRDefault="00006C76" w:rsidP="009C7A88">
                            <w:pPr>
                              <w:pStyle w:val="NormalWeb"/>
                              <w:spacing w:before="0" w:beforeAutospacing="0" w:after="160" w:afterAutospacing="0"/>
                              <w:jc w:val="both"/>
                              <w:rPr>
                                <w:rFonts w:ascii="Courier New" w:eastAsia="Malgun Gothic" w:hAnsi="Courier New" w:cs="Courier New"/>
                                <w:color w:val="000000" w:themeColor="text1"/>
                                <w:kern w:val="24"/>
                              </w:rPr>
                            </w:pPr>
                            <w:bookmarkStart w:id="206" w:name="_Toc396143209"/>
                            <w:bookmarkStart w:id="207" w:name="_Toc396203901"/>
                            <w:r w:rsidRPr="007260B1">
                              <w:rPr>
                                <w:rStyle w:val="SubtitleChar"/>
                              </w:rPr>
                              <w:t xml:space="preserve">Figure 3.22. Ultrastructure of the pollen cell wall from wild-type, </w:t>
                            </w:r>
                            <w:r w:rsidRPr="007260B1">
                              <w:rPr>
                                <w:rStyle w:val="SubtitleChar"/>
                                <w:i/>
                              </w:rPr>
                              <w:t>nip7;1-1</w:t>
                            </w:r>
                            <w:r w:rsidRPr="007260B1">
                              <w:rPr>
                                <w:rStyle w:val="SubtitleChar"/>
                              </w:rPr>
                              <w:t xml:space="preserve"> and </w:t>
                            </w:r>
                            <w:r w:rsidRPr="007260B1">
                              <w:rPr>
                                <w:rStyle w:val="SubtitleChar"/>
                                <w:i/>
                              </w:rPr>
                              <w:t>nip7;1-2</w:t>
                            </w:r>
                            <w:r w:rsidRPr="007260B1">
                              <w:rPr>
                                <w:rStyle w:val="SubtitleChar"/>
                              </w:rPr>
                              <w:t xml:space="preserve"> plants under low boric acid conditions</w:t>
                            </w:r>
                            <w:bookmarkEnd w:id="207"/>
                            <w:r w:rsidRPr="003F6F2B">
                              <w:rPr>
                                <w:rStyle w:val="chapterstyleChar"/>
                              </w:rPr>
                              <w:t>.</w:t>
                            </w:r>
                            <w:r w:rsidRPr="005F3036">
                              <w:rPr>
                                <w:rFonts w:ascii="Courier New" w:eastAsia="Malgun Gothic" w:hAnsi="Courier New" w:cs="Courier New"/>
                                <w:color w:val="000000" w:themeColor="text1"/>
                                <w:kern w:val="24"/>
                              </w:rPr>
                              <w:t xml:space="preserve"> </w:t>
                            </w:r>
                            <w:r w:rsidRPr="005F3036">
                              <w:rPr>
                                <w:rFonts w:ascii="Courier New" w:eastAsia="Malgun Gothic" w:hAnsi="Courier New" w:cs="Courier New"/>
                                <w:b/>
                                <w:color w:val="000000" w:themeColor="text1"/>
                                <w:kern w:val="24"/>
                              </w:rPr>
                              <w:t>A.</w:t>
                            </w:r>
                            <w:r w:rsidRPr="005F3036">
                              <w:rPr>
                                <w:rFonts w:ascii="Courier New" w:eastAsia="Malgun Gothic" w:hAnsi="Courier New" w:cs="Courier New"/>
                                <w:color w:val="000000" w:themeColor="text1"/>
                                <w:kern w:val="24"/>
                              </w:rPr>
                              <w:t xml:space="preserve">  Scanning electron microscope images of wild-type and </w:t>
                            </w:r>
                            <w:r w:rsidRPr="00D93C94">
                              <w:rPr>
                                <w:rFonts w:ascii="Courier New" w:eastAsia="Malgun Gothic" w:hAnsi="Courier New" w:cs="Courier New"/>
                                <w:i/>
                                <w:color w:val="000000" w:themeColor="text1"/>
                                <w:kern w:val="24"/>
                              </w:rPr>
                              <w:t>nip7;1-1</w:t>
                            </w:r>
                            <w:r w:rsidRPr="005F3036">
                              <w:rPr>
                                <w:rFonts w:ascii="Courier New" w:eastAsia="Malgun Gothic" w:hAnsi="Courier New" w:cs="Courier New"/>
                                <w:color w:val="000000" w:themeColor="text1"/>
                                <w:kern w:val="24"/>
                              </w:rPr>
                              <w:t xml:space="preserve">, </w:t>
                            </w:r>
                            <w:r w:rsidRPr="00D93C94">
                              <w:rPr>
                                <w:rFonts w:ascii="Courier New" w:eastAsia="Malgun Gothic" w:hAnsi="Courier New" w:cs="Courier New"/>
                                <w:i/>
                                <w:color w:val="000000" w:themeColor="text1"/>
                                <w:kern w:val="24"/>
                              </w:rPr>
                              <w:t>nip7;1-2</w:t>
                            </w:r>
                            <w:r w:rsidRPr="005F3036">
                              <w:rPr>
                                <w:rFonts w:ascii="Courier New" w:eastAsia="Malgun Gothic" w:hAnsi="Courier New" w:cs="Courier New"/>
                                <w:color w:val="000000" w:themeColor="text1"/>
                                <w:kern w:val="24"/>
                              </w:rPr>
                              <w:t xml:space="preserve"> pollen grains under low B.  In addition to disruptions in the reticulate exine pattern, nip7;1 pollen grains show occlusions of the lacuna apertures in the reticulate exine.  </w:t>
                            </w:r>
                            <w:r w:rsidRPr="005F3036">
                              <w:rPr>
                                <w:rFonts w:ascii="Courier New" w:eastAsia="Malgun Gothic" w:hAnsi="Courier New" w:cs="Courier New"/>
                                <w:b/>
                                <w:color w:val="000000" w:themeColor="text1"/>
                                <w:kern w:val="24"/>
                              </w:rPr>
                              <w:t>B.</w:t>
                            </w:r>
                            <w:r w:rsidRPr="005F3036">
                              <w:rPr>
                                <w:rFonts w:ascii="Courier New" w:eastAsia="Malgun Gothic" w:hAnsi="Courier New" w:cs="Courier New"/>
                                <w:color w:val="000000" w:themeColor="text1"/>
                                <w:kern w:val="24"/>
                              </w:rPr>
                              <w:t xml:space="preserve"> Transmission electron microscope images of </w:t>
                            </w:r>
                            <w:r w:rsidRPr="00D93C94">
                              <w:rPr>
                                <w:rFonts w:ascii="Courier New" w:eastAsia="Malgun Gothic" w:hAnsi="Courier New" w:cs="Courier New"/>
                                <w:i/>
                                <w:color w:val="000000" w:themeColor="text1"/>
                                <w:kern w:val="24"/>
                              </w:rPr>
                              <w:t>nip7;1-1</w:t>
                            </w:r>
                            <w:r w:rsidRPr="005F3036">
                              <w:rPr>
                                <w:rFonts w:ascii="Courier New" w:eastAsia="Malgun Gothic" w:hAnsi="Courier New" w:cs="Courier New"/>
                                <w:color w:val="000000" w:themeColor="text1"/>
                                <w:kern w:val="24"/>
                              </w:rPr>
                              <w:t xml:space="preserve"> and </w:t>
                            </w:r>
                            <w:r w:rsidRPr="00D93C94">
                              <w:rPr>
                                <w:rFonts w:ascii="Courier New" w:eastAsia="Malgun Gothic" w:hAnsi="Courier New" w:cs="Courier New"/>
                                <w:i/>
                                <w:color w:val="000000" w:themeColor="text1"/>
                                <w:kern w:val="24"/>
                              </w:rPr>
                              <w:t>nip7;1-2</w:t>
                            </w:r>
                            <w:r w:rsidRPr="005F3036">
                              <w:rPr>
                                <w:rFonts w:ascii="Courier New" w:eastAsia="Malgun Gothic" w:hAnsi="Courier New" w:cs="Courier New"/>
                                <w:color w:val="000000" w:themeColor="text1"/>
                                <w:kern w:val="24"/>
                              </w:rPr>
                              <w:t xml:space="preserve"> developing pollen microspores in late stage 10 flowers under high or low  B conditions.  For comparison, the ultrastructure of wild type pollen under low B conditions showing the elements of the exine cell wall is shown.  Bar = 2 µm.  </w:t>
                            </w:r>
                            <w:r w:rsidRPr="005F3036">
                              <w:rPr>
                                <w:rFonts w:ascii="Courier New" w:eastAsia="Malgun Gothic" w:hAnsi="Courier New" w:cs="Courier New"/>
                                <w:b/>
                                <w:color w:val="000000" w:themeColor="text1"/>
                                <w:kern w:val="24"/>
                              </w:rPr>
                              <w:t>Ba</w:t>
                            </w:r>
                            <w:r w:rsidRPr="005F3036">
                              <w:rPr>
                                <w:rFonts w:ascii="Courier New" w:eastAsia="Malgun Gothic" w:hAnsi="Courier New" w:cs="Courier New"/>
                                <w:color w:val="000000" w:themeColor="text1"/>
                                <w:kern w:val="24"/>
                              </w:rPr>
                              <w:t xml:space="preserve">, bacula; </w:t>
                            </w:r>
                            <w:r w:rsidRPr="005F3036">
                              <w:rPr>
                                <w:rFonts w:ascii="Courier New" w:eastAsia="Malgun Gothic" w:hAnsi="Courier New" w:cs="Courier New"/>
                                <w:b/>
                                <w:color w:val="000000" w:themeColor="text1"/>
                                <w:kern w:val="24"/>
                              </w:rPr>
                              <w:t>PM</w:t>
                            </w:r>
                            <w:r w:rsidRPr="005F3036">
                              <w:rPr>
                                <w:rFonts w:ascii="Courier New" w:eastAsia="Malgun Gothic" w:hAnsi="Courier New" w:cs="Courier New"/>
                                <w:color w:val="000000" w:themeColor="text1"/>
                                <w:kern w:val="24"/>
                              </w:rPr>
                              <w:t xml:space="preserve">, plasma membrane; </w:t>
                            </w:r>
                            <w:r w:rsidRPr="005F3036">
                              <w:rPr>
                                <w:rFonts w:ascii="Courier New" w:eastAsia="Malgun Gothic" w:hAnsi="Courier New" w:cs="Courier New"/>
                                <w:b/>
                                <w:color w:val="000000" w:themeColor="text1"/>
                                <w:kern w:val="24"/>
                              </w:rPr>
                              <w:t>In</w:t>
                            </w:r>
                            <w:r w:rsidRPr="005F3036">
                              <w:rPr>
                                <w:rFonts w:ascii="Courier New" w:eastAsia="Malgun Gothic" w:hAnsi="Courier New" w:cs="Courier New"/>
                                <w:color w:val="000000" w:themeColor="text1"/>
                                <w:kern w:val="24"/>
                              </w:rPr>
                              <w:t>, intine.</w:t>
                            </w:r>
                          </w:p>
                          <w:bookmarkEnd w:id="206"/>
                          <w:p w:rsidR="00006C76" w:rsidRDefault="00006C76"/>
                        </w:txbxContent>
                      </wps:txbx>
                      <wps:bodyPr wrap="square">
                        <a:spAutoFit/>
                      </wps:bodyPr>
                    </wps:wsp>
                  </a:graphicData>
                </a:graphic>
                <wp14:sizeRelH relativeFrom="margin">
                  <wp14:pctWidth>0</wp14:pctWidth>
                </wp14:sizeRelH>
              </wp:anchor>
            </w:drawing>
          </mc:Choice>
          <mc:Fallback>
            <w:pict>
              <v:rect id="_x0000_s1272" style="position:absolute;left:0;text-align:left;margin-left:5.95pt;margin-top:23.9pt;width:468.55pt;height:113.9pt;z-index:2517719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" filled="f" stroked="f">
                <v:textbox style="mso-fit-shape-to-text:t">
                  <w:txbxContent>
                    <w:p w:rsidR="00006C76" w:rsidRPr="005F3036" w:rsidRDefault="00006C76" w:rsidP="009C7A88">
                      <w:pPr>
                        <w:pStyle w:val="NormalWeb"/>
                        <w:spacing w:before="0" w:beforeAutospacing="0" w:after="160" w:afterAutospacing="0"/>
                        <w:jc w:val="both"/>
                        <w:rPr>
                          <w:rFonts w:ascii="Courier New" w:eastAsia="Malgun Gothic" w:hAnsi="Courier New" w:cs="Courier New"/>
                          <w:color w:val="000000" w:themeColor="text1"/>
                          <w:kern w:val="24"/>
                        </w:rPr>
                      </w:pPr>
                      <w:bookmarkStart w:id="208" w:name="_Toc396143209"/>
                      <w:bookmarkStart w:id="209" w:name="_Toc396203901"/>
                      <w:r w:rsidRPr="007260B1">
                        <w:rPr>
                          <w:rStyle w:val="SubtitleChar"/>
                        </w:rPr>
                        <w:t xml:space="preserve">Figure 3.22. Ultrastructure of the pollen cell wall from wild-type, </w:t>
                      </w:r>
                      <w:r w:rsidRPr="007260B1">
                        <w:rPr>
                          <w:rStyle w:val="SubtitleChar"/>
                          <w:i/>
                        </w:rPr>
                        <w:t>nip7;1-1</w:t>
                      </w:r>
                      <w:r w:rsidRPr="007260B1">
                        <w:rPr>
                          <w:rStyle w:val="SubtitleChar"/>
                        </w:rPr>
                        <w:t xml:space="preserve"> and </w:t>
                      </w:r>
                      <w:r w:rsidRPr="007260B1">
                        <w:rPr>
                          <w:rStyle w:val="SubtitleChar"/>
                          <w:i/>
                        </w:rPr>
                        <w:t>nip7;1-2</w:t>
                      </w:r>
                      <w:r w:rsidRPr="007260B1">
                        <w:rPr>
                          <w:rStyle w:val="SubtitleChar"/>
                        </w:rPr>
                        <w:t xml:space="preserve"> plants under low boric acid conditions</w:t>
                      </w:r>
                      <w:bookmarkEnd w:id="209"/>
                      <w:r w:rsidRPr="003F6F2B">
                        <w:rPr>
                          <w:rStyle w:val="chapterstyleChar"/>
                        </w:rPr>
                        <w:t>.</w:t>
                      </w:r>
                      <w:r w:rsidRPr="005F3036">
                        <w:rPr>
                          <w:rFonts w:ascii="Courier New" w:eastAsia="Malgun Gothic" w:hAnsi="Courier New" w:cs="Courier New"/>
                          <w:color w:val="000000" w:themeColor="text1"/>
                          <w:kern w:val="24"/>
                        </w:rPr>
                        <w:t xml:space="preserve"> </w:t>
                      </w:r>
                      <w:r w:rsidRPr="005F3036">
                        <w:rPr>
                          <w:rFonts w:ascii="Courier New" w:eastAsia="Malgun Gothic" w:hAnsi="Courier New" w:cs="Courier New"/>
                          <w:b/>
                          <w:color w:val="000000" w:themeColor="text1"/>
                          <w:kern w:val="24"/>
                        </w:rPr>
                        <w:t>A.</w:t>
                      </w:r>
                      <w:r w:rsidRPr="005F3036">
                        <w:rPr>
                          <w:rFonts w:ascii="Courier New" w:eastAsia="Malgun Gothic" w:hAnsi="Courier New" w:cs="Courier New"/>
                          <w:color w:val="000000" w:themeColor="text1"/>
                          <w:kern w:val="24"/>
                        </w:rPr>
                        <w:t xml:space="preserve">  Scanning electron microscope images of wild-type and </w:t>
                      </w:r>
                      <w:r w:rsidRPr="00D93C94">
                        <w:rPr>
                          <w:rFonts w:ascii="Courier New" w:eastAsia="Malgun Gothic" w:hAnsi="Courier New" w:cs="Courier New"/>
                          <w:i/>
                          <w:color w:val="000000" w:themeColor="text1"/>
                          <w:kern w:val="24"/>
                        </w:rPr>
                        <w:t>nip7;1-1</w:t>
                      </w:r>
                      <w:r w:rsidRPr="005F3036">
                        <w:rPr>
                          <w:rFonts w:ascii="Courier New" w:eastAsia="Malgun Gothic" w:hAnsi="Courier New" w:cs="Courier New"/>
                          <w:color w:val="000000" w:themeColor="text1"/>
                          <w:kern w:val="24"/>
                        </w:rPr>
                        <w:t xml:space="preserve">, </w:t>
                      </w:r>
                      <w:r w:rsidRPr="00D93C94">
                        <w:rPr>
                          <w:rFonts w:ascii="Courier New" w:eastAsia="Malgun Gothic" w:hAnsi="Courier New" w:cs="Courier New"/>
                          <w:i/>
                          <w:color w:val="000000" w:themeColor="text1"/>
                          <w:kern w:val="24"/>
                        </w:rPr>
                        <w:t>nip7;1-2</w:t>
                      </w:r>
                      <w:r w:rsidRPr="005F3036">
                        <w:rPr>
                          <w:rFonts w:ascii="Courier New" w:eastAsia="Malgun Gothic" w:hAnsi="Courier New" w:cs="Courier New"/>
                          <w:color w:val="000000" w:themeColor="text1"/>
                          <w:kern w:val="24"/>
                        </w:rPr>
                        <w:t xml:space="preserve"> pollen grains under low B.  In addition to disruptions in the reticulate exine pattern, nip7;1 pollen grains show occlusions of the lacuna apertures in the reticulate exine.  </w:t>
                      </w:r>
                      <w:r w:rsidRPr="005F3036">
                        <w:rPr>
                          <w:rFonts w:ascii="Courier New" w:eastAsia="Malgun Gothic" w:hAnsi="Courier New" w:cs="Courier New"/>
                          <w:b/>
                          <w:color w:val="000000" w:themeColor="text1"/>
                          <w:kern w:val="24"/>
                        </w:rPr>
                        <w:t>B.</w:t>
                      </w:r>
                      <w:r w:rsidRPr="005F3036">
                        <w:rPr>
                          <w:rFonts w:ascii="Courier New" w:eastAsia="Malgun Gothic" w:hAnsi="Courier New" w:cs="Courier New"/>
                          <w:color w:val="000000" w:themeColor="text1"/>
                          <w:kern w:val="24"/>
                        </w:rPr>
                        <w:t xml:space="preserve"> Transmission electron microscope images of </w:t>
                      </w:r>
                      <w:r w:rsidRPr="00D93C94">
                        <w:rPr>
                          <w:rFonts w:ascii="Courier New" w:eastAsia="Malgun Gothic" w:hAnsi="Courier New" w:cs="Courier New"/>
                          <w:i/>
                          <w:color w:val="000000" w:themeColor="text1"/>
                          <w:kern w:val="24"/>
                        </w:rPr>
                        <w:t>nip7;1-1</w:t>
                      </w:r>
                      <w:r w:rsidRPr="005F3036">
                        <w:rPr>
                          <w:rFonts w:ascii="Courier New" w:eastAsia="Malgun Gothic" w:hAnsi="Courier New" w:cs="Courier New"/>
                          <w:color w:val="000000" w:themeColor="text1"/>
                          <w:kern w:val="24"/>
                        </w:rPr>
                        <w:t xml:space="preserve"> and </w:t>
                      </w:r>
                      <w:r w:rsidRPr="00D93C94">
                        <w:rPr>
                          <w:rFonts w:ascii="Courier New" w:eastAsia="Malgun Gothic" w:hAnsi="Courier New" w:cs="Courier New"/>
                          <w:i/>
                          <w:color w:val="000000" w:themeColor="text1"/>
                          <w:kern w:val="24"/>
                        </w:rPr>
                        <w:t>nip7;1-2</w:t>
                      </w:r>
                      <w:r w:rsidRPr="005F3036">
                        <w:rPr>
                          <w:rFonts w:ascii="Courier New" w:eastAsia="Malgun Gothic" w:hAnsi="Courier New" w:cs="Courier New"/>
                          <w:color w:val="000000" w:themeColor="text1"/>
                          <w:kern w:val="24"/>
                        </w:rPr>
                        <w:t xml:space="preserve"> developing pollen microspores in late stage 10 flowers under high or low  B conditions.  For comparison, the ultrastructure of wild type pollen under low B conditions showing the elements of the exine cell wall is shown.  Bar = 2 µm.  </w:t>
                      </w:r>
                      <w:r w:rsidRPr="005F3036">
                        <w:rPr>
                          <w:rFonts w:ascii="Courier New" w:eastAsia="Malgun Gothic" w:hAnsi="Courier New" w:cs="Courier New"/>
                          <w:b/>
                          <w:color w:val="000000" w:themeColor="text1"/>
                          <w:kern w:val="24"/>
                        </w:rPr>
                        <w:t>Ba</w:t>
                      </w:r>
                      <w:r w:rsidRPr="005F3036">
                        <w:rPr>
                          <w:rFonts w:ascii="Courier New" w:eastAsia="Malgun Gothic" w:hAnsi="Courier New" w:cs="Courier New"/>
                          <w:color w:val="000000" w:themeColor="text1"/>
                          <w:kern w:val="24"/>
                        </w:rPr>
                        <w:t xml:space="preserve">, bacula; </w:t>
                      </w:r>
                      <w:r w:rsidRPr="005F3036">
                        <w:rPr>
                          <w:rFonts w:ascii="Courier New" w:eastAsia="Malgun Gothic" w:hAnsi="Courier New" w:cs="Courier New"/>
                          <w:b/>
                          <w:color w:val="000000" w:themeColor="text1"/>
                          <w:kern w:val="24"/>
                        </w:rPr>
                        <w:t>PM</w:t>
                      </w:r>
                      <w:r w:rsidRPr="005F3036">
                        <w:rPr>
                          <w:rFonts w:ascii="Courier New" w:eastAsia="Malgun Gothic" w:hAnsi="Courier New" w:cs="Courier New"/>
                          <w:color w:val="000000" w:themeColor="text1"/>
                          <w:kern w:val="24"/>
                        </w:rPr>
                        <w:t xml:space="preserve">, plasma membrane; </w:t>
                      </w:r>
                      <w:r w:rsidRPr="005F3036">
                        <w:rPr>
                          <w:rFonts w:ascii="Courier New" w:eastAsia="Malgun Gothic" w:hAnsi="Courier New" w:cs="Courier New"/>
                          <w:b/>
                          <w:color w:val="000000" w:themeColor="text1"/>
                          <w:kern w:val="24"/>
                        </w:rPr>
                        <w:t>In</w:t>
                      </w:r>
                      <w:r w:rsidRPr="005F3036">
                        <w:rPr>
                          <w:rFonts w:ascii="Courier New" w:eastAsia="Malgun Gothic" w:hAnsi="Courier New" w:cs="Courier New"/>
                          <w:color w:val="000000" w:themeColor="text1"/>
                          <w:kern w:val="24"/>
                        </w:rPr>
                        <w:t>, intine.</w:t>
                      </w:r>
                    </w:p>
                    <w:bookmarkEnd w:id="208"/>
                    <w:p w:rsidR="00006C76" w:rsidRDefault="00006C76"/>
                  </w:txbxContent>
                </v:textbox>
                <w10:wrap anchorx="margin"/>
              </v:rect>
            </w:pict>
          </mc:Fallback>
        </mc:AlternateContent>
      </w:r>
    </w:p>
    <w:p w:rsidR="00D93C94" w:rsidRDefault="00D93C94"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line="480" w:lineRule="auto"/>
        <w:jc w:val="both"/>
        <w:rPr>
          <w:rFonts w:ascii="Courier New" w:hAnsi="Courier New" w:cs="Courier New"/>
          <w:b/>
          <w:sz w:val="24"/>
          <w:szCs w:val="24"/>
        </w:rPr>
      </w:pPr>
    </w:p>
    <w:p w:rsidR="004302BA" w:rsidRPr="00FB4A79" w:rsidRDefault="007A3381" w:rsidP="004302BA">
      <w:pPr>
        <w:spacing w:after="0" w:line="480" w:lineRule="auto"/>
        <w:jc w:val="both"/>
        <w:rPr>
          <w:rFonts w:ascii="Courier New" w:hAnsi="Courier New" w:cs="Courier New"/>
          <w:sz w:val="24"/>
          <w:szCs w:val="24"/>
        </w:rPr>
      </w:pPr>
      <w:r>
        <w:rPr>
          <w:rFonts w:ascii="Courier New" w:hAnsi="Courier New" w:cs="Courier New"/>
          <w:sz w:val="24"/>
          <w:szCs w:val="24"/>
        </w:rPr>
        <w:lastRenderedPageBreak/>
        <w:t xml:space="preserve">to understand the interactions that allow for such substrate </w:t>
      </w:r>
      <w:r w:rsidR="004302BA">
        <w:rPr>
          <w:rFonts w:ascii="Courier New" w:hAnsi="Courier New" w:cs="Courier New"/>
          <w:sz w:val="24"/>
          <w:szCs w:val="24"/>
        </w:rPr>
        <w:t xml:space="preserve">specificity. A major difference between NIP I and NIP II proteins is the presence of an alanine/glycine at the H2 (NIP II) </w:t>
      </w:r>
      <w:r w:rsidR="007E059D" w:rsidRPr="00487173">
        <w:rPr>
          <w:rFonts w:ascii="Courier New" w:hAnsi="Courier New" w:cs="Courier New"/>
          <w:sz w:val="24"/>
          <w:szCs w:val="24"/>
        </w:rPr>
        <w:t>selectivity filter (</w:t>
      </w:r>
      <w:r w:rsidR="007E059D">
        <w:rPr>
          <w:rFonts w:ascii="Courier New" w:hAnsi="Courier New" w:cs="Courier New"/>
          <w:sz w:val="24"/>
          <w:szCs w:val="24"/>
        </w:rPr>
        <w:t>A</w:t>
      </w:r>
      <w:r w:rsidR="007E059D" w:rsidRPr="00487173">
        <w:rPr>
          <w:rFonts w:ascii="Courier New" w:hAnsi="Courier New" w:cs="Courier New"/>
          <w:sz w:val="24"/>
          <w:szCs w:val="24"/>
        </w:rPr>
        <w:t xml:space="preserve">r/R tetrad). In order to investigate the substrate </w:t>
      </w:r>
      <w:r w:rsidR="007E059D">
        <w:rPr>
          <w:rFonts w:ascii="Courier New" w:hAnsi="Courier New" w:cs="Courier New"/>
          <w:sz w:val="24"/>
          <w:szCs w:val="24"/>
        </w:rPr>
        <w:t xml:space="preserve">specificity among NIP proteins, various mutations of the </w:t>
      </w:r>
      <w:r w:rsidR="007E059D" w:rsidRPr="00487173">
        <w:rPr>
          <w:rFonts w:ascii="Courier New" w:hAnsi="Courier New" w:cs="Courier New"/>
          <w:sz w:val="24"/>
          <w:szCs w:val="24"/>
        </w:rPr>
        <w:t xml:space="preserve">amino acids at Helix 2 and Helix 5 of ar/R region </w:t>
      </w:r>
      <w:r w:rsidR="007E059D">
        <w:rPr>
          <w:rFonts w:ascii="Courier New" w:hAnsi="Courier New" w:cs="Courier New"/>
          <w:sz w:val="24"/>
          <w:szCs w:val="24"/>
        </w:rPr>
        <w:t xml:space="preserve">were generated </w:t>
      </w:r>
      <w:r w:rsidR="004302BA">
        <w:rPr>
          <w:rFonts w:ascii="Courier New" w:hAnsi="Courier New" w:cs="Courier New"/>
          <w:sz w:val="24"/>
          <w:szCs w:val="24"/>
        </w:rPr>
        <w:t>position compared to a tryptophan (NIP I).  To determine the significance of this substitution, representative NIP I and NIP II proteins with or without site directed mutations in the Ar/R region were investigated.</w:t>
      </w:r>
    </w:p>
    <w:p w:rsidR="009C7A88" w:rsidRPr="00487173" w:rsidRDefault="009C7A88" w:rsidP="002C2976">
      <w:pPr>
        <w:spacing w:line="480" w:lineRule="auto"/>
        <w:ind w:firstLine="720"/>
        <w:jc w:val="both"/>
        <w:rPr>
          <w:rFonts w:ascii="Courier New" w:hAnsi="Courier New" w:cs="Courier New"/>
          <w:sz w:val="24"/>
          <w:szCs w:val="24"/>
        </w:rPr>
      </w:pPr>
      <w:r>
        <w:rPr>
          <w:rFonts w:ascii="Courier New" w:hAnsi="Courier New" w:cs="Courier New"/>
          <w:sz w:val="24"/>
          <w:szCs w:val="24"/>
        </w:rPr>
        <w:t>Soybean Nodulin26 (</w:t>
      </w:r>
      <w:r w:rsidRPr="00487173">
        <w:rPr>
          <w:rFonts w:ascii="Courier New" w:hAnsi="Courier New" w:cs="Courier New"/>
          <w:sz w:val="24"/>
          <w:szCs w:val="24"/>
        </w:rPr>
        <w:t xml:space="preserve">the </w:t>
      </w:r>
      <w:r>
        <w:rPr>
          <w:rFonts w:ascii="Courier New" w:hAnsi="Courier New" w:cs="Courier New"/>
          <w:sz w:val="24"/>
          <w:szCs w:val="24"/>
        </w:rPr>
        <w:t xml:space="preserve">NIP I archetype) </w:t>
      </w:r>
      <w:r w:rsidRPr="00487173">
        <w:rPr>
          <w:rFonts w:ascii="Courier New" w:hAnsi="Courier New" w:cs="Courier New"/>
          <w:sz w:val="24"/>
          <w:szCs w:val="24"/>
        </w:rPr>
        <w:t xml:space="preserve">and </w:t>
      </w:r>
      <w:r>
        <w:rPr>
          <w:rFonts w:ascii="Courier New" w:hAnsi="Courier New" w:cs="Courier New"/>
          <w:sz w:val="24"/>
          <w:szCs w:val="24"/>
        </w:rPr>
        <w:t xml:space="preserve">Arabidopsis </w:t>
      </w:r>
      <w:r w:rsidRPr="00487173">
        <w:rPr>
          <w:rFonts w:ascii="Courier New" w:hAnsi="Courier New" w:cs="Courier New"/>
          <w:sz w:val="24"/>
          <w:szCs w:val="24"/>
        </w:rPr>
        <w:t>NIP4;1 were selected to represent NIP I subgroup</w:t>
      </w:r>
      <w:r>
        <w:rPr>
          <w:rFonts w:ascii="Courier New" w:hAnsi="Courier New" w:cs="Courier New"/>
          <w:sz w:val="24"/>
          <w:szCs w:val="24"/>
        </w:rPr>
        <w:t>, and NIP6;1 and NIP5;1 were used as NIP II representative</w:t>
      </w:r>
      <w:r w:rsidR="004B2976">
        <w:rPr>
          <w:rFonts w:ascii="Courier New" w:hAnsi="Courier New" w:cs="Courier New"/>
          <w:sz w:val="24"/>
          <w:szCs w:val="24"/>
        </w:rPr>
        <w:t>s</w:t>
      </w:r>
      <w:r w:rsidRPr="00487173">
        <w:rPr>
          <w:rFonts w:ascii="Courier New" w:hAnsi="Courier New" w:cs="Courier New"/>
          <w:sz w:val="24"/>
          <w:szCs w:val="24"/>
        </w:rPr>
        <w:t xml:space="preserve">. Both Nodulin 26 and NIP4;1 </w:t>
      </w:r>
      <w:r>
        <w:rPr>
          <w:rFonts w:ascii="Courier New" w:hAnsi="Courier New" w:cs="Courier New"/>
          <w:sz w:val="24"/>
          <w:szCs w:val="24"/>
        </w:rPr>
        <w:t>were expressed as</w:t>
      </w:r>
      <w:r w:rsidR="004B2976">
        <w:rPr>
          <w:rFonts w:ascii="Courier New" w:hAnsi="Courier New" w:cs="Courier New"/>
          <w:sz w:val="24"/>
          <w:szCs w:val="24"/>
        </w:rPr>
        <w:t xml:space="preserve"> flag-</w:t>
      </w:r>
      <w:r>
        <w:rPr>
          <w:rFonts w:ascii="Courier New" w:hAnsi="Courier New" w:cs="Courier New"/>
          <w:sz w:val="24"/>
          <w:szCs w:val="24"/>
        </w:rPr>
        <w:t xml:space="preserve">tagged proteins in </w:t>
      </w:r>
      <w:r w:rsidRPr="00487173">
        <w:rPr>
          <w:rFonts w:ascii="Courier New" w:hAnsi="Courier New" w:cs="Courier New"/>
          <w:i/>
          <w:sz w:val="24"/>
          <w:szCs w:val="24"/>
        </w:rPr>
        <w:t>Xenopus</w:t>
      </w:r>
      <w:r>
        <w:rPr>
          <w:rFonts w:ascii="Courier New" w:hAnsi="Courier New" w:cs="Courier New"/>
          <w:sz w:val="24"/>
          <w:szCs w:val="24"/>
        </w:rPr>
        <w:t xml:space="preserve"> oocytes, and p</w:t>
      </w:r>
      <w:r w:rsidRPr="00487173">
        <w:rPr>
          <w:rFonts w:ascii="Courier New" w:hAnsi="Courier New" w:cs="Courier New"/>
          <w:sz w:val="24"/>
          <w:szCs w:val="24"/>
        </w:rPr>
        <w:t>ermeability for water, boric acid</w:t>
      </w:r>
      <w:r>
        <w:rPr>
          <w:rFonts w:ascii="Courier New" w:hAnsi="Courier New" w:cs="Courier New"/>
          <w:sz w:val="24"/>
          <w:szCs w:val="24"/>
        </w:rPr>
        <w:t xml:space="preserve"> and glycerol were </w:t>
      </w:r>
      <w:r w:rsidR="00A640EE">
        <w:rPr>
          <w:rFonts w:ascii="Courier New" w:hAnsi="Courier New" w:cs="Courier New"/>
          <w:sz w:val="24"/>
          <w:szCs w:val="24"/>
        </w:rPr>
        <w:t>determined</w:t>
      </w:r>
      <w:r>
        <w:rPr>
          <w:rFonts w:ascii="Courier New" w:hAnsi="Courier New" w:cs="Courier New"/>
          <w:sz w:val="24"/>
          <w:szCs w:val="24"/>
        </w:rPr>
        <w:t xml:space="preserve">. </w:t>
      </w:r>
      <w:r w:rsidRPr="00487173">
        <w:rPr>
          <w:rFonts w:ascii="Courier New" w:hAnsi="Courier New" w:cs="Courier New"/>
          <w:sz w:val="24"/>
          <w:szCs w:val="24"/>
        </w:rPr>
        <w:t>Similar to Nodulin 26, NIP4;1</w:t>
      </w:r>
      <w:r>
        <w:rPr>
          <w:rFonts w:ascii="Courier New" w:hAnsi="Courier New" w:cs="Courier New"/>
          <w:sz w:val="24"/>
          <w:szCs w:val="24"/>
        </w:rPr>
        <w:t xml:space="preserve"> is an aquaglyceroporin which possesses aquaporin activity as well as glycerol permeability (Figure 3.23). In contrast, both NIP proteins have low permeability </w:t>
      </w:r>
      <w:r w:rsidR="00A640EE">
        <w:rPr>
          <w:rFonts w:ascii="Courier New" w:hAnsi="Courier New" w:cs="Courier New"/>
          <w:sz w:val="24"/>
          <w:szCs w:val="24"/>
        </w:rPr>
        <w:t>for</w:t>
      </w:r>
      <w:r>
        <w:rPr>
          <w:rFonts w:ascii="Courier New" w:hAnsi="Courier New" w:cs="Courier New"/>
          <w:sz w:val="24"/>
          <w:szCs w:val="24"/>
        </w:rPr>
        <w:t xml:space="preserve"> boric acid compared to the NIP II protein NIP5;1 or NIP6;1</w:t>
      </w:r>
      <w:r w:rsidRPr="00487173">
        <w:rPr>
          <w:rFonts w:ascii="Courier New" w:hAnsi="Courier New" w:cs="Courier New"/>
          <w:sz w:val="24"/>
          <w:szCs w:val="24"/>
        </w:rPr>
        <w:t>(Figure</w:t>
      </w:r>
      <w:r>
        <w:rPr>
          <w:rFonts w:ascii="Courier New" w:hAnsi="Courier New" w:cs="Courier New"/>
          <w:sz w:val="24"/>
          <w:szCs w:val="24"/>
        </w:rPr>
        <w:t xml:space="preserve"> 3.24</w:t>
      </w:r>
      <w:r w:rsidRPr="00487173">
        <w:rPr>
          <w:rFonts w:ascii="Courier New" w:hAnsi="Courier New" w:cs="Courier New"/>
          <w:sz w:val="24"/>
          <w:szCs w:val="24"/>
        </w:rPr>
        <w:t>). In order to study the role of</w:t>
      </w:r>
      <w:r>
        <w:rPr>
          <w:rFonts w:ascii="Courier New" w:hAnsi="Courier New" w:cs="Courier New"/>
          <w:sz w:val="24"/>
          <w:szCs w:val="24"/>
        </w:rPr>
        <w:t xml:space="preserve"> the H2 tryptophan in the A</w:t>
      </w:r>
      <w:r w:rsidRPr="00487173">
        <w:rPr>
          <w:rFonts w:ascii="Courier New" w:hAnsi="Courier New" w:cs="Courier New"/>
          <w:sz w:val="24"/>
          <w:szCs w:val="24"/>
        </w:rPr>
        <w:t xml:space="preserve">r/R </w:t>
      </w:r>
      <w:r>
        <w:rPr>
          <w:rFonts w:ascii="Courier New" w:hAnsi="Courier New" w:cs="Courier New"/>
          <w:sz w:val="24"/>
          <w:szCs w:val="24"/>
        </w:rPr>
        <w:t xml:space="preserve">of NIP I proteins, </w:t>
      </w:r>
      <w:r w:rsidRPr="00487173">
        <w:rPr>
          <w:rFonts w:ascii="Courier New" w:hAnsi="Courier New" w:cs="Courier New"/>
          <w:sz w:val="24"/>
          <w:szCs w:val="24"/>
        </w:rPr>
        <w:t xml:space="preserve">site-directed mutagenesis was performed to mutate </w:t>
      </w:r>
      <w:r>
        <w:rPr>
          <w:rFonts w:ascii="Courier New" w:hAnsi="Courier New" w:cs="Courier New"/>
          <w:sz w:val="24"/>
          <w:szCs w:val="24"/>
        </w:rPr>
        <w:t xml:space="preserve">the corresponding </w:t>
      </w:r>
      <w:r w:rsidRPr="00487173">
        <w:rPr>
          <w:rFonts w:ascii="Courier New" w:hAnsi="Courier New" w:cs="Courier New"/>
          <w:sz w:val="24"/>
          <w:szCs w:val="24"/>
        </w:rPr>
        <w:t>tryptophan residue</w:t>
      </w:r>
      <w:r>
        <w:rPr>
          <w:rFonts w:ascii="Courier New" w:hAnsi="Courier New" w:cs="Courier New"/>
          <w:sz w:val="24"/>
          <w:szCs w:val="24"/>
        </w:rPr>
        <w:t>s</w:t>
      </w:r>
      <w:r w:rsidRPr="00487173">
        <w:rPr>
          <w:rFonts w:ascii="Courier New" w:hAnsi="Courier New" w:cs="Courier New"/>
          <w:sz w:val="24"/>
          <w:szCs w:val="24"/>
        </w:rPr>
        <w:t xml:space="preserve"> </w:t>
      </w:r>
      <w:r>
        <w:rPr>
          <w:rFonts w:ascii="Courier New" w:hAnsi="Courier New" w:cs="Courier New"/>
          <w:sz w:val="24"/>
          <w:szCs w:val="24"/>
        </w:rPr>
        <w:t>in Nodulin 26 and NIP4;1 to a</w:t>
      </w:r>
      <w:r w:rsidR="00A640EE">
        <w:rPr>
          <w:rFonts w:ascii="Courier New" w:hAnsi="Courier New" w:cs="Courier New"/>
          <w:sz w:val="24"/>
          <w:szCs w:val="24"/>
        </w:rPr>
        <w:t>n</w:t>
      </w:r>
      <w:r>
        <w:rPr>
          <w:rFonts w:ascii="Courier New" w:hAnsi="Courier New" w:cs="Courier New"/>
          <w:sz w:val="24"/>
          <w:szCs w:val="24"/>
        </w:rPr>
        <w:t xml:space="preserve"> alanine. </w:t>
      </w:r>
      <w:r w:rsidRPr="00487173">
        <w:rPr>
          <w:rFonts w:ascii="Courier New" w:hAnsi="Courier New" w:cs="Courier New"/>
          <w:sz w:val="24"/>
          <w:szCs w:val="24"/>
        </w:rPr>
        <w:t>Boric</w:t>
      </w:r>
      <w:r>
        <w:rPr>
          <w:rFonts w:ascii="Courier New" w:hAnsi="Courier New" w:cs="Courier New"/>
          <w:sz w:val="24"/>
          <w:szCs w:val="24"/>
        </w:rPr>
        <w:t xml:space="preserve"> acid permeability assay of Nod</w:t>
      </w:r>
      <w:r w:rsidRPr="00487173">
        <w:rPr>
          <w:rFonts w:ascii="Courier New" w:hAnsi="Courier New" w:cs="Courier New"/>
          <w:sz w:val="24"/>
          <w:szCs w:val="24"/>
        </w:rPr>
        <w:t>26 W</w:t>
      </w:r>
      <w:r>
        <w:rPr>
          <w:rFonts w:ascii="Courier New" w:hAnsi="Courier New" w:cs="Courier New"/>
          <w:sz w:val="24"/>
          <w:szCs w:val="24"/>
        </w:rPr>
        <w:t>77</w:t>
      </w:r>
      <w:r w:rsidRPr="00487173">
        <w:rPr>
          <w:rFonts w:ascii="Courier New" w:hAnsi="Courier New" w:cs="Courier New"/>
          <w:sz w:val="24"/>
          <w:szCs w:val="24"/>
        </w:rPr>
        <w:t xml:space="preserve">A and NIP4;1 W82A showed that </w:t>
      </w:r>
    </w:p>
    <w:p w:rsidR="009C7A88" w:rsidRPr="00487173" w:rsidRDefault="00294397" w:rsidP="009C7A88">
      <w:pPr>
        <w:spacing w:line="480" w:lineRule="auto"/>
        <w:jc w:val="both"/>
        <w:rPr>
          <w:rFonts w:ascii="Courier New" w:hAnsi="Courier New" w:cs="Courier New"/>
          <w:sz w:val="24"/>
          <w:szCs w:val="24"/>
        </w:rPr>
      </w:pPr>
      <w:r>
        <w:rPr>
          <w:rFonts w:ascii="Courier New" w:hAnsi="Courier New" w:cs="Courier New"/>
          <w:noProof/>
          <w:sz w:val="24"/>
          <w:szCs w:val="24"/>
        </w:rPr>
        <w:lastRenderedPageBreak/>
        <w:pict>
          <v:shape id="_x0000_s1043" type="#_x0000_t75" style="position:absolute;left:0;text-align:left;margin-left:254.1pt;margin-top:9.25pt;width:167.6pt;height:168.65pt;z-index:251825152;mso-position-horizontal-relative:text;mso-position-vertical-relative:text" wrapcoords="2651 1466 2455 1759 2847 2248 6480 3030 2553 3421 2553 4300 6480 4594 1178 5767 1080 6451 982 12119 2062 12413 6480 12413 3044 13488 3044 14172 5204 15540 5498 16224 6971 17104 8051 17104 6382 18668 6382 19157 12371 20036 15316 20036 15807 20036 15905 20036 17476 18668 18655 17397 18655 17104 20520 16322 20913 15931 20225 15540 20324 4594 19931 4105 18753 3030 19636 3030 19244 2639 6087 1466 2651 1466">
            <v:imagedata r:id="rId146" o:title=""/>
            <w10:wrap type="tight"/>
          </v:shape>
          <o:OLEObject Type="Embed" ProgID="Prism6.Document" ShapeID="_x0000_s1043" DrawAspect="Content" ObjectID="_1469949931" r:id="rId147"/>
        </w:pict>
      </w:r>
      <w:r w:rsidR="009C7A88" w:rsidRPr="00487173">
        <w:rPr>
          <w:rFonts w:ascii="Courier New" w:hAnsi="Courier New" w:cs="Courier New"/>
          <w:noProof/>
          <w:sz w:val="24"/>
          <w:szCs w:val="24"/>
          <w:lang w:eastAsia="ko-KR"/>
        </w:rPr>
        <w:drawing>
          <wp:anchor distT="0" distB="0" distL="114300" distR="114300" simplePos="0" relativeHeight="251740160" behindDoc="1" locked="0" layoutInCell="1" allowOverlap="1" wp14:anchorId="4133A98B" wp14:editId="75FC0060">
            <wp:simplePos x="0" y="0"/>
            <wp:positionH relativeFrom="column">
              <wp:posOffset>386304</wp:posOffset>
            </wp:positionH>
            <wp:positionV relativeFrom="paragraph">
              <wp:posOffset>10795</wp:posOffset>
            </wp:positionV>
            <wp:extent cx="2400935" cy="2446655"/>
            <wp:effectExtent l="0" t="0" r="0" b="0"/>
            <wp:wrapTight wrapText="bothSides">
              <wp:wrapPolygon edited="0">
                <wp:start x="0" y="0"/>
                <wp:lineTo x="0" y="21359"/>
                <wp:lineTo x="21423" y="21359"/>
                <wp:lineTo x="21423" y="0"/>
                <wp:lineTo x="0" y="0"/>
              </wp:wrapPolygon>
            </wp:wrapTight>
            <wp:docPr id="14366" name="Picture 14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6" name="nip4;1_h2o.jp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2400935" cy="2446655"/>
                    </a:xfrm>
                    <a:prstGeom prst="rect">
                      <a:avLst/>
                    </a:prstGeom>
                  </pic:spPr>
                </pic:pic>
              </a:graphicData>
            </a:graphic>
            <wp14:sizeRelH relativeFrom="margin">
              <wp14:pctWidth>0</wp14:pctWidth>
            </wp14:sizeRelH>
            <wp14:sizeRelV relativeFrom="margin">
              <wp14:pctHeight>0</wp14:pctHeight>
            </wp14:sizeRelV>
          </wp:anchor>
        </w:drawing>
      </w:r>
      <w:r w:rsidR="009C7A88" w:rsidRPr="00487173">
        <w:rPr>
          <w:rFonts w:ascii="Courier New" w:hAnsi="Courier New" w:cs="Courier New"/>
          <w:noProof/>
          <w:sz w:val="24"/>
          <w:szCs w:val="24"/>
          <w:lang w:eastAsia="ko-KR"/>
        </w:rPr>
        <mc:AlternateContent>
          <mc:Choice Requires="wps">
            <w:drawing>
              <wp:anchor distT="0" distB="0" distL="114300" distR="114300" simplePos="0" relativeHeight="251751424" behindDoc="0" locked="0" layoutInCell="1" allowOverlap="1" wp14:anchorId="5FA75CA2" wp14:editId="32999323">
                <wp:simplePos x="0" y="0"/>
                <wp:positionH relativeFrom="column">
                  <wp:posOffset>2711669</wp:posOffset>
                </wp:positionH>
                <wp:positionV relativeFrom="paragraph">
                  <wp:posOffset>214915</wp:posOffset>
                </wp:positionV>
                <wp:extent cx="506095" cy="480695"/>
                <wp:effectExtent l="0" t="0" r="0" b="0"/>
                <wp:wrapNone/>
                <wp:docPr id="10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txbxContent>
                      </wps:txbx>
                      <wps:bodyPr rot="0" vert="horz" wrap="square" lIns="91440" tIns="45720" rIns="91440" bIns="45720" anchor="t" anchorCtr="0">
                        <a:noAutofit/>
                      </wps:bodyPr>
                    </wps:wsp>
                  </a:graphicData>
                </a:graphic>
              </wp:anchor>
            </w:drawing>
          </mc:Choice>
          <mc:Fallback>
            <w:pict>
              <v:shape id="_x0000_s1273" type="#_x0000_t202" style="position:absolute;left:0;text-align:left;margin-left:213.5pt;margin-top:16.9pt;width:39.85pt;height:37.85pt;z-index:251751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" filled="f" stroked="f">
                <v:textbox>
                  <w:txbxContent>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txbxContent>
                </v:textbox>
              </v:shape>
            </w:pict>
          </mc:Fallback>
        </mc:AlternateContent>
      </w:r>
      <w:r w:rsidR="009C7A88" w:rsidRPr="00487173">
        <w:rPr>
          <w:rFonts w:ascii="Courier New" w:hAnsi="Courier New" w:cs="Courier New"/>
          <w:noProof/>
          <w:sz w:val="24"/>
          <w:szCs w:val="24"/>
          <w:lang w:eastAsia="ko-KR"/>
        </w:rPr>
        <mc:AlternateContent>
          <mc:Choice Requires="wps">
            <w:drawing>
              <wp:anchor distT="0" distB="0" distL="114300" distR="114300" simplePos="0" relativeHeight="251749376" behindDoc="0" locked="0" layoutInCell="1" allowOverlap="1" wp14:anchorId="48AE68DA" wp14:editId="65F94371">
                <wp:simplePos x="0" y="0"/>
                <wp:positionH relativeFrom="column">
                  <wp:posOffset>174669</wp:posOffset>
                </wp:positionH>
                <wp:positionV relativeFrom="paragraph">
                  <wp:posOffset>194157</wp:posOffset>
                </wp:positionV>
                <wp:extent cx="506095" cy="480695"/>
                <wp:effectExtent l="0" t="0" r="0" b="0"/>
                <wp:wrapNone/>
                <wp:docPr id="10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A.</w:t>
                            </w:r>
                          </w:p>
                          <w:p w:rsidR="00006C76" w:rsidRDefault="00006C76"/>
                          <w:p w:rsidR="00006C76" w:rsidRDefault="00006C76" w:rsidP="009C7A88">
                            <w:r w:rsidRPr="003F6F2B">
                              <w:rPr>
                                <w:rStyle w:val="chapterstyleChar"/>
                              </w:rPr>
                              <w:t>Figure 3.23. Substrate transport activity of NIP4;1</w:t>
                            </w:r>
                            <w:r>
                              <w:rPr>
                                <w:rFonts w:ascii="Courier New" w:hAnsi="Courier New" w:cs="Courier New"/>
                                <w:b/>
                                <w:noProof/>
                                <w:sz w:val="40"/>
                                <w:szCs w:val="40"/>
                              </w:rPr>
                              <w:t>A.</w:t>
                            </w:r>
                          </w:p>
                          <w:p w:rsidR="00006C76" w:rsidRDefault="00006C76"/>
                          <w:p w:rsidR="00006C76" w:rsidRPr="004937C0" w:rsidRDefault="00006C76" w:rsidP="009C7A88">
                            <w:pPr>
                              <w:spacing w:line="240" w:lineRule="auto"/>
                              <w:jc w:val="both"/>
                              <w:rPr>
                                <w:rFonts w:ascii="Courier New" w:eastAsia="Malgun Gothic" w:hAnsi="Courier New" w:cs="Courier New"/>
                                <w:color w:val="000000" w:themeColor="text1"/>
                                <w:kern w:val="24"/>
                              </w:rPr>
                            </w:pPr>
                            <w:r w:rsidRPr="003F6F2B">
                              <w:rPr>
                                <w:rStyle w:val="chapterstyleChar"/>
                              </w:rPr>
                              <w:t>Figure 3.23. Substrate transport activity of NIP4;1</w:t>
                            </w:r>
                            <w:r>
                              <w:rPr>
                                <w:rFonts w:ascii="Courier New" w:eastAsia="Malgun Gothic" w:hAnsi="Courier New" w:cs="Courier New"/>
                                <w:color w:val="000000" w:themeColor="text1"/>
                                <w:kern w:val="24"/>
                                <w:sz w:val="24"/>
                                <w:szCs w:val="24"/>
                              </w:rPr>
                              <w:t xml:space="preserve">. </w:t>
                            </w:r>
                            <w:r w:rsidRPr="00B52A51">
                              <w:rPr>
                                <w:rFonts w:ascii="Courier New" w:hAnsi="Courier New" w:cs="Courier New"/>
                                <w:color w:val="000000"/>
                                <w:sz w:val="24"/>
                                <w:szCs w:val="24"/>
                                <w:shd w:val="clear" w:color="auto" w:fill="FFFFFF"/>
                                <w:lang w:val="en-GB"/>
                              </w:rPr>
                              <w:t xml:space="preserve">Oocytes were injected with the indicated cRNAs or with sterile water (negative control). </w:t>
                            </w:r>
                            <w:r>
                              <w:rPr>
                                <w:rFonts w:ascii="Courier New" w:eastAsia="Malgun Gothic" w:hAnsi="Courier New" w:cs="Courier New"/>
                                <w:color w:val="000000" w:themeColor="text1"/>
                                <w:kern w:val="24"/>
                                <w:sz w:val="24"/>
                                <w:szCs w:val="24"/>
                              </w:rPr>
                              <w:t xml:space="preserve">A. The osmotic water permeability assay of NIP4;1. </w:t>
                            </w:r>
                            <w:r w:rsidRPr="00B52A51">
                              <w:rPr>
                                <w:rFonts w:ascii="Courier New" w:hAnsi="Courier New" w:cs="Courier New"/>
                                <w:color w:val="000000"/>
                                <w:sz w:val="24"/>
                                <w:szCs w:val="24"/>
                                <w:shd w:val="clear" w:color="auto" w:fill="FFFFFF"/>
                              </w:rPr>
                              <w:t>The osmotic water permeability (</w:t>
                            </w:r>
                            <w:r w:rsidRPr="00B52A51">
                              <w:rPr>
                                <w:rFonts w:ascii="Courier New" w:hAnsi="Courier New" w:cs="Courier New"/>
                                <w:i/>
                                <w:iCs/>
                                <w:color w:val="000000"/>
                                <w:sz w:val="24"/>
                                <w:szCs w:val="24"/>
                                <w:shd w:val="clear" w:color="auto" w:fill="FFFFFF"/>
                              </w:rPr>
                              <w:t>P</w:t>
                            </w:r>
                            <w:r w:rsidRPr="00B52A51">
                              <w:rPr>
                                <w:rFonts w:ascii="Courier New" w:hAnsi="Courier New" w:cs="Courier New"/>
                                <w:color w:val="000000"/>
                                <w:sz w:val="24"/>
                                <w:szCs w:val="24"/>
                                <w:shd w:val="clear" w:color="auto" w:fill="FFFFFF"/>
                                <w:vertAlign w:val="subscript"/>
                              </w:rPr>
                              <w:t>f</w:t>
                            </w:r>
                            <w:r w:rsidRPr="00B52A51">
                              <w:rPr>
                                <w:rFonts w:ascii="Courier New" w:hAnsi="Courier New" w:cs="Courier New"/>
                                <w:color w:val="000000"/>
                                <w:sz w:val="24"/>
                                <w:szCs w:val="24"/>
                                <w:shd w:val="clear" w:color="auto" w:fill="FFFFFF"/>
                              </w:rPr>
                              <w:t>) was determined from the rate of oocyte swelling upon incubation in a hypoosmotic Ringer's solution</w:t>
                            </w:r>
                            <w:r w:rsidRPr="00B52A51">
                              <w:rPr>
                                <w:rFonts w:ascii="Courier New" w:hAnsi="Courier New" w:cs="Courier New"/>
                                <w:color w:val="000000"/>
                                <w:sz w:val="24"/>
                                <w:szCs w:val="24"/>
                                <w:shd w:val="clear" w:color="auto" w:fill="FFFFFF"/>
                                <w:lang w:val="en-GB"/>
                              </w:rPr>
                              <w:t xml:space="preserve">. </w:t>
                            </w:r>
                            <w:r w:rsidRPr="00B52A51">
                              <w:rPr>
                                <w:rFonts w:ascii="Courier New" w:hAnsi="Courier New" w:cs="Courier New"/>
                                <w:color w:val="000000"/>
                                <w:sz w:val="24"/>
                                <w:szCs w:val="24"/>
                                <w:shd w:val="clear" w:color="auto" w:fill="FFFFFF"/>
                              </w:rPr>
                              <w:t>The error bars show the SEM (</w:t>
                            </w:r>
                            <w:r w:rsidRPr="00B52A51">
                              <w:rPr>
                                <w:rFonts w:ascii="Courier New" w:hAnsi="Courier New" w:cs="Courier New"/>
                                <w:i/>
                                <w:iCs/>
                                <w:color w:val="000000"/>
                                <w:sz w:val="24"/>
                                <w:szCs w:val="24"/>
                                <w:shd w:val="clear" w:color="auto" w:fill="FFFFFF"/>
                              </w:rPr>
                              <w:t>n</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 8 oocytes). ApAQP</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was used as a positive control aquaporin cRNA</w:t>
                            </w:r>
                            <w:r w:rsidRPr="00B52A51">
                              <w:rPr>
                                <w:rFonts w:ascii="Courier New" w:hAnsi="Courier New" w:cs="Courier New"/>
                                <w:color w:val="000000"/>
                                <w:sz w:val="24"/>
                                <w:szCs w:val="24"/>
                                <w:shd w:val="clear" w:color="auto" w:fill="FFFFFF"/>
                                <w:lang w:val="en-GB"/>
                              </w:rPr>
                              <w:t xml:space="preserve"> B. The [</w:t>
                            </w:r>
                            <w:r w:rsidRPr="000D1418">
                              <w:rPr>
                                <w:rFonts w:ascii="Courier New" w:hAnsi="Courier New" w:cs="Courier New"/>
                                <w:color w:val="000000"/>
                                <w:sz w:val="24"/>
                                <w:szCs w:val="24"/>
                                <w:shd w:val="clear" w:color="auto" w:fill="FFFFFF"/>
                                <w:vertAlign w:val="superscript"/>
                                <w:lang w:val="en-GB"/>
                              </w:rPr>
                              <w:t>3</w:t>
                            </w:r>
                            <w:r w:rsidRPr="00B52A51">
                              <w:rPr>
                                <w:rFonts w:ascii="Courier New" w:hAnsi="Courier New" w:cs="Courier New"/>
                                <w:color w:val="000000"/>
                                <w:sz w:val="24"/>
                                <w:szCs w:val="24"/>
                                <w:shd w:val="clear" w:color="auto" w:fill="FFFFFF"/>
                                <w:lang w:val="en-GB"/>
                              </w:rPr>
                              <w:t>H]glycerol permeability of the indicated oocytes were determined. 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4).</w:t>
                            </w:r>
                            <w:r>
                              <w:rPr>
                                <w:rFonts w:ascii="Courier New" w:hAnsi="Courier New" w:cs="Courier New"/>
                                <w:color w:val="000000"/>
                                <w:sz w:val="24"/>
                                <w:szCs w:val="24"/>
                                <w:shd w:val="clear" w:color="auto" w:fill="FFFFFF"/>
                                <w:lang w:val="en-GB"/>
                              </w:rPr>
                              <w:t xml:space="preserve"> C. Boric acid permeability </w:t>
                            </w:r>
                            <w:r w:rsidRPr="00B52A51">
                              <w:rPr>
                                <w:rFonts w:ascii="Courier New" w:hAnsi="Courier New" w:cs="Courier New"/>
                                <w:color w:val="000000"/>
                                <w:sz w:val="24"/>
                                <w:szCs w:val="24"/>
                                <w:shd w:val="clear" w:color="auto" w:fill="FFFFFF"/>
                                <w:lang w:val="en-GB"/>
                              </w:rPr>
                              <w:t>of the indicated oocytes were determined. 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 xml:space="preserve"> D. Western blotting indicating equal expression of all proteins. Lane1, mock-injected; lane2, ApAQP; lane3, GlpF; lane4, NIP5;1; lane6, NIP4;1. The GlpF construct did not possess an N-terminal FLAG tag. </w:t>
                            </w:r>
                          </w:p>
                          <w:p w:rsidR="00006C76" w:rsidRPr="008F3BBE" w:rsidRDefault="00006C76" w:rsidP="009C7A88">
                            <w:pPr>
                              <w:spacing w:line="360" w:lineRule="auto"/>
                              <w:jc w:val="both"/>
                              <w:rPr>
                                <w:rFonts w:ascii="Courier New" w:hAnsi="Courier New" w:cs="Courier New"/>
                                <w:sz w:val="24"/>
                                <w:szCs w:val="24"/>
                              </w:rPr>
                            </w:pP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Default="00006C76" w:rsidP="009C7A88">
                            <w:r w:rsidRPr="003F6F2B">
                              <w:rPr>
                                <w:rStyle w:val="chapterstyleChar"/>
                              </w:rPr>
                              <w:t>Figure 3.23. Substrate transport activity of NIP4;1</w:t>
                            </w:r>
                            <w:r>
                              <w:rPr>
                                <w:rFonts w:ascii="Courier New" w:hAnsi="Courier New" w:cs="Courier New"/>
                                <w:b/>
                                <w:noProof/>
                                <w:sz w:val="40"/>
                                <w:szCs w:val="40"/>
                              </w:rPr>
                              <w:t>A.</w:t>
                            </w:r>
                          </w:p>
                          <w:p w:rsidR="00006C76" w:rsidRDefault="00006C76"/>
                          <w:p w:rsidR="00006C76" w:rsidRDefault="00006C76" w:rsidP="009C7A88">
                            <w:r w:rsidRPr="003F6F2B">
                              <w:rPr>
                                <w:rStyle w:val="chapterstyleChar"/>
                              </w:rPr>
                              <w:t>Figure 3.23. Substrate transport activity of NIP4;1</w:t>
                            </w:r>
                            <w:r>
                              <w:rPr>
                                <w:rFonts w:ascii="Courier New" w:hAnsi="Courier New" w:cs="Courier New"/>
                                <w:b/>
                                <w:noProof/>
                                <w:sz w:val="40"/>
                                <w:szCs w:val="40"/>
                              </w:rPr>
                              <w:t>A.</w:t>
                            </w:r>
                          </w:p>
                        </w:txbxContent>
                      </wps:txbx>
                      <wps:bodyPr rot="0" vert="horz" wrap="square" lIns="91440" tIns="45720" rIns="91440" bIns="45720" anchor="t" anchorCtr="0">
                        <a:noAutofit/>
                      </wps:bodyPr>
                    </wps:wsp>
                  </a:graphicData>
                </a:graphic>
              </wp:anchor>
            </w:drawing>
          </mc:Choice>
          <mc:Fallback>
            <w:pict>
              <v:shape id="_x0000_s1274" type="#_x0000_t202" style="position:absolute;left:0;text-align:left;margin-left:13.75pt;margin-top:15.3pt;width:39.85pt;height:37.85pt;z-index:251749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" filled="f" stroked="f">
                <v:textbox>
                  <w:txbxContent>
                    <w:p w:rsidR="00006C76" w:rsidRDefault="00006C76" w:rsidP="009C7A88">
                      <w:r>
                        <w:rPr>
                          <w:rFonts w:ascii="Courier New" w:hAnsi="Courier New" w:cs="Courier New"/>
                          <w:b/>
                          <w:noProof/>
                          <w:sz w:val="40"/>
                          <w:szCs w:val="40"/>
                        </w:rPr>
                        <w:t>A.</w:t>
                      </w:r>
                    </w:p>
                    <w:p w:rsidR="00006C76" w:rsidRDefault="00006C76"/>
                    <w:p w:rsidR="00006C76" w:rsidRDefault="00006C76" w:rsidP="009C7A88">
                      <w:r w:rsidRPr="003F6F2B">
                        <w:rPr>
                          <w:rStyle w:val="chapterstyleChar"/>
                        </w:rPr>
                        <w:t>Figure 3.23. Substrate transport activity of NIP4;1</w:t>
                      </w:r>
                      <w:r>
                        <w:rPr>
                          <w:rFonts w:ascii="Courier New" w:hAnsi="Courier New" w:cs="Courier New"/>
                          <w:b/>
                          <w:noProof/>
                          <w:sz w:val="40"/>
                          <w:szCs w:val="40"/>
                        </w:rPr>
                        <w:t>A.</w:t>
                      </w:r>
                    </w:p>
                    <w:p w:rsidR="00006C76" w:rsidRDefault="00006C76"/>
                    <w:p w:rsidR="00006C76" w:rsidRPr="004937C0" w:rsidRDefault="00006C76" w:rsidP="009C7A88">
                      <w:pPr>
                        <w:spacing w:line="240" w:lineRule="auto"/>
                        <w:jc w:val="both"/>
                        <w:rPr>
                          <w:rFonts w:ascii="Courier New" w:eastAsia="Malgun Gothic" w:hAnsi="Courier New" w:cs="Courier New"/>
                          <w:color w:val="000000" w:themeColor="text1"/>
                          <w:kern w:val="24"/>
                        </w:rPr>
                      </w:pPr>
                      <w:r w:rsidRPr="003F6F2B">
                        <w:rPr>
                          <w:rStyle w:val="chapterstyleChar"/>
                        </w:rPr>
                        <w:t>Figure 3.23. Substrate transport activity of NIP4;1</w:t>
                      </w:r>
                      <w:r>
                        <w:rPr>
                          <w:rFonts w:ascii="Courier New" w:eastAsia="Malgun Gothic" w:hAnsi="Courier New" w:cs="Courier New"/>
                          <w:color w:val="000000" w:themeColor="text1"/>
                          <w:kern w:val="24"/>
                          <w:sz w:val="24"/>
                          <w:szCs w:val="24"/>
                        </w:rPr>
                        <w:t xml:space="preserve">. </w:t>
                      </w:r>
                      <w:r w:rsidRPr="00B52A51">
                        <w:rPr>
                          <w:rFonts w:ascii="Courier New" w:hAnsi="Courier New" w:cs="Courier New"/>
                          <w:color w:val="000000"/>
                          <w:sz w:val="24"/>
                          <w:szCs w:val="24"/>
                          <w:shd w:val="clear" w:color="auto" w:fill="FFFFFF"/>
                          <w:lang w:val="en-GB"/>
                        </w:rPr>
                        <w:t xml:space="preserve">Oocytes were injected with the indicated cRNAs or with sterile water (negative control). </w:t>
                      </w:r>
                      <w:r>
                        <w:rPr>
                          <w:rFonts w:ascii="Courier New" w:eastAsia="Malgun Gothic" w:hAnsi="Courier New" w:cs="Courier New"/>
                          <w:color w:val="000000" w:themeColor="text1"/>
                          <w:kern w:val="24"/>
                          <w:sz w:val="24"/>
                          <w:szCs w:val="24"/>
                        </w:rPr>
                        <w:t xml:space="preserve">A. The osmotic water permeability assay of NIP4;1. </w:t>
                      </w:r>
                      <w:r w:rsidRPr="00B52A51">
                        <w:rPr>
                          <w:rFonts w:ascii="Courier New" w:hAnsi="Courier New" w:cs="Courier New"/>
                          <w:color w:val="000000"/>
                          <w:sz w:val="24"/>
                          <w:szCs w:val="24"/>
                          <w:shd w:val="clear" w:color="auto" w:fill="FFFFFF"/>
                        </w:rPr>
                        <w:t>The osmotic water permeability (</w:t>
                      </w:r>
                      <w:r w:rsidRPr="00B52A51">
                        <w:rPr>
                          <w:rFonts w:ascii="Courier New" w:hAnsi="Courier New" w:cs="Courier New"/>
                          <w:i/>
                          <w:iCs/>
                          <w:color w:val="000000"/>
                          <w:sz w:val="24"/>
                          <w:szCs w:val="24"/>
                          <w:shd w:val="clear" w:color="auto" w:fill="FFFFFF"/>
                        </w:rPr>
                        <w:t>P</w:t>
                      </w:r>
                      <w:r w:rsidRPr="00B52A51">
                        <w:rPr>
                          <w:rFonts w:ascii="Courier New" w:hAnsi="Courier New" w:cs="Courier New"/>
                          <w:color w:val="000000"/>
                          <w:sz w:val="24"/>
                          <w:szCs w:val="24"/>
                          <w:shd w:val="clear" w:color="auto" w:fill="FFFFFF"/>
                          <w:vertAlign w:val="subscript"/>
                        </w:rPr>
                        <w:t>f</w:t>
                      </w:r>
                      <w:r w:rsidRPr="00B52A51">
                        <w:rPr>
                          <w:rFonts w:ascii="Courier New" w:hAnsi="Courier New" w:cs="Courier New"/>
                          <w:color w:val="000000"/>
                          <w:sz w:val="24"/>
                          <w:szCs w:val="24"/>
                          <w:shd w:val="clear" w:color="auto" w:fill="FFFFFF"/>
                        </w:rPr>
                        <w:t>) was determined from the rate of oocyte swelling upon incubation in a hypoosmotic Ringer's solution</w:t>
                      </w:r>
                      <w:r w:rsidRPr="00B52A51">
                        <w:rPr>
                          <w:rFonts w:ascii="Courier New" w:hAnsi="Courier New" w:cs="Courier New"/>
                          <w:color w:val="000000"/>
                          <w:sz w:val="24"/>
                          <w:szCs w:val="24"/>
                          <w:shd w:val="clear" w:color="auto" w:fill="FFFFFF"/>
                          <w:lang w:val="en-GB"/>
                        </w:rPr>
                        <w:t xml:space="preserve">. </w:t>
                      </w:r>
                      <w:r w:rsidRPr="00B52A51">
                        <w:rPr>
                          <w:rFonts w:ascii="Courier New" w:hAnsi="Courier New" w:cs="Courier New"/>
                          <w:color w:val="000000"/>
                          <w:sz w:val="24"/>
                          <w:szCs w:val="24"/>
                          <w:shd w:val="clear" w:color="auto" w:fill="FFFFFF"/>
                        </w:rPr>
                        <w:t>The error bars show the SEM (</w:t>
                      </w:r>
                      <w:r w:rsidRPr="00B52A51">
                        <w:rPr>
                          <w:rFonts w:ascii="Courier New" w:hAnsi="Courier New" w:cs="Courier New"/>
                          <w:i/>
                          <w:iCs/>
                          <w:color w:val="000000"/>
                          <w:sz w:val="24"/>
                          <w:szCs w:val="24"/>
                          <w:shd w:val="clear" w:color="auto" w:fill="FFFFFF"/>
                        </w:rPr>
                        <w:t>n</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 8 oocytes). ApAQP</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was used as a positive control aquaporin cRNA</w:t>
                      </w:r>
                      <w:r w:rsidRPr="00B52A51">
                        <w:rPr>
                          <w:rFonts w:ascii="Courier New" w:hAnsi="Courier New" w:cs="Courier New"/>
                          <w:color w:val="000000"/>
                          <w:sz w:val="24"/>
                          <w:szCs w:val="24"/>
                          <w:shd w:val="clear" w:color="auto" w:fill="FFFFFF"/>
                          <w:lang w:val="en-GB"/>
                        </w:rPr>
                        <w:t xml:space="preserve"> B. The [</w:t>
                      </w:r>
                      <w:r w:rsidRPr="000D1418">
                        <w:rPr>
                          <w:rFonts w:ascii="Courier New" w:hAnsi="Courier New" w:cs="Courier New"/>
                          <w:color w:val="000000"/>
                          <w:sz w:val="24"/>
                          <w:szCs w:val="24"/>
                          <w:shd w:val="clear" w:color="auto" w:fill="FFFFFF"/>
                          <w:vertAlign w:val="superscript"/>
                          <w:lang w:val="en-GB"/>
                        </w:rPr>
                        <w:t>3</w:t>
                      </w:r>
                      <w:r w:rsidRPr="00B52A51">
                        <w:rPr>
                          <w:rFonts w:ascii="Courier New" w:hAnsi="Courier New" w:cs="Courier New"/>
                          <w:color w:val="000000"/>
                          <w:sz w:val="24"/>
                          <w:szCs w:val="24"/>
                          <w:shd w:val="clear" w:color="auto" w:fill="FFFFFF"/>
                          <w:lang w:val="en-GB"/>
                        </w:rPr>
                        <w:t>H]glycerol permeability of the indicated oocytes were determined. 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4).</w:t>
                      </w:r>
                      <w:r>
                        <w:rPr>
                          <w:rFonts w:ascii="Courier New" w:hAnsi="Courier New" w:cs="Courier New"/>
                          <w:color w:val="000000"/>
                          <w:sz w:val="24"/>
                          <w:szCs w:val="24"/>
                          <w:shd w:val="clear" w:color="auto" w:fill="FFFFFF"/>
                          <w:lang w:val="en-GB"/>
                        </w:rPr>
                        <w:t xml:space="preserve"> C. Boric acid permeability </w:t>
                      </w:r>
                      <w:r w:rsidRPr="00B52A51">
                        <w:rPr>
                          <w:rFonts w:ascii="Courier New" w:hAnsi="Courier New" w:cs="Courier New"/>
                          <w:color w:val="000000"/>
                          <w:sz w:val="24"/>
                          <w:szCs w:val="24"/>
                          <w:shd w:val="clear" w:color="auto" w:fill="FFFFFF"/>
                          <w:lang w:val="en-GB"/>
                        </w:rPr>
                        <w:t>of the indicated oocytes were determined. 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 xml:space="preserve"> D. Western blotting indicating equal expression of all proteins. Lane1, mock-injected; lane2, ApAQP; lane3, GlpF; lane4, NIP5;1; lane6, NIP4;1. The GlpF construct did not possess an N-terminal FLAG tag. </w:t>
                      </w:r>
                    </w:p>
                    <w:p w:rsidR="00006C76" w:rsidRPr="008F3BBE" w:rsidRDefault="00006C76" w:rsidP="009C7A88">
                      <w:pPr>
                        <w:spacing w:line="360" w:lineRule="auto"/>
                        <w:jc w:val="both"/>
                        <w:rPr>
                          <w:rFonts w:ascii="Courier New" w:hAnsi="Courier New" w:cs="Courier New"/>
                          <w:sz w:val="24"/>
                          <w:szCs w:val="24"/>
                        </w:rPr>
                      </w:pP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Default="00006C76" w:rsidP="009C7A88">
                      <w:r w:rsidRPr="003F6F2B">
                        <w:rPr>
                          <w:rStyle w:val="chapterstyleChar"/>
                        </w:rPr>
                        <w:t>Figure 3.23. Substrate transport activity of NIP4;1</w:t>
                      </w:r>
                      <w:r>
                        <w:rPr>
                          <w:rFonts w:ascii="Courier New" w:hAnsi="Courier New" w:cs="Courier New"/>
                          <w:b/>
                          <w:noProof/>
                          <w:sz w:val="40"/>
                          <w:szCs w:val="40"/>
                        </w:rPr>
                        <w:t>A.</w:t>
                      </w:r>
                    </w:p>
                    <w:p w:rsidR="00006C76" w:rsidRDefault="00006C76"/>
                    <w:p w:rsidR="00006C76" w:rsidRDefault="00006C76" w:rsidP="009C7A88">
                      <w:r w:rsidRPr="003F6F2B">
                        <w:rPr>
                          <w:rStyle w:val="chapterstyleChar"/>
                        </w:rPr>
                        <w:t>Figure 3.23. Substrate transport activity of NIP4;1</w:t>
                      </w:r>
                      <w:r>
                        <w:rPr>
                          <w:rFonts w:ascii="Courier New" w:hAnsi="Courier New" w:cs="Courier New"/>
                          <w:b/>
                          <w:noProof/>
                          <w:sz w:val="40"/>
                          <w:szCs w:val="40"/>
                        </w:rPr>
                        <w:t>A.</w:t>
                      </w:r>
                    </w:p>
                  </w:txbxContent>
                </v:textbox>
              </v:shape>
            </w:pict>
          </mc:Fallback>
        </mc:AlternateContent>
      </w:r>
    </w:p>
    <w:p w:rsidR="009C7A88" w:rsidRDefault="009C7A88" w:rsidP="009C7A88">
      <w:pPr>
        <w:spacing w:line="480" w:lineRule="auto"/>
        <w:rPr>
          <w:rFonts w:ascii="Courier New" w:hAnsi="Courier New" w:cs="Courier New"/>
          <w:sz w:val="24"/>
          <w:szCs w:val="24"/>
        </w:rPr>
      </w:pPr>
    </w:p>
    <w:p w:rsidR="009C7A88" w:rsidRDefault="009C7A88" w:rsidP="009C7A88">
      <w:pPr>
        <w:spacing w:line="480" w:lineRule="auto"/>
        <w:rPr>
          <w:rFonts w:ascii="Courier New" w:hAnsi="Courier New" w:cs="Courier New"/>
          <w:sz w:val="24"/>
          <w:szCs w:val="24"/>
        </w:rPr>
      </w:pPr>
    </w:p>
    <w:p w:rsidR="009C7A88" w:rsidRDefault="00A640EE" w:rsidP="009C7A88">
      <w:pPr>
        <w:spacing w:line="480" w:lineRule="auto"/>
        <w:rPr>
          <w:rFonts w:ascii="Courier New" w:hAnsi="Courier New" w:cs="Courier New"/>
          <w:sz w:val="24"/>
          <w:szCs w:val="24"/>
        </w:rPr>
      </w:pPr>
      <w:r w:rsidRPr="00487173">
        <w:rPr>
          <w:rFonts w:ascii="Courier New" w:hAnsi="Courier New" w:cs="Courier New"/>
          <w:b/>
          <w:noProof/>
          <w:sz w:val="24"/>
          <w:szCs w:val="24"/>
          <w:lang w:eastAsia="ko-KR"/>
        </w:rPr>
        <mc:AlternateContent>
          <mc:Choice Requires="wps">
            <w:drawing>
              <wp:anchor distT="0" distB="0" distL="114300" distR="114300" simplePos="0" relativeHeight="251738112" behindDoc="0" locked="0" layoutInCell="1" allowOverlap="1" wp14:anchorId="269D347F" wp14:editId="77F3BBEF">
                <wp:simplePos x="0" y="0"/>
                <wp:positionH relativeFrom="margin">
                  <wp:align>left</wp:align>
                </wp:positionH>
                <wp:positionV relativeFrom="paragraph">
                  <wp:posOffset>3808659</wp:posOffset>
                </wp:positionV>
                <wp:extent cx="5927834" cy="3004458"/>
                <wp:effectExtent l="0" t="0" r="0" b="0"/>
                <wp:wrapNone/>
                <wp:docPr id="1048" name="Rectangle 5"/>
                <wp:cNvGraphicFramePr/>
                <a:graphic xmlns:a="http://schemas.openxmlformats.org/drawingml/2006/main">
                  <a:graphicData uri="http://schemas.microsoft.com/office/word/2010/wordprocessingShape">
                    <wps:wsp>
                      <wps:cNvSpPr/>
                      <wps:spPr>
                        <a:xfrm>
                          <a:off x="0" y="0"/>
                          <a:ext cx="5927834" cy="3004458"/>
                        </a:xfrm>
                        <a:prstGeom prst="rect">
                          <a:avLst/>
                        </a:prstGeom>
                      </wps:spPr>
                      <wps:txbx>
                        <w:txbxContent>
                          <w:p w:rsidR="00006C76" w:rsidRPr="002C2976" w:rsidRDefault="00006C76" w:rsidP="002C2976">
                            <w:pPr>
                              <w:spacing w:line="240" w:lineRule="auto"/>
                              <w:jc w:val="both"/>
                              <w:rPr>
                                <w:rFonts w:ascii="Courier New" w:eastAsia="Malgun Gothic" w:hAnsi="Courier New" w:cs="Courier New"/>
                                <w:color w:val="000000" w:themeColor="text1"/>
                                <w:kern w:val="24"/>
                              </w:rPr>
                            </w:pPr>
                            <w:bookmarkStart w:id="210" w:name="_Toc396143210"/>
                            <w:bookmarkStart w:id="211" w:name="_Toc396203902"/>
                            <w:r w:rsidRPr="007260B1">
                              <w:rPr>
                                <w:rStyle w:val="SubtitleChar"/>
                              </w:rPr>
                              <w:t>Figure 3.23. Substrate transport activity of NIP4;1</w:t>
                            </w:r>
                            <w:bookmarkEnd w:id="211"/>
                            <w:r>
                              <w:rPr>
                                <w:rFonts w:ascii="Courier New" w:eastAsia="Malgun Gothic" w:hAnsi="Courier New" w:cs="Courier New"/>
                                <w:color w:val="000000" w:themeColor="text1"/>
                                <w:kern w:val="24"/>
                                <w:sz w:val="24"/>
                                <w:szCs w:val="24"/>
                              </w:rPr>
                              <w:t xml:space="preserve">. </w:t>
                            </w:r>
                            <w:r w:rsidRPr="00B52A51">
                              <w:rPr>
                                <w:rFonts w:ascii="Courier New" w:hAnsi="Courier New" w:cs="Courier New"/>
                                <w:color w:val="000000"/>
                                <w:sz w:val="24"/>
                                <w:szCs w:val="24"/>
                                <w:shd w:val="clear" w:color="auto" w:fill="FFFFFF"/>
                                <w:lang w:val="en-GB"/>
                              </w:rPr>
                              <w:t xml:space="preserve">Oocytes were injected with the indicated cRNAs or with sterile water (negative control). </w:t>
                            </w:r>
                            <w:r>
                              <w:rPr>
                                <w:rFonts w:ascii="Courier New" w:eastAsia="Malgun Gothic" w:hAnsi="Courier New" w:cs="Courier New"/>
                                <w:color w:val="000000" w:themeColor="text1"/>
                                <w:kern w:val="24"/>
                                <w:sz w:val="24"/>
                                <w:szCs w:val="24"/>
                              </w:rPr>
                              <w:t xml:space="preserve">A. The osmotic water permeability assay of NIP4;1. </w:t>
                            </w:r>
                            <w:r w:rsidRPr="00B52A51">
                              <w:rPr>
                                <w:rFonts w:ascii="Courier New" w:hAnsi="Courier New" w:cs="Courier New"/>
                                <w:color w:val="000000"/>
                                <w:sz w:val="24"/>
                                <w:szCs w:val="24"/>
                                <w:shd w:val="clear" w:color="auto" w:fill="FFFFFF"/>
                              </w:rPr>
                              <w:t>The osmotic water permeability (</w:t>
                            </w:r>
                            <w:r w:rsidRPr="00B52A51">
                              <w:rPr>
                                <w:rFonts w:ascii="Courier New" w:hAnsi="Courier New" w:cs="Courier New"/>
                                <w:i/>
                                <w:iCs/>
                                <w:color w:val="000000"/>
                                <w:sz w:val="24"/>
                                <w:szCs w:val="24"/>
                                <w:shd w:val="clear" w:color="auto" w:fill="FFFFFF"/>
                              </w:rPr>
                              <w:t>P</w:t>
                            </w:r>
                            <w:r w:rsidRPr="00B52A51">
                              <w:rPr>
                                <w:rFonts w:ascii="Courier New" w:hAnsi="Courier New" w:cs="Courier New"/>
                                <w:color w:val="000000"/>
                                <w:sz w:val="24"/>
                                <w:szCs w:val="24"/>
                                <w:shd w:val="clear" w:color="auto" w:fill="FFFFFF"/>
                                <w:vertAlign w:val="subscript"/>
                              </w:rPr>
                              <w:t>f</w:t>
                            </w:r>
                            <w:r w:rsidRPr="00B52A51">
                              <w:rPr>
                                <w:rFonts w:ascii="Courier New" w:hAnsi="Courier New" w:cs="Courier New"/>
                                <w:color w:val="000000"/>
                                <w:sz w:val="24"/>
                                <w:szCs w:val="24"/>
                                <w:shd w:val="clear" w:color="auto" w:fill="FFFFFF"/>
                              </w:rPr>
                              <w:t>) was determined from the rate of oocyte swelling upon incubation in a hypoosmotic Ringer's solution</w:t>
                            </w:r>
                            <w:r w:rsidRPr="00B52A51">
                              <w:rPr>
                                <w:rFonts w:ascii="Courier New" w:hAnsi="Courier New" w:cs="Courier New"/>
                                <w:color w:val="000000"/>
                                <w:sz w:val="24"/>
                                <w:szCs w:val="24"/>
                                <w:shd w:val="clear" w:color="auto" w:fill="FFFFFF"/>
                                <w:lang w:val="en-GB"/>
                              </w:rPr>
                              <w:t xml:space="preserve">. </w:t>
                            </w:r>
                            <w:r w:rsidRPr="00B52A51">
                              <w:rPr>
                                <w:rFonts w:ascii="Courier New" w:hAnsi="Courier New" w:cs="Courier New"/>
                                <w:color w:val="000000"/>
                                <w:sz w:val="24"/>
                                <w:szCs w:val="24"/>
                                <w:shd w:val="clear" w:color="auto" w:fill="FFFFFF"/>
                              </w:rPr>
                              <w:t>The error bars show the SEM (</w:t>
                            </w:r>
                            <w:r w:rsidRPr="00B52A51">
                              <w:rPr>
                                <w:rFonts w:ascii="Courier New" w:hAnsi="Courier New" w:cs="Courier New"/>
                                <w:i/>
                                <w:iCs/>
                                <w:color w:val="000000"/>
                                <w:sz w:val="24"/>
                                <w:szCs w:val="24"/>
                                <w:shd w:val="clear" w:color="auto" w:fill="FFFFFF"/>
                              </w:rPr>
                              <w:t>n</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 8 oocytes). ApAQP</w:t>
                            </w:r>
                            <w:r w:rsidRPr="00B52A51">
                              <w:rPr>
                                <w:rStyle w:val="apple-converted-space"/>
                                <w:rFonts w:ascii="Courier New" w:hAnsi="Courier New" w:cs="Courier New"/>
                                <w:color w:val="000000"/>
                                <w:sz w:val="24"/>
                                <w:szCs w:val="24"/>
                                <w:shd w:val="clear" w:color="auto" w:fill="FFFFFF"/>
                              </w:rPr>
                              <w:t> </w:t>
                            </w:r>
                            <w:r>
                              <w:rPr>
                                <w:rFonts w:ascii="Courier New" w:hAnsi="Courier New" w:cs="Courier New"/>
                                <w:color w:val="000000"/>
                                <w:sz w:val="24"/>
                                <w:szCs w:val="24"/>
                                <w:shd w:val="clear" w:color="auto" w:fill="FFFFFF"/>
                              </w:rPr>
                              <w:fldChar w:fldCharType="begin">
                                <w:fldData xml:space="preserve">PEVuZE5vdGU+PENpdGU+PEF1dGhvcj5XYWxsYWNlPC9BdXRob3I+PFllYXI+MjAxMjwvWWVhcj48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</w:fldData>
                              </w:fldChar>
                            </w:r>
                            <w:r>
                              <w:rPr>
                                <w:rFonts w:ascii="Courier New" w:hAnsi="Courier New" w:cs="Courier New"/>
                                <w:color w:val="000000"/>
                                <w:sz w:val="24"/>
                                <w:szCs w:val="24"/>
                                <w:shd w:val="clear" w:color="auto" w:fill="FFFFFF"/>
                              </w:rPr>
                              <w:instrText xml:space="preserve"> ADDIN EN.CITE </w:instrText>
                            </w:r>
                            <w:r>
                              <w:rPr>
                                <w:rFonts w:ascii="Courier New" w:hAnsi="Courier New" w:cs="Courier New"/>
                                <w:color w:val="000000"/>
                                <w:sz w:val="24"/>
                                <w:szCs w:val="24"/>
                                <w:shd w:val="clear" w:color="auto" w:fill="FFFFFF"/>
                              </w:rPr>
                              <w:fldChar w:fldCharType="begin">
                                <w:fldData xml:space="preserve">PEVuZE5vdGU+PENpdGU+PEF1dGhvcj5XYWxsYWNlPC9BdXRob3I+PFllYXI+MjAxMjwvWWVhcj48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</w:fldData>
                              </w:fldChar>
                            </w:r>
                            <w:r>
                              <w:rPr>
                                <w:rFonts w:ascii="Courier New" w:hAnsi="Courier New" w:cs="Courier New"/>
                                <w:color w:val="000000"/>
                                <w:sz w:val="24"/>
                                <w:szCs w:val="24"/>
                                <w:shd w:val="clear" w:color="auto" w:fill="FFFFFF"/>
                              </w:rPr>
                              <w:instrText xml:space="preserve"> ADDIN EN.CITE.DATA </w:instrText>
                            </w:r>
                            <w:r>
                              <w:rPr>
                                <w:rFonts w:ascii="Courier New" w:hAnsi="Courier New" w:cs="Courier New"/>
                                <w:color w:val="000000"/>
                                <w:sz w:val="24"/>
                                <w:szCs w:val="24"/>
                                <w:shd w:val="clear" w:color="auto" w:fill="FFFFFF"/>
                              </w:rPr>
                            </w:r>
                            <w:r>
                              <w:rPr>
                                <w:rFonts w:ascii="Courier New" w:hAnsi="Courier New" w:cs="Courier New"/>
                                <w:color w:val="000000"/>
                                <w:sz w:val="24"/>
                                <w:szCs w:val="24"/>
                                <w:shd w:val="clear" w:color="auto" w:fill="FFFFFF"/>
                              </w:rPr>
                              <w:fldChar w:fldCharType="end"/>
                            </w:r>
                            <w:r>
                              <w:rPr>
                                <w:rFonts w:ascii="Courier New" w:hAnsi="Courier New" w:cs="Courier New"/>
                                <w:color w:val="000000"/>
                                <w:sz w:val="24"/>
                                <w:szCs w:val="24"/>
                                <w:shd w:val="clear" w:color="auto" w:fill="FFFFFF"/>
                              </w:rPr>
                            </w:r>
                            <w:r>
                              <w:rPr>
                                <w:rFonts w:ascii="Courier New" w:hAnsi="Courier New" w:cs="Courier New"/>
                                <w:color w:val="000000"/>
                                <w:sz w:val="24"/>
                                <w:szCs w:val="24"/>
                                <w:shd w:val="clear" w:color="auto" w:fill="FFFFFF"/>
                              </w:rPr>
                              <w:fldChar w:fldCharType="separate"/>
                            </w:r>
                            <w:r>
                              <w:rPr>
                                <w:rFonts w:ascii="Courier New" w:hAnsi="Courier New" w:cs="Courier New"/>
                                <w:noProof/>
                                <w:color w:val="000000"/>
                                <w:sz w:val="24"/>
                                <w:szCs w:val="24"/>
                                <w:shd w:val="clear" w:color="auto" w:fill="FFFFFF"/>
                              </w:rPr>
                              <w:t>(Wallace, Shakesby et al. 2012)</w:t>
                            </w:r>
                            <w:r>
                              <w:rPr>
                                <w:rFonts w:ascii="Courier New" w:hAnsi="Courier New" w:cs="Courier New"/>
                                <w:color w:val="000000"/>
                                <w:sz w:val="24"/>
                                <w:szCs w:val="24"/>
                                <w:shd w:val="clear" w:color="auto" w:fill="FFFFFF"/>
                              </w:rPr>
                              <w:fldChar w:fldCharType="end"/>
                            </w:r>
                            <w:r w:rsidRPr="00B52A51">
                              <w:rPr>
                                <w:rFonts w:ascii="Courier New" w:hAnsi="Courier New" w:cs="Courier New"/>
                                <w:color w:val="000000"/>
                                <w:sz w:val="24"/>
                                <w:szCs w:val="24"/>
                                <w:shd w:val="clear" w:color="auto" w:fill="FFFFFF"/>
                              </w:rPr>
                              <w:t>was used as a positive control aquaporin cRNA</w:t>
                            </w:r>
                            <w:r w:rsidRPr="00B52A51">
                              <w:rPr>
                                <w:rFonts w:ascii="Courier New" w:hAnsi="Courier New" w:cs="Courier New"/>
                                <w:color w:val="000000"/>
                                <w:sz w:val="24"/>
                                <w:szCs w:val="24"/>
                                <w:shd w:val="clear" w:color="auto" w:fill="FFFFFF"/>
                                <w:lang w:val="en-GB"/>
                              </w:rPr>
                              <w:t xml:space="preserve"> B. The [</w:t>
                            </w:r>
                            <w:r w:rsidRPr="000D1418">
                              <w:rPr>
                                <w:rFonts w:ascii="Courier New" w:hAnsi="Courier New" w:cs="Courier New"/>
                                <w:color w:val="000000"/>
                                <w:sz w:val="24"/>
                                <w:szCs w:val="24"/>
                                <w:shd w:val="clear" w:color="auto" w:fill="FFFFFF"/>
                                <w:vertAlign w:val="superscript"/>
                                <w:lang w:val="en-GB"/>
                              </w:rPr>
                              <w:t>3</w:t>
                            </w:r>
                            <w:r w:rsidRPr="00B52A51">
                              <w:rPr>
                                <w:rFonts w:ascii="Courier New" w:hAnsi="Courier New" w:cs="Courier New"/>
                                <w:color w:val="000000"/>
                                <w:sz w:val="24"/>
                                <w:szCs w:val="24"/>
                                <w:shd w:val="clear" w:color="auto" w:fill="FFFFFF"/>
                                <w:lang w:val="en-GB"/>
                              </w:rPr>
                              <w:t>H]glycerol permeability of the indicated oocytes were determined. 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4).</w:t>
                            </w:r>
                            <w:r>
                              <w:rPr>
                                <w:rFonts w:ascii="Courier New" w:hAnsi="Courier New" w:cs="Courier New"/>
                                <w:color w:val="000000"/>
                                <w:sz w:val="24"/>
                                <w:szCs w:val="24"/>
                                <w:shd w:val="clear" w:color="auto" w:fill="FFFFFF"/>
                                <w:lang w:val="en-GB"/>
                              </w:rPr>
                              <w:t xml:space="preserve"> C. Boric acid permeability </w:t>
                            </w:r>
                            <w:r w:rsidRPr="00B52A51">
                              <w:rPr>
                                <w:rFonts w:ascii="Courier New" w:hAnsi="Courier New" w:cs="Courier New"/>
                                <w:color w:val="000000"/>
                                <w:sz w:val="24"/>
                                <w:szCs w:val="24"/>
                                <w:shd w:val="clear" w:color="auto" w:fill="FFFFFF"/>
                                <w:lang w:val="en-GB"/>
                              </w:rPr>
                              <w:t>of the indicated oocytes were determined. 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 xml:space="preserve"> D. Western blotting of </w:t>
                            </w:r>
                            <w:r w:rsidRPr="003634CA">
                              <w:rPr>
                                <w:rFonts w:ascii="Courier New" w:hAnsi="Courier New" w:cs="Courier New"/>
                                <w:color w:val="000000"/>
                                <w:sz w:val="24"/>
                                <w:szCs w:val="24"/>
                                <w:shd w:val="clear" w:color="auto" w:fill="FFFFFF"/>
                                <w:lang w:val="en-GB"/>
                              </w:rPr>
                              <w:t>lysates (</w:t>
                            </w:r>
                            <w:r>
                              <w:rPr>
                                <w:rFonts w:ascii="Courier New" w:hAnsi="Courier New" w:cs="Courier New"/>
                                <w:color w:val="000000"/>
                                <w:sz w:val="24"/>
                                <w:szCs w:val="24"/>
                                <w:shd w:val="clear" w:color="auto" w:fill="FFFFFF"/>
                                <w:lang w:val="en-GB"/>
                              </w:rPr>
                              <w:t>10</w:t>
                            </w:r>
                            <w:r w:rsidRPr="003634CA">
                              <w:rPr>
                                <w:rFonts w:ascii="Courier New" w:hAnsi="Courier New" w:cs="Courier New"/>
                                <w:color w:val="000000"/>
                                <w:sz w:val="24"/>
                                <w:szCs w:val="24"/>
                                <w:shd w:val="clear" w:color="auto" w:fill="FFFFFF"/>
                                <w:lang w:val="en-GB"/>
                              </w:rPr>
                              <w:t xml:space="preserve"> μg of protein/lane) with the anti-FLAG tag monoclonal antibody:</w:t>
                            </w:r>
                            <w:r>
                              <w:rPr>
                                <w:rFonts w:ascii="Courier New" w:hAnsi="Courier New" w:cs="Courier New"/>
                                <w:color w:val="000000"/>
                                <w:sz w:val="24"/>
                                <w:szCs w:val="24"/>
                                <w:shd w:val="clear" w:color="auto" w:fill="FFFFFF"/>
                                <w:lang w:val="en-GB"/>
                              </w:rPr>
                              <w:t xml:space="preserve"> lane1, mock-injected; lane2, ApAQP; lane3, GlpF; lane4, NIP5;1; lane5, NIP4;1. The GlpF construct did not possess an N-terminal FLAG tag.</w:t>
                            </w:r>
                          </w:p>
                          <w:bookmarkEnd w:id="210"/>
                          <w:p w:rsidR="00006C76" w:rsidRPr="008F3BBE" w:rsidRDefault="00006C76" w:rsidP="009C7A88">
                            <w:pPr>
                              <w:spacing w:line="360" w:lineRule="auto"/>
                              <w:jc w:val="both"/>
                              <w:rPr>
                                <w:rFonts w:ascii="Courier New" w:hAnsi="Courier New" w:cs="Courier New"/>
                                <w:sz w:val="24"/>
                                <w:szCs w:val="24"/>
                              </w:rPr>
                            </w:pP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id="_x0000_s1275" style="position:absolute;margin-left:0;margin-top:299.9pt;width:466.75pt;height:236.55pt;z-index:2517381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" filled="f" stroked="f">
                <v:textbox>
                  <w:txbxContent>
                    <w:p w:rsidR="00006C76" w:rsidRPr="002C2976" w:rsidRDefault="00006C76" w:rsidP="002C2976">
                      <w:pPr>
                        <w:spacing w:line="240" w:lineRule="auto"/>
                        <w:jc w:val="both"/>
                        <w:rPr>
                          <w:rFonts w:ascii="Courier New" w:eastAsia="Malgun Gothic" w:hAnsi="Courier New" w:cs="Courier New"/>
                          <w:color w:val="000000" w:themeColor="text1"/>
                          <w:kern w:val="24"/>
                        </w:rPr>
                      </w:pPr>
                      <w:bookmarkStart w:id="212" w:name="_Toc396143210"/>
                      <w:bookmarkStart w:id="213" w:name="_Toc396203902"/>
                      <w:r w:rsidRPr="007260B1">
                        <w:rPr>
                          <w:rStyle w:val="SubtitleChar"/>
                        </w:rPr>
                        <w:t>Figure 3.23. Substrate transport activity of NIP4;1</w:t>
                      </w:r>
                      <w:bookmarkEnd w:id="213"/>
                      <w:r>
                        <w:rPr>
                          <w:rFonts w:ascii="Courier New" w:eastAsia="Malgun Gothic" w:hAnsi="Courier New" w:cs="Courier New"/>
                          <w:color w:val="000000" w:themeColor="text1"/>
                          <w:kern w:val="24"/>
                          <w:sz w:val="24"/>
                          <w:szCs w:val="24"/>
                        </w:rPr>
                        <w:t xml:space="preserve">. </w:t>
                      </w:r>
                      <w:r w:rsidRPr="00B52A51">
                        <w:rPr>
                          <w:rFonts w:ascii="Courier New" w:hAnsi="Courier New" w:cs="Courier New"/>
                          <w:color w:val="000000"/>
                          <w:sz w:val="24"/>
                          <w:szCs w:val="24"/>
                          <w:shd w:val="clear" w:color="auto" w:fill="FFFFFF"/>
                          <w:lang w:val="en-GB"/>
                        </w:rPr>
                        <w:t xml:space="preserve">Oocytes were injected with the indicated cRNAs or with sterile water (negative control). </w:t>
                      </w:r>
                      <w:r>
                        <w:rPr>
                          <w:rFonts w:ascii="Courier New" w:eastAsia="Malgun Gothic" w:hAnsi="Courier New" w:cs="Courier New"/>
                          <w:color w:val="000000" w:themeColor="text1"/>
                          <w:kern w:val="24"/>
                          <w:sz w:val="24"/>
                          <w:szCs w:val="24"/>
                        </w:rPr>
                        <w:t xml:space="preserve">A. The osmotic water permeability assay of NIP4;1. </w:t>
                      </w:r>
                      <w:r w:rsidRPr="00B52A51">
                        <w:rPr>
                          <w:rFonts w:ascii="Courier New" w:hAnsi="Courier New" w:cs="Courier New"/>
                          <w:color w:val="000000"/>
                          <w:sz w:val="24"/>
                          <w:szCs w:val="24"/>
                          <w:shd w:val="clear" w:color="auto" w:fill="FFFFFF"/>
                        </w:rPr>
                        <w:t>The osmotic water permeability (</w:t>
                      </w:r>
                      <w:r w:rsidRPr="00B52A51">
                        <w:rPr>
                          <w:rFonts w:ascii="Courier New" w:hAnsi="Courier New" w:cs="Courier New"/>
                          <w:i/>
                          <w:iCs/>
                          <w:color w:val="000000"/>
                          <w:sz w:val="24"/>
                          <w:szCs w:val="24"/>
                          <w:shd w:val="clear" w:color="auto" w:fill="FFFFFF"/>
                        </w:rPr>
                        <w:t>P</w:t>
                      </w:r>
                      <w:r w:rsidRPr="00B52A51">
                        <w:rPr>
                          <w:rFonts w:ascii="Courier New" w:hAnsi="Courier New" w:cs="Courier New"/>
                          <w:color w:val="000000"/>
                          <w:sz w:val="24"/>
                          <w:szCs w:val="24"/>
                          <w:shd w:val="clear" w:color="auto" w:fill="FFFFFF"/>
                          <w:vertAlign w:val="subscript"/>
                        </w:rPr>
                        <w:t>f</w:t>
                      </w:r>
                      <w:r w:rsidRPr="00B52A51">
                        <w:rPr>
                          <w:rFonts w:ascii="Courier New" w:hAnsi="Courier New" w:cs="Courier New"/>
                          <w:color w:val="000000"/>
                          <w:sz w:val="24"/>
                          <w:szCs w:val="24"/>
                          <w:shd w:val="clear" w:color="auto" w:fill="FFFFFF"/>
                        </w:rPr>
                        <w:t>) was determined from the rate of oocyte swelling upon incubation in a hypoosmotic Ringer's solution</w:t>
                      </w:r>
                      <w:r w:rsidRPr="00B52A51">
                        <w:rPr>
                          <w:rFonts w:ascii="Courier New" w:hAnsi="Courier New" w:cs="Courier New"/>
                          <w:color w:val="000000"/>
                          <w:sz w:val="24"/>
                          <w:szCs w:val="24"/>
                          <w:shd w:val="clear" w:color="auto" w:fill="FFFFFF"/>
                          <w:lang w:val="en-GB"/>
                        </w:rPr>
                        <w:t xml:space="preserve">. </w:t>
                      </w:r>
                      <w:r w:rsidRPr="00B52A51">
                        <w:rPr>
                          <w:rFonts w:ascii="Courier New" w:hAnsi="Courier New" w:cs="Courier New"/>
                          <w:color w:val="000000"/>
                          <w:sz w:val="24"/>
                          <w:szCs w:val="24"/>
                          <w:shd w:val="clear" w:color="auto" w:fill="FFFFFF"/>
                        </w:rPr>
                        <w:t>The error bars show the SEM (</w:t>
                      </w:r>
                      <w:r w:rsidRPr="00B52A51">
                        <w:rPr>
                          <w:rFonts w:ascii="Courier New" w:hAnsi="Courier New" w:cs="Courier New"/>
                          <w:i/>
                          <w:iCs/>
                          <w:color w:val="000000"/>
                          <w:sz w:val="24"/>
                          <w:szCs w:val="24"/>
                          <w:shd w:val="clear" w:color="auto" w:fill="FFFFFF"/>
                        </w:rPr>
                        <w:t>n</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 8 oocytes). ApAQP</w:t>
                      </w:r>
                      <w:r w:rsidRPr="00B52A51">
                        <w:rPr>
                          <w:rStyle w:val="apple-converted-space"/>
                          <w:rFonts w:ascii="Courier New" w:hAnsi="Courier New" w:cs="Courier New"/>
                          <w:color w:val="000000"/>
                          <w:sz w:val="24"/>
                          <w:szCs w:val="24"/>
                          <w:shd w:val="clear" w:color="auto" w:fill="FFFFFF"/>
                        </w:rPr>
                        <w:t> </w:t>
                      </w:r>
                      <w:r>
                        <w:rPr>
                          <w:rFonts w:ascii="Courier New" w:hAnsi="Courier New" w:cs="Courier New"/>
                          <w:color w:val="000000"/>
                          <w:sz w:val="24"/>
                          <w:szCs w:val="24"/>
                          <w:shd w:val="clear" w:color="auto" w:fill="FFFFFF"/>
                        </w:rPr>
                        <w:fldChar w:fldCharType="begin">
                          <w:fldData xml:space="preserve">PEVuZE5vdGU+PENpdGU+PEF1dGhvcj5XYWxsYWNlPC9BdXRob3I+PFllYXI+MjAxMjwvWWVhcj48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</w:fldData>
                        </w:fldChar>
                      </w:r>
                      <w:r>
                        <w:rPr>
                          <w:rFonts w:ascii="Courier New" w:hAnsi="Courier New" w:cs="Courier New"/>
                          <w:color w:val="000000"/>
                          <w:sz w:val="24"/>
                          <w:szCs w:val="24"/>
                          <w:shd w:val="clear" w:color="auto" w:fill="FFFFFF"/>
                        </w:rPr>
                        <w:instrText xml:space="preserve"> ADDIN EN.CITE </w:instrText>
                      </w:r>
                      <w:r>
                        <w:rPr>
                          <w:rFonts w:ascii="Courier New" w:hAnsi="Courier New" w:cs="Courier New"/>
                          <w:color w:val="000000"/>
                          <w:sz w:val="24"/>
                          <w:szCs w:val="24"/>
                          <w:shd w:val="clear" w:color="auto" w:fill="FFFFFF"/>
                        </w:rPr>
                        <w:fldChar w:fldCharType="begin">
                          <w:fldData xml:space="preserve">PEVuZE5vdGU+PENpdGU+PEF1dGhvcj5XYWxsYWNlPC9BdXRob3I+PFllYXI+MjAxMjwvWWVhcj48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</w:fldData>
                        </w:fldChar>
                      </w:r>
                      <w:r>
                        <w:rPr>
                          <w:rFonts w:ascii="Courier New" w:hAnsi="Courier New" w:cs="Courier New"/>
                          <w:color w:val="000000"/>
                          <w:sz w:val="24"/>
                          <w:szCs w:val="24"/>
                          <w:shd w:val="clear" w:color="auto" w:fill="FFFFFF"/>
                        </w:rPr>
                        <w:instrText xml:space="preserve"> ADDIN EN.CITE.DATA </w:instrText>
                      </w:r>
                      <w:r>
                        <w:rPr>
                          <w:rFonts w:ascii="Courier New" w:hAnsi="Courier New" w:cs="Courier New"/>
                          <w:color w:val="000000"/>
                          <w:sz w:val="24"/>
                          <w:szCs w:val="24"/>
                          <w:shd w:val="clear" w:color="auto" w:fill="FFFFFF"/>
                        </w:rPr>
                      </w:r>
                      <w:r>
                        <w:rPr>
                          <w:rFonts w:ascii="Courier New" w:hAnsi="Courier New" w:cs="Courier New"/>
                          <w:color w:val="000000"/>
                          <w:sz w:val="24"/>
                          <w:szCs w:val="24"/>
                          <w:shd w:val="clear" w:color="auto" w:fill="FFFFFF"/>
                        </w:rPr>
                        <w:fldChar w:fldCharType="end"/>
                      </w:r>
                      <w:r>
                        <w:rPr>
                          <w:rFonts w:ascii="Courier New" w:hAnsi="Courier New" w:cs="Courier New"/>
                          <w:color w:val="000000"/>
                          <w:sz w:val="24"/>
                          <w:szCs w:val="24"/>
                          <w:shd w:val="clear" w:color="auto" w:fill="FFFFFF"/>
                        </w:rPr>
                      </w:r>
                      <w:r>
                        <w:rPr>
                          <w:rFonts w:ascii="Courier New" w:hAnsi="Courier New" w:cs="Courier New"/>
                          <w:color w:val="000000"/>
                          <w:sz w:val="24"/>
                          <w:szCs w:val="24"/>
                          <w:shd w:val="clear" w:color="auto" w:fill="FFFFFF"/>
                        </w:rPr>
                        <w:fldChar w:fldCharType="separate"/>
                      </w:r>
                      <w:r>
                        <w:rPr>
                          <w:rFonts w:ascii="Courier New" w:hAnsi="Courier New" w:cs="Courier New"/>
                          <w:noProof/>
                          <w:color w:val="000000"/>
                          <w:sz w:val="24"/>
                          <w:szCs w:val="24"/>
                          <w:shd w:val="clear" w:color="auto" w:fill="FFFFFF"/>
                        </w:rPr>
                        <w:t>(Wallace, Shakesby et al. 2012)</w:t>
                      </w:r>
                      <w:r>
                        <w:rPr>
                          <w:rFonts w:ascii="Courier New" w:hAnsi="Courier New" w:cs="Courier New"/>
                          <w:color w:val="000000"/>
                          <w:sz w:val="24"/>
                          <w:szCs w:val="24"/>
                          <w:shd w:val="clear" w:color="auto" w:fill="FFFFFF"/>
                        </w:rPr>
                        <w:fldChar w:fldCharType="end"/>
                      </w:r>
                      <w:r w:rsidRPr="00B52A51">
                        <w:rPr>
                          <w:rFonts w:ascii="Courier New" w:hAnsi="Courier New" w:cs="Courier New"/>
                          <w:color w:val="000000"/>
                          <w:sz w:val="24"/>
                          <w:szCs w:val="24"/>
                          <w:shd w:val="clear" w:color="auto" w:fill="FFFFFF"/>
                        </w:rPr>
                        <w:t>was used as a positive control aquaporin cRNA</w:t>
                      </w:r>
                      <w:r w:rsidRPr="00B52A51">
                        <w:rPr>
                          <w:rFonts w:ascii="Courier New" w:hAnsi="Courier New" w:cs="Courier New"/>
                          <w:color w:val="000000"/>
                          <w:sz w:val="24"/>
                          <w:szCs w:val="24"/>
                          <w:shd w:val="clear" w:color="auto" w:fill="FFFFFF"/>
                          <w:lang w:val="en-GB"/>
                        </w:rPr>
                        <w:t xml:space="preserve"> B. The [</w:t>
                      </w:r>
                      <w:r w:rsidRPr="000D1418">
                        <w:rPr>
                          <w:rFonts w:ascii="Courier New" w:hAnsi="Courier New" w:cs="Courier New"/>
                          <w:color w:val="000000"/>
                          <w:sz w:val="24"/>
                          <w:szCs w:val="24"/>
                          <w:shd w:val="clear" w:color="auto" w:fill="FFFFFF"/>
                          <w:vertAlign w:val="superscript"/>
                          <w:lang w:val="en-GB"/>
                        </w:rPr>
                        <w:t>3</w:t>
                      </w:r>
                      <w:r w:rsidRPr="00B52A51">
                        <w:rPr>
                          <w:rFonts w:ascii="Courier New" w:hAnsi="Courier New" w:cs="Courier New"/>
                          <w:color w:val="000000"/>
                          <w:sz w:val="24"/>
                          <w:szCs w:val="24"/>
                          <w:shd w:val="clear" w:color="auto" w:fill="FFFFFF"/>
                          <w:lang w:val="en-GB"/>
                        </w:rPr>
                        <w:t>H]glycerol permeability of the indicated oocytes were determined. 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4).</w:t>
                      </w:r>
                      <w:r>
                        <w:rPr>
                          <w:rFonts w:ascii="Courier New" w:hAnsi="Courier New" w:cs="Courier New"/>
                          <w:color w:val="000000"/>
                          <w:sz w:val="24"/>
                          <w:szCs w:val="24"/>
                          <w:shd w:val="clear" w:color="auto" w:fill="FFFFFF"/>
                          <w:lang w:val="en-GB"/>
                        </w:rPr>
                        <w:t xml:space="preserve"> C. Boric acid permeability </w:t>
                      </w:r>
                      <w:r w:rsidRPr="00B52A51">
                        <w:rPr>
                          <w:rFonts w:ascii="Courier New" w:hAnsi="Courier New" w:cs="Courier New"/>
                          <w:color w:val="000000"/>
                          <w:sz w:val="24"/>
                          <w:szCs w:val="24"/>
                          <w:shd w:val="clear" w:color="auto" w:fill="FFFFFF"/>
                          <w:lang w:val="en-GB"/>
                        </w:rPr>
                        <w:t>of the indicated oocytes were determined. 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 xml:space="preserve"> D. Western blotting of </w:t>
                      </w:r>
                      <w:r w:rsidRPr="003634CA">
                        <w:rPr>
                          <w:rFonts w:ascii="Courier New" w:hAnsi="Courier New" w:cs="Courier New"/>
                          <w:color w:val="000000"/>
                          <w:sz w:val="24"/>
                          <w:szCs w:val="24"/>
                          <w:shd w:val="clear" w:color="auto" w:fill="FFFFFF"/>
                          <w:lang w:val="en-GB"/>
                        </w:rPr>
                        <w:t>lysates (</w:t>
                      </w:r>
                      <w:r>
                        <w:rPr>
                          <w:rFonts w:ascii="Courier New" w:hAnsi="Courier New" w:cs="Courier New"/>
                          <w:color w:val="000000"/>
                          <w:sz w:val="24"/>
                          <w:szCs w:val="24"/>
                          <w:shd w:val="clear" w:color="auto" w:fill="FFFFFF"/>
                          <w:lang w:val="en-GB"/>
                        </w:rPr>
                        <w:t>10</w:t>
                      </w:r>
                      <w:r w:rsidRPr="003634CA">
                        <w:rPr>
                          <w:rFonts w:ascii="Courier New" w:hAnsi="Courier New" w:cs="Courier New"/>
                          <w:color w:val="000000"/>
                          <w:sz w:val="24"/>
                          <w:szCs w:val="24"/>
                          <w:shd w:val="clear" w:color="auto" w:fill="FFFFFF"/>
                          <w:lang w:val="en-GB"/>
                        </w:rPr>
                        <w:t xml:space="preserve"> μg of protein/lane) with the anti-FLAG tag monoclonal antibody:</w:t>
                      </w:r>
                      <w:r>
                        <w:rPr>
                          <w:rFonts w:ascii="Courier New" w:hAnsi="Courier New" w:cs="Courier New"/>
                          <w:color w:val="000000"/>
                          <w:sz w:val="24"/>
                          <w:szCs w:val="24"/>
                          <w:shd w:val="clear" w:color="auto" w:fill="FFFFFF"/>
                          <w:lang w:val="en-GB"/>
                        </w:rPr>
                        <w:t xml:space="preserve"> lane1, mock-injected; lane2, ApAQP; lane3, GlpF; lane4, NIP5;1; lane5, NIP4;1. The GlpF construct did not possess an N-terminal FLAG tag.</w:t>
                      </w:r>
                    </w:p>
                    <w:bookmarkEnd w:id="212"/>
                    <w:p w:rsidR="00006C76" w:rsidRPr="008F3BBE" w:rsidRDefault="00006C76" w:rsidP="009C7A88">
                      <w:pPr>
                        <w:spacing w:line="360" w:lineRule="auto"/>
                        <w:jc w:val="both"/>
                        <w:rPr>
                          <w:rFonts w:ascii="Courier New" w:hAnsi="Courier New" w:cs="Courier New"/>
                          <w:sz w:val="24"/>
                          <w:szCs w:val="24"/>
                        </w:rPr>
                      </w:pP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txbxContent>
                </v:textbox>
                <w10:wrap anchorx="margin"/>
              </v:rect>
            </w:pict>
          </mc:Fallback>
        </mc:AlternateContent>
      </w:r>
      <w:r w:rsidR="009C7A88" w:rsidRPr="00487173">
        <w:rPr>
          <w:rFonts w:ascii="Courier New" w:hAnsi="Courier New" w:cs="Courier New"/>
          <w:noProof/>
          <w:sz w:val="24"/>
          <w:szCs w:val="24"/>
          <w:lang w:eastAsia="ko-KR"/>
        </w:rPr>
        <mc:AlternateContent>
          <mc:Choice Requires="wps">
            <w:drawing>
              <wp:anchor distT="0" distB="0" distL="114300" distR="114300" simplePos="0" relativeHeight="251736064" behindDoc="0" locked="0" layoutInCell="1" allowOverlap="1" wp14:anchorId="5C7DAAD2" wp14:editId="5C0F22D0">
                <wp:simplePos x="0" y="0"/>
                <wp:positionH relativeFrom="column">
                  <wp:posOffset>3125769</wp:posOffset>
                </wp:positionH>
                <wp:positionV relativeFrom="paragraph">
                  <wp:posOffset>1412148</wp:posOffset>
                </wp:positionV>
                <wp:extent cx="506095" cy="480695"/>
                <wp:effectExtent l="0" t="0" r="0" b="0"/>
                <wp:wrapNone/>
                <wp:docPr id="10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D.</w:t>
                            </w:r>
                          </w:p>
                          <w:p w:rsidR="00006C76" w:rsidRDefault="00006C76"/>
                          <w:p w:rsidR="00006C76" w:rsidRDefault="00006C76" w:rsidP="009C7A88">
                            <w:r>
                              <w:rPr>
                                <w:rFonts w:ascii="Courier New" w:hAnsi="Courier New" w:cs="Courier New"/>
                                <w:b/>
                                <w:noProof/>
                                <w:sz w:val="40"/>
                                <w:szCs w:val="40"/>
                              </w:rPr>
                              <w:t>D.</w:t>
                            </w:r>
                          </w:p>
                          <w:p w:rsidR="00006C76" w:rsidRDefault="00006C76"/>
                          <w:p w:rsidR="00006C76" w:rsidRDefault="00006C76" w:rsidP="009C7A88">
                            <w:r>
                              <w:rPr>
                                <w:rFonts w:ascii="Courier New" w:hAnsi="Courier New" w:cs="Courier New"/>
                                <w:b/>
                                <w:noProof/>
                                <w:sz w:val="40"/>
                                <w:szCs w:val="40"/>
                              </w:rPr>
                              <w:t>D.</w:t>
                            </w:r>
                          </w:p>
                          <w:p w:rsidR="00006C76" w:rsidRDefault="00006C76"/>
                          <w:p w:rsidR="00006C76" w:rsidRDefault="00006C76" w:rsidP="009C7A88">
                            <w:r>
                              <w:rPr>
                                <w:rFonts w:ascii="Courier New" w:hAnsi="Courier New" w:cs="Courier New"/>
                                <w:b/>
                                <w:noProof/>
                                <w:sz w:val="40"/>
                                <w:szCs w:val="40"/>
                              </w:rPr>
                              <w:t>D.</w:t>
                            </w:r>
                          </w:p>
                        </w:txbxContent>
                      </wps:txbx>
                      <wps:bodyPr rot="0" vert="horz" wrap="square" lIns="91440" tIns="45720" rIns="91440" bIns="45720" anchor="t" anchorCtr="0">
                        <a:noAutofit/>
                      </wps:bodyPr>
                    </wps:wsp>
                  </a:graphicData>
                </a:graphic>
              </wp:anchor>
            </w:drawing>
          </mc:Choice>
          <mc:Fallback>
            <w:pict>
              <v:shape id="_x0000_s1276" type="#_x0000_t202" style="position:absolute;margin-left:246.1pt;margin-top:111.2pt;width:39.85pt;height:37.85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" filled="f" stroked="f">
                <v:textbox>
                  <w:txbxContent>
                    <w:p w:rsidR="00006C76" w:rsidRDefault="00006C76" w:rsidP="009C7A88">
                      <w:r>
                        <w:rPr>
                          <w:rFonts w:ascii="Courier New" w:hAnsi="Courier New" w:cs="Courier New"/>
                          <w:b/>
                          <w:noProof/>
                          <w:sz w:val="40"/>
                          <w:szCs w:val="40"/>
                        </w:rPr>
                        <w:t>D.</w:t>
                      </w:r>
                    </w:p>
                    <w:p w:rsidR="00006C76" w:rsidRDefault="00006C76"/>
                    <w:p w:rsidR="00006C76" w:rsidRDefault="00006C76" w:rsidP="009C7A88">
                      <w:r>
                        <w:rPr>
                          <w:rFonts w:ascii="Courier New" w:hAnsi="Courier New" w:cs="Courier New"/>
                          <w:b/>
                          <w:noProof/>
                          <w:sz w:val="40"/>
                          <w:szCs w:val="40"/>
                        </w:rPr>
                        <w:t>D.</w:t>
                      </w:r>
                    </w:p>
                    <w:p w:rsidR="00006C76" w:rsidRDefault="00006C76"/>
                    <w:p w:rsidR="00006C76" w:rsidRDefault="00006C76" w:rsidP="009C7A88">
                      <w:r>
                        <w:rPr>
                          <w:rFonts w:ascii="Courier New" w:hAnsi="Courier New" w:cs="Courier New"/>
                          <w:b/>
                          <w:noProof/>
                          <w:sz w:val="40"/>
                          <w:szCs w:val="40"/>
                        </w:rPr>
                        <w:t>D.</w:t>
                      </w:r>
                    </w:p>
                    <w:p w:rsidR="00006C76" w:rsidRDefault="00006C76"/>
                    <w:p w:rsidR="00006C76" w:rsidRDefault="00006C76" w:rsidP="009C7A88">
                      <w:r>
                        <w:rPr>
                          <w:rFonts w:ascii="Courier New" w:hAnsi="Courier New" w:cs="Courier New"/>
                          <w:b/>
                          <w:noProof/>
                          <w:sz w:val="40"/>
                          <w:szCs w:val="40"/>
                        </w:rPr>
                        <w:t>D.</w:t>
                      </w:r>
                    </w:p>
                  </w:txbxContent>
                </v:textbox>
              </v:shape>
            </w:pict>
          </mc:Fallback>
        </mc:AlternateContent>
      </w:r>
      <w:r w:rsidR="009C7A88" w:rsidRPr="00487173">
        <w:rPr>
          <w:rFonts w:ascii="Courier New" w:hAnsi="Courier New" w:cs="Courier New"/>
          <w:noProof/>
          <w:sz w:val="24"/>
          <w:szCs w:val="24"/>
          <w:lang w:eastAsia="ko-KR"/>
        </w:rPr>
        <mc:AlternateContent>
          <mc:Choice Requires="wps">
            <w:drawing>
              <wp:anchor distT="0" distB="0" distL="114300" distR="114300" simplePos="0" relativeHeight="251752448" behindDoc="0" locked="0" layoutInCell="1" allowOverlap="1" wp14:anchorId="4BB76E50" wp14:editId="570FCA5A">
                <wp:simplePos x="0" y="0"/>
                <wp:positionH relativeFrom="column">
                  <wp:posOffset>157928</wp:posOffset>
                </wp:positionH>
                <wp:positionV relativeFrom="paragraph">
                  <wp:posOffset>1447165</wp:posOffset>
                </wp:positionV>
                <wp:extent cx="506095" cy="480695"/>
                <wp:effectExtent l="0" t="0" r="0" b="0"/>
                <wp:wrapNone/>
                <wp:docPr id="10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C.</w:t>
                            </w:r>
                          </w:p>
                          <w:p w:rsidR="00006C76" w:rsidRDefault="00006C76"/>
                          <w:p w:rsidR="00006C76" w:rsidRDefault="00006C76" w:rsidP="009C7A88">
                            <w:r>
                              <w:rPr>
                                <w:rFonts w:ascii="Courier New" w:hAnsi="Courier New" w:cs="Courier New"/>
                                <w:b/>
                                <w:noProof/>
                                <w:sz w:val="40"/>
                                <w:szCs w:val="40"/>
                              </w:rPr>
                              <w:t>C.</w:t>
                            </w:r>
                          </w:p>
                          <w:p w:rsidR="00006C76" w:rsidRDefault="00006C76"/>
                          <w:p w:rsidR="00006C76" w:rsidRDefault="00006C76" w:rsidP="009C7A88">
                            <w:r>
                              <w:rPr>
                                <w:rFonts w:ascii="Courier New" w:hAnsi="Courier New" w:cs="Courier New"/>
                                <w:b/>
                                <w:noProof/>
                                <w:sz w:val="40"/>
                                <w:szCs w:val="40"/>
                              </w:rPr>
                              <w:t>C.</w:t>
                            </w:r>
                          </w:p>
                          <w:p w:rsidR="00006C76" w:rsidRDefault="00006C76"/>
                          <w:p w:rsidR="00006C76" w:rsidRDefault="00006C76" w:rsidP="009C7A88">
                            <w:r>
                              <w:rPr>
                                <w:rFonts w:ascii="Courier New" w:hAnsi="Courier New" w:cs="Courier New"/>
                                <w:b/>
                                <w:noProof/>
                                <w:sz w:val="40"/>
                                <w:szCs w:val="40"/>
                              </w:rPr>
                              <w:t>C.</w:t>
                            </w:r>
                          </w:p>
                        </w:txbxContent>
                      </wps:txbx>
                      <wps:bodyPr rot="0" vert="horz" wrap="square" lIns="91440" tIns="45720" rIns="91440" bIns="45720" anchor="t" anchorCtr="0">
                        <a:noAutofit/>
                      </wps:bodyPr>
                    </wps:wsp>
                  </a:graphicData>
                </a:graphic>
              </wp:anchor>
            </w:drawing>
          </mc:Choice>
          <mc:Fallback>
            <w:pict>
              <v:shape id="_x0000_s1277" type="#_x0000_t202" style="position:absolute;margin-left:12.45pt;margin-top:113.95pt;width:39.85pt;height:37.85pt;z-index:251752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" filled="f" stroked="f">
                <v:textbox>
                  <w:txbxContent>
                    <w:p w:rsidR="00006C76" w:rsidRDefault="00006C76" w:rsidP="009C7A88">
                      <w:r>
                        <w:rPr>
                          <w:rFonts w:ascii="Courier New" w:hAnsi="Courier New" w:cs="Courier New"/>
                          <w:b/>
                          <w:noProof/>
                          <w:sz w:val="40"/>
                          <w:szCs w:val="40"/>
                        </w:rPr>
                        <w:t>C.</w:t>
                      </w:r>
                    </w:p>
                    <w:p w:rsidR="00006C76" w:rsidRDefault="00006C76"/>
                    <w:p w:rsidR="00006C76" w:rsidRDefault="00006C76" w:rsidP="009C7A88">
                      <w:r>
                        <w:rPr>
                          <w:rFonts w:ascii="Courier New" w:hAnsi="Courier New" w:cs="Courier New"/>
                          <w:b/>
                          <w:noProof/>
                          <w:sz w:val="40"/>
                          <w:szCs w:val="40"/>
                        </w:rPr>
                        <w:t>C.</w:t>
                      </w:r>
                    </w:p>
                    <w:p w:rsidR="00006C76" w:rsidRDefault="00006C76"/>
                    <w:p w:rsidR="00006C76" w:rsidRDefault="00006C76" w:rsidP="009C7A88">
                      <w:r>
                        <w:rPr>
                          <w:rFonts w:ascii="Courier New" w:hAnsi="Courier New" w:cs="Courier New"/>
                          <w:b/>
                          <w:noProof/>
                          <w:sz w:val="40"/>
                          <w:szCs w:val="40"/>
                        </w:rPr>
                        <w:t>C.</w:t>
                      </w:r>
                    </w:p>
                    <w:p w:rsidR="00006C76" w:rsidRDefault="00006C76"/>
                    <w:p w:rsidR="00006C76" w:rsidRDefault="00006C76" w:rsidP="009C7A88">
                      <w:r>
                        <w:rPr>
                          <w:rFonts w:ascii="Courier New" w:hAnsi="Courier New" w:cs="Courier New"/>
                          <w:b/>
                          <w:noProof/>
                          <w:sz w:val="40"/>
                          <w:szCs w:val="40"/>
                        </w:rPr>
                        <w:t>C.</w:t>
                      </w:r>
                    </w:p>
                  </w:txbxContent>
                </v:textbox>
              </v:shape>
            </w:pict>
          </mc:Fallback>
        </mc:AlternateContent>
      </w:r>
      <w:r w:rsidR="009C7A88" w:rsidRPr="00487173">
        <w:rPr>
          <w:rFonts w:ascii="Courier New" w:hAnsi="Courier New" w:cs="Courier New"/>
          <w:noProof/>
          <w:sz w:val="24"/>
          <w:szCs w:val="24"/>
          <w:lang w:eastAsia="ko-KR"/>
        </w:rPr>
        <mc:AlternateContent>
          <mc:Choice Requires="wpg">
            <w:drawing>
              <wp:anchor distT="0" distB="0" distL="114300" distR="114300" simplePos="0" relativeHeight="251735040" behindDoc="0" locked="0" layoutInCell="1" allowOverlap="1" wp14:anchorId="13D2CFFD" wp14:editId="1981E8F7">
                <wp:simplePos x="0" y="0"/>
                <wp:positionH relativeFrom="column">
                  <wp:posOffset>3657190</wp:posOffset>
                </wp:positionH>
                <wp:positionV relativeFrom="paragraph">
                  <wp:posOffset>1574464</wp:posOffset>
                </wp:positionV>
                <wp:extent cx="1551940" cy="1783752"/>
                <wp:effectExtent l="0" t="0" r="0" b="6985"/>
                <wp:wrapNone/>
                <wp:docPr id="1043" name="Group 1043"/>
                <wp:cNvGraphicFramePr/>
                <a:graphic xmlns:a="http://schemas.openxmlformats.org/drawingml/2006/main">
                  <a:graphicData uri="http://schemas.microsoft.com/office/word/2010/wordprocessingGroup">
                    <wpg:wgp>
                      <wpg:cNvGrpSpPr/>
                      <wpg:grpSpPr>
                        <a:xfrm>
                          <a:off x="0" y="0"/>
                          <a:ext cx="1551940" cy="1783752"/>
                          <a:chOff x="0" y="10758"/>
                          <a:chExt cx="1552453" cy="1783752"/>
                        </a:xfrm>
                      </wpg:grpSpPr>
                      <wpg:grpSp>
                        <wpg:cNvPr id="4248" name="Group 3"/>
                        <wpg:cNvGrpSpPr/>
                        <wpg:grpSpPr bwMode="auto">
                          <a:xfrm>
                            <a:off x="23052" y="10758"/>
                            <a:ext cx="1529401" cy="1783752"/>
                            <a:chOff x="-28809" y="240028"/>
                            <a:chExt cx="2815143" cy="3284113"/>
                          </a:xfrm>
                        </wpg:grpSpPr>
                        <pic:pic xmlns:pic="http://schemas.openxmlformats.org/drawingml/2006/picture">
                          <pic:nvPicPr>
                            <pic:cNvPr id="4254" name="Picture 4254" descr="C:\Users\robertslab\Downloads\RobertsLab 2012-10-29 18hr 25min.jpg"/>
                            <pic:cNvPicPr>
                              <a:picLocks noChangeAspect="1" noChangeArrowheads="1"/>
                            </pic:cNvPicPr>
                          </pic:nvPicPr>
                          <pic:blipFill rotWithShape="1">
                            <a:blip r:embed="rId149">
                              <a:extLst>
                                <a:ext uri="{28A0092B-C50C-407E-A947-70E740481C1C}">
                                  <a14:useLocalDpi xmlns:a14="http://schemas.microsoft.com/office/drawing/2010/main" val="0"/>
                                </a:ext>
                              </a:extLst>
                            </a:blip>
                            <a:srcRect l="13341" r="41022" b="22541"/>
                            <a:stretch/>
                          </pic:blipFill>
                          <pic:spPr bwMode="auto">
                            <a:xfrm>
                              <a:off x="630256" y="801668"/>
                              <a:ext cx="2156078" cy="27224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50206" name="Group 50206"/>
                          <wpg:cNvGrpSpPr>
                            <a:grpSpLocks/>
                          </wpg:cNvGrpSpPr>
                          <wpg:grpSpPr bwMode="auto">
                            <a:xfrm>
                              <a:off x="-28809" y="240028"/>
                              <a:ext cx="2417787" cy="707279"/>
                              <a:chOff x="-28809" y="240028"/>
                              <a:chExt cx="2417787" cy="707279"/>
                            </a:xfrm>
                          </wpg:grpSpPr>
                          <wps:wsp>
                            <wps:cNvPr id="50209" name="TextBox 21"/>
                            <wps:cNvSpPr txBox="1">
                              <a:spLocks noChangeArrowheads="1"/>
                            </wps:cNvSpPr>
                            <wps:spPr bwMode="auto">
                              <a:xfrm>
                                <a:off x="-28809" y="240028"/>
                                <a:ext cx="897054" cy="7072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6C76" w:rsidRPr="00340396" w:rsidRDefault="00006C76" w:rsidP="009C7A88">
                                  <w:pPr>
                                    <w:pStyle w:val="NormalWeb"/>
                                    <w:spacing w:before="0" w:beforeAutospacing="0" w:after="0" w:afterAutospacing="0"/>
                                    <w:textAlignment w:val="baseline"/>
                                    <w:rPr>
                                      <w:rFonts w:ascii="Arial" w:hAnsi="Arial" w:cs="Arial"/>
                                      <w:b/>
                                      <w:color w:val="000000" w:themeColor="text1"/>
                                      <w:kern w:val="24"/>
                                      <w:sz w:val="22"/>
                                      <w:szCs w:val="22"/>
                                    </w:rPr>
                                  </w:pPr>
                                  <w:r w:rsidRPr="00340396">
                                    <w:rPr>
                                      <w:rFonts w:ascii="Arial" w:hAnsi="Arial" w:cs="Arial"/>
                                      <w:b/>
                                      <w:color w:val="000000" w:themeColor="text1"/>
                                      <w:kern w:val="24"/>
                                      <w:sz w:val="22"/>
                                      <w:szCs w:val="22"/>
                                    </w:rPr>
                                    <w:t>MW</w:t>
                                  </w:r>
                                </w:p>
                                <w:p w:rsidR="00006C76" w:rsidRPr="00340396" w:rsidRDefault="00006C76" w:rsidP="009C7A88">
                                  <w:pPr>
                                    <w:pStyle w:val="NormalWeb"/>
                                    <w:spacing w:before="0" w:beforeAutospacing="0" w:after="0" w:afterAutospacing="0"/>
                                    <w:textAlignment w:val="baseline"/>
                                    <w:rPr>
                                      <w:rFonts w:ascii="Arial" w:hAnsi="Arial" w:cs="Arial"/>
                                      <w:b/>
                                      <w:sz w:val="22"/>
                                      <w:szCs w:val="22"/>
                                    </w:rPr>
                                  </w:pPr>
                                  <w:r w:rsidRPr="00340396">
                                    <w:rPr>
                                      <w:rFonts w:ascii="Arial" w:hAnsi="Arial" w:cs="Arial"/>
                                      <w:b/>
                                      <w:color w:val="000000" w:themeColor="text1"/>
                                      <w:kern w:val="24"/>
                                      <w:sz w:val="22"/>
                                      <w:szCs w:val="22"/>
                                    </w:rPr>
                                    <w:t>kD</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color w:val="000000" w:themeColor="text1"/>
                                      <w:kern w:val="24"/>
                                      <w:sz w:val="22"/>
                                      <w:szCs w:val="22"/>
                                    </w:rPr>
                                  </w:pPr>
                                  <w:r w:rsidRPr="00340396">
                                    <w:rPr>
                                      <w:rFonts w:ascii="Arial" w:hAnsi="Arial" w:cs="Arial"/>
                                      <w:b/>
                                      <w:color w:val="000000" w:themeColor="text1"/>
                                      <w:kern w:val="24"/>
                                      <w:sz w:val="22"/>
                                      <w:szCs w:val="22"/>
                                    </w:rPr>
                                    <w:t>MW</w:t>
                                  </w:r>
                                </w:p>
                                <w:p w:rsidR="00006C76" w:rsidRPr="00340396" w:rsidRDefault="00006C76" w:rsidP="009C7A88">
                                  <w:pPr>
                                    <w:pStyle w:val="NormalWeb"/>
                                    <w:spacing w:before="0" w:beforeAutospacing="0" w:after="0" w:afterAutospacing="0"/>
                                    <w:textAlignment w:val="baseline"/>
                                    <w:rPr>
                                      <w:rFonts w:ascii="Arial" w:hAnsi="Arial" w:cs="Arial"/>
                                      <w:b/>
                                      <w:sz w:val="22"/>
                                      <w:szCs w:val="22"/>
                                    </w:rPr>
                                  </w:pPr>
                                  <w:r w:rsidRPr="00340396">
                                    <w:rPr>
                                      <w:rFonts w:ascii="Arial" w:hAnsi="Arial" w:cs="Arial"/>
                                      <w:b/>
                                      <w:color w:val="000000" w:themeColor="text1"/>
                                      <w:kern w:val="24"/>
                                      <w:sz w:val="22"/>
                                      <w:szCs w:val="22"/>
                                    </w:rPr>
                                    <w:t>kD</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color w:val="000000" w:themeColor="text1"/>
                                      <w:kern w:val="24"/>
                                      <w:sz w:val="22"/>
                                      <w:szCs w:val="22"/>
                                    </w:rPr>
                                  </w:pPr>
                                  <w:r w:rsidRPr="00340396">
                                    <w:rPr>
                                      <w:rFonts w:ascii="Arial" w:hAnsi="Arial" w:cs="Arial"/>
                                      <w:b/>
                                      <w:color w:val="000000" w:themeColor="text1"/>
                                      <w:kern w:val="24"/>
                                      <w:sz w:val="22"/>
                                      <w:szCs w:val="22"/>
                                    </w:rPr>
                                    <w:t>MW</w:t>
                                  </w:r>
                                </w:p>
                                <w:p w:rsidR="00006C76" w:rsidRPr="00340396" w:rsidRDefault="00006C76" w:rsidP="009C7A88">
                                  <w:pPr>
                                    <w:pStyle w:val="NormalWeb"/>
                                    <w:spacing w:before="0" w:beforeAutospacing="0" w:after="0" w:afterAutospacing="0"/>
                                    <w:textAlignment w:val="baseline"/>
                                    <w:rPr>
                                      <w:rFonts w:ascii="Arial" w:hAnsi="Arial" w:cs="Arial"/>
                                      <w:b/>
                                      <w:sz w:val="22"/>
                                      <w:szCs w:val="22"/>
                                    </w:rPr>
                                  </w:pPr>
                                  <w:r w:rsidRPr="00340396">
                                    <w:rPr>
                                      <w:rFonts w:ascii="Arial" w:hAnsi="Arial" w:cs="Arial"/>
                                      <w:b/>
                                      <w:color w:val="000000" w:themeColor="text1"/>
                                      <w:kern w:val="24"/>
                                      <w:sz w:val="22"/>
                                      <w:szCs w:val="22"/>
                                    </w:rPr>
                                    <w:t>kD</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color w:val="000000" w:themeColor="text1"/>
                                      <w:kern w:val="24"/>
                                      <w:sz w:val="22"/>
                                      <w:szCs w:val="22"/>
                                    </w:rPr>
                                  </w:pPr>
                                  <w:r w:rsidRPr="00340396">
                                    <w:rPr>
                                      <w:rFonts w:ascii="Arial" w:hAnsi="Arial" w:cs="Arial"/>
                                      <w:b/>
                                      <w:color w:val="000000" w:themeColor="text1"/>
                                      <w:kern w:val="24"/>
                                      <w:sz w:val="22"/>
                                      <w:szCs w:val="22"/>
                                    </w:rPr>
                                    <w:t>MW</w:t>
                                  </w:r>
                                </w:p>
                                <w:p w:rsidR="00006C76" w:rsidRPr="00340396" w:rsidRDefault="00006C76" w:rsidP="009C7A88">
                                  <w:pPr>
                                    <w:pStyle w:val="NormalWeb"/>
                                    <w:spacing w:before="0" w:beforeAutospacing="0" w:after="0" w:afterAutospacing="0"/>
                                    <w:textAlignment w:val="baseline"/>
                                    <w:rPr>
                                      <w:rFonts w:ascii="Arial" w:hAnsi="Arial" w:cs="Arial"/>
                                      <w:b/>
                                      <w:sz w:val="22"/>
                                      <w:szCs w:val="22"/>
                                    </w:rPr>
                                  </w:pPr>
                                  <w:r w:rsidRPr="00340396">
                                    <w:rPr>
                                      <w:rFonts w:ascii="Arial" w:hAnsi="Arial" w:cs="Arial"/>
                                      <w:b/>
                                      <w:color w:val="000000" w:themeColor="text1"/>
                                      <w:kern w:val="24"/>
                                      <w:sz w:val="22"/>
                                      <w:szCs w:val="22"/>
                                    </w:rPr>
                                    <w:t>kD</w:t>
                                  </w:r>
                                </w:p>
                              </w:txbxContent>
                            </wps:txbx>
                            <wps:bodyPr wrap="square">
                              <a:noAutofit/>
                            </wps:bodyPr>
                          </wps:wsp>
                          <wps:wsp>
                            <wps:cNvPr id="50213" name="TextBox 22"/>
                            <wps:cNvSpPr txBox="1">
                              <a:spLocks noChangeArrowheads="1"/>
                            </wps:cNvSpPr>
                            <wps:spPr bwMode="auto">
                              <a:xfrm>
                                <a:off x="639272" y="470927"/>
                                <a:ext cx="324767" cy="363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1</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1</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1</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1</w:t>
                                  </w:r>
                                </w:p>
                              </w:txbxContent>
                            </wps:txbx>
                            <wps:bodyPr wrap="square">
                              <a:noAutofit/>
                            </wps:bodyPr>
                          </wps:wsp>
                          <wps:wsp>
                            <wps:cNvPr id="1027" name="TextBox 23"/>
                            <wps:cNvSpPr txBox="1">
                              <a:spLocks noChangeArrowheads="1"/>
                            </wps:cNvSpPr>
                            <wps:spPr bwMode="auto">
                              <a:xfrm>
                                <a:off x="977790" y="470929"/>
                                <a:ext cx="305351" cy="39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2</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2</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2</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2</w:t>
                                  </w:r>
                                </w:p>
                              </w:txbxContent>
                            </wps:txbx>
                            <wps:bodyPr wrap="square">
                              <a:noAutofit/>
                            </wps:bodyPr>
                          </wps:wsp>
                          <wps:wsp>
                            <wps:cNvPr id="1029" name="TextBox 24"/>
                            <wps:cNvSpPr txBox="1">
                              <a:spLocks noChangeArrowheads="1"/>
                            </wps:cNvSpPr>
                            <wps:spPr bwMode="auto">
                              <a:xfrm>
                                <a:off x="1309472" y="472985"/>
                                <a:ext cx="304517" cy="418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3</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3</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3</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3</w:t>
                                  </w:r>
                                </w:p>
                              </w:txbxContent>
                            </wps:txbx>
                            <wps:bodyPr wrap="square">
                              <a:noAutofit/>
                            </wps:bodyPr>
                          </wps:wsp>
                          <wps:wsp>
                            <wps:cNvPr id="1030" name="TextBox 25"/>
                            <wps:cNvSpPr txBox="1">
                              <a:spLocks noChangeArrowheads="1"/>
                            </wps:cNvSpPr>
                            <wps:spPr bwMode="auto">
                              <a:xfrm>
                                <a:off x="1731250" y="466457"/>
                                <a:ext cx="316080" cy="416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4</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4</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4</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4</w:t>
                                  </w:r>
                                </w:p>
                              </w:txbxContent>
                            </wps:txbx>
                            <wps:bodyPr wrap="square">
                              <a:noAutofit/>
                            </wps:bodyPr>
                          </wps:wsp>
                          <wps:wsp>
                            <wps:cNvPr id="1036" name="TextBox 26"/>
                            <wps:cNvSpPr txBox="1">
                              <a:spLocks noChangeArrowheads="1"/>
                            </wps:cNvSpPr>
                            <wps:spPr bwMode="auto">
                              <a:xfrm>
                                <a:off x="2084461" y="475412"/>
                                <a:ext cx="304517" cy="4068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5</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5</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5</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5</w:t>
                                  </w:r>
                                </w:p>
                              </w:txbxContent>
                            </wps:txbx>
                            <wps:bodyPr wrap="square">
                              <a:noAutofit/>
                            </wps:bodyPr>
                          </wps:wsp>
                        </wpg:grpSp>
                      </wpg:grpSp>
                      <wps:wsp>
                        <wps:cNvPr id="1039" name="TextBox 15"/>
                        <wps:cNvSpPr txBox="1"/>
                        <wps:spPr>
                          <a:xfrm>
                            <a:off x="23053" y="1214077"/>
                            <a:ext cx="383542" cy="237034"/>
                          </a:xfrm>
                          <a:prstGeom prst="rect">
                            <a:avLst/>
                          </a:prstGeom>
                          <a:noFill/>
                        </wps:spPr>
                        <wps:txbx>
                          <w:txbxContent>
                            <w:p w:rsidR="00006C76" w:rsidRPr="00340396" w:rsidRDefault="00006C76" w:rsidP="009C7A88">
                              <w:pPr>
                                <w:spacing w:after="0"/>
                                <w:rPr>
                                  <w:rFonts w:ascii="Arial" w:hAnsi="Arial" w:cs="Arial"/>
                                  <w:b/>
                                  <w:color w:val="000000" w:themeColor="text1"/>
                                  <w:kern w:val="24"/>
                                </w:rPr>
                              </w:pPr>
                              <w:r w:rsidRPr="00340396">
                                <w:rPr>
                                  <w:rFonts w:ascii="Arial" w:hAnsi="Arial" w:cs="Arial"/>
                                  <w:b/>
                                  <w:color w:val="000000" w:themeColor="text1"/>
                                  <w:kern w:val="24"/>
                                </w:rPr>
                                <w:t>25</w:t>
                              </w:r>
                            </w:p>
                            <w:p w:rsidR="00006C76" w:rsidRDefault="00006C76"/>
                            <w:p w:rsidR="00006C76" w:rsidRPr="00340396" w:rsidRDefault="00006C76" w:rsidP="009C7A88">
                              <w:pPr>
                                <w:spacing w:after="0"/>
                                <w:rPr>
                                  <w:rFonts w:ascii="Arial" w:hAnsi="Arial" w:cs="Arial"/>
                                  <w:b/>
                                  <w:color w:val="000000" w:themeColor="text1"/>
                                  <w:kern w:val="24"/>
                                </w:rPr>
                              </w:pPr>
                              <w:r w:rsidRPr="00340396">
                                <w:rPr>
                                  <w:rFonts w:ascii="Arial" w:hAnsi="Arial" w:cs="Arial"/>
                                  <w:b/>
                                  <w:color w:val="000000" w:themeColor="text1"/>
                                  <w:kern w:val="24"/>
                                </w:rPr>
                                <w:t>25</w:t>
                              </w:r>
                            </w:p>
                            <w:p w:rsidR="00006C76" w:rsidRDefault="00006C76"/>
                            <w:p w:rsidR="00006C76" w:rsidRPr="00340396" w:rsidRDefault="00006C76" w:rsidP="009C7A88">
                              <w:pPr>
                                <w:spacing w:after="0"/>
                                <w:rPr>
                                  <w:rFonts w:ascii="Arial" w:hAnsi="Arial" w:cs="Arial"/>
                                  <w:b/>
                                  <w:color w:val="000000" w:themeColor="text1"/>
                                  <w:kern w:val="24"/>
                                </w:rPr>
                              </w:pPr>
                              <w:r w:rsidRPr="00340396">
                                <w:rPr>
                                  <w:rFonts w:ascii="Arial" w:hAnsi="Arial" w:cs="Arial"/>
                                  <w:b/>
                                  <w:color w:val="000000" w:themeColor="text1"/>
                                  <w:kern w:val="24"/>
                                </w:rPr>
                                <w:t>25</w:t>
                              </w:r>
                            </w:p>
                            <w:p w:rsidR="00006C76" w:rsidRDefault="00006C76"/>
                            <w:p w:rsidR="00006C76" w:rsidRPr="00340396" w:rsidRDefault="00006C76" w:rsidP="009C7A88">
                              <w:pPr>
                                <w:spacing w:after="0"/>
                                <w:rPr>
                                  <w:rFonts w:ascii="Arial" w:hAnsi="Arial" w:cs="Arial"/>
                                  <w:b/>
                                  <w:color w:val="000000" w:themeColor="text1"/>
                                  <w:kern w:val="24"/>
                                </w:rPr>
                              </w:pPr>
                              <w:r w:rsidRPr="00340396">
                                <w:rPr>
                                  <w:rFonts w:ascii="Arial" w:hAnsi="Arial" w:cs="Arial"/>
                                  <w:b/>
                                  <w:color w:val="000000" w:themeColor="text1"/>
                                  <w:kern w:val="24"/>
                                </w:rPr>
                                <w:t>25</w:t>
                              </w:r>
                            </w:p>
                          </w:txbxContent>
                        </wps:txbx>
                        <wps:bodyPr wrap="square" rtlCol="0">
                          <a:noAutofit/>
                        </wps:bodyPr>
                      </wps:wsp>
                      <wps:wsp>
                        <wps:cNvPr id="1040" name="TextBox 15"/>
                        <wps:cNvSpPr txBox="1"/>
                        <wps:spPr>
                          <a:xfrm>
                            <a:off x="0" y="699247"/>
                            <a:ext cx="383260" cy="236822"/>
                          </a:xfrm>
                          <a:prstGeom prst="rect">
                            <a:avLst/>
                          </a:prstGeom>
                          <a:noFill/>
                        </wps:spPr>
                        <wps:txbx>
                          <w:txbxContent>
                            <w:p w:rsidR="00006C76" w:rsidRPr="00340396" w:rsidRDefault="00006C76" w:rsidP="009C7A88">
                              <w:pPr>
                                <w:spacing w:after="0"/>
                                <w:rPr>
                                  <w:rFonts w:ascii="Arial" w:hAnsi="Arial" w:cs="Arial"/>
                                  <w:b/>
                                  <w:color w:val="000000" w:themeColor="text1"/>
                                  <w:kern w:val="24"/>
                                </w:rPr>
                              </w:pPr>
                              <w:r w:rsidRPr="00340396">
                                <w:rPr>
                                  <w:rFonts w:ascii="Arial" w:hAnsi="Arial" w:cs="Arial"/>
                                  <w:b/>
                                  <w:color w:val="000000" w:themeColor="text1"/>
                                  <w:kern w:val="24"/>
                                </w:rPr>
                                <w:t>70</w:t>
                              </w:r>
                            </w:p>
                            <w:p w:rsidR="00006C76" w:rsidRDefault="00006C76"/>
                            <w:p w:rsidR="00006C76" w:rsidRPr="00340396" w:rsidRDefault="00006C76" w:rsidP="009C7A88">
                              <w:pPr>
                                <w:spacing w:after="0"/>
                                <w:rPr>
                                  <w:rFonts w:ascii="Arial" w:hAnsi="Arial" w:cs="Arial"/>
                                  <w:b/>
                                  <w:color w:val="000000" w:themeColor="text1"/>
                                  <w:kern w:val="24"/>
                                </w:rPr>
                              </w:pPr>
                              <w:r w:rsidRPr="00340396">
                                <w:rPr>
                                  <w:rFonts w:ascii="Arial" w:hAnsi="Arial" w:cs="Arial"/>
                                  <w:b/>
                                  <w:color w:val="000000" w:themeColor="text1"/>
                                  <w:kern w:val="24"/>
                                </w:rPr>
                                <w:t>70</w:t>
                              </w:r>
                            </w:p>
                            <w:p w:rsidR="00006C76" w:rsidRDefault="00006C76"/>
                            <w:p w:rsidR="00006C76" w:rsidRPr="00340396" w:rsidRDefault="00006C76" w:rsidP="009C7A88">
                              <w:pPr>
                                <w:spacing w:after="0"/>
                                <w:rPr>
                                  <w:rFonts w:ascii="Arial" w:hAnsi="Arial" w:cs="Arial"/>
                                  <w:b/>
                                  <w:color w:val="000000" w:themeColor="text1"/>
                                  <w:kern w:val="24"/>
                                </w:rPr>
                              </w:pPr>
                              <w:r w:rsidRPr="00340396">
                                <w:rPr>
                                  <w:rFonts w:ascii="Arial" w:hAnsi="Arial" w:cs="Arial"/>
                                  <w:b/>
                                  <w:color w:val="000000" w:themeColor="text1"/>
                                  <w:kern w:val="24"/>
                                </w:rPr>
                                <w:t>70</w:t>
                              </w:r>
                            </w:p>
                            <w:p w:rsidR="00006C76" w:rsidRDefault="00006C76"/>
                            <w:p w:rsidR="00006C76" w:rsidRPr="00340396" w:rsidRDefault="00006C76" w:rsidP="009C7A88">
                              <w:pPr>
                                <w:spacing w:after="0"/>
                                <w:rPr>
                                  <w:rFonts w:ascii="Arial" w:hAnsi="Arial" w:cs="Arial"/>
                                  <w:b/>
                                  <w:color w:val="000000" w:themeColor="text1"/>
                                  <w:kern w:val="24"/>
                                </w:rPr>
                              </w:pPr>
                              <w:r w:rsidRPr="00340396">
                                <w:rPr>
                                  <w:rFonts w:ascii="Arial" w:hAnsi="Arial" w:cs="Arial"/>
                                  <w:b/>
                                  <w:color w:val="000000" w:themeColor="text1"/>
                                  <w:kern w:val="24"/>
                                </w:rPr>
                                <w:t>70</w:t>
                              </w:r>
                            </w:p>
                          </w:txbxContent>
                        </wps:txbx>
                        <wps:bodyPr wrap="square" rtlCol="0">
                          <a:noAutofit/>
                        </wps:bodyPr>
                      </wps:wsp>
                      <wps:wsp>
                        <wps:cNvPr id="1041" name="Straight Connector 1041"/>
                        <wps:cNvCnPr/>
                        <wps:spPr>
                          <a:xfrm>
                            <a:off x="261258" y="822191"/>
                            <a:ext cx="121831" cy="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1042" name="Straight Connector 1042"/>
                        <wps:cNvCnPr/>
                        <wps:spPr>
                          <a:xfrm>
                            <a:off x="276626" y="1321654"/>
                            <a:ext cx="127369" cy="0"/>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id="Group 1043" o:spid="_x0000_s1278" style="position:absolute;margin-left:287.95pt;margin-top:123.95pt;width:122.2pt;height:140.45pt;z-index:251735040;mso-height-relative:margin" coordorigin=",107" coordsize="15524,178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">
                <v:group id="_x0000_s1279" style="position:absolute;left:230;top:107;width:15294;height:17838" coordorigin="-288,2400" coordsize="28151,328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fw1d8QAAADdAAAA&#10;DwAAAAAAAAAAAAAAAACqAgAAZHJzL2Rvd25yZXYueG1sUEsFBgAAAAAEAAQA+gAAAJsDAAAAAA==&#10;">
                  <v:shape id="Picture 4254" o:spid="_x0000_s1280" type="#_x0000_t75" style="position:absolute;left:6302;top:8016;width:21561;height:272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9ihVDFAAAA3QAAAA8AAABkcnMvZG93bnJldi54bWxEj0FrAjEUhO+F/ofwCt5q1lWLrEYpFsUe&#10;1fbQ22Pz3CxuXpYkuuu/N0LB4zAz3zCLVW8bcSUfascKRsMMBHHpdM2Vgp/j5n0GIkRkjY1jUnCj&#10;AKvl68sCC+063tP1ECuRIBwKVGBibAspQ2nIYhi6ljh5J+ctxiR9JbXHLsFtI/Ms+5AWa04LBlta&#10;GyrPh4tV4OtcHsdu+/23/Z2dO/O1WY/3I6UGb/3nHESkPj7D/+2dVjDJpxN4vElPQC7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PYoVQxQAAAN0AAAAPAAAAAAAAAAAAAAAA&#10;AJ8CAABkcnMvZG93bnJldi54bWxQSwUGAAAAAAQABAD3AAAAkQMAAAAA&#10;">
                    <v:imagedata r:id="rId150" o:title="RobertsLab 2012-10-29 18hr 25min" cropbottom="14772f" cropleft="8743f" cropright="26884f"/>
                  </v:shape>
                  <v:group id="Group 50206" o:spid="_x0000_s1281" style="position:absolute;left:-288;top:2400;width:24177;height:7073" coordorigin="-288,2400" coordsize="24177,70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qA3hccAAADe&#10;AAAADwAAAAAAAAAAAAAAAACqAgAAZHJzL2Rvd25yZXYueG1sUEsFBgAAAAAEAAQA+gAAAJ4DAAAA&#10;AA==&#10;">
                    <v:shape id="TextBox 21" o:spid="_x0000_s1282" type="#_x0000_t202" style="position:absolute;left:-288;top:2400;width:8970;height:7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6H4cQA&#10;AADeAAAADwAAAGRycy9kb3ducmV2LnhtbESPQYvCMBSE78L+h/AWvGmyorJWo4gieFLU3QVvj+bZ&#10;lm1eShNt/fdGEDwOM/MNM1u0thQ3qn3hWMNXX4EgTp0pONPwc9r0vkH4gGywdEwa7uRhMf/ozDAx&#10;ruED3Y4hExHCPkENeQhVIqVPc7Lo+64ijt7F1RZDlHUmTY1NhNtSDpQaS4sFx4UcK1rllP4fr1bD&#10;7+5y/huqfba2o6pxrZJsJ1Lr7me7nIII1IZ3+NXeGg0jNVATeN6JV0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h+HEAAAA3gAAAA8AAAAAAAAAAAAAAAAAmAIAAGRycy9k&#10;b3ducmV2LnhtbFBLBQYAAAAABAAEAPUAAACJAwAAAAA=&#10;" filled="f" stroked="f">
                      <v:textbox>
                        <w:txbxContent>
                          <w:p w:rsidR="00006C76" w:rsidRPr="00340396" w:rsidRDefault="00006C76" w:rsidP="009C7A88">
                            <w:pPr>
                              <w:pStyle w:val="NormalWeb"/>
                              <w:spacing w:before="0" w:beforeAutospacing="0" w:after="0" w:afterAutospacing="0"/>
                              <w:textAlignment w:val="baseline"/>
                              <w:rPr>
                                <w:rFonts w:ascii="Arial" w:hAnsi="Arial" w:cs="Arial"/>
                                <w:b/>
                                <w:color w:val="000000" w:themeColor="text1"/>
                                <w:kern w:val="24"/>
                                <w:sz w:val="22"/>
                                <w:szCs w:val="22"/>
                              </w:rPr>
                            </w:pPr>
                            <w:r w:rsidRPr="00340396">
                              <w:rPr>
                                <w:rFonts w:ascii="Arial" w:hAnsi="Arial" w:cs="Arial"/>
                                <w:b/>
                                <w:color w:val="000000" w:themeColor="text1"/>
                                <w:kern w:val="24"/>
                                <w:sz w:val="22"/>
                                <w:szCs w:val="22"/>
                              </w:rPr>
                              <w:t>MW</w:t>
                            </w:r>
                          </w:p>
                          <w:p w:rsidR="00006C76" w:rsidRPr="00340396" w:rsidRDefault="00006C76" w:rsidP="009C7A88">
                            <w:pPr>
                              <w:pStyle w:val="NormalWeb"/>
                              <w:spacing w:before="0" w:beforeAutospacing="0" w:after="0" w:afterAutospacing="0"/>
                              <w:textAlignment w:val="baseline"/>
                              <w:rPr>
                                <w:rFonts w:ascii="Arial" w:hAnsi="Arial" w:cs="Arial"/>
                                <w:b/>
                                <w:sz w:val="22"/>
                                <w:szCs w:val="22"/>
                              </w:rPr>
                            </w:pPr>
                            <w:r w:rsidRPr="00340396">
                              <w:rPr>
                                <w:rFonts w:ascii="Arial" w:hAnsi="Arial" w:cs="Arial"/>
                                <w:b/>
                                <w:color w:val="000000" w:themeColor="text1"/>
                                <w:kern w:val="24"/>
                                <w:sz w:val="22"/>
                                <w:szCs w:val="22"/>
                              </w:rPr>
                              <w:t>kD</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color w:val="000000" w:themeColor="text1"/>
                                <w:kern w:val="24"/>
                                <w:sz w:val="22"/>
                                <w:szCs w:val="22"/>
                              </w:rPr>
                            </w:pPr>
                            <w:r w:rsidRPr="00340396">
                              <w:rPr>
                                <w:rFonts w:ascii="Arial" w:hAnsi="Arial" w:cs="Arial"/>
                                <w:b/>
                                <w:color w:val="000000" w:themeColor="text1"/>
                                <w:kern w:val="24"/>
                                <w:sz w:val="22"/>
                                <w:szCs w:val="22"/>
                              </w:rPr>
                              <w:t>MW</w:t>
                            </w:r>
                          </w:p>
                          <w:p w:rsidR="00006C76" w:rsidRPr="00340396" w:rsidRDefault="00006C76" w:rsidP="009C7A88">
                            <w:pPr>
                              <w:pStyle w:val="NormalWeb"/>
                              <w:spacing w:before="0" w:beforeAutospacing="0" w:after="0" w:afterAutospacing="0"/>
                              <w:textAlignment w:val="baseline"/>
                              <w:rPr>
                                <w:rFonts w:ascii="Arial" w:hAnsi="Arial" w:cs="Arial"/>
                                <w:b/>
                                <w:sz w:val="22"/>
                                <w:szCs w:val="22"/>
                              </w:rPr>
                            </w:pPr>
                            <w:r w:rsidRPr="00340396">
                              <w:rPr>
                                <w:rFonts w:ascii="Arial" w:hAnsi="Arial" w:cs="Arial"/>
                                <w:b/>
                                <w:color w:val="000000" w:themeColor="text1"/>
                                <w:kern w:val="24"/>
                                <w:sz w:val="22"/>
                                <w:szCs w:val="22"/>
                              </w:rPr>
                              <w:t>kD</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color w:val="000000" w:themeColor="text1"/>
                                <w:kern w:val="24"/>
                                <w:sz w:val="22"/>
                                <w:szCs w:val="22"/>
                              </w:rPr>
                            </w:pPr>
                            <w:r w:rsidRPr="00340396">
                              <w:rPr>
                                <w:rFonts w:ascii="Arial" w:hAnsi="Arial" w:cs="Arial"/>
                                <w:b/>
                                <w:color w:val="000000" w:themeColor="text1"/>
                                <w:kern w:val="24"/>
                                <w:sz w:val="22"/>
                                <w:szCs w:val="22"/>
                              </w:rPr>
                              <w:t>MW</w:t>
                            </w:r>
                          </w:p>
                          <w:p w:rsidR="00006C76" w:rsidRPr="00340396" w:rsidRDefault="00006C76" w:rsidP="009C7A88">
                            <w:pPr>
                              <w:pStyle w:val="NormalWeb"/>
                              <w:spacing w:before="0" w:beforeAutospacing="0" w:after="0" w:afterAutospacing="0"/>
                              <w:textAlignment w:val="baseline"/>
                              <w:rPr>
                                <w:rFonts w:ascii="Arial" w:hAnsi="Arial" w:cs="Arial"/>
                                <w:b/>
                                <w:sz w:val="22"/>
                                <w:szCs w:val="22"/>
                              </w:rPr>
                            </w:pPr>
                            <w:r w:rsidRPr="00340396">
                              <w:rPr>
                                <w:rFonts w:ascii="Arial" w:hAnsi="Arial" w:cs="Arial"/>
                                <w:b/>
                                <w:color w:val="000000" w:themeColor="text1"/>
                                <w:kern w:val="24"/>
                                <w:sz w:val="22"/>
                                <w:szCs w:val="22"/>
                              </w:rPr>
                              <w:t>kD</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color w:val="000000" w:themeColor="text1"/>
                                <w:kern w:val="24"/>
                                <w:sz w:val="22"/>
                                <w:szCs w:val="22"/>
                              </w:rPr>
                            </w:pPr>
                            <w:r w:rsidRPr="00340396">
                              <w:rPr>
                                <w:rFonts w:ascii="Arial" w:hAnsi="Arial" w:cs="Arial"/>
                                <w:b/>
                                <w:color w:val="000000" w:themeColor="text1"/>
                                <w:kern w:val="24"/>
                                <w:sz w:val="22"/>
                                <w:szCs w:val="22"/>
                              </w:rPr>
                              <w:t>MW</w:t>
                            </w:r>
                          </w:p>
                          <w:p w:rsidR="00006C76" w:rsidRPr="00340396" w:rsidRDefault="00006C76" w:rsidP="009C7A88">
                            <w:pPr>
                              <w:pStyle w:val="NormalWeb"/>
                              <w:spacing w:before="0" w:beforeAutospacing="0" w:after="0" w:afterAutospacing="0"/>
                              <w:textAlignment w:val="baseline"/>
                              <w:rPr>
                                <w:rFonts w:ascii="Arial" w:hAnsi="Arial" w:cs="Arial"/>
                                <w:b/>
                                <w:sz w:val="22"/>
                                <w:szCs w:val="22"/>
                              </w:rPr>
                            </w:pPr>
                            <w:r w:rsidRPr="00340396">
                              <w:rPr>
                                <w:rFonts w:ascii="Arial" w:hAnsi="Arial" w:cs="Arial"/>
                                <w:b/>
                                <w:color w:val="000000" w:themeColor="text1"/>
                                <w:kern w:val="24"/>
                                <w:sz w:val="22"/>
                                <w:szCs w:val="22"/>
                              </w:rPr>
                              <w:t>kD</w:t>
                            </w:r>
                          </w:p>
                        </w:txbxContent>
                      </v:textbox>
                    </v:shape>
                    <v:shape id="TextBox 22" o:spid="_x0000_s1283" type="#_x0000_t202" style="position:absolute;left:6392;top:4709;width:3248;height:36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8m1sYA&#10;AADeAAAADwAAAGRycy9kb3ducmV2LnhtbESPQWvCQBSE74L/YXmCN93VVmnTbKS0CJ4qxrbQ2yP7&#10;TEKzb0N2Nem/7wqCx2FmvmHSzWAbcaHO1441LOYKBHHhTM2lhs/jdvYEwgdkg41j0vBHHjbZeJRi&#10;YlzPB7rkoRQRwj5BDVUIbSKlLyqy6OeuJY7eyXUWQ5RdKU2HfYTbRi6VWkuLNceFClt6q6j4zc9W&#10;w9fH6ef7Ue3Ld7tqezcoyfZZaj2dDK8vIAIN4R6+tXdGw0otFw9wvROvgM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c8m1sYAAADeAAAADwAAAAAAAAAAAAAAAACYAgAAZHJz&#10;L2Rvd25yZXYueG1sUEsFBgAAAAAEAAQA9QAAAIsDAAAAAA==&#10;" filled="f" stroked="f">
                      <v:textbox>
                        <w:txbxContent>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1</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1</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1</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1</w:t>
                            </w:r>
                          </w:p>
                        </w:txbxContent>
                      </v:textbox>
                    </v:shape>
                    <v:shape id="TextBox 23" o:spid="_x0000_s1284" type="#_x0000_t202" style="position:absolute;left:9777;top:4709;width:3054;height:3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WjP8MA&#10;AADdAAAADwAAAGRycy9kb3ducmV2LnhtbERPS2vCQBC+F/oflil4092K9pFmI0URPFlMq9DbkB2T&#10;0OxsyK4m/ntXEHqbj+856WKwjThT52vHGp4nCgRx4UzNpYaf7/X4DYQPyAYbx6ThQh4W2eNDiolx&#10;Pe/onIdSxBD2CWqoQmgTKX1RkUU/cS1x5I6usxgi7EppOuxjuG3kVKkXabHm2FBhS8uKir/8ZDXs&#10;t8ffw0x9lSs7b3s3KMn2XWo9eho+P0AEGsK/+O7emDhfTV/h9k08QW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WjP8MAAADdAAAADwAAAAAAAAAAAAAAAACYAgAAZHJzL2Rv&#10;d25yZXYueG1sUEsFBgAAAAAEAAQA9QAAAIgDAAAAAA==&#10;" filled="f" stroked="f">
                      <v:textbox>
                        <w:txbxContent>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2</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2</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2</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2</w:t>
                            </w:r>
                          </w:p>
                        </w:txbxContent>
                      </v:textbox>
                    </v:shape>
                    <v:shape id="TextBox 24" o:spid="_x0000_s1285" type="#_x0000_t202" style="position:absolute;left:13094;top:4729;width:3045;height:41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aS1sMA&#10;AADdAAAADwAAAGRycy9kb3ducmV2LnhtbERPyWrDMBC9F/IPYgK91VJCW2InsgktgZ5amg1yG6yJ&#10;bWKNjKXE7t9XhUJu83jrrIrRtuJGvW8ca5glCgRx6UzDlYb9bvO0AOEDssHWMWn4IQ9FPnlYYWbc&#10;wN9024ZKxBD2GWqoQ+gyKX1Zk0WfuI44cmfXWwwR9pU0PQ4x3LZyrtSrtNhwbKixo7eaysv2ajUc&#10;Ps+n47P6qt7tSze4UUm2qdT6cTqulyACjeEu/nd/mDhfzVP4+yaeI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aS1sMAAADdAAAADwAAAAAAAAAAAAAAAACYAgAAZHJzL2Rv&#10;d25yZXYueG1sUEsFBgAAAAAEAAQA9QAAAIgDAAAAAA==&#10;" filled="f" stroked="f">
                      <v:textbox>
                        <w:txbxContent>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3</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3</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3</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3</w:t>
                            </w:r>
                          </w:p>
                        </w:txbxContent>
                      </v:textbox>
                    </v:shape>
                    <v:shape id="TextBox 25" o:spid="_x0000_s1286" type="#_x0000_t202" style="position:absolute;left:17312;top:4664;width:3161;height:4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WtlsUA&#10;AADdAAAADwAAAGRycy9kb3ducmV2LnhtbESPT2vCQBDF70K/wzKCN921amlTVykVwZNF+wd6G7Jj&#10;EpqdDdnVxG/vHAreZnhv3vvNct37Wl2ojVVgC9OJAUWcB1dxYeHrczt+BhUTssM6MFm4UoT16mGw&#10;xMyFjg90OaZCSQjHDC2UKTWZ1jEvyWOchIZYtFNoPSZZ20K7FjsJ97V+NOZJe6xYGkps6L2k/O94&#10;9ha+96ffn7n5KDZ+0XShN5r9i7Z2NOzfXkEl6tPd/H+9c4JvZsIv38gIe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a2WxQAAAN0AAAAPAAAAAAAAAAAAAAAAAJgCAABkcnMv&#10;ZG93bnJldi54bWxQSwUGAAAAAAQABAD1AAAAigMAAAAA&#10;" filled="f" stroked="f">
                      <v:textbox>
                        <w:txbxContent>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4</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4</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4</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4</w:t>
                            </w:r>
                          </w:p>
                        </w:txbxContent>
                      </v:textbox>
                    </v:shape>
                    <v:shape id="TextBox 26" o:spid="_x0000_s1287" type="#_x0000_t202" style="position:absolute;left:20844;top:4754;width:3045;height:40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CQecIA&#10;AADdAAAADwAAAGRycy9kb3ducmV2LnhtbERPS2vCQBC+C/0PyxR60936oo2uUpRCT4qxCr0N2TEJ&#10;ZmdDdmviv3cFwdt8fM+ZLztbiQs1vnSs4X2gQBBnzpSca/jdf/c/QPiAbLByTBqu5GG5eOnNMTGu&#10;5R1d0pCLGMI+QQ1FCHUipc8KsugHriaO3Mk1FkOETS5Ng20Mt5UcKjWVFkuODQXWtCooO6f/VsNh&#10;c/o7jtU2X9tJ3bpOSbafUuu31+5rBiJQF57ih/vHxPlqNIX7N/EEub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4JB5wgAAAN0AAAAPAAAAAAAAAAAAAAAAAJgCAABkcnMvZG93&#10;bnJldi54bWxQSwUGAAAAAAQABAD1AAAAhwMAAAAA&#10;" filled="f" stroked="f">
                      <v:textbox>
                        <w:txbxContent>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5</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5</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5</w:t>
                            </w:r>
                          </w:p>
                          <w:p w:rsidR="00006C76" w:rsidRDefault="00006C76"/>
                          <w:p w:rsidR="00006C76" w:rsidRPr="00340396" w:rsidRDefault="00006C76" w:rsidP="009C7A88">
                            <w:pPr>
                              <w:pStyle w:val="NormalWeb"/>
                              <w:spacing w:before="0" w:beforeAutospacing="0" w:after="0" w:afterAutospacing="0"/>
                              <w:textAlignment w:val="baseline"/>
                              <w:rPr>
                                <w:rFonts w:ascii="Arial" w:hAnsi="Arial" w:cs="Arial"/>
                                <w:b/>
                                <w:sz w:val="20"/>
                                <w:szCs w:val="20"/>
                              </w:rPr>
                            </w:pPr>
                            <w:r w:rsidRPr="00340396">
                              <w:rPr>
                                <w:rFonts w:ascii="Arial" w:hAnsi="Arial" w:cs="Arial"/>
                                <w:b/>
                                <w:color w:val="000000" w:themeColor="text1"/>
                                <w:kern w:val="24"/>
                                <w:sz w:val="20"/>
                                <w:szCs w:val="20"/>
                              </w:rPr>
                              <w:t>5</w:t>
                            </w:r>
                          </w:p>
                        </w:txbxContent>
                      </v:textbox>
                    </v:shape>
                  </v:group>
                </v:group>
                <v:shape id="TextBox 15" o:spid="_x0000_s1288" type="#_x0000_t202" style="position:absolute;left:230;top:12140;width:3835;height:2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8EC8EA&#10;AADdAAAADwAAAGRycy9kb3ducmV2LnhtbERPS4vCMBC+L+x/CLPgbU1WXdFqFFEETy4+wdvQjG3Z&#10;ZlKaaOu/N8LC3ubje8503tpS3Kn2hWMNX10Fgjh1puBMw/Gw/hyB8AHZYOmYNDzIw3z2/jbFxLiG&#10;d3Tfh0zEEPYJashDqBIpfZqTRd91FXHkrq62GCKsM2lqbGK4LWVPqaG0WHBsyLGiZU7p7/5mNZy2&#10;18t5oH6ylf2uGtcqyXYste58tIsJiEBt+Bf/uTcmzlf9Mby+iS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9/BAvBAAAA3QAAAA8AAAAAAAAAAAAAAAAAmAIAAGRycy9kb3du&#10;cmV2LnhtbFBLBQYAAAAABAAEAPUAAACGAwAAAAA=&#10;" filled="f" stroked="f">
                  <v:textbox>
                    <w:txbxContent>
                      <w:p w:rsidR="00006C76" w:rsidRPr="00340396" w:rsidRDefault="00006C76" w:rsidP="009C7A88">
                        <w:pPr>
                          <w:spacing w:after="0"/>
                          <w:rPr>
                            <w:rFonts w:ascii="Arial" w:hAnsi="Arial" w:cs="Arial"/>
                            <w:b/>
                            <w:color w:val="000000" w:themeColor="text1"/>
                            <w:kern w:val="24"/>
                          </w:rPr>
                        </w:pPr>
                        <w:r w:rsidRPr="00340396">
                          <w:rPr>
                            <w:rFonts w:ascii="Arial" w:hAnsi="Arial" w:cs="Arial"/>
                            <w:b/>
                            <w:color w:val="000000" w:themeColor="text1"/>
                            <w:kern w:val="24"/>
                          </w:rPr>
                          <w:t>25</w:t>
                        </w:r>
                      </w:p>
                      <w:p w:rsidR="00006C76" w:rsidRDefault="00006C76"/>
                      <w:p w:rsidR="00006C76" w:rsidRPr="00340396" w:rsidRDefault="00006C76" w:rsidP="009C7A88">
                        <w:pPr>
                          <w:spacing w:after="0"/>
                          <w:rPr>
                            <w:rFonts w:ascii="Arial" w:hAnsi="Arial" w:cs="Arial"/>
                            <w:b/>
                            <w:color w:val="000000" w:themeColor="text1"/>
                            <w:kern w:val="24"/>
                          </w:rPr>
                        </w:pPr>
                        <w:r w:rsidRPr="00340396">
                          <w:rPr>
                            <w:rFonts w:ascii="Arial" w:hAnsi="Arial" w:cs="Arial"/>
                            <w:b/>
                            <w:color w:val="000000" w:themeColor="text1"/>
                            <w:kern w:val="24"/>
                          </w:rPr>
                          <w:t>25</w:t>
                        </w:r>
                      </w:p>
                      <w:p w:rsidR="00006C76" w:rsidRDefault="00006C76"/>
                      <w:p w:rsidR="00006C76" w:rsidRPr="00340396" w:rsidRDefault="00006C76" w:rsidP="009C7A88">
                        <w:pPr>
                          <w:spacing w:after="0"/>
                          <w:rPr>
                            <w:rFonts w:ascii="Arial" w:hAnsi="Arial" w:cs="Arial"/>
                            <w:b/>
                            <w:color w:val="000000" w:themeColor="text1"/>
                            <w:kern w:val="24"/>
                          </w:rPr>
                        </w:pPr>
                        <w:r w:rsidRPr="00340396">
                          <w:rPr>
                            <w:rFonts w:ascii="Arial" w:hAnsi="Arial" w:cs="Arial"/>
                            <w:b/>
                            <w:color w:val="000000" w:themeColor="text1"/>
                            <w:kern w:val="24"/>
                          </w:rPr>
                          <w:t>25</w:t>
                        </w:r>
                      </w:p>
                      <w:p w:rsidR="00006C76" w:rsidRDefault="00006C76"/>
                      <w:p w:rsidR="00006C76" w:rsidRPr="00340396" w:rsidRDefault="00006C76" w:rsidP="009C7A88">
                        <w:pPr>
                          <w:spacing w:after="0"/>
                          <w:rPr>
                            <w:rFonts w:ascii="Arial" w:hAnsi="Arial" w:cs="Arial"/>
                            <w:b/>
                            <w:color w:val="000000" w:themeColor="text1"/>
                            <w:kern w:val="24"/>
                          </w:rPr>
                        </w:pPr>
                        <w:r w:rsidRPr="00340396">
                          <w:rPr>
                            <w:rFonts w:ascii="Arial" w:hAnsi="Arial" w:cs="Arial"/>
                            <w:b/>
                            <w:color w:val="000000" w:themeColor="text1"/>
                            <w:kern w:val="24"/>
                          </w:rPr>
                          <w:t>25</w:t>
                        </w:r>
                      </w:p>
                    </w:txbxContent>
                  </v:textbox>
                </v:shape>
                <v:shape id="TextBox 15" o:spid="_x0000_s1289" type="#_x0000_t202" style="position:absolute;top:6992;width:3832;height:2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Pe68UA&#10;AADdAAAADwAAAGRycy9kb3ducmV2LnhtbESPQWvCQBCF70L/wzIFb7rbotJGVykVoSeL2grehuyY&#10;BLOzIbua9N93DoK3Gd6b975ZrHpfqxu1sQps4WVsQBHnwVVcWPg5bEZvoGJCdlgHJgt/FGG1fBos&#10;MHOh4x3d9qlQEsIxQwtlSk2mdcxL8hjHoSEW7Rxaj0nWttCuxU7Cfa1fjZlpjxVLQ4kNfZaUX/ZX&#10;b+F3ez4dJ+a7WPtp04XeaPbv2trhc/8xB5WoTw/z/frLCb6ZCL98IyPo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Q97rxQAAAN0AAAAPAAAAAAAAAAAAAAAAAJgCAABkcnMv&#10;ZG93bnJldi54bWxQSwUGAAAAAAQABAD1AAAAigMAAAAA&#10;" filled="f" stroked="f">
                  <v:textbox>
                    <w:txbxContent>
                      <w:p w:rsidR="00006C76" w:rsidRPr="00340396" w:rsidRDefault="00006C76" w:rsidP="009C7A88">
                        <w:pPr>
                          <w:spacing w:after="0"/>
                          <w:rPr>
                            <w:rFonts w:ascii="Arial" w:hAnsi="Arial" w:cs="Arial"/>
                            <w:b/>
                            <w:color w:val="000000" w:themeColor="text1"/>
                            <w:kern w:val="24"/>
                          </w:rPr>
                        </w:pPr>
                        <w:r w:rsidRPr="00340396">
                          <w:rPr>
                            <w:rFonts w:ascii="Arial" w:hAnsi="Arial" w:cs="Arial"/>
                            <w:b/>
                            <w:color w:val="000000" w:themeColor="text1"/>
                            <w:kern w:val="24"/>
                          </w:rPr>
                          <w:t>70</w:t>
                        </w:r>
                      </w:p>
                      <w:p w:rsidR="00006C76" w:rsidRDefault="00006C76"/>
                      <w:p w:rsidR="00006C76" w:rsidRPr="00340396" w:rsidRDefault="00006C76" w:rsidP="009C7A88">
                        <w:pPr>
                          <w:spacing w:after="0"/>
                          <w:rPr>
                            <w:rFonts w:ascii="Arial" w:hAnsi="Arial" w:cs="Arial"/>
                            <w:b/>
                            <w:color w:val="000000" w:themeColor="text1"/>
                            <w:kern w:val="24"/>
                          </w:rPr>
                        </w:pPr>
                        <w:r w:rsidRPr="00340396">
                          <w:rPr>
                            <w:rFonts w:ascii="Arial" w:hAnsi="Arial" w:cs="Arial"/>
                            <w:b/>
                            <w:color w:val="000000" w:themeColor="text1"/>
                            <w:kern w:val="24"/>
                          </w:rPr>
                          <w:t>70</w:t>
                        </w:r>
                      </w:p>
                      <w:p w:rsidR="00006C76" w:rsidRDefault="00006C76"/>
                      <w:p w:rsidR="00006C76" w:rsidRPr="00340396" w:rsidRDefault="00006C76" w:rsidP="009C7A88">
                        <w:pPr>
                          <w:spacing w:after="0"/>
                          <w:rPr>
                            <w:rFonts w:ascii="Arial" w:hAnsi="Arial" w:cs="Arial"/>
                            <w:b/>
                            <w:color w:val="000000" w:themeColor="text1"/>
                            <w:kern w:val="24"/>
                          </w:rPr>
                        </w:pPr>
                        <w:r w:rsidRPr="00340396">
                          <w:rPr>
                            <w:rFonts w:ascii="Arial" w:hAnsi="Arial" w:cs="Arial"/>
                            <w:b/>
                            <w:color w:val="000000" w:themeColor="text1"/>
                            <w:kern w:val="24"/>
                          </w:rPr>
                          <w:t>70</w:t>
                        </w:r>
                      </w:p>
                      <w:p w:rsidR="00006C76" w:rsidRDefault="00006C76"/>
                      <w:p w:rsidR="00006C76" w:rsidRPr="00340396" w:rsidRDefault="00006C76" w:rsidP="009C7A88">
                        <w:pPr>
                          <w:spacing w:after="0"/>
                          <w:rPr>
                            <w:rFonts w:ascii="Arial" w:hAnsi="Arial" w:cs="Arial"/>
                            <w:b/>
                            <w:color w:val="000000" w:themeColor="text1"/>
                            <w:kern w:val="24"/>
                          </w:rPr>
                        </w:pPr>
                        <w:r w:rsidRPr="00340396">
                          <w:rPr>
                            <w:rFonts w:ascii="Arial" w:hAnsi="Arial" w:cs="Arial"/>
                            <w:b/>
                            <w:color w:val="000000" w:themeColor="text1"/>
                            <w:kern w:val="24"/>
                          </w:rPr>
                          <w:t>70</w:t>
                        </w:r>
                      </w:p>
                    </w:txbxContent>
                  </v:textbox>
                </v:shape>
                <v:line id="Straight Connector 1041" o:spid="_x0000_s1290" style="position:absolute;visibility:visible;mso-wrap-style:square" from="2612,8221" to="3830,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xL8YAAADdAAAADwAAAGRycy9kb3ducmV2LnhtbERP22rCQBB9L/gPywh9q7uRUkp0FSkK&#10;FsFSU7y8DdkxCc3OxuzWxH59t1Do2xzOdabz3tbiSq2vHGtIRgoEce5MxYWGj2z18AzCB2SDtWPS&#10;cCMP89ngboqpcR2/03UXChFD2KeooQyhSaX0eUkW/cg1xJE7u9ZiiLAtpGmxi+G2lmOlnqTFimND&#10;iQ29lJR/7r6shm5/ybYb9Xowx2W2Pp1u3291kml9P+wXExCB+vAv/nOvTZyvHhP4/SaeIG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PgsS/GAAAA3QAAAA8AAAAAAAAA&#10;AAAAAAAAoQIAAGRycy9kb3ducmV2LnhtbFBLBQYAAAAABAAEAPkAAACUAwAAAAA=&#10;" strokecolor="black [3200]" strokeweight="1.5pt">
                  <v:stroke joinstyle="miter"/>
                </v:line>
                <v:line id="Straight Connector 1042" o:spid="_x0000_s1291" style="position:absolute;visibility:visible;mso-wrap-style:square" from="2766,13216" to="4039,132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IvWMYAAADdAAAADwAAAGRycy9kb3ducmV2LnhtbERP22rCQBB9L/gPywh9q7tKKSW6ShEF&#10;S6GlRry8DdkxCc3OxuzWRL/eFQp9m8O5zmTW2UqcqfGlYw3DgQJBnDlTcq5hky6fXkH4gGywckwa&#10;LuRhNu09TDAxruVvOq9DLmII+wQ1FCHUiZQ+K8iiH7iaOHJH11gMETa5NA22MdxWcqTUi7RYcmwo&#10;sKZ5QdnP+tdqaLen9PNDve/MfpGuDofL9asaplo/9ru3MYhAXfgX/7lXJs5XzyO4fxNPkN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MyL1jGAAAA3QAAAA8AAAAAAAAA&#10;AAAAAAAAoQIAAGRycy9kb3ducmV2LnhtbFBLBQYAAAAABAAEAPkAAACUAwAAAAA=&#10;" strokecolor="black [3200]" strokeweight="1.5pt">
                  <v:stroke joinstyle="miter"/>
                </v:line>
              </v:group>
            </w:pict>
          </mc:Fallback>
        </mc:AlternateContent>
      </w:r>
      <w:r w:rsidR="009C7A88" w:rsidRPr="00487173">
        <w:rPr>
          <w:rFonts w:ascii="Courier New" w:hAnsi="Courier New" w:cs="Courier New"/>
          <w:noProof/>
          <w:sz w:val="24"/>
          <w:szCs w:val="24"/>
          <w:lang w:eastAsia="ko-KR"/>
        </w:rPr>
        <w:drawing>
          <wp:anchor distT="0" distB="0" distL="114300" distR="114300" simplePos="0" relativeHeight="251748352" behindDoc="1" locked="0" layoutInCell="1" allowOverlap="1" wp14:anchorId="27D30D38" wp14:editId="66AEEDBD">
            <wp:simplePos x="0" y="0"/>
            <wp:positionH relativeFrom="column">
              <wp:posOffset>597274</wp:posOffset>
            </wp:positionH>
            <wp:positionV relativeFrom="paragraph">
              <wp:posOffset>1557431</wp:posOffset>
            </wp:positionV>
            <wp:extent cx="2214880" cy="2145030"/>
            <wp:effectExtent l="0" t="0" r="0" b="7620"/>
            <wp:wrapTight wrapText="bothSides">
              <wp:wrapPolygon edited="0">
                <wp:start x="0" y="0"/>
                <wp:lineTo x="0" y="21485"/>
                <wp:lineTo x="21365" y="21485"/>
                <wp:lineTo x="21365" y="0"/>
                <wp:lineTo x="0" y="0"/>
              </wp:wrapPolygon>
            </wp:wrapTight>
            <wp:docPr id="4240" name="Picture 4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0" name="normalized on DECP.jpg"/>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2214880" cy="2145030"/>
                    </a:xfrm>
                    <a:prstGeom prst="rect">
                      <a:avLst/>
                    </a:prstGeom>
                  </pic:spPr>
                </pic:pic>
              </a:graphicData>
            </a:graphic>
            <wp14:sizeRelH relativeFrom="margin">
              <wp14:pctWidth>0</wp14:pctWidth>
            </wp14:sizeRelH>
            <wp14:sizeRelV relativeFrom="margin">
              <wp14:pctHeight>0</wp14:pctHeight>
            </wp14:sizeRelV>
          </wp:anchor>
        </w:drawing>
      </w:r>
      <w:r w:rsidR="009C7A88" w:rsidRPr="00487173">
        <w:rPr>
          <w:rFonts w:ascii="Courier New" w:hAnsi="Courier New" w:cs="Courier New"/>
          <w:sz w:val="24"/>
          <w:szCs w:val="24"/>
        </w:rPr>
        <w:br w:type="page"/>
      </w:r>
      <w:r w:rsidR="003634CA">
        <w:rPr>
          <w:rFonts w:ascii="Courier New" w:hAnsi="Courier New" w:cs="Courier New"/>
          <w:noProof/>
          <w:sz w:val="24"/>
          <w:szCs w:val="24"/>
        </w:rPr>
        <w:lastRenderedPageBreak/>
        <w:pict>
          <v:shape id="_x0000_s1041" type="#_x0000_t75" style="position:absolute;margin-left:245.4pt;margin-top:35.65pt;width:177.45pt;height:197.05pt;z-index:251820032;mso-position-horizontal-relative:text;mso-position-vertical-relative:text" wrapcoords="3854 1373 3651 1556 4056 2105 5983 2837 1115 2837 1217 8420 1420 8786 1014 8878 1014 13546 1318 13912 4868 14553 4868 15010 6389 16017 6896 16017 5273 17481 5273 17847 10242 18946 11662 19037 14197 20227 14603 20227 14704 20227 16225 18946 17544 17481 19369 16017 20485 15559 20890 14919 20383 14553 20485 9153 20180 8695 19268 8695 19876 7414 19369 7322 13082 7231 13183 6498 12879 6041 11966 5766 12575 4576 12068 4485 6389 4302 6287 1739 5577 1373 3854 1373">
            <v:imagedata r:id="rId152" o:title=""/>
            <w10:wrap type="tight"/>
          </v:shape>
          <o:OLEObject Type="Embed" ProgID="Prism6.Document" ShapeID="_x0000_s1041" DrawAspect="Content" ObjectID="_1469949932" r:id="rId153"/>
        </w:pict>
      </w:r>
      <w:r w:rsidR="009C7A88" w:rsidRPr="00487173">
        <w:rPr>
          <w:rFonts w:ascii="Courier New" w:hAnsi="Courier New" w:cs="Courier New"/>
          <w:noProof/>
          <w:sz w:val="24"/>
          <w:szCs w:val="24"/>
          <w:lang w:eastAsia="ko-KR"/>
        </w:rPr>
        <mc:AlternateContent>
          <mc:Choice Requires="wps">
            <w:drawing>
              <wp:anchor distT="0" distB="0" distL="114300" distR="114300" simplePos="0" relativeHeight="251756544" behindDoc="0" locked="0" layoutInCell="1" allowOverlap="1" wp14:anchorId="5FE3680A" wp14:editId="321B358E">
                <wp:simplePos x="0" y="0"/>
                <wp:positionH relativeFrom="column">
                  <wp:posOffset>3166927</wp:posOffset>
                </wp:positionH>
                <wp:positionV relativeFrom="paragraph">
                  <wp:posOffset>93254</wp:posOffset>
                </wp:positionV>
                <wp:extent cx="506095" cy="480695"/>
                <wp:effectExtent l="0" t="0" r="0" b="0"/>
                <wp:wrapNone/>
                <wp:docPr id="10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txbxContent>
                      </wps:txbx>
                      <wps:bodyPr rot="0" vert="horz" wrap="square" lIns="91440" tIns="45720" rIns="91440" bIns="45720" anchor="t" anchorCtr="0">
                        <a:noAutofit/>
                      </wps:bodyPr>
                    </wps:wsp>
                  </a:graphicData>
                </a:graphic>
              </wp:anchor>
            </w:drawing>
          </mc:Choice>
          <mc:Fallback>
            <w:pict>
              <v:shape id="_x0000_s1292" type="#_x0000_t202" style="position:absolute;margin-left:249.35pt;margin-top:7.35pt;width:39.85pt;height:37.85pt;z-index:251756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" filled="f" stroked="f">
                <v:textbox>
                  <w:txbxContent>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txbxContent>
                </v:textbox>
              </v:shape>
            </w:pict>
          </mc:Fallback>
        </mc:AlternateContent>
      </w:r>
      <w:r w:rsidR="009C7A88" w:rsidRPr="00487173">
        <w:rPr>
          <w:rFonts w:ascii="Courier New" w:hAnsi="Courier New" w:cs="Courier New"/>
          <w:noProof/>
          <w:sz w:val="24"/>
          <w:szCs w:val="24"/>
          <w:lang w:eastAsia="ko-KR"/>
        </w:rPr>
        <mc:AlternateContent>
          <mc:Choice Requires="wps">
            <w:drawing>
              <wp:anchor distT="0" distB="0" distL="114300" distR="114300" simplePos="0" relativeHeight="251755520" behindDoc="0" locked="0" layoutInCell="1" allowOverlap="1" wp14:anchorId="58E24DF8" wp14:editId="7CD60492">
                <wp:simplePos x="0" y="0"/>
                <wp:positionH relativeFrom="column">
                  <wp:posOffset>42041</wp:posOffset>
                </wp:positionH>
                <wp:positionV relativeFrom="paragraph">
                  <wp:posOffset>137883</wp:posOffset>
                </wp:positionV>
                <wp:extent cx="506095" cy="480695"/>
                <wp:effectExtent l="0" t="0" r="0" b="0"/>
                <wp:wrapNone/>
                <wp:docPr id="10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A.</w:t>
                            </w:r>
                          </w:p>
                          <w:p w:rsidR="00006C76" w:rsidRDefault="00006C76"/>
                          <w:p w:rsidR="00006C76" w:rsidRDefault="00006C76" w:rsidP="009C7A88">
                            <w:r w:rsidRPr="003F6F2B">
                              <w:rPr>
                                <w:rStyle w:val="chapterstyleChar"/>
                              </w:rPr>
                              <w:t>Figure 3.24. Boric acid transport activity of Nod26 W77A, NIP4;1 W82A.</w:t>
                            </w:r>
                            <w:r>
                              <w:rPr>
                                <w:rFonts w:ascii="Courier New" w:hAnsi="Courier New" w:cs="Courier New"/>
                                <w:b/>
                                <w:noProof/>
                                <w:sz w:val="40"/>
                                <w:szCs w:val="40"/>
                              </w:rPr>
                              <w:t>A.</w:t>
                            </w:r>
                          </w:p>
                          <w:p w:rsidR="00006C76" w:rsidRDefault="00006C76"/>
                          <w:p w:rsidR="00006C76" w:rsidRPr="004937C0" w:rsidRDefault="00006C76" w:rsidP="009C7A88">
                            <w:pPr>
                              <w:spacing w:line="240" w:lineRule="auto"/>
                              <w:jc w:val="both"/>
                              <w:rPr>
                                <w:rFonts w:ascii="Courier New" w:eastAsia="Malgun Gothic" w:hAnsi="Courier New" w:cs="Courier New"/>
                                <w:color w:val="000000" w:themeColor="text1"/>
                                <w:kern w:val="24"/>
                              </w:rPr>
                            </w:pPr>
                            <w:r w:rsidRPr="003F6F2B">
                              <w:rPr>
                                <w:rStyle w:val="chapterstyleChar"/>
                              </w:rPr>
                              <w:t>Figure 3.24. Boric acid transport activity of Nod26 W77A, NIP4;1 W82A.</w:t>
                            </w:r>
                            <w:r>
                              <w:rPr>
                                <w:rFonts w:ascii="Courier New" w:eastAsia="Malgun Gothic" w:hAnsi="Courier New" w:cs="Courier New"/>
                                <w:color w:val="000000" w:themeColor="text1"/>
                                <w:kern w:val="24"/>
                                <w:sz w:val="24"/>
                                <w:szCs w:val="24"/>
                              </w:rPr>
                              <w:t xml:space="preserve"> A. Boric acid transport activity of NIP4;1 W82A.</w:t>
                            </w:r>
                            <w:r w:rsidRPr="00B52A51">
                              <w:rPr>
                                <w:rFonts w:ascii="Courier New" w:hAnsi="Courier New" w:cs="Courier New"/>
                                <w:color w:val="000000"/>
                                <w:sz w:val="24"/>
                                <w:szCs w:val="24"/>
                                <w:shd w:val="clear" w:color="auto" w:fill="FFFFFF"/>
                                <w:lang w:val="en-GB"/>
                              </w:rPr>
                              <w:t xml:space="preserve"> Oocytes were injected with the indicated cRNAs or with sterile water (negative control). </w:t>
                            </w:r>
                            <w:r>
                              <w:rPr>
                                <w:rFonts w:ascii="Courier New" w:hAnsi="Courier New" w:cs="Courier New"/>
                                <w:color w:val="000000"/>
                                <w:sz w:val="24"/>
                                <w:szCs w:val="24"/>
                                <w:shd w:val="clear" w:color="auto" w:fill="FFFFFF"/>
                              </w:rPr>
                              <w:t>NIP5;1</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 xml:space="preserve">was used as a positive control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 xml:space="preserve"> NIP4;1 W82A was used to define 100% for normalization. B. </w:t>
                            </w:r>
                            <w:r>
                              <w:rPr>
                                <w:rFonts w:ascii="Courier New" w:eastAsia="Malgun Gothic" w:hAnsi="Courier New" w:cs="Courier New"/>
                                <w:color w:val="000000" w:themeColor="text1"/>
                                <w:kern w:val="24"/>
                                <w:sz w:val="24"/>
                                <w:szCs w:val="24"/>
                              </w:rPr>
                              <w:t>Boric acid transport activity of</w:t>
                            </w:r>
                            <w:r>
                              <w:rPr>
                                <w:rFonts w:ascii="Courier New" w:hAnsi="Courier New" w:cs="Courier New"/>
                                <w:color w:val="000000"/>
                                <w:sz w:val="24"/>
                                <w:szCs w:val="24"/>
                                <w:shd w:val="clear" w:color="auto" w:fill="FFFFFF"/>
                                <w:lang w:val="en-GB"/>
                              </w:rPr>
                              <w:t xml:space="preserve"> </w:t>
                            </w:r>
                            <w:r>
                              <w:rPr>
                                <w:rFonts w:ascii="Courier New" w:eastAsia="Malgun Gothic" w:hAnsi="Courier New" w:cs="Courier New"/>
                                <w:color w:val="000000" w:themeColor="text1"/>
                                <w:kern w:val="24"/>
                                <w:sz w:val="24"/>
                                <w:szCs w:val="24"/>
                              </w:rPr>
                              <w:t>Nod26 W77A.</w:t>
                            </w:r>
                            <w:r w:rsidRPr="00573039">
                              <w:rPr>
                                <w:rFonts w:ascii="Courier New" w:hAnsi="Courier New" w:cs="Courier New"/>
                                <w:color w:val="000000"/>
                                <w:sz w:val="24"/>
                                <w:szCs w:val="24"/>
                                <w:shd w:val="clear" w:color="auto" w:fill="FFFFFF"/>
                              </w:rPr>
                              <w:t xml:space="preserve"> </w:t>
                            </w:r>
                            <w:r>
                              <w:rPr>
                                <w:rFonts w:ascii="Courier New" w:hAnsi="Courier New" w:cs="Courier New"/>
                                <w:color w:val="000000"/>
                                <w:sz w:val="24"/>
                                <w:szCs w:val="24"/>
                                <w:shd w:val="clear" w:color="auto" w:fill="FFFFFF"/>
                              </w:rPr>
                              <w:t>NIP6;1</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was used as a positive control</w:t>
                            </w:r>
                            <w:r>
                              <w:rPr>
                                <w:rFonts w:ascii="Courier New" w:hAnsi="Courier New" w:cs="Courier New"/>
                                <w:color w:val="000000"/>
                                <w:sz w:val="24"/>
                                <w:szCs w:val="24"/>
                                <w:shd w:val="clear" w:color="auto" w:fill="FFFFFF"/>
                              </w:rPr>
                              <w:t>.</w:t>
                            </w:r>
                            <w:r w:rsidRPr="00573039">
                              <w:rPr>
                                <w:rFonts w:ascii="Courier New" w:hAnsi="Courier New" w:cs="Courier New"/>
                                <w:color w:val="000000"/>
                                <w:sz w:val="24"/>
                                <w:szCs w:val="24"/>
                                <w:shd w:val="clear" w:color="auto" w:fill="FFFFFF"/>
                                <w:lang w:val="en-GB"/>
                              </w:rPr>
                              <w:t xml:space="preserve">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NIP6;1 was used to define 100% for normalization.</w:t>
                            </w:r>
                          </w:p>
                          <w:p w:rsidR="00006C76" w:rsidRPr="008F3BBE" w:rsidRDefault="00006C76" w:rsidP="009C7A88">
                            <w:pPr>
                              <w:spacing w:line="360" w:lineRule="auto"/>
                              <w:jc w:val="both"/>
                              <w:rPr>
                                <w:rFonts w:ascii="Courier New" w:hAnsi="Courier New" w:cs="Courier New"/>
                                <w:sz w:val="24"/>
                                <w:szCs w:val="24"/>
                              </w:rPr>
                            </w:pP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Default="00006C76" w:rsidP="009C7A88">
                            <w:r w:rsidRPr="003F6F2B">
                              <w:rPr>
                                <w:rStyle w:val="chapterstyleChar"/>
                              </w:rPr>
                              <w:t>Figure 3.24. Boric acid transport activity of Nod26 W77A, NIP4;1 W82A.</w:t>
                            </w:r>
                            <w:r>
                              <w:rPr>
                                <w:rFonts w:ascii="Courier New" w:hAnsi="Courier New" w:cs="Courier New"/>
                                <w:b/>
                                <w:noProof/>
                                <w:sz w:val="40"/>
                                <w:szCs w:val="40"/>
                              </w:rPr>
                              <w:t>A.</w:t>
                            </w:r>
                          </w:p>
                          <w:p w:rsidR="00006C76" w:rsidRDefault="00006C76"/>
                          <w:p w:rsidR="00006C76" w:rsidRDefault="00006C76" w:rsidP="009C7A88">
                            <w:r w:rsidRPr="003F6F2B">
                              <w:rPr>
                                <w:rStyle w:val="chapterstyleChar"/>
                              </w:rPr>
                              <w:t>Figure 3.24. Boric acid transport activity of Nod26 W77A, NIP4;1 W82A.</w:t>
                            </w:r>
                            <w:r>
                              <w:rPr>
                                <w:rFonts w:ascii="Courier New" w:hAnsi="Courier New" w:cs="Courier New"/>
                                <w:b/>
                                <w:noProof/>
                                <w:sz w:val="40"/>
                                <w:szCs w:val="40"/>
                              </w:rPr>
                              <w:t>A.</w:t>
                            </w:r>
                          </w:p>
                        </w:txbxContent>
                      </wps:txbx>
                      <wps:bodyPr rot="0" vert="horz" wrap="square" lIns="91440" tIns="45720" rIns="91440" bIns="45720" anchor="t" anchorCtr="0">
                        <a:noAutofit/>
                      </wps:bodyPr>
                    </wps:wsp>
                  </a:graphicData>
                </a:graphic>
              </wp:anchor>
            </w:drawing>
          </mc:Choice>
          <mc:Fallback>
            <w:pict>
              <v:shape id="_x0000_s1293" type="#_x0000_t202" style="position:absolute;margin-left:3.3pt;margin-top:10.85pt;width:39.85pt;height:37.85pt;z-index:251755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" filled="f" stroked="f">
                <v:textbox>
                  <w:txbxContent>
                    <w:p w:rsidR="00006C76" w:rsidRDefault="00006C76" w:rsidP="009C7A88">
                      <w:r>
                        <w:rPr>
                          <w:rFonts w:ascii="Courier New" w:hAnsi="Courier New" w:cs="Courier New"/>
                          <w:b/>
                          <w:noProof/>
                          <w:sz w:val="40"/>
                          <w:szCs w:val="40"/>
                        </w:rPr>
                        <w:t>A.</w:t>
                      </w:r>
                    </w:p>
                    <w:p w:rsidR="00006C76" w:rsidRDefault="00006C76"/>
                    <w:p w:rsidR="00006C76" w:rsidRDefault="00006C76" w:rsidP="009C7A88">
                      <w:r w:rsidRPr="003F6F2B">
                        <w:rPr>
                          <w:rStyle w:val="chapterstyleChar"/>
                        </w:rPr>
                        <w:t>Figure 3.24. Boric acid transport activity of Nod26 W77A, NIP4;1 W82A.</w:t>
                      </w:r>
                      <w:r>
                        <w:rPr>
                          <w:rFonts w:ascii="Courier New" w:hAnsi="Courier New" w:cs="Courier New"/>
                          <w:b/>
                          <w:noProof/>
                          <w:sz w:val="40"/>
                          <w:szCs w:val="40"/>
                        </w:rPr>
                        <w:t>A.</w:t>
                      </w:r>
                    </w:p>
                    <w:p w:rsidR="00006C76" w:rsidRDefault="00006C76"/>
                    <w:p w:rsidR="00006C76" w:rsidRPr="004937C0" w:rsidRDefault="00006C76" w:rsidP="009C7A88">
                      <w:pPr>
                        <w:spacing w:line="240" w:lineRule="auto"/>
                        <w:jc w:val="both"/>
                        <w:rPr>
                          <w:rFonts w:ascii="Courier New" w:eastAsia="Malgun Gothic" w:hAnsi="Courier New" w:cs="Courier New"/>
                          <w:color w:val="000000" w:themeColor="text1"/>
                          <w:kern w:val="24"/>
                        </w:rPr>
                      </w:pPr>
                      <w:r w:rsidRPr="003F6F2B">
                        <w:rPr>
                          <w:rStyle w:val="chapterstyleChar"/>
                        </w:rPr>
                        <w:t>Figure 3.24. Boric acid transport activity of Nod26 W77A, NIP4;1 W82A.</w:t>
                      </w:r>
                      <w:r>
                        <w:rPr>
                          <w:rFonts w:ascii="Courier New" w:eastAsia="Malgun Gothic" w:hAnsi="Courier New" w:cs="Courier New"/>
                          <w:color w:val="000000" w:themeColor="text1"/>
                          <w:kern w:val="24"/>
                          <w:sz w:val="24"/>
                          <w:szCs w:val="24"/>
                        </w:rPr>
                        <w:t xml:space="preserve"> A. Boric acid transport activity of NIP4;1 W82A.</w:t>
                      </w:r>
                      <w:r w:rsidRPr="00B52A51">
                        <w:rPr>
                          <w:rFonts w:ascii="Courier New" w:hAnsi="Courier New" w:cs="Courier New"/>
                          <w:color w:val="000000"/>
                          <w:sz w:val="24"/>
                          <w:szCs w:val="24"/>
                          <w:shd w:val="clear" w:color="auto" w:fill="FFFFFF"/>
                          <w:lang w:val="en-GB"/>
                        </w:rPr>
                        <w:t xml:space="preserve"> Oocytes were injected with the indicated cRNAs or with sterile water (negative control). </w:t>
                      </w:r>
                      <w:r>
                        <w:rPr>
                          <w:rFonts w:ascii="Courier New" w:hAnsi="Courier New" w:cs="Courier New"/>
                          <w:color w:val="000000"/>
                          <w:sz w:val="24"/>
                          <w:szCs w:val="24"/>
                          <w:shd w:val="clear" w:color="auto" w:fill="FFFFFF"/>
                        </w:rPr>
                        <w:t>NIP5;1</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 xml:space="preserve">was used as a positive control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 xml:space="preserve"> NIP4;1 W82A was used to define 100% for normalization. B. </w:t>
                      </w:r>
                      <w:r>
                        <w:rPr>
                          <w:rFonts w:ascii="Courier New" w:eastAsia="Malgun Gothic" w:hAnsi="Courier New" w:cs="Courier New"/>
                          <w:color w:val="000000" w:themeColor="text1"/>
                          <w:kern w:val="24"/>
                          <w:sz w:val="24"/>
                          <w:szCs w:val="24"/>
                        </w:rPr>
                        <w:t>Boric acid transport activity of</w:t>
                      </w:r>
                      <w:r>
                        <w:rPr>
                          <w:rFonts w:ascii="Courier New" w:hAnsi="Courier New" w:cs="Courier New"/>
                          <w:color w:val="000000"/>
                          <w:sz w:val="24"/>
                          <w:szCs w:val="24"/>
                          <w:shd w:val="clear" w:color="auto" w:fill="FFFFFF"/>
                          <w:lang w:val="en-GB"/>
                        </w:rPr>
                        <w:t xml:space="preserve"> </w:t>
                      </w:r>
                      <w:r>
                        <w:rPr>
                          <w:rFonts w:ascii="Courier New" w:eastAsia="Malgun Gothic" w:hAnsi="Courier New" w:cs="Courier New"/>
                          <w:color w:val="000000" w:themeColor="text1"/>
                          <w:kern w:val="24"/>
                          <w:sz w:val="24"/>
                          <w:szCs w:val="24"/>
                        </w:rPr>
                        <w:t>Nod26 W77A.</w:t>
                      </w:r>
                      <w:r w:rsidRPr="00573039">
                        <w:rPr>
                          <w:rFonts w:ascii="Courier New" w:hAnsi="Courier New" w:cs="Courier New"/>
                          <w:color w:val="000000"/>
                          <w:sz w:val="24"/>
                          <w:szCs w:val="24"/>
                          <w:shd w:val="clear" w:color="auto" w:fill="FFFFFF"/>
                        </w:rPr>
                        <w:t xml:space="preserve"> </w:t>
                      </w:r>
                      <w:r>
                        <w:rPr>
                          <w:rFonts w:ascii="Courier New" w:hAnsi="Courier New" w:cs="Courier New"/>
                          <w:color w:val="000000"/>
                          <w:sz w:val="24"/>
                          <w:szCs w:val="24"/>
                          <w:shd w:val="clear" w:color="auto" w:fill="FFFFFF"/>
                        </w:rPr>
                        <w:t>NIP6;1</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was used as a positive control</w:t>
                      </w:r>
                      <w:r>
                        <w:rPr>
                          <w:rFonts w:ascii="Courier New" w:hAnsi="Courier New" w:cs="Courier New"/>
                          <w:color w:val="000000"/>
                          <w:sz w:val="24"/>
                          <w:szCs w:val="24"/>
                          <w:shd w:val="clear" w:color="auto" w:fill="FFFFFF"/>
                        </w:rPr>
                        <w:t>.</w:t>
                      </w:r>
                      <w:r w:rsidRPr="00573039">
                        <w:rPr>
                          <w:rFonts w:ascii="Courier New" w:hAnsi="Courier New" w:cs="Courier New"/>
                          <w:color w:val="000000"/>
                          <w:sz w:val="24"/>
                          <w:szCs w:val="24"/>
                          <w:shd w:val="clear" w:color="auto" w:fill="FFFFFF"/>
                          <w:lang w:val="en-GB"/>
                        </w:rPr>
                        <w:t xml:space="preserve">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NIP6;1 was used to define 100% for normalization.</w:t>
                      </w:r>
                    </w:p>
                    <w:p w:rsidR="00006C76" w:rsidRPr="008F3BBE" w:rsidRDefault="00006C76" w:rsidP="009C7A88">
                      <w:pPr>
                        <w:spacing w:line="360" w:lineRule="auto"/>
                        <w:jc w:val="both"/>
                        <w:rPr>
                          <w:rFonts w:ascii="Courier New" w:hAnsi="Courier New" w:cs="Courier New"/>
                          <w:sz w:val="24"/>
                          <w:szCs w:val="24"/>
                        </w:rPr>
                      </w:pP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Default="00006C76" w:rsidP="009C7A88">
                      <w:r w:rsidRPr="003F6F2B">
                        <w:rPr>
                          <w:rStyle w:val="chapterstyleChar"/>
                        </w:rPr>
                        <w:t>Figure 3.24. Boric acid transport activity of Nod26 W77A, NIP4;1 W82A.</w:t>
                      </w:r>
                      <w:r>
                        <w:rPr>
                          <w:rFonts w:ascii="Courier New" w:hAnsi="Courier New" w:cs="Courier New"/>
                          <w:b/>
                          <w:noProof/>
                          <w:sz w:val="40"/>
                          <w:szCs w:val="40"/>
                        </w:rPr>
                        <w:t>A.</w:t>
                      </w:r>
                    </w:p>
                    <w:p w:rsidR="00006C76" w:rsidRDefault="00006C76"/>
                    <w:p w:rsidR="00006C76" w:rsidRDefault="00006C76" w:rsidP="009C7A88">
                      <w:r w:rsidRPr="003F6F2B">
                        <w:rPr>
                          <w:rStyle w:val="chapterstyleChar"/>
                        </w:rPr>
                        <w:t>Figure 3.24. Boric acid transport activity of Nod26 W77A, NIP4;1 W82A.</w:t>
                      </w:r>
                      <w:r>
                        <w:rPr>
                          <w:rFonts w:ascii="Courier New" w:hAnsi="Courier New" w:cs="Courier New"/>
                          <w:b/>
                          <w:noProof/>
                          <w:sz w:val="40"/>
                          <w:szCs w:val="40"/>
                        </w:rPr>
                        <w:t>A.</w:t>
                      </w:r>
                    </w:p>
                  </w:txbxContent>
                </v:textbox>
              </v:shape>
            </w:pict>
          </mc:Fallback>
        </mc:AlternateContent>
      </w:r>
      <w:r w:rsidR="009C7A88" w:rsidRPr="00487173">
        <w:rPr>
          <w:rFonts w:ascii="Courier New" w:hAnsi="Courier New" w:cs="Courier New"/>
          <w:sz w:val="24"/>
          <w:szCs w:val="24"/>
        </w:rPr>
        <w:t xml:space="preserve"> </w:t>
      </w:r>
    </w:p>
    <w:p w:rsidR="009C7A88" w:rsidRDefault="00CA1E83" w:rsidP="009C7A88">
      <w:pPr>
        <w:spacing w:line="480" w:lineRule="auto"/>
        <w:rPr>
          <w:rFonts w:ascii="Courier New" w:hAnsi="Courier New" w:cs="Courier New"/>
          <w:sz w:val="24"/>
          <w:szCs w:val="24"/>
        </w:rPr>
      </w:pPr>
      <w:r>
        <w:rPr>
          <w:rFonts w:ascii="Courier New" w:hAnsi="Courier New" w:cs="Courier New"/>
          <w:noProof/>
          <w:sz w:val="24"/>
          <w:szCs w:val="24"/>
        </w:rPr>
        <w:pict>
          <v:shape id="_x0000_s1040" type="#_x0000_t75" style="position:absolute;margin-left:4.45pt;margin-top:.45pt;width:193.85pt;height:213.9pt;z-index:251819008;mso-position-horizontal-relative:text;mso-position-vertical-relative:text" wrapcoords="4340 1379 4142 1563 4537 2114 6411 2849 6411 4320 4636 4596 1184 5607 1085 5883 986 10938 3058 11673 5326 11673 6312 13144 4734 14614 4438 15074 5326 15534 7397 16085 5819 17556 5819 18107 11638 19026 14696 19026 14203 19578 14203 19762 14597 20129 14992 20129 15189 20129 15879 19210 16274 19026 17852 17831 17951 17556 19430 16085 21107 15074 20515 14982 7101 14614 9173 13328 9173 13144 19332 12041 21008 11765 20416 11673 20515 5699 20022 4136 17655 3860 6805 2849 6707 1838 6016 1379 4340 1379">
            <v:imagedata r:id="rId154" o:title=""/>
            <w10:wrap type="tight"/>
          </v:shape>
          <o:OLEObject Type="Embed" ProgID="Prism6.Document" ShapeID="_x0000_s1040" DrawAspect="Content" ObjectID="_1469949933" r:id="rId155"/>
        </w:pict>
      </w:r>
    </w:p>
    <w:p w:rsidR="009C7A88" w:rsidRDefault="009C7A88" w:rsidP="009C7A88">
      <w:pPr>
        <w:spacing w:line="480" w:lineRule="auto"/>
        <w:rPr>
          <w:rFonts w:ascii="Courier New" w:hAnsi="Courier New" w:cs="Courier New"/>
          <w:sz w:val="24"/>
          <w:szCs w:val="24"/>
        </w:rPr>
      </w:pPr>
    </w:p>
    <w:p w:rsidR="009C7A88" w:rsidRPr="00487173" w:rsidRDefault="009C7A88" w:rsidP="009C7A88">
      <w:pPr>
        <w:spacing w:line="480" w:lineRule="auto"/>
        <w:rPr>
          <w:rFonts w:ascii="Courier New" w:hAnsi="Courier New" w:cs="Courier New"/>
          <w:sz w:val="24"/>
          <w:szCs w:val="24"/>
        </w:rPr>
      </w:pPr>
    </w:p>
    <w:p w:rsidR="009C7A88" w:rsidRPr="00487173" w:rsidRDefault="009C7A88" w:rsidP="009C7A88">
      <w:pPr>
        <w:spacing w:line="480" w:lineRule="auto"/>
        <w:rPr>
          <w:rFonts w:ascii="Courier New" w:hAnsi="Courier New" w:cs="Courier New"/>
          <w:sz w:val="24"/>
          <w:szCs w:val="24"/>
        </w:rPr>
      </w:pPr>
    </w:p>
    <w:p w:rsidR="009C7A88" w:rsidRPr="00487173" w:rsidRDefault="009C7A88" w:rsidP="009C7A88">
      <w:pPr>
        <w:spacing w:line="480" w:lineRule="auto"/>
        <w:rPr>
          <w:rFonts w:ascii="Courier New" w:hAnsi="Courier New" w:cs="Courier New"/>
          <w:sz w:val="24"/>
          <w:szCs w:val="24"/>
        </w:rPr>
      </w:pPr>
    </w:p>
    <w:p w:rsidR="009C7A88" w:rsidRPr="00487173" w:rsidRDefault="009C7A88" w:rsidP="009C7A88">
      <w:pPr>
        <w:spacing w:line="480" w:lineRule="auto"/>
        <w:rPr>
          <w:rFonts w:ascii="Courier New" w:hAnsi="Courier New" w:cs="Courier New"/>
          <w:sz w:val="24"/>
          <w:szCs w:val="24"/>
        </w:rPr>
      </w:pPr>
    </w:p>
    <w:p w:rsidR="009C7A88" w:rsidRPr="00487173" w:rsidRDefault="004302BA" w:rsidP="009C7A88">
      <w:pPr>
        <w:spacing w:line="480" w:lineRule="auto"/>
        <w:rPr>
          <w:rFonts w:ascii="Courier New" w:hAnsi="Courier New" w:cs="Courier New"/>
          <w:sz w:val="24"/>
          <w:szCs w:val="24"/>
        </w:rPr>
      </w:pPr>
      <w:r w:rsidRPr="00487173">
        <w:rPr>
          <w:rFonts w:ascii="Courier New" w:hAnsi="Courier New" w:cs="Courier New"/>
          <w:b/>
          <w:noProof/>
          <w:sz w:val="24"/>
          <w:szCs w:val="24"/>
          <w:lang w:eastAsia="ko-KR"/>
        </w:rPr>
        <mc:AlternateContent>
          <mc:Choice Requires="wps">
            <w:drawing>
              <wp:anchor distT="0" distB="0" distL="114300" distR="114300" simplePos="0" relativeHeight="251754496" behindDoc="0" locked="0" layoutInCell="1" allowOverlap="1" wp14:anchorId="397A614E" wp14:editId="26F3C860">
                <wp:simplePos x="0" y="0"/>
                <wp:positionH relativeFrom="column">
                  <wp:posOffset>107597</wp:posOffset>
                </wp:positionH>
                <wp:positionV relativeFrom="paragraph">
                  <wp:posOffset>57997</wp:posOffset>
                </wp:positionV>
                <wp:extent cx="5852160" cy="1954924"/>
                <wp:effectExtent l="0" t="0" r="0" b="0"/>
                <wp:wrapNone/>
                <wp:docPr id="1050" name="Rectangle 5"/>
                <wp:cNvGraphicFramePr/>
                <a:graphic xmlns:a="http://schemas.openxmlformats.org/drawingml/2006/main">
                  <a:graphicData uri="http://schemas.microsoft.com/office/word/2010/wordprocessingShape">
                    <wps:wsp>
                      <wps:cNvSpPr/>
                      <wps:spPr>
                        <a:xfrm>
                          <a:off x="0" y="0"/>
                          <a:ext cx="5852160" cy="1954924"/>
                        </a:xfrm>
                        <a:prstGeom prst="rect">
                          <a:avLst/>
                        </a:prstGeom>
                      </wps:spPr>
                      <wps:txbx>
                        <w:txbxContent>
                          <w:p w:rsidR="00006C76" w:rsidRPr="004937C0" w:rsidRDefault="00006C76" w:rsidP="009C7A88">
                            <w:pPr>
                              <w:spacing w:line="240" w:lineRule="auto"/>
                              <w:jc w:val="both"/>
                              <w:rPr>
                                <w:rFonts w:ascii="Courier New" w:eastAsia="Malgun Gothic" w:hAnsi="Courier New" w:cs="Courier New"/>
                                <w:color w:val="000000" w:themeColor="text1"/>
                                <w:kern w:val="24"/>
                              </w:rPr>
                            </w:pPr>
                            <w:bookmarkStart w:id="214" w:name="_Toc396143211"/>
                            <w:bookmarkStart w:id="215" w:name="_Toc396203903"/>
                            <w:r w:rsidRPr="007260B1">
                              <w:rPr>
                                <w:rStyle w:val="SubtitleChar"/>
                              </w:rPr>
                              <w:t>Figure 3.24. Boric acid transport activity of Nod26 W77A, NIP4;1 W82A</w:t>
                            </w:r>
                            <w:bookmarkEnd w:id="215"/>
                            <w:r w:rsidRPr="003F6F2B">
                              <w:rPr>
                                <w:rStyle w:val="chapterstyleChar"/>
                              </w:rPr>
                              <w:t>.</w:t>
                            </w:r>
                            <w:r>
                              <w:rPr>
                                <w:rFonts w:ascii="Courier New" w:eastAsia="Malgun Gothic" w:hAnsi="Courier New" w:cs="Courier New"/>
                                <w:color w:val="000000" w:themeColor="text1"/>
                                <w:kern w:val="24"/>
                                <w:sz w:val="24"/>
                                <w:szCs w:val="24"/>
                              </w:rPr>
                              <w:t xml:space="preserve"> A. Boric acid transport activity of NIP4;1 W82A.</w:t>
                            </w:r>
                            <w:r w:rsidRPr="00B52A51">
                              <w:rPr>
                                <w:rFonts w:ascii="Courier New" w:hAnsi="Courier New" w:cs="Courier New"/>
                                <w:color w:val="000000"/>
                                <w:sz w:val="24"/>
                                <w:szCs w:val="24"/>
                                <w:shd w:val="clear" w:color="auto" w:fill="FFFFFF"/>
                                <w:lang w:val="en-GB"/>
                              </w:rPr>
                              <w:t xml:space="preserve"> Oocytes were injected with the indicated cRNAs or with sterile water (negative control). </w:t>
                            </w:r>
                            <w:r>
                              <w:rPr>
                                <w:rFonts w:ascii="Courier New" w:hAnsi="Courier New" w:cs="Courier New"/>
                                <w:color w:val="000000"/>
                                <w:sz w:val="24"/>
                                <w:szCs w:val="24"/>
                                <w:shd w:val="clear" w:color="auto" w:fill="FFFFFF"/>
                              </w:rPr>
                              <w:t>NIP5;1</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 xml:space="preserve">was used as a positive control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 xml:space="preserve"> NIP4;1 W82A was used to define 100% for normalization. B. </w:t>
                            </w:r>
                            <w:r>
                              <w:rPr>
                                <w:rFonts w:ascii="Courier New" w:eastAsia="Malgun Gothic" w:hAnsi="Courier New" w:cs="Courier New"/>
                                <w:color w:val="000000" w:themeColor="text1"/>
                                <w:kern w:val="24"/>
                                <w:sz w:val="24"/>
                                <w:szCs w:val="24"/>
                              </w:rPr>
                              <w:t>Boric acid transport activity of</w:t>
                            </w:r>
                            <w:r>
                              <w:rPr>
                                <w:rFonts w:ascii="Courier New" w:hAnsi="Courier New" w:cs="Courier New"/>
                                <w:color w:val="000000"/>
                                <w:sz w:val="24"/>
                                <w:szCs w:val="24"/>
                                <w:shd w:val="clear" w:color="auto" w:fill="FFFFFF"/>
                                <w:lang w:val="en-GB"/>
                              </w:rPr>
                              <w:t xml:space="preserve"> </w:t>
                            </w:r>
                            <w:r>
                              <w:rPr>
                                <w:rFonts w:ascii="Courier New" w:eastAsia="Malgun Gothic" w:hAnsi="Courier New" w:cs="Courier New"/>
                                <w:color w:val="000000" w:themeColor="text1"/>
                                <w:kern w:val="24"/>
                                <w:sz w:val="24"/>
                                <w:szCs w:val="24"/>
                              </w:rPr>
                              <w:t>Nod26 W77A.</w:t>
                            </w:r>
                            <w:r w:rsidRPr="00573039">
                              <w:rPr>
                                <w:rFonts w:ascii="Courier New" w:hAnsi="Courier New" w:cs="Courier New"/>
                                <w:color w:val="000000"/>
                                <w:sz w:val="24"/>
                                <w:szCs w:val="24"/>
                                <w:shd w:val="clear" w:color="auto" w:fill="FFFFFF"/>
                              </w:rPr>
                              <w:t xml:space="preserve"> </w:t>
                            </w:r>
                            <w:r>
                              <w:rPr>
                                <w:rFonts w:ascii="Courier New" w:hAnsi="Courier New" w:cs="Courier New"/>
                                <w:color w:val="000000"/>
                                <w:sz w:val="24"/>
                                <w:szCs w:val="24"/>
                                <w:shd w:val="clear" w:color="auto" w:fill="FFFFFF"/>
                              </w:rPr>
                              <w:t>NIP6;1</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was used as a positive control</w:t>
                            </w:r>
                            <w:r>
                              <w:rPr>
                                <w:rFonts w:ascii="Courier New" w:hAnsi="Courier New" w:cs="Courier New"/>
                                <w:color w:val="000000"/>
                                <w:sz w:val="24"/>
                                <w:szCs w:val="24"/>
                                <w:shd w:val="clear" w:color="auto" w:fill="FFFFFF"/>
                              </w:rPr>
                              <w:t>.</w:t>
                            </w:r>
                            <w:r w:rsidRPr="00573039">
                              <w:rPr>
                                <w:rFonts w:ascii="Courier New" w:hAnsi="Courier New" w:cs="Courier New"/>
                                <w:color w:val="000000"/>
                                <w:sz w:val="24"/>
                                <w:szCs w:val="24"/>
                                <w:shd w:val="clear" w:color="auto" w:fill="FFFFFF"/>
                                <w:lang w:val="en-GB"/>
                              </w:rPr>
                              <w:t xml:space="preserve">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NIP6;1 was used to define 100% for normalization.</w:t>
                            </w:r>
                          </w:p>
                          <w:p w:rsidR="00006C76" w:rsidRPr="008F3BBE" w:rsidRDefault="00006C76" w:rsidP="009C7A88">
                            <w:pPr>
                              <w:spacing w:line="360" w:lineRule="auto"/>
                              <w:jc w:val="both"/>
                              <w:rPr>
                                <w:rFonts w:ascii="Courier New" w:hAnsi="Courier New" w:cs="Courier New"/>
                                <w:sz w:val="24"/>
                                <w:szCs w:val="24"/>
                              </w:rPr>
                            </w:pP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4937C0" w:rsidRDefault="00006C76" w:rsidP="009C7A88">
                            <w:pPr>
                              <w:spacing w:line="240" w:lineRule="auto"/>
                              <w:jc w:val="both"/>
                              <w:rPr>
                                <w:rFonts w:ascii="Courier New" w:eastAsia="Malgun Gothic" w:hAnsi="Courier New" w:cs="Courier New"/>
                                <w:color w:val="000000" w:themeColor="text1"/>
                                <w:kern w:val="24"/>
                              </w:rPr>
                            </w:pPr>
                            <w:r w:rsidRPr="003F6F2B">
                              <w:rPr>
                                <w:rStyle w:val="chapterstyleChar"/>
                              </w:rPr>
                              <w:t>Figure 3.24. Boric acid transport activity of Nod26 W77A, NIP4;1 W82A.</w:t>
                            </w:r>
                            <w:r>
                              <w:rPr>
                                <w:rFonts w:ascii="Courier New" w:eastAsia="Malgun Gothic" w:hAnsi="Courier New" w:cs="Courier New"/>
                                <w:color w:val="000000" w:themeColor="text1"/>
                                <w:kern w:val="24"/>
                                <w:sz w:val="24"/>
                                <w:szCs w:val="24"/>
                              </w:rPr>
                              <w:t xml:space="preserve"> A. Boric acid transport activity of NIP4;1 W82A.</w:t>
                            </w:r>
                            <w:r w:rsidRPr="00B52A51">
                              <w:rPr>
                                <w:rFonts w:ascii="Courier New" w:hAnsi="Courier New" w:cs="Courier New"/>
                                <w:color w:val="000000"/>
                                <w:sz w:val="24"/>
                                <w:szCs w:val="24"/>
                                <w:shd w:val="clear" w:color="auto" w:fill="FFFFFF"/>
                                <w:lang w:val="en-GB"/>
                              </w:rPr>
                              <w:t xml:space="preserve"> Oocytes were injected with the indicated cRNAs or with sterile water (negative control). </w:t>
                            </w:r>
                            <w:r>
                              <w:rPr>
                                <w:rFonts w:ascii="Courier New" w:hAnsi="Courier New" w:cs="Courier New"/>
                                <w:color w:val="000000"/>
                                <w:sz w:val="24"/>
                                <w:szCs w:val="24"/>
                                <w:shd w:val="clear" w:color="auto" w:fill="FFFFFF"/>
                              </w:rPr>
                              <w:t>NIP5;1</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 xml:space="preserve">was used as a positive control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 xml:space="preserve"> NIP4;1 W82A was used to define 100% for normalization. B. </w:t>
                            </w:r>
                            <w:r>
                              <w:rPr>
                                <w:rFonts w:ascii="Courier New" w:eastAsia="Malgun Gothic" w:hAnsi="Courier New" w:cs="Courier New"/>
                                <w:color w:val="000000" w:themeColor="text1"/>
                                <w:kern w:val="24"/>
                                <w:sz w:val="24"/>
                                <w:szCs w:val="24"/>
                              </w:rPr>
                              <w:t>Boric acid transport activity of</w:t>
                            </w:r>
                            <w:r>
                              <w:rPr>
                                <w:rFonts w:ascii="Courier New" w:hAnsi="Courier New" w:cs="Courier New"/>
                                <w:color w:val="000000"/>
                                <w:sz w:val="24"/>
                                <w:szCs w:val="24"/>
                                <w:shd w:val="clear" w:color="auto" w:fill="FFFFFF"/>
                                <w:lang w:val="en-GB"/>
                              </w:rPr>
                              <w:t xml:space="preserve"> </w:t>
                            </w:r>
                            <w:r>
                              <w:rPr>
                                <w:rFonts w:ascii="Courier New" w:eastAsia="Malgun Gothic" w:hAnsi="Courier New" w:cs="Courier New"/>
                                <w:color w:val="000000" w:themeColor="text1"/>
                                <w:kern w:val="24"/>
                                <w:sz w:val="24"/>
                                <w:szCs w:val="24"/>
                              </w:rPr>
                              <w:t>Nod26 W77A.</w:t>
                            </w:r>
                            <w:r w:rsidRPr="00573039">
                              <w:rPr>
                                <w:rFonts w:ascii="Courier New" w:hAnsi="Courier New" w:cs="Courier New"/>
                                <w:color w:val="000000"/>
                                <w:sz w:val="24"/>
                                <w:szCs w:val="24"/>
                                <w:shd w:val="clear" w:color="auto" w:fill="FFFFFF"/>
                              </w:rPr>
                              <w:t xml:space="preserve"> </w:t>
                            </w:r>
                            <w:r>
                              <w:rPr>
                                <w:rFonts w:ascii="Courier New" w:hAnsi="Courier New" w:cs="Courier New"/>
                                <w:color w:val="000000"/>
                                <w:sz w:val="24"/>
                                <w:szCs w:val="24"/>
                                <w:shd w:val="clear" w:color="auto" w:fill="FFFFFF"/>
                              </w:rPr>
                              <w:t>NIP6;1</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was used as a positive control</w:t>
                            </w:r>
                            <w:r>
                              <w:rPr>
                                <w:rFonts w:ascii="Courier New" w:hAnsi="Courier New" w:cs="Courier New"/>
                                <w:color w:val="000000"/>
                                <w:sz w:val="24"/>
                                <w:szCs w:val="24"/>
                                <w:shd w:val="clear" w:color="auto" w:fill="FFFFFF"/>
                              </w:rPr>
                              <w:t>.</w:t>
                            </w:r>
                            <w:r w:rsidRPr="00573039">
                              <w:rPr>
                                <w:rFonts w:ascii="Courier New" w:hAnsi="Courier New" w:cs="Courier New"/>
                                <w:color w:val="000000"/>
                                <w:sz w:val="24"/>
                                <w:szCs w:val="24"/>
                                <w:shd w:val="clear" w:color="auto" w:fill="FFFFFF"/>
                                <w:lang w:val="en-GB"/>
                              </w:rPr>
                              <w:t xml:space="preserve">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NIP6;1 was used to define 100% for normalization.</w:t>
                            </w:r>
                          </w:p>
                          <w:p w:rsidR="00006C76" w:rsidRPr="008F3BBE" w:rsidRDefault="00006C76" w:rsidP="009C7A88">
                            <w:pPr>
                              <w:spacing w:line="360" w:lineRule="auto"/>
                              <w:jc w:val="both"/>
                              <w:rPr>
                                <w:rFonts w:ascii="Courier New" w:hAnsi="Courier New" w:cs="Courier New"/>
                                <w:sz w:val="24"/>
                                <w:szCs w:val="24"/>
                              </w:rPr>
                            </w:pP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4937C0" w:rsidRDefault="00006C76" w:rsidP="009C7A88">
                            <w:pPr>
                              <w:spacing w:line="240" w:lineRule="auto"/>
                              <w:jc w:val="both"/>
                              <w:rPr>
                                <w:rFonts w:ascii="Courier New" w:eastAsia="Malgun Gothic" w:hAnsi="Courier New" w:cs="Courier New"/>
                                <w:color w:val="000000" w:themeColor="text1"/>
                                <w:kern w:val="24"/>
                              </w:rPr>
                            </w:pPr>
                            <w:r w:rsidRPr="003F6F2B">
                              <w:rPr>
                                <w:rStyle w:val="chapterstyleChar"/>
                              </w:rPr>
                              <w:t>Figure 3.24. Boric acid transport activity of Nod26 W77A, NIP4;1 W82A.</w:t>
                            </w:r>
                            <w:r>
                              <w:rPr>
                                <w:rFonts w:ascii="Courier New" w:eastAsia="Malgun Gothic" w:hAnsi="Courier New" w:cs="Courier New"/>
                                <w:color w:val="000000" w:themeColor="text1"/>
                                <w:kern w:val="24"/>
                                <w:sz w:val="24"/>
                                <w:szCs w:val="24"/>
                              </w:rPr>
                              <w:t xml:space="preserve"> A. Boric acid transport activity of NIP4;1 W82A.</w:t>
                            </w:r>
                            <w:r w:rsidRPr="00B52A51">
                              <w:rPr>
                                <w:rFonts w:ascii="Courier New" w:hAnsi="Courier New" w:cs="Courier New"/>
                                <w:color w:val="000000"/>
                                <w:sz w:val="24"/>
                                <w:szCs w:val="24"/>
                                <w:shd w:val="clear" w:color="auto" w:fill="FFFFFF"/>
                                <w:lang w:val="en-GB"/>
                              </w:rPr>
                              <w:t xml:space="preserve"> Oocytes were injected with the indicated cRNAs or with sterile water (negative control). </w:t>
                            </w:r>
                            <w:r>
                              <w:rPr>
                                <w:rFonts w:ascii="Courier New" w:hAnsi="Courier New" w:cs="Courier New"/>
                                <w:color w:val="000000"/>
                                <w:sz w:val="24"/>
                                <w:szCs w:val="24"/>
                                <w:shd w:val="clear" w:color="auto" w:fill="FFFFFF"/>
                              </w:rPr>
                              <w:t>NIP5;1</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 xml:space="preserve">was used as a positive control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 xml:space="preserve"> NIP4;1 W82A was used to define 100% for normalization. B. </w:t>
                            </w:r>
                            <w:r>
                              <w:rPr>
                                <w:rFonts w:ascii="Courier New" w:eastAsia="Malgun Gothic" w:hAnsi="Courier New" w:cs="Courier New"/>
                                <w:color w:val="000000" w:themeColor="text1"/>
                                <w:kern w:val="24"/>
                                <w:sz w:val="24"/>
                                <w:szCs w:val="24"/>
                              </w:rPr>
                              <w:t>Boric acid transport activity of</w:t>
                            </w:r>
                            <w:r>
                              <w:rPr>
                                <w:rFonts w:ascii="Courier New" w:hAnsi="Courier New" w:cs="Courier New"/>
                                <w:color w:val="000000"/>
                                <w:sz w:val="24"/>
                                <w:szCs w:val="24"/>
                                <w:shd w:val="clear" w:color="auto" w:fill="FFFFFF"/>
                                <w:lang w:val="en-GB"/>
                              </w:rPr>
                              <w:t xml:space="preserve"> </w:t>
                            </w:r>
                            <w:r>
                              <w:rPr>
                                <w:rFonts w:ascii="Courier New" w:eastAsia="Malgun Gothic" w:hAnsi="Courier New" w:cs="Courier New"/>
                                <w:color w:val="000000" w:themeColor="text1"/>
                                <w:kern w:val="24"/>
                                <w:sz w:val="24"/>
                                <w:szCs w:val="24"/>
                              </w:rPr>
                              <w:t>Nod26 W77A.</w:t>
                            </w:r>
                            <w:r w:rsidRPr="00573039">
                              <w:rPr>
                                <w:rFonts w:ascii="Courier New" w:hAnsi="Courier New" w:cs="Courier New"/>
                                <w:color w:val="000000"/>
                                <w:sz w:val="24"/>
                                <w:szCs w:val="24"/>
                                <w:shd w:val="clear" w:color="auto" w:fill="FFFFFF"/>
                              </w:rPr>
                              <w:t xml:space="preserve"> </w:t>
                            </w:r>
                            <w:r>
                              <w:rPr>
                                <w:rFonts w:ascii="Courier New" w:hAnsi="Courier New" w:cs="Courier New"/>
                                <w:color w:val="000000"/>
                                <w:sz w:val="24"/>
                                <w:szCs w:val="24"/>
                                <w:shd w:val="clear" w:color="auto" w:fill="FFFFFF"/>
                              </w:rPr>
                              <w:t>NIP6;1</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was used as a positive control</w:t>
                            </w:r>
                            <w:r>
                              <w:rPr>
                                <w:rFonts w:ascii="Courier New" w:hAnsi="Courier New" w:cs="Courier New"/>
                                <w:color w:val="000000"/>
                                <w:sz w:val="24"/>
                                <w:szCs w:val="24"/>
                                <w:shd w:val="clear" w:color="auto" w:fill="FFFFFF"/>
                              </w:rPr>
                              <w:t>.</w:t>
                            </w:r>
                            <w:r w:rsidRPr="00573039">
                              <w:rPr>
                                <w:rFonts w:ascii="Courier New" w:hAnsi="Courier New" w:cs="Courier New"/>
                                <w:color w:val="000000"/>
                                <w:sz w:val="24"/>
                                <w:szCs w:val="24"/>
                                <w:shd w:val="clear" w:color="auto" w:fill="FFFFFF"/>
                                <w:lang w:val="en-GB"/>
                              </w:rPr>
                              <w:t xml:space="preserve">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NIP6;1 was used to define 100% for normalization.</w:t>
                            </w:r>
                          </w:p>
                          <w:p w:rsidR="00006C76" w:rsidRPr="008F3BBE" w:rsidRDefault="00006C76" w:rsidP="009C7A88">
                            <w:pPr>
                              <w:spacing w:line="360" w:lineRule="auto"/>
                              <w:jc w:val="both"/>
                              <w:rPr>
                                <w:rFonts w:ascii="Courier New" w:hAnsi="Courier New" w:cs="Courier New"/>
                                <w:sz w:val="24"/>
                                <w:szCs w:val="24"/>
                              </w:rPr>
                            </w:pP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4937C0" w:rsidRDefault="00006C76" w:rsidP="009C7A88">
                            <w:pPr>
                              <w:spacing w:line="240" w:lineRule="auto"/>
                              <w:jc w:val="both"/>
                              <w:rPr>
                                <w:rFonts w:ascii="Courier New" w:eastAsia="Malgun Gothic" w:hAnsi="Courier New" w:cs="Courier New"/>
                                <w:color w:val="000000" w:themeColor="text1"/>
                                <w:kern w:val="24"/>
                              </w:rPr>
                            </w:pPr>
                            <w:r w:rsidRPr="003F6F2B">
                              <w:rPr>
                                <w:rStyle w:val="chapterstyleChar"/>
                              </w:rPr>
                              <w:t>Figure 3.24. Boric acid transport activity of Nod26 W77A, NIP4;1 W82A.</w:t>
                            </w:r>
                            <w:bookmarkEnd w:id="214"/>
                            <w:r>
                              <w:rPr>
                                <w:rFonts w:ascii="Courier New" w:eastAsia="Malgun Gothic" w:hAnsi="Courier New" w:cs="Courier New"/>
                                <w:color w:val="000000" w:themeColor="text1"/>
                                <w:kern w:val="24"/>
                                <w:sz w:val="24"/>
                                <w:szCs w:val="24"/>
                              </w:rPr>
                              <w:t xml:space="preserve"> A. Boric acid transport activity of NIP4;1 W82A.</w:t>
                            </w:r>
                            <w:r w:rsidRPr="00B52A51">
                              <w:rPr>
                                <w:rFonts w:ascii="Courier New" w:hAnsi="Courier New" w:cs="Courier New"/>
                                <w:color w:val="000000"/>
                                <w:sz w:val="24"/>
                                <w:szCs w:val="24"/>
                                <w:shd w:val="clear" w:color="auto" w:fill="FFFFFF"/>
                                <w:lang w:val="en-GB"/>
                              </w:rPr>
                              <w:t xml:space="preserve"> Oocytes were injected with the indicated cRNAs or with sterile water (negative control). </w:t>
                            </w:r>
                            <w:r>
                              <w:rPr>
                                <w:rFonts w:ascii="Courier New" w:hAnsi="Courier New" w:cs="Courier New"/>
                                <w:color w:val="000000"/>
                                <w:sz w:val="24"/>
                                <w:szCs w:val="24"/>
                                <w:shd w:val="clear" w:color="auto" w:fill="FFFFFF"/>
                              </w:rPr>
                              <w:t>NIP5;1</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 xml:space="preserve">was used as a positive control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 xml:space="preserve"> NIP4;1 W82A was used to define 100% for normalization. B. </w:t>
                            </w:r>
                            <w:r>
                              <w:rPr>
                                <w:rFonts w:ascii="Courier New" w:eastAsia="Malgun Gothic" w:hAnsi="Courier New" w:cs="Courier New"/>
                                <w:color w:val="000000" w:themeColor="text1"/>
                                <w:kern w:val="24"/>
                                <w:sz w:val="24"/>
                                <w:szCs w:val="24"/>
                              </w:rPr>
                              <w:t>Boric acid transport activity of</w:t>
                            </w:r>
                            <w:r>
                              <w:rPr>
                                <w:rFonts w:ascii="Courier New" w:hAnsi="Courier New" w:cs="Courier New"/>
                                <w:color w:val="000000"/>
                                <w:sz w:val="24"/>
                                <w:szCs w:val="24"/>
                                <w:shd w:val="clear" w:color="auto" w:fill="FFFFFF"/>
                                <w:lang w:val="en-GB"/>
                              </w:rPr>
                              <w:t xml:space="preserve"> </w:t>
                            </w:r>
                            <w:r>
                              <w:rPr>
                                <w:rFonts w:ascii="Courier New" w:eastAsia="Malgun Gothic" w:hAnsi="Courier New" w:cs="Courier New"/>
                                <w:color w:val="000000" w:themeColor="text1"/>
                                <w:kern w:val="24"/>
                                <w:sz w:val="24"/>
                                <w:szCs w:val="24"/>
                              </w:rPr>
                              <w:t>Nod26 W77A.</w:t>
                            </w:r>
                            <w:r w:rsidRPr="00573039">
                              <w:rPr>
                                <w:rFonts w:ascii="Courier New" w:hAnsi="Courier New" w:cs="Courier New"/>
                                <w:color w:val="000000"/>
                                <w:sz w:val="24"/>
                                <w:szCs w:val="24"/>
                                <w:shd w:val="clear" w:color="auto" w:fill="FFFFFF"/>
                              </w:rPr>
                              <w:t xml:space="preserve"> </w:t>
                            </w:r>
                            <w:r>
                              <w:rPr>
                                <w:rFonts w:ascii="Courier New" w:hAnsi="Courier New" w:cs="Courier New"/>
                                <w:color w:val="000000"/>
                                <w:sz w:val="24"/>
                                <w:szCs w:val="24"/>
                                <w:shd w:val="clear" w:color="auto" w:fill="FFFFFF"/>
                              </w:rPr>
                              <w:t>NIP6;1</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was used as a positive control</w:t>
                            </w:r>
                            <w:r>
                              <w:rPr>
                                <w:rFonts w:ascii="Courier New" w:hAnsi="Courier New" w:cs="Courier New"/>
                                <w:color w:val="000000"/>
                                <w:sz w:val="24"/>
                                <w:szCs w:val="24"/>
                                <w:shd w:val="clear" w:color="auto" w:fill="FFFFFF"/>
                              </w:rPr>
                              <w:t>.</w:t>
                            </w:r>
                            <w:r w:rsidRPr="00573039">
                              <w:rPr>
                                <w:rFonts w:ascii="Courier New" w:hAnsi="Courier New" w:cs="Courier New"/>
                                <w:color w:val="000000"/>
                                <w:sz w:val="24"/>
                                <w:szCs w:val="24"/>
                                <w:shd w:val="clear" w:color="auto" w:fill="FFFFFF"/>
                                <w:lang w:val="en-GB"/>
                              </w:rPr>
                              <w:t xml:space="preserve">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NIP6;1 was used to define 100% for normalization.</w:t>
                            </w:r>
                          </w:p>
                          <w:p w:rsidR="00006C76" w:rsidRPr="008F3BBE" w:rsidRDefault="00006C76" w:rsidP="009C7A88">
                            <w:pPr>
                              <w:spacing w:line="360" w:lineRule="auto"/>
                              <w:jc w:val="both"/>
                              <w:rPr>
                                <w:rFonts w:ascii="Courier New" w:hAnsi="Courier New" w:cs="Courier New"/>
                                <w:sz w:val="24"/>
                                <w:szCs w:val="24"/>
                              </w:rPr>
                            </w:pP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id="_x0000_s1294" style="position:absolute;margin-left:8.45pt;margin-top:4.55pt;width:460.8pt;height:153.9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" filled="f" stroked="f">
                <v:textbox>
                  <w:txbxContent>
                    <w:p w:rsidR="00006C76" w:rsidRPr="004937C0" w:rsidRDefault="00006C76" w:rsidP="009C7A88">
                      <w:pPr>
                        <w:spacing w:line="240" w:lineRule="auto"/>
                        <w:jc w:val="both"/>
                        <w:rPr>
                          <w:rFonts w:ascii="Courier New" w:eastAsia="Malgun Gothic" w:hAnsi="Courier New" w:cs="Courier New"/>
                          <w:color w:val="000000" w:themeColor="text1"/>
                          <w:kern w:val="24"/>
                        </w:rPr>
                      </w:pPr>
                      <w:bookmarkStart w:id="216" w:name="_Toc396143211"/>
                      <w:bookmarkStart w:id="217" w:name="_Toc396203903"/>
                      <w:r w:rsidRPr="007260B1">
                        <w:rPr>
                          <w:rStyle w:val="SubtitleChar"/>
                        </w:rPr>
                        <w:t>Figure 3.24. Boric acid transport activity of Nod26 W77A, NIP4;1 W82A</w:t>
                      </w:r>
                      <w:bookmarkEnd w:id="217"/>
                      <w:r w:rsidRPr="003F6F2B">
                        <w:rPr>
                          <w:rStyle w:val="chapterstyleChar"/>
                        </w:rPr>
                        <w:t>.</w:t>
                      </w:r>
                      <w:r>
                        <w:rPr>
                          <w:rFonts w:ascii="Courier New" w:eastAsia="Malgun Gothic" w:hAnsi="Courier New" w:cs="Courier New"/>
                          <w:color w:val="000000" w:themeColor="text1"/>
                          <w:kern w:val="24"/>
                          <w:sz w:val="24"/>
                          <w:szCs w:val="24"/>
                        </w:rPr>
                        <w:t xml:space="preserve"> A. Boric acid transport activity of NIP4;1 W82A.</w:t>
                      </w:r>
                      <w:r w:rsidRPr="00B52A51">
                        <w:rPr>
                          <w:rFonts w:ascii="Courier New" w:hAnsi="Courier New" w:cs="Courier New"/>
                          <w:color w:val="000000"/>
                          <w:sz w:val="24"/>
                          <w:szCs w:val="24"/>
                          <w:shd w:val="clear" w:color="auto" w:fill="FFFFFF"/>
                          <w:lang w:val="en-GB"/>
                        </w:rPr>
                        <w:t xml:space="preserve"> Oocytes were injected with the indicated cRNAs or with sterile water (negative control). </w:t>
                      </w:r>
                      <w:r>
                        <w:rPr>
                          <w:rFonts w:ascii="Courier New" w:hAnsi="Courier New" w:cs="Courier New"/>
                          <w:color w:val="000000"/>
                          <w:sz w:val="24"/>
                          <w:szCs w:val="24"/>
                          <w:shd w:val="clear" w:color="auto" w:fill="FFFFFF"/>
                        </w:rPr>
                        <w:t>NIP5;1</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 xml:space="preserve">was used as a positive control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 xml:space="preserve"> NIP4;1 W82A was used to define 100% for normalization. B. </w:t>
                      </w:r>
                      <w:r>
                        <w:rPr>
                          <w:rFonts w:ascii="Courier New" w:eastAsia="Malgun Gothic" w:hAnsi="Courier New" w:cs="Courier New"/>
                          <w:color w:val="000000" w:themeColor="text1"/>
                          <w:kern w:val="24"/>
                          <w:sz w:val="24"/>
                          <w:szCs w:val="24"/>
                        </w:rPr>
                        <w:t>Boric acid transport activity of</w:t>
                      </w:r>
                      <w:r>
                        <w:rPr>
                          <w:rFonts w:ascii="Courier New" w:hAnsi="Courier New" w:cs="Courier New"/>
                          <w:color w:val="000000"/>
                          <w:sz w:val="24"/>
                          <w:szCs w:val="24"/>
                          <w:shd w:val="clear" w:color="auto" w:fill="FFFFFF"/>
                          <w:lang w:val="en-GB"/>
                        </w:rPr>
                        <w:t xml:space="preserve"> </w:t>
                      </w:r>
                      <w:r>
                        <w:rPr>
                          <w:rFonts w:ascii="Courier New" w:eastAsia="Malgun Gothic" w:hAnsi="Courier New" w:cs="Courier New"/>
                          <w:color w:val="000000" w:themeColor="text1"/>
                          <w:kern w:val="24"/>
                          <w:sz w:val="24"/>
                          <w:szCs w:val="24"/>
                        </w:rPr>
                        <w:t>Nod26 W77A.</w:t>
                      </w:r>
                      <w:r w:rsidRPr="00573039">
                        <w:rPr>
                          <w:rFonts w:ascii="Courier New" w:hAnsi="Courier New" w:cs="Courier New"/>
                          <w:color w:val="000000"/>
                          <w:sz w:val="24"/>
                          <w:szCs w:val="24"/>
                          <w:shd w:val="clear" w:color="auto" w:fill="FFFFFF"/>
                        </w:rPr>
                        <w:t xml:space="preserve"> </w:t>
                      </w:r>
                      <w:r>
                        <w:rPr>
                          <w:rFonts w:ascii="Courier New" w:hAnsi="Courier New" w:cs="Courier New"/>
                          <w:color w:val="000000"/>
                          <w:sz w:val="24"/>
                          <w:szCs w:val="24"/>
                          <w:shd w:val="clear" w:color="auto" w:fill="FFFFFF"/>
                        </w:rPr>
                        <w:t>NIP6;1</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was used as a positive control</w:t>
                      </w:r>
                      <w:r>
                        <w:rPr>
                          <w:rFonts w:ascii="Courier New" w:hAnsi="Courier New" w:cs="Courier New"/>
                          <w:color w:val="000000"/>
                          <w:sz w:val="24"/>
                          <w:szCs w:val="24"/>
                          <w:shd w:val="clear" w:color="auto" w:fill="FFFFFF"/>
                        </w:rPr>
                        <w:t>.</w:t>
                      </w:r>
                      <w:r w:rsidRPr="00573039">
                        <w:rPr>
                          <w:rFonts w:ascii="Courier New" w:hAnsi="Courier New" w:cs="Courier New"/>
                          <w:color w:val="000000"/>
                          <w:sz w:val="24"/>
                          <w:szCs w:val="24"/>
                          <w:shd w:val="clear" w:color="auto" w:fill="FFFFFF"/>
                          <w:lang w:val="en-GB"/>
                        </w:rPr>
                        <w:t xml:space="preserve">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NIP6;1 was used to define 100% for normalization.</w:t>
                      </w:r>
                    </w:p>
                    <w:p w:rsidR="00006C76" w:rsidRPr="008F3BBE" w:rsidRDefault="00006C76" w:rsidP="009C7A88">
                      <w:pPr>
                        <w:spacing w:line="360" w:lineRule="auto"/>
                        <w:jc w:val="both"/>
                        <w:rPr>
                          <w:rFonts w:ascii="Courier New" w:hAnsi="Courier New" w:cs="Courier New"/>
                          <w:sz w:val="24"/>
                          <w:szCs w:val="24"/>
                        </w:rPr>
                      </w:pP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4937C0" w:rsidRDefault="00006C76" w:rsidP="009C7A88">
                      <w:pPr>
                        <w:spacing w:line="240" w:lineRule="auto"/>
                        <w:jc w:val="both"/>
                        <w:rPr>
                          <w:rFonts w:ascii="Courier New" w:eastAsia="Malgun Gothic" w:hAnsi="Courier New" w:cs="Courier New"/>
                          <w:color w:val="000000" w:themeColor="text1"/>
                          <w:kern w:val="24"/>
                        </w:rPr>
                      </w:pPr>
                      <w:r w:rsidRPr="003F6F2B">
                        <w:rPr>
                          <w:rStyle w:val="chapterstyleChar"/>
                        </w:rPr>
                        <w:t>Figure 3.24. Boric acid transport activity of Nod26 W77A, NIP4;1 W82A.</w:t>
                      </w:r>
                      <w:r>
                        <w:rPr>
                          <w:rFonts w:ascii="Courier New" w:eastAsia="Malgun Gothic" w:hAnsi="Courier New" w:cs="Courier New"/>
                          <w:color w:val="000000" w:themeColor="text1"/>
                          <w:kern w:val="24"/>
                          <w:sz w:val="24"/>
                          <w:szCs w:val="24"/>
                        </w:rPr>
                        <w:t xml:space="preserve"> A. Boric acid transport activity of NIP4;1 W82A.</w:t>
                      </w:r>
                      <w:r w:rsidRPr="00B52A51">
                        <w:rPr>
                          <w:rFonts w:ascii="Courier New" w:hAnsi="Courier New" w:cs="Courier New"/>
                          <w:color w:val="000000"/>
                          <w:sz w:val="24"/>
                          <w:szCs w:val="24"/>
                          <w:shd w:val="clear" w:color="auto" w:fill="FFFFFF"/>
                          <w:lang w:val="en-GB"/>
                        </w:rPr>
                        <w:t xml:space="preserve"> Oocytes were injected with the indicated cRNAs or with sterile water (negative control). </w:t>
                      </w:r>
                      <w:r>
                        <w:rPr>
                          <w:rFonts w:ascii="Courier New" w:hAnsi="Courier New" w:cs="Courier New"/>
                          <w:color w:val="000000"/>
                          <w:sz w:val="24"/>
                          <w:szCs w:val="24"/>
                          <w:shd w:val="clear" w:color="auto" w:fill="FFFFFF"/>
                        </w:rPr>
                        <w:t>NIP5;1</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 xml:space="preserve">was used as a positive control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 xml:space="preserve"> NIP4;1 W82A was used to define 100% for normalization. B. </w:t>
                      </w:r>
                      <w:r>
                        <w:rPr>
                          <w:rFonts w:ascii="Courier New" w:eastAsia="Malgun Gothic" w:hAnsi="Courier New" w:cs="Courier New"/>
                          <w:color w:val="000000" w:themeColor="text1"/>
                          <w:kern w:val="24"/>
                          <w:sz w:val="24"/>
                          <w:szCs w:val="24"/>
                        </w:rPr>
                        <w:t>Boric acid transport activity of</w:t>
                      </w:r>
                      <w:r>
                        <w:rPr>
                          <w:rFonts w:ascii="Courier New" w:hAnsi="Courier New" w:cs="Courier New"/>
                          <w:color w:val="000000"/>
                          <w:sz w:val="24"/>
                          <w:szCs w:val="24"/>
                          <w:shd w:val="clear" w:color="auto" w:fill="FFFFFF"/>
                          <w:lang w:val="en-GB"/>
                        </w:rPr>
                        <w:t xml:space="preserve"> </w:t>
                      </w:r>
                      <w:r>
                        <w:rPr>
                          <w:rFonts w:ascii="Courier New" w:eastAsia="Malgun Gothic" w:hAnsi="Courier New" w:cs="Courier New"/>
                          <w:color w:val="000000" w:themeColor="text1"/>
                          <w:kern w:val="24"/>
                          <w:sz w:val="24"/>
                          <w:szCs w:val="24"/>
                        </w:rPr>
                        <w:t>Nod26 W77A.</w:t>
                      </w:r>
                      <w:r w:rsidRPr="00573039">
                        <w:rPr>
                          <w:rFonts w:ascii="Courier New" w:hAnsi="Courier New" w:cs="Courier New"/>
                          <w:color w:val="000000"/>
                          <w:sz w:val="24"/>
                          <w:szCs w:val="24"/>
                          <w:shd w:val="clear" w:color="auto" w:fill="FFFFFF"/>
                        </w:rPr>
                        <w:t xml:space="preserve"> </w:t>
                      </w:r>
                      <w:r>
                        <w:rPr>
                          <w:rFonts w:ascii="Courier New" w:hAnsi="Courier New" w:cs="Courier New"/>
                          <w:color w:val="000000"/>
                          <w:sz w:val="24"/>
                          <w:szCs w:val="24"/>
                          <w:shd w:val="clear" w:color="auto" w:fill="FFFFFF"/>
                        </w:rPr>
                        <w:t>NIP6;1</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was used as a positive control</w:t>
                      </w:r>
                      <w:r>
                        <w:rPr>
                          <w:rFonts w:ascii="Courier New" w:hAnsi="Courier New" w:cs="Courier New"/>
                          <w:color w:val="000000"/>
                          <w:sz w:val="24"/>
                          <w:szCs w:val="24"/>
                          <w:shd w:val="clear" w:color="auto" w:fill="FFFFFF"/>
                        </w:rPr>
                        <w:t>.</w:t>
                      </w:r>
                      <w:r w:rsidRPr="00573039">
                        <w:rPr>
                          <w:rFonts w:ascii="Courier New" w:hAnsi="Courier New" w:cs="Courier New"/>
                          <w:color w:val="000000"/>
                          <w:sz w:val="24"/>
                          <w:szCs w:val="24"/>
                          <w:shd w:val="clear" w:color="auto" w:fill="FFFFFF"/>
                          <w:lang w:val="en-GB"/>
                        </w:rPr>
                        <w:t xml:space="preserve">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NIP6;1 was used to define 100% for normalization.</w:t>
                      </w:r>
                    </w:p>
                    <w:p w:rsidR="00006C76" w:rsidRPr="008F3BBE" w:rsidRDefault="00006C76" w:rsidP="009C7A88">
                      <w:pPr>
                        <w:spacing w:line="360" w:lineRule="auto"/>
                        <w:jc w:val="both"/>
                        <w:rPr>
                          <w:rFonts w:ascii="Courier New" w:hAnsi="Courier New" w:cs="Courier New"/>
                          <w:sz w:val="24"/>
                          <w:szCs w:val="24"/>
                        </w:rPr>
                      </w:pP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4937C0" w:rsidRDefault="00006C76" w:rsidP="009C7A88">
                      <w:pPr>
                        <w:spacing w:line="240" w:lineRule="auto"/>
                        <w:jc w:val="both"/>
                        <w:rPr>
                          <w:rFonts w:ascii="Courier New" w:eastAsia="Malgun Gothic" w:hAnsi="Courier New" w:cs="Courier New"/>
                          <w:color w:val="000000" w:themeColor="text1"/>
                          <w:kern w:val="24"/>
                        </w:rPr>
                      </w:pPr>
                      <w:r w:rsidRPr="003F6F2B">
                        <w:rPr>
                          <w:rStyle w:val="chapterstyleChar"/>
                        </w:rPr>
                        <w:t>Figure 3.24. Boric acid transport activity of Nod26 W77A, NIP4;1 W82A.</w:t>
                      </w:r>
                      <w:r>
                        <w:rPr>
                          <w:rFonts w:ascii="Courier New" w:eastAsia="Malgun Gothic" w:hAnsi="Courier New" w:cs="Courier New"/>
                          <w:color w:val="000000" w:themeColor="text1"/>
                          <w:kern w:val="24"/>
                          <w:sz w:val="24"/>
                          <w:szCs w:val="24"/>
                        </w:rPr>
                        <w:t xml:space="preserve"> A. Boric acid transport activity of NIP4;1 W82A.</w:t>
                      </w:r>
                      <w:r w:rsidRPr="00B52A51">
                        <w:rPr>
                          <w:rFonts w:ascii="Courier New" w:hAnsi="Courier New" w:cs="Courier New"/>
                          <w:color w:val="000000"/>
                          <w:sz w:val="24"/>
                          <w:szCs w:val="24"/>
                          <w:shd w:val="clear" w:color="auto" w:fill="FFFFFF"/>
                          <w:lang w:val="en-GB"/>
                        </w:rPr>
                        <w:t xml:space="preserve"> Oocytes were injected with the indicated cRNAs or with sterile water (negative control). </w:t>
                      </w:r>
                      <w:r>
                        <w:rPr>
                          <w:rFonts w:ascii="Courier New" w:hAnsi="Courier New" w:cs="Courier New"/>
                          <w:color w:val="000000"/>
                          <w:sz w:val="24"/>
                          <w:szCs w:val="24"/>
                          <w:shd w:val="clear" w:color="auto" w:fill="FFFFFF"/>
                        </w:rPr>
                        <w:t>NIP5;1</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 xml:space="preserve">was used as a positive control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 xml:space="preserve"> NIP4;1 W82A was used to define 100% for normalization. B. </w:t>
                      </w:r>
                      <w:r>
                        <w:rPr>
                          <w:rFonts w:ascii="Courier New" w:eastAsia="Malgun Gothic" w:hAnsi="Courier New" w:cs="Courier New"/>
                          <w:color w:val="000000" w:themeColor="text1"/>
                          <w:kern w:val="24"/>
                          <w:sz w:val="24"/>
                          <w:szCs w:val="24"/>
                        </w:rPr>
                        <w:t>Boric acid transport activity of</w:t>
                      </w:r>
                      <w:r>
                        <w:rPr>
                          <w:rFonts w:ascii="Courier New" w:hAnsi="Courier New" w:cs="Courier New"/>
                          <w:color w:val="000000"/>
                          <w:sz w:val="24"/>
                          <w:szCs w:val="24"/>
                          <w:shd w:val="clear" w:color="auto" w:fill="FFFFFF"/>
                          <w:lang w:val="en-GB"/>
                        </w:rPr>
                        <w:t xml:space="preserve"> </w:t>
                      </w:r>
                      <w:r>
                        <w:rPr>
                          <w:rFonts w:ascii="Courier New" w:eastAsia="Malgun Gothic" w:hAnsi="Courier New" w:cs="Courier New"/>
                          <w:color w:val="000000" w:themeColor="text1"/>
                          <w:kern w:val="24"/>
                          <w:sz w:val="24"/>
                          <w:szCs w:val="24"/>
                        </w:rPr>
                        <w:t>Nod26 W77A.</w:t>
                      </w:r>
                      <w:r w:rsidRPr="00573039">
                        <w:rPr>
                          <w:rFonts w:ascii="Courier New" w:hAnsi="Courier New" w:cs="Courier New"/>
                          <w:color w:val="000000"/>
                          <w:sz w:val="24"/>
                          <w:szCs w:val="24"/>
                          <w:shd w:val="clear" w:color="auto" w:fill="FFFFFF"/>
                        </w:rPr>
                        <w:t xml:space="preserve"> </w:t>
                      </w:r>
                      <w:r>
                        <w:rPr>
                          <w:rFonts w:ascii="Courier New" w:hAnsi="Courier New" w:cs="Courier New"/>
                          <w:color w:val="000000"/>
                          <w:sz w:val="24"/>
                          <w:szCs w:val="24"/>
                          <w:shd w:val="clear" w:color="auto" w:fill="FFFFFF"/>
                        </w:rPr>
                        <w:t>NIP6;1</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was used as a positive control</w:t>
                      </w:r>
                      <w:r>
                        <w:rPr>
                          <w:rFonts w:ascii="Courier New" w:hAnsi="Courier New" w:cs="Courier New"/>
                          <w:color w:val="000000"/>
                          <w:sz w:val="24"/>
                          <w:szCs w:val="24"/>
                          <w:shd w:val="clear" w:color="auto" w:fill="FFFFFF"/>
                        </w:rPr>
                        <w:t>.</w:t>
                      </w:r>
                      <w:r w:rsidRPr="00573039">
                        <w:rPr>
                          <w:rFonts w:ascii="Courier New" w:hAnsi="Courier New" w:cs="Courier New"/>
                          <w:color w:val="000000"/>
                          <w:sz w:val="24"/>
                          <w:szCs w:val="24"/>
                          <w:shd w:val="clear" w:color="auto" w:fill="FFFFFF"/>
                          <w:lang w:val="en-GB"/>
                        </w:rPr>
                        <w:t xml:space="preserve">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NIP6;1 was used to define 100% for normalization.</w:t>
                      </w:r>
                    </w:p>
                    <w:p w:rsidR="00006C76" w:rsidRPr="008F3BBE" w:rsidRDefault="00006C76" w:rsidP="009C7A88">
                      <w:pPr>
                        <w:spacing w:line="360" w:lineRule="auto"/>
                        <w:jc w:val="both"/>
                        <w:rPr>
                          <w:rFonts w:ascii="Courier New" w:hAnsi="Courier New" w:cs="Courier New"/>
                          <w:sz w:val="24"/>
                          <w:szCs w:val="24"/>
                        </w:rPr>
                      </w:pP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4937C0" w:rsidRDefault="00006C76" w:rsidP="009C7A88">
                      <w:pPr>
                        <w:spacing w:line="240" w:lineRule="auto"/>
                        <w:jc w:val="both"/>
                        <w:rPr>
                          <w:rFonts w:ascii="Courier New" w:eastAsia="Malgun Gothic" w:hAnsi="Courier New" w:cs="Courier New"/>
                          <w:color w:val="000000" w:themeColor="text1"/>
                          <w:kern w:val="24"/>
                        </w:rPr>
                      </w:pPr>
                      <w:r w:rsidRPr="003F6F2B">
                        <w:rPr>
                          <w:rStyle w:val="chapterstyleChar"/>
                        </w:rPr>
                        <w:t>Figure 3.24. Boric acid transport activity of Nod26 W77A, NIP4;1 W82A.</w:t>
                      </w:r>
                      <w:bookmarkEnd w:id="216"/>
                      <w:r>
                        <w:rPr>
                          <w:rFonts w:ascii="Courier New" w:eastAsia="Malgun Gothic" w:hAnsi="Courier New" w:cs="Courier New"/>
                          <w:color w:val="000000" w:themeColor="text1"/>
                          <w:kern w:val="24"/>
                          <w:sz w:val="24"/>
                          <w:szCs w:val="24"/>
                        </w:rPr>
                        <w:t xml:space="preserve"> A. Boric acid transport activity of NIP4;1 W82A.</w:t>
                      </w:r>
                      <w:r w:rsidRPr="00B52A51">
                        <w:rPr>
                          <w:rFonts w:ascii="Courier New" w:hAnsi="Courier New" w:cs="Courier New"/>
                          <w:color w:val="000000"/>
                          <w:sz w:val="24"/>
                          <w:szCs w:val="24"/>
                          <w:shd w:val="clear" w:color="auto" w:fill="FFFFFF"/>
                          <w:lang w:val="en-GB"/>
                        </w:rPr>
                        <w:t xml:space="preserve"> Oocytes were injected with the indicated cRNAs or with sterile water (negative control). </w:t>
                      </w:r>
                      <w:r>
                        <w:rPr>
                          <w:rFonts w:ascii="Courier New" w:hAnsi="Courier New" w:cs="Courier New"/>
                          <w:color w:val="000000"/>
                          <w:sz w:val="24"/>
                          <w:szCs w:val="24"/>
                          <w:shd w:val="clear" w:color="auto" w:fill="FFFFFF"/>
                        </w:rPr>
                        <w:t>NIP5;1</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 xml:space="preserve">was used as a positive control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 xml:space="preserve"> NIP4;1 W82A was used to define 100% for normalization. B. </w:t>
                      </w:r>
                      <w:r>
                        <w:rPr>
                          <w:rFonts w:ascii="Courier New" w:eastAsia="Malgun Gothic" w:hAnsi="Courier New" w:cs="Courier New"/>
                          <w:color w:val="000000" w:themeColor="text1"/>
                          <w:kern w:val="24"/>
                          <w:sz w:val="24"/>
                          <w:szCs w:val="24"/>
                        </w:rPr>
                        <w:t>Boric acid transport activity of</w:t>
                      </w:r>
                      <w:r>
                        <w:rPr>
                          <w:rFonts w:ascii="Courier New" w:hAnsi="Courier New" w:cs="Courier New"/>
                          <w:color w:val="000000"/>
                          <w:sz w:val="24"/>
                          <w:szCs w:val="24"/>
                          <w:shd w:val="clear" w:color="auto" w:fill="FFFFFF"/>
                          <w:lang w:val="en-GB"/>
                        </w:rPr>
                        <w:t xml:space="preserve"> </w:t>
                      </w:r>
                      <w:r>
                        <w:rPr>
                          <w:rFonts w:ascii="Courier New" w:eastAsia="Malgun Gothic" w:hAnsi="Courier New" w:cs="Courier New"/>
                          <w:color w:val="000000" w:themeColor="text1"/>
                          <w:kern w:val="24"/>
                          <w:sz w:val="24"/>
                          <w:szCs w:val="24"/>
                        </w:rPr>
                        <w:t>Nod26 W77A.</w:t>
                      </w:r>
                      <w:r w:rsidRPr="00573039">
                        <w:rPr>
                          <w:rFonts w:ascii="Courier New" w:hAnsi="Courier New" w:cs="Courier New"/>
                          <w:color w:val="000000"/>
                          <w:sz w:val="24"/>
                          <w:szCs w:val="24"/>
                          <w:shd w:val="clear" w:color="auto" w:fill="FFFFFF"/>
                        </w:rPr>
                        <w:t xml:space="preserve"> </w:t>
                      </w:r>
                      <w:r>
                        <w:rPr>
                          <w:rFonts w:ascii="Courier New" w:hAnsi="Courier New" w:cs="Courier New"/>
                          <w:color w:val="000000"/>
                          <w:sz w:val="24"/>
                          <w:szCs w:val="24"/>
                          <w:shd w:val="clear" w:color="auto" w:fill="FFFFFF"/>
                        </w:rPr>
                        <w:t>NIP6;1</w:t>
                      </w:r>
                      <w:r w:rsidRPr="00B52A51">
                        <w:rPr>
                          <w:rStyle w:val="apple-converted-space"/>
                          <w:rFonts w:ascii="Courier New" w:hAnsi="Courier New" w:cs="Courier New"/>
                          <w:color w:val="000000"/>
                          <w:sz w:val="24"/>
                          <w:szCs w:val="24"/>
                          <w:shd w:val="clear" w:color="auto" w:fill="FFFFFF"/>
                        </w:rPr>
                        <w:t> </w:t>
                      </w:r>
                      <w:r w:rsidRPr="00B52A51">
                        <w:rPr>
                          <w:rFonts w:ascii="Courier New" w:hAnsi="Courier New" w:cs="Courier New"/>
                          <w:color w:val="000000"/>
                          <w:sz w:val="24"/>
                          <w:szCs w:val="24"/>
                          <w:shd w:val="clear" w:color="auto" w:fill="FFFFFF"/>
                        </w:rPr>
                        <w:t>was used as a positive control</w:t>
                      </w:r>
                      <w:r>
                        <w:rPr>
                          <w:rFonts w:ascii="Courier New" w:hAnsi="Courier New" w:cs="Courier New"/>
                          <w:color w:val="000000"/>
                          <w:sz w:val="24"/>
                          <w:szCs w:val="24"/>
                          <w:shd w:val="clear" w:color="auto" w:fill="FFFFFF"/>
                        </w:rPr>
                        <w:t>.</w:t>
                      </w:r>
                      <w:r w:rsidRPr="00573039">
                        <w:rPr>
                          <w:rFonts w:ascii="Courier New" w:hAnsi="Courier New" w:cs="Courier New"/>
                          <w:color w:val="000000"/>
                          <w:sz w:val="24"/>
                          <w:szCs w:val="24"/>
                          <w:shd w:val="clear" w:color="auto" w:fill="FFFFFF"/>
                          <w:lang w:val="en-GB"/>
                        </w:rPr>
                        <w:t xml:space="preserve">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NIP6;1 was used to define 100% for normalization.</w:t>
                      </w:r>
                    </w:p>
                    <w:p w:rsidR="00006C76" w:rsidRPr="008F3BBE" w:rsidRDefault="00006C76" w:rsidP="009C7A88">
                      <w:pPr>
                        <w:spacing w:line="360" w:lineRule="auto"/>
                        <w:jc w:val="both"/>
                        <w:rPr>
                          <w:rFonts w:ascii="Courier New" w:hAnsi="Courier New" w:cs="Courier New"/>
                          <w:sz w:val="24"/>
                          <w:szCs w:val="24"/>
                        </w:rPr>
                      </w:pP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txbxContent>
                </v:textbox>
              </v:rect>
            </w:pict>
          </mc:Fallback>
        </mc:AlternateContent>
      </w:r>
    </w:p>
    <w:p w:rsidR="009C7A88" w:rsidRPr="00487173" w:rsidRDefault="009C7A88" w:rsidP="009C7A88">
      <w:pPr>
        <w:spacing w:line="480" w:lineRule="auto"/>
        <w:rPr>
          <w:rFonts w:ascii="Courier New" w:hAnsi="Courier New" w:cs="Courier New"/>
          <w:sz w:val="24"/>
          <w:szCs w:val="24"/>
        </w:rPr>
      </w:pPr>
    </w:p>
    <w:p w:rsidR="009C7A88" w:rsidRPr="00487173" w:rsidRDefault="009C7A88" w:rsidP="009C7A88">
      <w:pPr>
        <w:spacing w:line="480" w:lineRule="auto"/>
        <w:rPr>
          <w:rFonts w:ascii="Courier New" w:hAnsi="Courier New" w:cs="Courier New"/>
          <w:sz w:val="24"/>
          <w:szCs w:val="24"/>
        </w:rPr>
      </w:pPr>
    </w:p>
    <w:p w:rsidR="009C7A88" w:rsidRPr="00487173" w:rsidRDefault="009C7A88" w:rsidP="009C7A88">
      <w:pPr>
        <w:spacing w:line="480" w:lineRule="auto"/>
        <w:rPr>
          <w:rFonts w:ascii="Courier New" w:hAnsi="Courier New" w:cs="Courier New"/>
          <w:sz w:val="24"/>
          <w:szCs w:val="24"/>
        </w:rPr>
      </w:pPr>
    </w:p>
    <w:p w:rsidR="009C7A88" w:rsidRPr="00487173" w:rsidRDefault="009C7A88" w:rsidP="009C7A88">
      <w:pPr>
        <w:spacing w:line="480" w:lineRule="auto"/>
        <w:rPr>
          <w:rFonts w:ascii="Courier New" w:hAnsi="Courier New" w:cs="Courier New"/>
          <w:sz w:val="24"/>
          <w:szCs w:val="24"/>
        </w:rPr>
      </w:pPr>
    </w:p>
    <w:p w:rsidR="009C7A88" w:rsidRPr="00487173" w:rsidRDefault="009C7A88" w:rsidP="009C7A88">
      <w:pPr>
        <w:spacing w:line="480" w:lineRule="auto"/>
        <w:rPr>
          <w:rFonts w:ascii="Courier New" w:hAnsi="Courier New" w:cs="Courier New"/>
          <w:sz w:val="24"/>
          <w:szCs w:val="24"/>
        </w:rPr>
      </w:pPr>
    </w:p>
    <w:p w:rsidR="009C7A88" w:rsidRPr="00487173" w:rsidRDefault="009C7A88" w:rsidP="009C7A88">
      <w:pPr>
        <w:spacing w:line="480" w:lineRule="auto"/>
        <w:rPr>
          <w:rFonts w:ascii="Courier New" w:hAnsi="Courier New" w:cs="Courier New"/>
          <w:sz w:val="24"/>
          <w:szCs w:val="24"/>
        </w:rPr>
      </w:pPr>
    </w:p>
    <w:p w:rsidR="009C7A88" w:rsidRPr="00487173" w:rsidRDefault="009C7A88" w:rsidP="009C7A88">
      <w:pPr>
        <w:spacing w:line="480" w:lineRule="auto"/>
        <w:jc w:val="both"/>
        <w:rPr>
          <w:rFonts w:ascii="Courier New" w:hAnsi="Courier New" w:cs="Courier New"/>
          <w:sz w:val="24"/>
          <w:szCs w:val="24"/>
        </w:rPr>
      </w:pPr>
    </w:p>
    <w:p w:rsidR="009C7A88" w:rsidRPr="00487173" w:rsidRDefault="009C7A88" w:rsidP="009C7A88">
      <w:pPr>
        <w:spacing w:line="480" w:lineRule="auto"/>
        <w:jc w:val="both"/>
        <w:rPr>
          <w:rFonts w:ascii="Courier New" w:hAnsi="Courier New" w:cs="Courier New"/>
          <w:sz w:val="24"/>
          <w:szCs w:val="24"/>
        </w:rPr>
      </w:pPr>
    </w:p>
    <w:p w:rsidR="009C7A88" w:rsidRPr="00487173" w:rsidRDefault="009C7A88" w:rsidP="009C7A88">
      <w:pPr>
        <w:spacing w:line="480" w:lineRule="auto"/>
        <w:jc w:val="both"/>
        <w:rPr>
          <w:rFonts w:ascii="Courier New" w:hAnsi="Courier New" w:cs="Courier New"/>
          <w:sz w:val="24"/>
          <w:szCs w:val="24"/>
        </w:rPr>
      </w:pPr>
    </w:p>
    <w:p w:rsidR="009C7A88" w:rsidRPr="00487173" w:rsidRDefault="009C7A88" w:rsidP="009C7A88">
      <w:pPr>
        <w:spacing w:line="480" w:lineRule="auto"/>
        <w:ind w:firstLine="720"/>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4B2976" w:rsidRPr="00487173" w:rsidRDefault="004B2976" w:rsidP="004B2976">
      <w:pPr>
        <w:spacing w:line="480" w:lineRule="auto"/>
        <w:jc w:val="both"/>
        <w:rPr>
          <w:rFonts w:ascii="Courier New" w:hAnsi="Courier New" w:cs="Courier New"/>
          <w:sz w:val="24"/>
          <w:szCs w:val="24"/>
        </w:rPr>
      </w:pPr>
      <w:r>
        <w:rPr>
          <w:rFonts w:ascii="Courier New" w:hAnsi="Courier New" w:cs="Courier New"/>
          <w:sz w:val="24"/>
          <w:szCs w:val="24"/>
        </w:rPr>
        <w:lastRenderedPageBreak/>
        <w:t xml:space="preserve">both </w:t>
      </w:r>
      <w:r w:rsidRPr="00487173">
        <w:rPr>
          <w:rFonts w:ascii="Courier New" w:hAnsi="Courier New" w:cs="Courier New"/>
          <w:sz w:val="24"/>
          <w:szCs w:val="24"/>
        </w:rPr>
        <w:t xml:space="preserve">mutants have more than </w:t>
      </w:r>
      <w:r>
        <w:rPr>
          <w:rFonts w:ascii="Courier New" w:hAnsi="Courier New" w:cs="Courier New"/>
          <w:sz w:val="24"/>
          <w:szCs w:val="24"/>
        </w:rPr>
        <w:t>5</w:t>
      </w:r>
      <w:r w:rsidRPr="00487173">
        <w:rPr>
          <w:rFonts w:ascii="Courier New" w:hAnsi="Courier New" w:cs="Courier New"/>
          <w:sz w:val="24"/>
          <w:szCs w:val="24"/>
        </w:rPr>
        <w:t xml:space="preserve"> fold higher boric acid p</w:t>
      </w:r>
      <w:r>
        <w:rPr>
          <w:rFonts w:ascii="Courier New" w:hAnsi="Courier New" w:cs="Courier New"/>
          <w:sz w:val="24"/>
          <w:szCs w:val="24"/>
        </w:rPr>
        <w:t xml:space="preserve">ermeability than the corresponding wild type proteins. Based on these results, it was concluded that </w:t>
      </w:r>
    </w:p>
    <w:p w:rsidR="00A640EE" w:rsidRPr="00487173" w:rsidRDefault="00A640EE" w:rsidP="00A640EE">
      <w:pPr>
        <w:spacing w:line="480" w:lineRule="auto"/>
        <w:jc w:val="both"/>
        <w:rPr>
          <w:rFonts w:ascii="Courier New" w:hAnsi="Courier New" w:cs="Courier New"/>
          <w:sz w:val="24"/>
          <w:szCs w:val="24"/>
        </w:rPr>
      </w:pPr>
      <w:r>
        <w:rPr>
          <w:rFonts w:ascii="Courier New" w:hAnsi="Courier New" w:cs="Courier New"/>
          <w:sz w:val="24"/>
          <w:szCs w:val="24"/>
        </w:rPr>
        <w:t xml:space="preserve">the Ar/R residue at the H2 position plays an important role in boric acid selectivity. </w:t>
      </w:r>
    </w:p>
    <w:p w:rsidR="009C7A88" w:rsidRDefault="009C7A88" w:rsidP="009C7A88">
      <w:pPr>
        <w:spacing w:after="0" w:line="480" w:lineRule="auto"/>
        <w:jc w:val="both"/>
        <w:rPr>
          <w:rFonts w:ascii="Courier New" w:hAnsi="Courier New" w:cs="Courier New"/>
          <w:sz w:val="24"/>
          <w:szCs w:val="24"/>
        </w:rPr>
      </w:pPr>
      <w:r w:rsidRPr="00487173">
        <w:rPr>
          <w:rFonts w:ascii="Courier New" w:hAnsi="Courier New" w:cs="Courier New"/>
          <w:sz w:val="24"/>
          <w:szCs w:val="24"/>
        </w:rPr>
        <w:tab/>
      </w:r>
      <w:r>
        <w:rPr>
          <w:rFonts w:ascii="Courier New" w:hAnsi="Courier New" w:cs="Courier New"/>
          <w:sz w:val="24"/>
          <w:szCs w:val="24"/>
        </w:rPr>
        <w:t>Compared to NIP II and NIP I proteins, NIP III possesses an additional substitution at the helix 5 position of the Ar/R, presumably to accommodate the bulkier and more hydroxylated Si(OH)</w:t>
      </w:r>
      <w:r w:rsidRPr="00340396">
        <w:rPr>
          <w:rFonts w:ascii="Courier New" w:hAnsi="Courier New" w:cs="Courier New"/>
          <w:sz w:val="24"/>
          <w:szCs w:val="24"/>
          <w:vertAlign w:val="subscript"/>
        </w:rPr>
        <w:t>4</w:t>
      </w:r>
      <w:r w:rsidR="00CA1E83">
        <w:rPr>
          <w:rFonts w:ascii="Courier New" w:hAnsi="Courier New" w:cs="Courier New"/>
          <w:sz w:val="24"/>
          <w:szCs w:val="24"/>
          <w:vertAlign w:val="subscript"/>
        </w:rPr>
        <w:t xml:space="preserve"> </w:t>
      </w:r>
      <w:r>
        <w:rPr>
          <w:rFonts w:ascii="Courier New" w:hAnsi="Courier New" w:cs="Courier New"/>
          <w:sz w:val="24"/>
          <w:szCs w:val="24"/>
        </w:rPr>
        <w:t>substrate</w:t>
      </w:r>
      <w:r>
        <w:rPr>
          <w:rFonts w:ascii="Courier New" w:hAnsi="Courier New" w:cs="Courier New"/>
          <w:sz w:val="24"/>
          <w:szCs w:val="24"/>
        </w:rPr>
        <w:fldChar w:fldCharType="begin">
          <w:fldData xml:space="preserve">PEVuZE5vdGU+PENpdGU+PEF1dGhvcj5NaXRhbmktVWVubzwvQXV0aG9yPjxZZWFyPjIwMTE8L1ll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PEVuZE5vdGU+PENpdGU+PEF1dGhvcj5NaXRhbmktVWVubzwvQXV0aG9yPjxZZWFyPjIwMTE8L1ll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(Mitani-Ueno, Yamaji et al. 2011)</w:t>
      </w:r>
      <w:r>
        <w:rPr>
          <w:rFonts w:ascii="Courier New" w:hAnsi="Courier New" w:cs="Courier New"/>
          <w:sz w:val="24"/>
          <w:szCs w:val="24"/>
        </w:rPr>
        <w:fldChar w:fldCharType="end"/>
      </w:r>
      <w:r>
        <w:rPr>
          <w:rFonts w:ascii="Courier New" w:hAnsi="Courier New" w:cs="Courier New"/>
          <w:sz w:val="24"/>
          <w:szCs w:val="24"/>
        </w:rPr>
        <w:t xml:space="preserve">. </w:t>
      </w:r>
      <w:r w:rsidRPr="00487173">
        <w:rPr>
          <w:rFonts w:ascii="Courier New" w:hAnsi="Courier New" w:cs="Courier New"/>
          <w:sz w:val="24"/>
          <w:szCs w:val="24"/>
        </w:rPr>
        <w:t xml:space="preserve">In order to test </w:t>
      </w:r>
      <w:r>
        <w:rPr>
          <w:rFonts w:ascii="Courier New" w:hAnsi="Courier New" w:cs="Courier New"/>
          <w:sz w:val="24"/>
          <w:szCs w:val="24"/>
        </w:rPr>
        <w:t>this hypothesis,</w:t>
      </w:r>
      <w:r w:rsidRPr="00487173">
        <w:rPr>
          <w:rFonts w:ascii="Courier New" w:hAnsi="Courier New" w:cs="Courier New"/>
          <w:sz w:val="24"/>
          <w:szCs w:val="24"/>
        </w:rPr>
        <w:t xml:space="preserve"> a double mutant of Nod</w:t>
      </w:r>
      <w:r>
        <w:rPr>
          <w:rFonts w:ascii="Courier New" w:hAnsi="Courier New" w:cs="Courier New"/>
          <w:sz w:val="24"/>
          <w:szCs w:val="24"/>
        </w:rPr>
        <w:t>26 was generated with Trp77</w:t>
      </w:r>
      <w:r w:rsidRPr="00487173">
        <w:rPr>
          <w:rFonts w:ascii="Courier New" w:hAnsi="Courier New" w:cs="Courier New"/>
          <w:sz w:val="24"/>
          <w:szCs w:val="24"/>
        </w:rPr>
        <w:t xml:space="preserve"> mutated to </w:t>
      </w:r>
      <w:r>
        <w:rPr>
          <w:rFonts w:ascii="Courier New" w:hAnsi="Courier New" w:cs="Courier New"/>
          <w:sz w:val="24"/>
          <w:szCs w:val="24"/>
        </w:rPr>
        <w:t>an Ala at helix 2 and Val197</w:t>
      </w:r>
      <w:r w:rsidRPr="00487173">
        <w:rPr>
          <w:rFonts w:ascii="Courier New" w:hAnsi="Courier New" w:cs="Courier New"/>
          <w:sz w:val="24"/>
          <w:szCs w:val="24"/>
        </w:rPr>
        <w:t xml:space="preserve"> mutated to </w:t>
      </w:r>
      <w:r>
        <w:rPr>
          <w:rFonts w:ascii="Courier New" w:hAnsi="Courier New" w:cs="Courier New"/>
          <w:sz w:val="24"/>
          <w:szCs w:val="24"/>
        </w:rPr>
        <w:t>a Ser at helix 5 and the permeability to g</w:t>
      </w:r>
      <w:r w:rsidRPr="00487173">
        <w:rPr>
          <w:rFonts w:ascii="Courier New" w:hAnsi="Courier New" w:cs="Courier New"/>
          <w:sz w:val="24"/>
          <w:szCs w:val="24"/>
        </w:rPr>
        <w:t>ermanic acid</w:t>
      </w:r>
      <w:r>
        <w:rPr>
          <w:rFonts w:ascii="Courier New" w:hAnsi="Courier New" w:cs="Courier New"/>
          <w:sz w:val="24"/>
          <w:szCs w:val="24"/>
        </w:rPr>
        <w:t>(Ge[OH]</w:t>
      </w:r>
      <w:r w:rsidRPr="00340396">
        <w:rPr>
          <w:rFonts w:ascii="Courier New" w:hAnsi="Courier New" w:cs="Courier New"/>
          <w:sz w:val="24"/>
          <w:szCs w:val="24"/>
          <w:vertAlign w:val="subscript"/>
        </w:rPr>
        <w:t>4</w:t>
      </w:r>
      <w:r w:rsidR="00CA1E83">
        <w:rPr>
          <w:rFonts w:ascii="Courier New" w:hAnsi="Courier New" w:cs="Courier New"/>
          <w:sz w:val="24"/>
          <w:szCs w:val="24"/>
        </w:rPr>
        <w:t>)</w:t>
      </w:r>
      <w:r>
        <w:rPr>
          <w:rFonts w:ascii="Courier New" w:hAnsi="Courier New" w:cs="Courier New"/>
          <w:sz w:val="24"/>
          <w:szCs w:val="24"/>
        </w:rPr>
        <w:t xml:space="preserve">, </w:t>
      </w:r>
      <w:r w:rsidR="00CA1E83">
        <w:rPr>
          <w:rFonts w:ascii="Courier New" w:hAnsi="Courier New" w:cs="Courier New"/>
          <w:sz w:val="24"/>
          <w:szCs w:val="24"/>
        </w:rPr>
        <w:t>a</w:t>
      </w:r>
      <w:r>
        <w:rPr>
          <w:rFonts w:ascii="Courier New" w:hAnsi="Courier New" w:cs="Courier New"/>
          <w:sz w:val="24"/>
          <w:szCs w:val="24"/>
        </w:rPr>
        <w:t xml:space="preserve"> structural analog of silicic acid, was determined. </w:t>
      </w:r>
      <w:r w:rsidRPr="00487173">
        <w:rPr>
          <w:rFonts w:ascii="Courier New" w:hAnsi="Courier New" w:cs="Courier New"/>
          <w:sz w:val="24"/>
          <w:szCs w:val="24"/>
        </w:rPr>
        <w:t xml:space="preserve">Compared </w:t>
      </w:r>
      <w:r>
        <w:rPr>
          <w:rFonts w:ascii="Courier New" w:hAnsi="Courier New" w:cs="Courier New"/>
          <w:sz w:val="24"/>
          <w:szCs w:val="24"/>
        </w:rPr>
        <w:t>to wild type</w:t>
      </w:r>
      <w:r w:rsidR="00CA1E83">
        <w:rPr>
          <w:rFonts w:ascii="Courier New" w:hAnsi="Courier New" w:cs="Courier New"/>
          <w:sz w:val="24"/>
          <w:szCs w:val="24"/>
        </w:rPr>
        <w:t xml:space="preserve"> Nod26</w:t>
      </w:r>
      <w:r>
        <w:rPr>
          <w:rFonts w:ascii="Courier New" w:hAnsi="Courier New" w:cs="Courier New"/>
          <w:sz w:val="24"/>
          <w:szCs w:val="24"/>
        </w:rPr>
        <w:t>, Nod26W77GV197</w:t>
      </w:r>
      <w:r w:rsidRPr="00487173">
        <w:rPr>
          <w:rFonts w:ascii="Courier New" w:hAnsi="Courier New" w:cs="Courier New"/>
          <w:sz w:val="24"/>
          <w:szCs w:val="24"/>
        </w:rPr>
        <w:t xml:space="preserve">S showed robust </w:t>
      </w:r>
      <w:r>
        <w:rPr>
          <w:rFonts w:ascii="Courier New" w:hAnsi="Courier New" w:cs="Courier New"/>
          <w:sz w:val="24"/>
          <w:szCs w:val="24"/>
        </w:rPr>
        <w:t>g</w:t>
      </w:r>
      <w:r w:rsidRPr="00487173">
        <w:rPr>
          <w:rFonts w:ascii="Courier New" w:hAnsi="Courier New" w:cs="Courier New"/>
          <w:sz w:val="24"/>
          <w:szCs w:val="24"/>
        </w:rPr>
        <w:t>ermanic acid transport activity (Figure</w:t>
      </w:r>
      <w:r>
        <w:rPr>
          <w:rFonts w:ascii="Courier New" w:hAnsi="Courier New" w:cs="Courier New"/>
          <w:sz w:val="24"/>
          <w:szCs w:val="24"/>
        </w:rPr>
        <w:t xml:space="preserve"> 3.25</w:t>
      </w:r>
      <w:r w:rsidRPr="00487173">
        <w:rPr>
          <w:rFonts w:ascii="Courier New" w:hAnsi="Courier New" w:cs="Courier New"/>
          <w:sz w:val="24"/>
          <w:szCs w:val="24"/>
        </w:rPr>
        <w:t xml:space="preserve">). </w:t>
      </w:r>
      <w:r>
        <w:rPr>
          <w:rFonts w:ascii="Courier New" w:hAnsi="Courier New" w:cs="Courier New"/>
          <w:sz w:val="24"/>
          <w:szCs w:val="24"/>
        </w:rPr>
        <w:t xml:space="preserve">Interestingly, </w:t>
      </w:r>
      <w:r w:rsidR="00CA1E83">
        <w:rPr>
          <w:rFonts w:ascii="Courier New" w:hAnsi="Courier New" w:cs="Courier New"/>
          <w:sz w:val="24"/>
          <w:szCs w:val="24"/>
        </w:rPr>
        <w:t xml:space="preserve">single mutation </w:t>
      </w:r>
      <w:r>
        <w:rPr>
          <w:rFonts w:ascii="Courier New" w:hAnsi="Courier New" w:cs="Courier New"/>
          <w:sz w:val="24"/>
          <w:szCs w:val="24"/>
        </w:rPr>
        <w:t xml:space="preserve">either </w:t>
      </w:r>
      <w:r w:rsidR="00CA1E83">
        <w:rPr>
          <w:rFonts w:ascii="Courier New" w:hAnsi="Courier New" w:cs="Courier New"/>
          <w:sz w:val="24"/>
          <w:szCs w:val="24"/>
        </w:rPr>
        <w:t xml:space="preserve">at </w:t>
      </w:r>
      <w:r>
        <w:rPr>
          <w:rFonts w:ascii="Courier New" w:hAnsi="Courier New" w:cs="Courier New"/>
          <w:sz w:val="24"/>
          <w:szCs w:val="24"/>
        </w:rPr>
        <w:t>Trp77 or Val197 did not result in acquisition of permeability to ger</w:t>
      </w:r>
      <w:r w:rsidR="00A640EE">
        <w:rPr>
          <w:rFonts w:ascii="Courier New" w:hAnsi="Courier New" w:cs="Courier New"/>
          <w:sz w:val="24"/>
          <w:szCs w:val="24"/>
        </w:rPr>
        <w:t xml:space="preserve">manic acid. From these results </w:t>
      </w:r>
      <w:r>
        <w:rPr>
          <w:rFonts w:ascii="Courier New" w:hAnsi="Courier New" w:cs="Courier New"/>
          <w:sz w:val="24"/>
          <w:szCs w:val="24"/>
        </w:rPr>
        <w:t>it is clear that</w:t>
      </w:r>
      <w:r w:rsidRPr="00487173">
        <w:rPr>
          <w:rFonts w:ascii="Courier New" w:hAnsi="Courier New" w:cs="Courier New"/>
          <w:sz w:val="24"/>
          <w:szCs w:val="24"/>
        </w:rPr>
        <w:t xml:space="preserve"> not only the H</w:t>
      </w:r>
      <w:r>
        <w:rPr>
          <w:rFonts w:ascii="Courier New" w:hAnsi="Courier New" w:cs="Courier New"/>
          <w:sz w:val="24"/>
          <w:szCs w:val="24"/>
        </w:rPr>
        <w:t>5</w:t>
      </w:r>
      <w:r w:rsidRPr="00487173">
        <w:rPr>
          <w:rFonts w:ascii="Courier New" w:hAnsi="Courier New" w:cs="Courier New"/>
          <w:sz w:val="24"/>
          <w:szCs w:val="24"/>
        </w:rPr>
        <w:t xml:space="preserve"> amino acid but also the H</w:t>
      </w:r>
      <w:r>
        <w:rPr>
          <w:rFonts w:ascii="Courier New" w:hAnsi="Courier New" w:cs="Courier New"/>
          <w:sz w:val="24"/>
          <w:szCs w:val="24"/>
        </w:rPr>
        <w:t>2</w:t>
      </w:r>
      <w:r w:rsidRPr="00487173">
        <w:rPr>
          <w:rFonts w:ascii="Courier New" w:hAnsi="Courier New" w:cs="Courier New"/>
          <w:sz w:val="24"/>
          <w:szCs w:val="24"/>
        </w:rPr>
        <w:t xml:space="preserve"> amino acid of NIP ar/R selectivity filter </w:t>
      </w:r>
      <w:r>
        <w:rPr>
          <w:rFonts w:ascii="Courier New" w:hAnsi="Courier New" w:cs="Courier New"/>
          <w:sz w:val="24"/>
          <w:szCs w:val="24"/>
        </w:rPr>
        <w:t>contribute t</w:t>
      </w:r>
      <w:r w:rsidR="00A640EE">
        <w:rPr>
          <w:rFonts w:ascii="Courier New" w:hAnsi="Courier New" w:cs="Courier New"/>
          <w:sz w:val="24"/>
          <w:szCs w:val="24"/>
        </w:rPr>
        <w:t xml:space="preserve">o silicic acid selectivity </w:t>
      </w:r>
      <w:r>
        <w:rPr>
          <w:rFonts w:ascii="Courier New" w:hAnsi="Courier New" w:cs="Courier New"/>
          <w:sz w:val="24"/>
          <w:szCs w:val="24"/>
        </w:rPr>
        <w:t xml:space="preserve">and provides a structural basis for the disparate permeability of the NIP Ar/R subclasses. </w:t>
      </w:r>
    </w:p>
    <w:p w:rsidR="00CA1E83" w:rsidRDefault="00CA1E83" w:rsidP="009C7A88">
      <w:pPr>
        <w:spacing w:after="0" w:line="480" w:lineRule="auto"/>
        <w:jc w:val="both"/>
        <w:rPr>
          <w:rFonts w:ascii="Courier New" w:hAnsi="Courier New" w:cs="Courier New"/>
          <w:sz w:val="24"/>
          <w:szCs w:val="24"/>
        </w:rPr>
      </w:pPr>
    </w:p>
    <w:p w:rsidR="009C7A88" w:rsidRPr="00487173" w:rsidRDefault="00294397" w:rsidP="009C7A88">
      <w:pPr>
        <w:spacing w:after="0" w:line="480" w:lineRule="auto"/>
        <w:jc w:val="both"/>
        <w:rPr>
          <w:rFonts w:ascii="Courier New" w:hAnsi="Courier New" w:cs="Courier New"/>
          <w:sz w:val="24"/>
          <w:szCs w:val="24"/>
        </w:rPr>
      </w:pPr>
      <w:r>
        <w:rPr>
          <w:rFonts w:ascii="Courier New" w:hAnsi="Courier New" w:cs="Courier New"/>
          <w:noProof/>
          <w:sz w:val="24"/>
          <w:szCs w:val="24"/>
        </w:rPr>
        <w:lastRenderedPageBreak/>
        <w:pict>
          <v:shape id="_x0000_s1042" type="#_x0000_t75" style="position:absolute;left:0;text-align:left;margin-left:95.2pt;margin-top:22.55pt;width:277.75pt;height:336.15pt;z-index:251821056;mso-position-horizontal-relative:text;mso-position-vertical-relative:text" wrapcoords="4019 1324 1206 2648 1005 3972 1206 7614 2612 7945 1407 7945 1005 8028 1005 12331 1206 12579 3818 13241 3617 13572 4923 14152 6832 14566 5124 15890 5124 16138 8740 17214 9645 17214 8540 17793 8640 18455 11654 18538 11855 19862 12257 20359 12357 20359 12759 20359 13161 19862 16878 17214 17682 16138 19591 14566 21098 13572 20495 13490 12659 13241 17782 12662 17682 9269 19792 9269 20897 8772 20796 2814 19390 2731 6631 2648 6530 1655 5727 1324 4019 1324">
            <v:imagedata r:id="rId156" o:title=""/>
            <w10:wrap type="tight"/>
          </v:shape>
          <o:OLEObject Type="Embed" ProgID="Prism6.Document" ShapeID="_x0000_s1042" DrawAspect="Content" ObjectID="_1469949934" r:id="rId157"/>
        </w:pict>
      </w: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noProof/>
          <w:sz w:val="24"/>
          <w:szCs w:val="24"/>
        </w:rPr>
      </w:pPr>
    </w:p>
    <w:p w:rsidR="009C7A88" w:rsidRDefault="009C7A88" w:rsidP="009C7A88">
      <w:pPr>
        <w:spacing w:after="0" w:line="480" w:lineRule="auto"/>
        <w:jc w:val="both"/>
        <w:rPr>
          <w:rFonts w:ascii="Courier New" w:hAnsi="Courier New" w:cs="Courier New"/>
          <w:noProof/>
          <w:sz w:val="24"/>
          <w:szCs w:val="24"/>
        </w:rPr>
      </w:pPr>
    </w:p>
    <w:p w:rsidR="009C7A88"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r w:rsidRPr="00487173">
        <w:rPr>
          <w:rFonts w:ascii="Courier New" w:hAnsi="Courier New" w:cs="Courier New"/>
          <w:b/>
          <w:noProof/>
          <w:sz w:val="24"/>
          <w:szCs w:val="24"/>
          <w:lang w:eastAsia="ko-KR"/>
        </w:rPr>
        <mc:AlternateContent>
          <mc:Choice Requires="wps">
            <w:drawing>
              <wp:anchor distT="0" distB="0" distL="114300" distR="114300" simplePos="0" relativeHeight="251697152" behindDoc="0" locked="0" layoutInCell="1" allowOverlap="1" wp14:anchorId="715AD8F3" wp14:editId="4541C675">
                <wp:simplePos x="0" y="0"/>
                <wp:positionH relativeFrom="column">
                  <wp:posOffset>150607</wp:posOffset>
                </wp:positionH>
                <wp:positionV relativeFrom="paragraph">
                  <wp:posOffset>6126</wp:posOffset>
                </wp:positionV>
                <wp:extent cx="5979817" cy="1420009"/>
                <wp:effectExtent l="0" t="0" r="0" b="0"/>
                <wp:wrapNone/>
                <wp:docPr id="135" name="Rectangle 5"/>
                <wp:cNvGraphicFramePr/>
                <a:graphic xmlns:a="http://schemas.openxmlformats.org/drawingml/2006/main">
                  <a:graphicData uri="http://schemas.microsoft.com/office/word/2010/wordprocessingShape">
                    <wps:wsp>
                      <wps:cNvSpPr/>
                      <wps:spPr>
                        <a:xfrm>
                          <a:off x="0" y="0"/>
                          <a:ext cx="5979817" cy="1420009"/>
                        </a:xfrm>
                        <a:prstGeom prst="rect">
                          <a:avLst/>
                        </a:prstGeom>
                      </wps:spPr>
                      <wps:txbx>
                        <w:txbxContent>
                          <w:p w:rsidR="00006C76" w:rsidRPr="008F3BBE" w:rsidRDefault="00006C76" w:rsidP="009C7A88">
                            <w:pPr>
                              <w:spacing w:line="360" w:lineRule="auto"/>
                              <w:jc w:val="both"/>
                              <w:rPr>
                                <w:rFonts w:ascii="Courier New" w:hAnsi="Courier New" w:cs="Courier New"/>
                                <w:sz w:val="24"/>
                                <w:szCs w:val="24"/>
                              </w:rPr>
                            </w:pPr>
                            <w:bookmarkStart w:id="218" w:name="_Toc396143212"/>
                            <w:bookmarkStart w:id="219" w:name="_Toc396203904"/>
                            <w:r w:rsidRPr="007260B1">
                              <w:rPr>
                                <w:rStyle w:val="SubtitleChar"/>
                              </w:rPr>
                              <w:t>Figure 3.25. Germanic acid transport activity of Nod26 and Nod26W77GV197S</w:t>
                            </w:r>
                            <w:bookmarkEnd w:id="219"/>
                            <w:r w:rsidRPr="003F6F2B">
                              <w:rPr>
                                <w:rStyle w:val="chapterstyleChar"/>
                              </w:rPr>
                              <w:t>.</w:t>
                            </w:r>
                            <w:r>
                              <w:rPr>
                                <w:rFonts w:ascii="Courier New" w:eastAsia="Malgun Gothic" w:hAnsi="Courier New" w:cs="Courier New"/>
                                <w:color w:val="000000" w:themeColor="text1"/>
                                <w:kern w:val="24"/>
                                <w:sz w:val="24"/>
                                <w:szCs w:val="24"/>
                              </w:rPr>
                              <w:t xml:space="preserve"> </w:t>
                            </w:r>
                            <w:r w:rsidRPr="00B52A51">
                              <w:rPr>
                                <w:rFonts w:ascii="Courier New" w:hAnsi="Courier New" w:cs="Courier New"/>
                                <w:color w:val="000000"/>
                                <w:sz w:val="24"/>
                                <w:szCs w:val="24"/>
                                <w:shd w:val="clear" w:color="auto" w:fill="FFFFFF"/>
                                <w:lang w:val="en-GB"/>
                              </w:rPr>
                              <w:t xml:space="preserve">Oocytes were injected with the indicated cRNAs or with sterile water (negative control). </w:t>
                            </w:r>
                            <w:r>
                              <w:rPr>
                                <w:rFonts w:ascii="Courier New" w:hAnsi="Courier New" w:cs="Courier New"/>
                                <w:color w:val="000000"/>
                                <w:sz w:val="24"/>
                                <w:szCs w:val="24"/>
                                <w:shd w:val="clear" w:color="auto" w:fill="FFFFFF"/>
                              </w:rPr>
                              <w:t>DEPC-treated water injected oocytes</w:t>
                            </w:r>
                            <w:r w:rsidRPr="00B52A51">
                              <w:rPr>
                                <w:rStyle w:val="apple-converted-space"/>
                                <w:rFonts w:ascii="Courier New" w:hAnsi="Courier New" w:cs="Courier New"/>
                                <w:color w:val="000000"/>
                                <w:sz w:val="24"/>
                                <w:szCs w:val="24"/>
                                <w:shd w:val="clear" w:color="auto" w:fill="FFFFFF"/>
                              </w:rPr>
                              <w:t> </w:t>
                            </w:r>
                            <w:r>
                              <w:rPr>
                                <w:rFonts w:ascii="Courier New" w:hAnsi="Courier New" w:cs="Courier New"/>
                                <w:color w:val="000000"/>
                                <w:sz w:val="24"/>
                                <w:szCs w:val="24"/>
                                <w:shd w:val="clear" w:color="auto" w:fill="FFFFFF"/>
                              </w:rPr>
                              <w:t>were</w:t>
                            </w:r>
                            <w:r w:rsidRPr="00B52A51">
                              <w:rPr>
                                <w:rFonts w:ascii="Courier New" w:hAnsi="Courier New" w:cs="Courier New"/>
                                <w:color w:val="000000"/>
                                <w:sz w:val="24"/>
                                <w:szCs w:val="24"/>
                                <w:shd w:val="clear" w:color="auto" w:fill="FFFFFF"/>
                              </w:rPr>
                              <w:t xml:space="preserve"> used as a </w:t>
                            </w:r>
                            <w:r>
                              <w:rPr>
                                <w:rFonts w:ascii="Courier New" w:hAnsi="Courier New" w:cs="Courier New"/>
                                <w:color w:val="000000"/>
                                <w:sz w:val="24"/>
                                <w:szCs w:val="24"/>
                                <w:shd w:val="clear" w:color="auto" w:fill="FFFFFF"/>
                              </w:rPr>
                              <w:t>negative</w:t>
                            </w:r>
                            <w:r w:rsidRPr="00B52A51">
                              <w:rPr>
                                <w:rFonts w:ascii="Courier New" w:hAnsi="Courier New" w:cs="Courier New"/>
                                <w:color w:val="000000"/>
                                <w:sz w:val="24"/>
                                <w:szCs w:val="24"/>
                                <w:shd w:val="clear" w:color="auto" w:fill="FFFFFF"/>
                              </w:rPr>
                              <w:t xml:space="preserve"> control</w:t>
                            </w:r>
                            <w:r>
                              <w:rPr>
                                <w:rFonts w:ascii="Courier New" w:hAnsi="Courier New" w:cs="Courier New"/>
                                <w:color w:val="000000"/>
                                <w:sz w:val="24"/>
                                <w:szCs w:val="24"/>
                                <w:shd w:val="clear" w:color="auto" w:fill="FFFFFF"/>
                              </w:rPr>
                              <w:t>.</w:t>
                            </w:r>
                            <w:r w:rsidRPr="00B52A51">
                              <w:rPr>
                                <w:rFonts w:ascii="Courier New" w:hAnsi="Courier New" w:cs="Courier New"/>
                                <w:color w:val="000000"/>
                                <w:sz w:val="24"/>
                                <w:szCs w:val="24"/>
                                <w:shd w:val="clear" w:color="auto" w:fill="FFFFFF"/>
                              </w:rPr>
                              <w:t xml:space="preserve">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 xml:space="preserve">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8F3BBE" w:rsidRDefault="00006C76" w:rsidP="009C7A88">
                            <w:pPr>
                              <w:spacing w:line="360" w:lineRule="auto"/>
                              <w:jc w:val="both"/>
                              <w:rPr>
                                <w:rFonts w:ascii="Courier New" w:hAnsi="Courier New" w:cs="Courier New"/>
                                <w:sz w:val="24"/>
                                <w:szCs w:val="24"/>
                              </w:rPr>
                            </w:pPr>
                            <w:r w:rsidRPr="003F6F2B">
                              <w:rPr>
                                <w:rStyle w:val="chapterstyleChar"/>
                              </w:rPr>
                              <w:t>Figure 3.25. Germanic acid transport activity of Nod26 and Nod26W77GV197S.</w:t>
                            </w:r>
                            <w:r>
                              <w:rPr>
                                <w:rFonts w:ascii="Courier New" w:eastAsia="Malgun Gothic" w:hAnsi="Courier New" w:cs="Courier New"/>
                                <w:color w:val="000000" w:themeColor="text1"/>
                                <w:kern w:val="24"/>
                                <w:sz w:val="24"/>
                                <w:szCs w:val="24"/>
                              </w:rPr>
                              <w:t xml:space="preserve"> </w:t>
                            </w:r>
                            <w:r w:rsidRPr="00B52A51">
                              <w:rPr>
                                <w:rFonts w:ascii="Courier New" w:hAnsi="Courier New" w:cs="Courier New"/>
                                <w:color w:val="000000"/>
                                <w:sz w:val="24"/>
                                <w:szCs w:val="24"/>
                                <w:shd w:val="clear" w:color="auto" w:fill="FFFFFF"/>
                                <w:lang w:val="en-GB"/>
                              </w:rPr>
                              <w:t xml:space="preserve">Oocytes were injected with the indicated cRNAs or with sterile water (negative control). </w:t>
                            </w:r>
                            <w:r>
                              <w:rPr>
                                <w:rFonts w:ascii="Courier New" w:hAnsi="Courier New" w:cs="Courier New"/>
                                <w:color w:val="000000"/>
                                <w:sz w:val="24"/>
                                <w:szCs w:val="24"/>
                                <w:shd w:val="clear" w:color="auto" w:fill="FFFFFF"/>
                              </w:rPr>
                              <w:t>DEPC-treated water injected oocytes</w:t>
                            </w:r>
                            <w:r w:rsidRPr="00B52A51">
                              <w:rPr>
                                <w:rStyle w:val="apple-converted-space"/>
                                <w:rFonts w:ascii="Courier New" w:hAnsi="Courier New" w:cs="Courier New"/>
                                <w:color w:val="000000"/>
                                <w:sz w:val="24"/>
                                <w:szCs w:val="24"/>
                                <w:shd w:val="clear" w:color="auto" w:fill="FFFFFF"/>
                              </w:rPr>
                              <w:t> </w:t>
                            </w:r>
                            <w:r>
                              <w:rPr>
                                <w:rFonts w:ascii="Courier New" w:hAnsi="Courier New" w:cs="Courier New"/>
                                <w:color w:val="000000"/>
                                <w:sz w:val="24"/>
                                <w:szCs w:val="24"/>
                                <w:shd w:val="clear" w:color="auto" w:fill="FFFFFF"/>
                              </w:rPr>
                              <w:t>were</w:t>
                            </w:r>
                            <w:r w:rsidRPr="00B52A51">
                              <w:rPr>
                                <w:rFonts w:ascii="Courier New" w:hAnsi="Courier New" w:cs="Courier New"/>
                                <w:color w:val="000000"/>
                                <w:sz w:val="24"/>
                                <w:szCs w:val="24"/>
                                <w:shd w:val="clear" w:color="auto" w:fill="FFFFFF"/>
                              </w:rPr>
                              <w:t xml:space="preserve"> used as a </w:t>
                            </w:r>
                            <w:r>
                              <w:rPr>
                                <w:rFonts w:ascii="Courier New" w:hAnsi="Courier New" w:cs="Courier New"/>
                                <w:color w:val="000000"/>
                                <w:sz w:val="24"/>
                                <w:szCs w:val="24"/>
                                <w:shd w:val="clear" w:color="auto" w:fill="FFFFFF"/>
                              </w:rPr>
                              <w:t>negative</w:t>
                            </w:r>
                            <w:r w:rsidRPr="00B52A51">
                              <w:rPr>
                                <w:rFonts w:ascii="Courier New" w:hAnsi="Courier New" w:cs="Courier New"/>
                                <w:color w:val="000000"/>
                                <w:sz w:val="24"/>
                                <w:szCs w:val="24"/>
                                <w:shd w:val="clear" w:color="auto" w:fill="FFFFFF"/>
                              </w:rPr>
                              <w:t xml:space="preserve"> control</w:t>
                            </w:r>
                            <w:r>
                              <w:rPr>
                                <w:rFonts w:ascii="Courier New" w:hAnsi="Courier New" w:cs="Courier New"/>
                                <w:color w:val="000000"/>
                                <w:sz w:val="24"/>
                                <w:szCs w:val="24"/>
                                <w:shd w:val="clear" w:color="auto" w:fill="FFFFFF"/>
                              </w:rPr>
                              <w:t>.</w:t>
                            </w:r>
                            <w:r w:rsidRPr="00B52A51">
                              <w:rPr>
                                <w:rFonts w:ascii="Courier New" w:hAnsi="Courier New" w:cs="Courier New"/>
                                <w:color w:val="000000"/>
                                <w:sz w:val="24"/>
                                <w:szCs w:val="24"/>
                                <w:shd w:val="clear" w:color="auto" w:fill="FFFFFF"/>
                              </w:rPr>
                              <w:t xml:space="preserve">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 xml:space="preserve">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8F3BBE" w:rsidRDefault="00006C76" w:rsidP="009C7A88">
                            <w:pPr>
                              <w:spacing w:line="360" w:lineRule="auto"/>
                              <w:jc w:val="both"/>
                              <w:rPr>
                                <w:rFonts w:ascii="Courier New" w:hAnsi="Courier New" w:cs="Courier New"/>
                                <w:sz w:val="24"/>
                                <w:szCs w:val="24"/>
                              </w:rPr>
                            </w:pPr>
                            <w:r w:rsidRPr="003F6F2B">
                              <w:rPr>
                                <w:rStyle w:val="chapterstyleChar"/>
                              </w:rPr>
                              <w:t>Figure 3.25. Germanic acid transport activity of Nod26 and Nod26W77GV197S.</w:t>
                            </w:r>
                            <w:r>
                              <w:rPr>
                                <w:rFonts w:ascii="Courier New" w:eastAsia="Malgun Gothic" w:hAnsi="Courier New" w:cs="Courier New"/>
                                <w:color w:val="000000" w:themeColor="text1"/>
                                <w:kern w:val="24"/>
                                <w:sz w:val="24"/>
                                <w:szCs w:val="24"/>
                              </w:rPr>
                              <w:t xml:space="preserve"> </w:t>
                            </w:r>
                            <w:r w:rsidRPr="00B52A51">
                              <w:rPr>
                                <w:rFonts w:ascii="Courier New" w:hAnsi="Courier New" w:cs="Courier New"/>
                                <w:color w:val="000000"/>
                                <w:sz w:val="24"/>
                                <w:szCs w:val="24"/>
                                <w:shd w:val="clear" w:color="auto" w:fill="FFFFFF"/>
                                <w:lang w:val="en-GB"/>
                              </w:rPr>
                              <w:t xml:space="preserve">Oocytes were injected with the indicated cRNAs or with sterile water (negative control). </w:t>
                            </w:r>
                            <w:r>
                              <w:rPr>
                                <w:rFonts w:ascii="Courier New" w:hAnsi="Courier New" w:cs="Courier New"/>
                                <w:color w:val="000000"/>
                                <w:sz w:val="24"/>
                                <w:szCs w:val="24"/>
                                <w:shd w:val="clear" w:color="auto" w:fill="FFFFFF"/>
                              </w:rPr>
                              <w:t>DEPC-treated water injected oocytes</w:t>
                            </w:r>
                            <w:r w:rsidRPr="00B52A51">
                              <w:rPr>
                                <w:rStyle w:val="apple-converted-space"/>
                                <w:rFonts w:ascii="Courier New" w:hAnsi="Courier New" w:cs="Courier New"/>
                                <w:color w:val="000000"/>
                                <w:sz w:val="24"/>
                                <w:szCs w:val="24"/>
                                <w:shd w:val="clear" w:color="auto" w:fill="FFFFFF"/>
                              </w:rPr>
                              <w:t> </w:t>
                            </w:r>
                            <w:r>
                              <w:rPr>
                                <w:rFonts w:ascii="Courier New" w:hAnsi="Courier New" w:cs="Courier New"/>
                                <w:color w:val="000000"/>
                                <w:sz w:val="24"/>
                                <w:szCs w:val="24"/>
                                <w:shd w:val="clear" w:color="auto" w:fill="FFFFFF"/>
                              </w:rPr>
                              <w:t>were</w:t>
                            </w:r>
                            <w:r w:rsidRPr="00B52A51">
                              <w:rPr>
                                <w:rFonts w:ascii="Courier New" w:hAnsi="Courier New" w:cs="Courier New"/>
                                <w:color w:val="000000"/>
                                <w:sz w:val="24"/>
                                <w:szCs w:val="24"/>
                                <w:shd w:val="clear" w:color="auto" w:fill="FFFFFF"/>
                              </w:rPr>
                              <w:t xml:space="preserve"> used as a </w:t>
                            </w:r>
                            <w:r>
                              <w:rPr>
                                <w:rFonts w:ascii="Courier New" w:hAnsi="Courier New" w:cs="Courier New"/>
                                <w:color w:val="000000"/>
                                <w:sz w:val="24"/>
                                <w:szCs w:val="24"/>
                                <w:shd w:val="clear" w:color="auto" w:fill="FFFFFF"/>
                              </w:rPr>
                              <w:t>negative</w:t>
                            </w:r>
                            <w:r w:rsidRPr="00B52A51">
                              <w:rPr>
                                <w:rFonts w:ascii="Courier New" w:hAnsi="Courier New" w:cs="Courier New"/>
                                <w:color w:val="000000"/>
                                <w:sz w:val="24"/>
                                <w:szCs w:val="24"/>
                                <w:shd w:val="clear" w:color="auto" w:fill="FFFFFF"/>
                              </w:rPr>
                              <w:t xml:space="preserve"> control</w:t>
                            </w:r>
                            <w:r>
                              <w:rPr>
                                <w:rFonts w:ascii="Courier New" w:hAnsi="Courier New" w:cs="Courier New"/>
                                <w:color w:val="000000"/>
                                <w:sz w:val="24"/>
                                <w:szCs w:val="24"/>
                                <w:shd w:val="clear" w:color="auto" w:fill="FFFFFF"/>
                              </w:rPr>
                              <w:t>.</w:t>
                            </w:r>
                            <w:r w:rsidRPr="00B52A51">
                              <w:rPr>
                                <w:rFonts w:ascii="Courier New" w:hAnsi="Courier New" w:cs="Courier New"/>
                                <w:color w:val="000000"/>
                                <w:sz w:val="24"/>
                                <w:szCs w:val="24"/>
                                <w:shd w:val="clear" w:color="auto" w:fill="FFFFFF"/>
                              </w:rPr>
                              <w:t xml:space="preserve">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 xml:space="preserve">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8F3BBE" w:rsidRDefault="00006C76" w:rsidP="009C7A88">
                            <w:pPr>
                              <w:spacing w:line="360" w:lineRule="auto"/>
                              <w:jc w:val="both"/>
                              <w:rPr>
                                <w:rFonts w:ascii="Courier New" w:hAnsi="Courier New" w:cs="Courier New"/>
                                <w:sz w:val="24"/>
                                <w:szCs w:val="24"/>
                              </w:rPr>
                            </w:pPr>
                            <w:r w:rsidRPr="003F6F2B">
                              <w:rPr>
                                <w:rStyle w:val="chapterstyleChar"/>
                              </w:rPr>
                              <w:t>Figure 3.25. Germanic acid transport activity of Nod26 and Nod26W77GV197S.</w:t>
                            </w:r>
                            <w:bookmarkEnd w:id="218"/>
                            <w:r>
                              <w:rPr>
                                <w:rFonts w:ascii="Courier New" w:eastAsia="Malgun Gothic" w:hAnsi="Courier New" w:cs="Courier New"/>
                                <w:color w:val="000000" w:themeColor="text1"/>
                                <w:kern w:val="24"/>
                                <w:sz w:val="24"/>
                                <w:szCs w:val="24"/>
                              </w:rPr>
                              <w:t xml:space="preserve"> </w:t>
                            </w:r>
                            <w:r w:rsidRPr="00B52A51">
                              <w:rPr>
                                <w:rFonts w:ascii="Courier New" w:hAnsi="Courier New" w:cs="Courier New"/>
                                <w:color w:val="000000"/>
                                <w:sz w:val="24"/>
                                <w:szCs w:val="24"/>
                                <w:shd w:val="clear" w:color="auto" w:fill="FFFFFF"/>
                                <w:lang w:val="en-GB"/>
                              </w:rPr>
                              <w:t xml:space="preserve">Oocytes were injected with the indicated cRNAs or with sterile water (negative control). </w:t>
                            </w:r>
                            <w:r>
                              <w:rPr>
                                <w:rFonts w:ascii="Courier New" w:hAnsi="Courier New" w:cs="Courier New"/>
                                <w:color w:val="000000"/>
                                <w:sz w:val="24"/>
                                <w:szCs w:val="24"/>
                                <w:shd w:val="clear" w:color="auto" w:fill="FFFFFF"/>
                              </w:rPr>
                              <w:t>DEPC-treated water injected oocytes</w:t>
                            </w:r>
                            <w:r w:rsidRPr="00B52A51">
                              <w:rPr>
                                <w:rStyle w:val="apple-converted-space"/>
                                <w:rFonts w:ascii="Courier New" w:hAnsi="Courier New" w:cs="Courier New"/>
                                <w:color w:val="000000"/>
                                <w:sz w:val="24"/>
                                <w:szCs w:val="24"/>
                                <w:shd w:val="clear" w:color="auto" w:fill="FFFFFF"/>
                              </w:rPr>
                              <w:t> </w:t>
                            </w:r>
                            <w:r>
                              <w:rPr>
                                <w:rFonts w:ascii="Courier New" w:hAnsi="Courier New" w:cs="Courier New"/>
                                <w:color w:val="000000"/>
                                <w:sz w:val="24"/>
                                <w:szCs w:val="24"/>
                                <w:shd w:val="clear" w:color="auto" w:fill="FFFFFF"/>
                              </w:rPr>
                              <w:t>were</w:t>
                            </w:r>
                            <w:r w:rsidRPr="00B52A51">
                              <w:rPr>
                                <w:rFonts w:ascii="Courier New" w:hAnsi="Courier New" w:cs="Courier New"/>
                                <w:color w:val="000000"/>
                                <w:sz w:val="24"/>
                                <w:szCs w:val="24"/>
                                <w:shd w:val="clear" w:color="auto" w:fill="FFFFFF"/>
                              </w:rPr>
                              <w:t xml:space="preserve"> used as a </w:t>
                            </w:r>
                            <w:r>
                              <w:rPr>
                                <w:rFonts w:ascii="Courier New" w:hAnsi="Courier New" w:cs="Courier New"/>
                                <w:color w:val="000000"/>
                                <w:sz w:val="24"/>
                                <w:szCs w:val="24"/>
                                <w:shd w:val="clear" w:color="auto" w:fill="FFFFFF"/>
                              </w:rPr>
                              <w:t>negative</w:t>
                            </w:r>
                            <w:r w:rsidRPr="00B52A51">
                              <w:rPr>
                                <w:rFonts w:ascii="Courier New" w:hAnsi="Courier New" w:cs="Courier New"/>
                                <w:color w:val="000000"/>
                                <w:sz w:val="24"/>
                                <w:szCs w:val="24"/>
                                <w:shd w:val="clear" w:color="auto" w:fill="FFFFFF"/>
                              </w:rPr>
                              <w:t xml:space="preserve"> control</w:t>
                            </w:r>
                            <w:r>
                              <w:rPr>
                                <w:rFonts w:ascii="Courier New" w:hAnsi="Courier New" w:cs="Courier New"/>
                                <w:color w:val="000000"/>
                                <w:sz w:val="24"/>
                                <w:szCs w:val="24"/>
                                <w:shd w:val="clear" w:color="auto" w:fill="FFFFFF"/>
                              </w:rPr>
                              <w:t>.</w:t>
                            </w:r>
                            <w:r w:rsidRPr="00B52A51">
                              <w:rPr>
                                <w:rFonts w:ascii="Courier New" w:hAnsi="Courier New" w:cs="Courier New"/>
                                <w:color w:val="000000"/>
                                <w:sz w:val="24"/>
                                <w:szCs w:val="24"/>
                                <w:shd w:val="clear" w:color="auto" w:fill="FFFFFF"/>
                              </w:rPr>
                              <w:t xml:space="preserve">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 xml:space="preserve">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id="_x0000_s1295" style="position:absolute;left:0;text-align:left;margin-left:11.85pt;margin-top:.5pt;width:470.85pt;height:111.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" filled="f" stroked="f">
                <v:textbox>
                  <w:txbxContent>
                    <w:p w:rsidR="00006C76" w:rsidRPr="008F3BBE" w:rsidRDefault="00006C76" w:rsidP="009C7A88">
                      <w:pPr>
                        <w:spacing w:line="360" w:lineRule="auto"/>
                        <w:jc w:val="both"/>
                        <w:rPr>
                          <w:rFonts w:ascii="Courier New" w:hAnsi="Courier New" w:cs="Courier New"/>
                          <w:sz w:val="24"/>
                          <w:szCs w:val="24"/>
                        </w:rPr>
                      </w:pPr>
                      <w:bookmarkStart w:id="220" w:name="_Toc396143212"/>
                      <w:bookmarkStart w:id="221" w:name="_Toc396203904"/>
                      <w:r w:rsidRPr="007260B1">
                        <w:rPr>
                          <w:rStyle w:val="SubtitleChar"/>
                        </w:rPr>
                        <w:t>Figure 3.25. Germanic acid transport activity of Nod26 and Nod26W77GV197S</w:t>
                      </w:r>
                      <w:bookmarkEnd w:id="221"/>
                      <w:r w:rsidRPr="003F6F2B">
                        <w:rPr>
                          <w:rStyle w:val="chapterstyleChar"/>
                        </w:rPr>
                        <w:t>.</w:t>
                      </w:r>
                      <w:r>
                        <w:rPr>
                          <w:rFonts w:ascii="Courier New" w:eastAsia="Malgun Gothic" w:hAnsi="Courier New" w:cs="Courier New"/>
                          <w:color w:val="000000" w:themeColor="text1"/>
                          <w:kern w:val="24"/>
                          <w:sz w:val="24"/>
                          <w:szCs w:val="24"/>
                        </w:rPr>
                        <w:t xml:space="preserve"> </w:t>
                      </w:r>
                      <w:r w:rsidRPr="00B52A51">
                        <w:rPr>
                          <w:rFonts w:ascii="Courier New" w:hAnsi="Courier New" w:cs="Courier New"/>
                          <w:color w:val="000000"/>
                          <w:sz w:val="24"/>
                          <w:szCs w:val="24"/>
                          <w:shd w:val="clear" w:color="auto" w:fill="FFFFFF"/>
                          <w:lang w:val="en-GB"/>
                        </w:rPr>
                        <w:t xml:space="preserve">Oocytes were injected with the indicated cRNAs or with sterile water (negative control). </w:t>
                      </w:r>
                      <w:r>
                        <w:rPr>
                          <w:rFonts w:ascii="Courier New" w:hAnsi="Courier New" w:cs="Courier New"/>
                          <w:color w:val="000000"/>
                          <w:sz w:val="24"/>
                          <w:szCs w:val="24"/>
                          <w:shd w:val="clear" w:color="auto" w:fill="FFFFFF"/>
                        </w:rPr>
                        <w:t>DEPC-treated water injected oocytes</w:t>
                      </w:r>
                      <w:r w:rsidRPr="00B52A51">
                        <w:rPr>
                          <w:rStyle w:val="apple-converted-space"/>
                          <w:rFonts w:ascii="Courier New" w:hAnsi="Courier New" w:cs="Courier New"/>
                          <w:color w:val="000000"/>
                          <w:sz w:val="24"/>
                          <w:szCs w:val="24"/>
                          <w:shd w:val="clear" w:color="auto" w:fill="FFFFFF"/>
                        </w:rPr>
                        <w:t> </w:t>
                      </w:r>
                      <w:r>
                        <w:rPr>
                          <w:rFonts w:ascii="Courier New" w:hAnsi="Courier New" w:cs="Courier New"/>
                          <w:color w:val="000000"/>
                          <w:sz w:val="24"/>
                          <w:szCs w:val="24"/>
                          <w:shd w:val="clear" w:color="auto" w:fill="FFFFFF"/>
                        </w:rPr>
                        <w:t>were</w:t>
                      </w:r>
                      <w:r w:rsidRPr="00B52A51">
                        <w:rPr>
                          <w:rFonts w:ascii="Courier New" w:hAnsi="Courier New" w:cs="Courier New"/>
                          <w:color w:val="000000"/>
                          <w:sz w:val="24"/>
                          <w:szCs w:val="24"/>
                          <w:shd w:val="clear" w:color="auto" w:fill="FFFFFF"/>
                        </w:rPr>
                        <w:t xml:space="preserve"> used as a </w:t>
                      </w:r>
                      <w:r>
                        <w:rPr>
                          <w:rFonts w:ascii="Courier New" w:hAnsi="Courier New" w:cs="Courier New"/>
                          <w:color w:val="000000"/>
                          <w:sz w:val="24"/>
                          <w:szCs w:val="24"/>
                          <w:shd w:val="clear" w:color="auto" w:fill="FFFFFF"/>
                        </w:rPr>
                        <w:t>negative</w:t>
                      </w:r>
                      <w:r w:rsidRPr="00B52A51">
                        <w:rPr>
                          <w:rFonts w:ascii="Courier New" w:hAnsi="Courier New" w:cs="Courier New"/>
                          <w:color w:val="000000"/>
                          <w:sz w:val="24"/>
                          <w:szCs w:val="24"/>
                          <w:shd w:val="clear" w:color="auto" w:fill="FFFFFF"/>
                        </w:rPr>
                        <w:t xml:space="preserve"> control</w:t>
                      </w:r>
                      <w:r>
                        <w:rPr>
                          <w:rFonts w:ascii="Courier New" w:hAnsi="Courier New" w:cs="Courier New"/>
                          <w:color w:val="000000"/>
                          <w:sz w:val="24"/>
                          <w:szCs w:val="24"/>
                          <w:shd w:val="clear" w:color="auto" w:fill="FFFFFF"/>
                        </w:rPr>
                        <w:t>.</w:t>
                      </w:r>
                      <w:r w:rsidRPr="00B52A51">
                        <w:rPr>
                          <w:rFonts w:ascii="Courier New" w:hAnsi="Courier New" w:cs="Courier New"/>
                          <w:color w:val="000000"/>
                          <w:sz w:val="24"/>
                          <w:szCs w:val="24"/>
                          <w:shd w:val="clear" w:color="auto" w:fill="FFFFFF"/>
                        </w:rPr>
                        <w:t xml:space="preserve">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 xml:space="preserve">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8F3BBE" w:rsidRDefault="00006C76" w:rsidP="009C7A88">
                      <w:pPr>
                        <w:spacing w:line="360" w:lineRule="auto"/>
                        <w:jc w:val="both"/>
                        <w:rPr>
                          <w:rFonts w:ascii="Courier New" w:hAnsi="Courier New" w:cs="Courier New"/>
                          <w:sz w:val="24"/>
                          <w:szCs w:val="24"/>
                        </w:rPr>
                      </w:pPr>
                      <w:r w:rsidRPr="003F6F2B">
                        <w:rPr>
                          <w:rStyle w:val="chapterstyleChar"/>
                        </w:rPr>
                        <w:t>Figure 3.25. Germanic acid transport activity of Nod26 and Nod26W77GV197S.</w:t>
                      </w:r>
                      <w:r>
                        <w:rPr>
                          <w:rFonts w:ascii="Courier New" w:eastAsia="Malgun Gothic" w:hAnsi="Courier New" w:cs="Courier New"/>
                          <w:color w:val="000000" w:themeColor="text1"/>
                          <w:kern w:val="24"/>
                          <w:sz w:val="24"/>
                          <w:szCs w:val="24"/>
                        </w:rPr>
                        <w:t xml:space="preserve"> </w:t>
                      </w:r>
                      <w:r w:rsidRPr="00B52A51">
                        <w:rPr>
                          <w:rFonts w:ascii="Courier New" w:hAnsi="Courier New" w:cs="Courier New"/>
                          <w:color w:val="000000"/>
                          <w:sz w:val="24"/>
                          <w:szCs w:val="24"/>
                          <w:shd w:val="clear" w:color="auto" w:fill="FFFFFF"/>
                          <w:lang w:val="en-GB"/>
                        </w:rPr>
                        <w:t xml:space="preserve">Oocytes were injected with the indicated cRNAs or with sterile water (negative control). </w:t>
                      </w:r>
                      <w:r>
                        <w:rPr>
                          <w:rFonts w:ascii="Courier New" w:hAnsi="Courier New" w:cs="Courier New"/>
                          <w:color w:val="000000"/>
                          <w:sz w:val="24"/>
                          <w:szCs w:val="24"/>
                          <w:shd w:val="clear" w:color="auto" w:fill="FFFFFF"/>
                        </w:rPr>
                        <w:t>DEPC-treated water injected oocytes</w:t>
                      </w:r>
                      <w:r w:rsidRPr="00B52A51">
                        <w:rPr>
                          <w:rStyle w:val="apple-converted-space"/>
                          <w:rFonts w:ascii="Courier New" w:hAnsi="Courier New" w:cs="Courier New"/>
                          <w:color w:val="000000"/>
                          <w:sz w:val="24"/>
                          <w:szCs w:val="24"/>
                          <w:shd w:val="clear" w:color="auto" w:fill="FFFFFF"/>
                        </w:rPr>
                        <w:t> </w:t>
                      </w:r>
                      <w:r>
                        <w:rPr>
                          <w:rFonts w:ascii="Courier New" w:hAnsi="Courier New" w:cs="Courier New"/>
                          <w:color w:val="000000"/>
                          <w:sz w:val="24"/>
                          <w:szCs w:val="24"/>
                          <w:shd w:val="clear" w:color="auto" w:fill="FFFFFF"/>
                        </w:rPr>
                        <w:t>were</w:t>
                      </w:r>
                      <w:r w:rsidRPr="00B52A51">
                        <w:rPr>
                          <w:rFonts w:ascii="Courier New" w:hAnsi="Courier New" w:cs="Courier New"/>
                          <w:color w:val="000000"/>
                          <w:sz w:val="24"/>
                          <w:szCs w:val="24"/>
                          <w:shd w:val="clear" w:color="auto" w:fill="FFFFFF"/>
                        </w:rPr>
                        <w:t xml:space="preserve"> used as a </w:t>
                      </w:r>
                      <w:r>
                        <w:rPr>
                          <w:rFonts w:ascii="Courier New" w:hAnsi="Courier New" w:cs="Courier New"/>
                          <w:color w:val="000000"/>
                          <w:sz w:val="24"/>
                          <w:szCs w:val="24"/>
                          <w:shd w:val="clear" w:color="auto" w:fill="FFFFFF"/>
                        </w:rPr>
                        <w:t>negative</w:t>
                      </w:r>
                      <w:r w:rsidRPr="00B52A51">
                        <w:rPr>
                          <w:rFonts w:ascii="Courier New" w:hAnsi="Courier New" w:cs="Courier New"/>
                          <w:color w:val="000000"/>
                          <w:sz w:val="24"/>
                          <w:szCs w:val="24"/>
                          <w:shd w:val="clear" w:color="auto" w:fill="FFFFFF"/>
                        </w:rPr>
                        <w:t xml:space="preserve"> control</w:t>
                      </w:r>
                      <w:r>
                        <w:rPr>
                          <w:rFonts w:ascii="Courier New" w:hAnsi="Courier New" w:cs="Courier New"/>
                          <w:color w:val="000000"/>
                          <w:sz w:val="24"/>
                          <w:szCs w:val="24"/>
                          <w:shd w:val="clear" w:color="auto" w:fill="FFFFFF"/>
                        </w:rPr>
                        <w:t>.</w:t>
                      </w:r>
                      <w:r w:rsidRPr="00B52A51">
                        <w:rPr>
                          <w:rFonts w:ascii="Courier New" w:hAnsi="Courier New" w:cs="Courier New"/>
                          <w:color w:val="000000"/>
                          <w:sz w:val="24"/>
                          <w:szCs w:val="24"/>
                          <w:shd w:val="clear" w:color="auto" w:fill="FFFFFF"/>
                        </w:rPr>
                        <w:t xml:space="preserve">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 xml:space="preserve">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8F3BBE" w:rsidRDefault="00006C76" w:rsidP="009C7A88">
                      <w:pPr>
                        <w:spacing w:line="360" w:lineRule="auto"/>
                        <w:jc w:val="both"/>
                        <w:rPr>
                          <w:rFonts w:ascii="Courier New" w:hAnsi="Courier New" w:cs="Courier New"/>
                          <w:sz w:val="24"/>
                          <w:szCs w:val="24"/>
                        </w:rPr>
                      </w:pPr>
                      <w:r w:rsidRPr="003F6F2B">
                        <w:rPr>
                          <w:rStyle w:val="chapterstyleChar"/>
                        </w:rPr>
                        <w:t>Figure 3.25. Germanic acid transport activity of Nod26 and Nod26W77GV197S.</w:t>
                      </w:r>
                      <w:r>
                        <w:rPr>
                          <w:rFonts w:ascii="Courier New" w:eastAsia="Malgun Gothic" w:hAnsi="Courier New" w:cs="Courier New"/>
                          <w:color w:val="000000" w:themeColor="text1"/>
                          <w:kern w:val="24"/>
                          <w:sz w:val="24"/>
                          <w:szCs w:val="24"/>
                        </w:rPr>
                        <w:t xml:space="preserve"> </w:t>
                      </w:r>
                      <w:r w:rsidRPr="00B52A51">
                        <w:rPr>
                          <w:rFonts w:ascii="Courier New" w:hAnsi="Courier New" w:cs="Courier New"/>
                          <w:color w:val="000000"/>
                          <w:sz w:val="24"/>
                          <w:szCs w:val="24"/>
                          <w:shd w:val="clear" w:color="auto" w:fill="FFFFFF"/>
                          <w:lang w:val="en-GB"/>
                        </w:rPr>
                        <w:t xml:space="preserve">Oocytes were injected with the indicated cRNAs or with sterile water (negative control). </w:t>
                      </w:r>
                      <w:r>
                        <w:rPr>
                          <w:rFonts w:ascii="Courier New" w:hAnsi="Courier New" w:cs="Courier New"/>
                          <w:color w:val="000000"/>
                          <w:sz w:val="24"/>
                          <w:szCs w:val="24"/>
                          <w:shd w:val="clear" w:color="auto" w:fill="FFFFFF"/>
                        </w:rPr>
                        <w:t>DEPC-treated water injected oocytes</w:t>
                      </w:r>
                      <w:r w:rsidRPr="00B52A51">
                        <w:rPr>
                          <w:rStyle w:val="apple-converted-space"/>
                          <w:rFonts w:ascii="Courier New" w:hAnsi="Courier New" w:cs="Courier New"/>
                          <w:color w:val="000000"/>
                          <w:sz w:val="24"/>
                          <w:szCs w:val="24"/>
                          <w:shd w:val="clear" w:color="auto" w:fill="FFFFFF"/>
                        </w:rPr>
                        <w:t> </w:t>
                      </w:r>
                      <w:r>
                        <w:rPr>
                          <w:rFonts w:ascii="Courier New" w:hAnsi="Courier New" w:cs="Courier New"/>
                          <w:color w:val="000000"/>
                          <w:sz w:val="24"/>
                          <w:szCs w:val="24"/>
                          <w:shd w:val="clear" w:color="auto" w:fill="FFFFFF"/>
                        </w:rPr>
                        <w:t>were</w:t>
                      </w:r>
                      <w:r w:rsidRPr="00B52A51">
                        <w:rPr>
                          <w:rFonts w:ascii="Courier New" w:hAnsi="Courier New" w:cs="Courier New"/>
                          <w:color w:val="000000"/>
                          <w:sz w:val="24"/>
                          <w:szCs w:val="24"/>
                          <w:shd w:val="clear" w:color="auto" w:fill="FFFFFF"/>
                        </w:rPr>
                        <w:t xml:space="preserve"> used as a </w:t>
                      </w:r>
                      <w:r>
                        <w:rPr>
                          <w:rFonts w:ascii="Courier New" w:hAnsi="Courier New" w:cs="Courier New"/>
                          <w:color w:val="000000"/>
                          <w:sz w:val="24"/>
                          <w:szCs w:val="24"/>
                          <w:shd w:val="clear" w:color="auto" w:fill="FFFFFF"/>
                        </w:rPr>
                        <w:t>negative</w:t>
                      </w:r>
                      <w:r w:rsidRPr="00B52A51">
                        <w:rPr>
                          <w:rFonts w:ascii="Courier New" w:hAnsi="Courier New" w:cs="Courier New"/>
                          <w:color w:val="000000"/>
                          <w:sz w:val="24"/>
                          <w:szCs w:val="24"/>
                          <w:shd w:val="clear" w:color="auto" w:fill="FFFFFF"/>
                        </w:rPr>
                        <w:t xml:space="preserve"> control</w:t>
                      </w:r>
                      <w:r>
                        <w:rPr>
                          <w:rFonts w:ascii="Courier New" w:hAnsi="Courier New" w:cs="Courier New"/>
                          <w:color w:val="000000"/>
                          <w:sz w:val="24"/>
                          <w:szCs w:val="24"/>
                          <w:shd w:val="clear" w:color="auto" w:fill="FFFFFF"/>
                        </w:rPr>
                        <w:t>.</w:t>
                      </w:r>
                      <w:r w:rsidRPr="00B52A51">
                        <w:rPr>
                          <w:rFonts w:ascii="Courier New" w:hAnsi="Courier New" w:cs="Courier New"/>
                          <w:color w:val="000000"/>
                          <w:sz w:val="24"/>
                          <w:szCs w:val="24"/>
                          <w:shd w:val="clear" w:color="auto" w:fill="FFFFFF"/>
                        </w:rPr>
                        <w:t xml:space="preserve">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 xml:space="preserve">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8F3BBE" w:rsidRDefault="00006C76" w:rsidP="009C7A88">
                      <w:pPr>
                        <w:spacing w:line="360" w:lineRule="auto"/>
                        <w:jc w:val="both"/>
                        <w:rPr>
                          <w:rFonts w:ascii="Courier New" w:hAnsi="Courier New" w:cs="Courier New"/>
                          <w:sz w:val="24"/>
                          <w:szCs w:val="24"/>
                        </w:rPr>
                      </w:pPr>
                      <w:r w:rsidRPr="003F6F2B">
                        <w:rPr>
                          <w:rStyle w:val="chapterstyleChar"/>
                        </w:rPr>
                        <w:t>Figure 3.25. Germanic acid transport activity of Nod26 and Nod26W77GV197S.</w:t>
                      </w:r>
                      <w:bookmarkEnd w:id="220"/>
                      <w:r>
                        <w:rPr>
                          <w:rFonts w:ascii="Courier New" w:eastAsia="Malgun Gothic" w:hAnsi="Courier New" w:cs="Courier New"/>
                          <w:color w:val="000000" w:themeColor="text1"/>
                          <w:kern w:val="24"/>
                          <w:sz w:val="24"/>
                          <w:szCs w:val="24"/>
                        </w:rPr>
                        <w:t xml:space="preserve"> </w:t>
                      </w:r>
                      <w:r w:rsidRPr="00B52A51">
                        <w:rPr>
                          <w:rFonts w:ascii="Courier New" w:hAnsi="Courier New" w:cs="Courier New"/>
                          <w:color w:val="000000"/>
                          <w:sz w:val="24"/>
                          <w:szCs w:val="24"/>
                          <w:shd w:val="clear" w:color="auto" w:fill="FFFFFF"/>
                          <w:lang w:val="en-GB"/>
                        </w:rPr>
                        <w:t xml:space="preserve">Oocytes were injected with the indicated cRNAs or with sterile water (negative control). </w:t>
                      </w:r>
                      <w:r>
                        <w:rPr>
                          <w:rFonts w:ascii="Courier New" w:hAnsi="Courier New" w:cs="Courier New"/>
                          <w:color w:val="000000"/>
                          <w:sz w:val="24"/>
                          <w:szCs w:val="24"/>
                          <w:shd w:val="clear" w:color="auto" w:fill="FFFFFF"/>
                        </w:rPr>
                        <w:t>DEPC-treated water injected oocytes</w:t>
                      </w:r>
                      <w:r w:rsidRPr="00B52A51">
                        <w:rPr>
                          <w:rStyle w:val="apple-converted-space"/>
                          <w:rFonts w:ascii="Courier New" w:hAnsi="Courier New" w:cs="Courier New"/>
                          <w:color w:val="000000"/>
                          <w:sz w:val="24"/>
                          <w:szCs w:val="24"/>
                          <w:shd w:val="clear" w:color="auto" w:fill="FFFFFF"/>
                        </w:rPr>
                        <w:t> </w:t>
                      </w:r>
                      <w:r>
                        <w:rPr>
                          <w:rFonts w:ascii="Courier New" w:hAnsi="Courier New" w:cs="Courier New"/>
                          <w:color w:val="000000"/>
                          <w:sz w:val="24"/>
                          <w:szCs w:val="24"/>
                          <w:shd w:val="clear" w:color="auto" w:fill="FFFFFF"/>
                        </w:rPr>
                        <w:t>were</w:t>
                      </w:r>
                      <w:r w:rsidRPr="00B52A51">
                        <w:rPr>
                          <w:rFonts w:ascii="Courier New" w:hAnsi="Courier New" w:cs="Courier New"/>
                          <w:color w:val="000000"/>
                          <w:sz w:val="24"/>
                          <w:szCs w:val="24"/>
                          <w:shd w:val="clear" w:color="auto" w:fill="FFFFFF"/>
                        </w:rPr>
                        <w:t xml:space="preserve"> used as a </w:t>
                      </w:r>
                      <w:r>
                        <w:rPr>
                          <w:rFonts w:ascii="Courier New" w:hAnsi="Courier New" w:cs="Courier New"/>
                          <w:color w:val="000000"/>
                          <w:sz w:val="24"/>
                          <w:szCs w:val="24"/>
                          <w:shd w:val="clear" w:color="auto" w:fill="FFFFFF"/>
                        </w:rPr>
                        <w:t>negative</w:t>
                      </w:r>
                      <w:r w:rsidRPr="00B52A51">
                        <w:rPr>
                          <w:rFonts w:ascii="Courier New" w:hAnsi="Courier New" w:cs="Courier New"/>
                          <w:color w:val="000000"/>
                          <w:sz w:val="24"/>
                          <w:szCs w:val="24"/>
                          <w:shd w:val="clear" w:color="auto" w:fill="FFFFFF"/>
                        </w:rPr>
                        <w:t xml:space="preserve"> control</w:t>
                      </w:r>
                      <w:r>
                        <w:rPr>
                          <w:rFonts w:ascii="Courier New" w:hAnsi="Courier New" w:cs="Courier New"/>
                          <w:color w:val="000000"/>
                          <w:sz w:val="24"/>
                          <w:szCs w:val="24"/>
                          <w:shd w:val="clear" w:color="auto" w:fill="FFFFFF"/>
                        </w:rPr>
                        <w:t>.</w:t>
                      </w:r>
                      <w:r w:rsidRPr="00B52A51">
                        <w:rPr>
                          <w:rFonts w:ascii="Courier New" w:hAnsi="Courier New" w:cs="Courier New"/>
                          <w:color w:val="000000"/>
                          <w:sz w:val="24"/>
                          <w:szCs w:val="24"/>
                          <w:shd w:val="clear" w:color="auto" w:fill="FFFFFF"/>
                        </w:rPr>
                        <w:t xml:space="preserve">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r>
                        <w:rPr>
                          <w:rFonts w:ascii="Courier New" w:hAnsi="Courier New" w:cs="Courier New"/>
                          <w:color w:val="000000"/>
                          <w:sz w:val="24"/>
                          <w:szCs w:val="24"/>
                          <w:shd w:val="clear" w:color="auto" w:fill="FFFFFF"/>
                          <w:lang w:val="en-GB"/>
                        </w:rPr>
                        <w:t xml:space="preserve">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txbxContent>
                </v:textbox>
              </v:rect>
            </w:pict>
          </mc:Fallback>
        </mc:AlternateContent>
      </w:r>
    </w:p>
    <w:p w:rsidR="00CA1E83" w:rsidRDefault="00CA1E83" w:rsidP="00CA1E83">
      <w:pPr>
        <w:pStyle w:val="Heading4"/>
        <w:jc w:val="both"/>
      </w:pPr>
    </w:p>
    <w:p w:rsidR="00CA1E83" w:rsidRDefault="00CA1E83" w:rsidP="00CA1E83">
      <w:pPr>
        <w:pStyle w:val="Heading4"/>
        <w:jc w:val="both"/>
      </w:pPr>
    </w:p>
    <w:p w:rsidR="00CA1E83" w:rsidRDefault="00CA1E83" w:rsidP="00CA1E83">
      <w:pPr>
        <w:pStyle w:val="Heading4"/>
        <w:jc w:val="both"/>
      </w:pPr>
    </w:p>
    <w:p w:rsidR="00CA1E83" w:rsidRDefault="00CA1E83" w:rsidP="00CA1E83">
      <w:pPr>
        <w:pStyle w:val="Heading4"/>
        <w:jc w:val="both"/>
      </w:pPr>
    </w:p>
    <w:p w:rsidR="00CA1E83" w:rsidRDefault="00CA1E83" w:rsidP="00CA1E83">
      <w:pPr>
        <w:pStyle w:val="Heading4"/>
        <w:jc w:val="both"/>
      </w:pPr>
    </w:p>
    <w:p w:rsidR="00CA1E83" w:rsidRDefault="00CA1E83" w:rsidP="00CA1E83">
      <w:pPr>
        <w:pStyle w:val="Heading4"/>
        <w:jc w:val="both"/>
      </w:pPr>
    </w:p>
    <w:p w:rsidR="00CA1E83" w:rsidRDefault="00CA1E83" w:rsidP="00CA1E83">
      <w:pPr>
        <w:pStyle w:val="Heading4"/>
        <w:jc w:val="both"/>
      </w:pPr>
    </w:p>
    <w:p w:rsidR="00CA1E83" w:rsidRDefault="00CA1E83" w:rsidP="00CA1E83">
      <w:pPr>
        <w:pStyle w:val="Heading4"/>
        <w:jc w:val="both"/>
      </w:pPr>
    </w:p>
    <w:p w:rsidR="00CA1E83" w:rsidRDefault="00CA1E83" w:rsidP="00CA1E83"/>
    <w:p w:rsidR="00CA1E83" w:rsidRPr="00CA1E83" w:rsidRDefault="00CA1E83" w:rsidP="00CA1E83"/>
    <w:p w:rsidR="00CA1E83" w:rsidRDefault="00CA1E83" w:rsidP="00CA1E83">
      <w:pPr>
        <w:pStyle w:val="Heading4"/>
        <w:jc w:val="both"/>
      </w:pPr>
    </w:p>
    <w:p w:rsidR="00CA1E83" w:rsidRPr="00CA1E83" w:rsidRDefault="00CA1E83" w:rsidP="00CA1E83"/>
    <w:p w:rsidR="00CA1E83" w:rsidRDefault="00CA1E83" w:rsidP="00CA1E83">
      <w:pPr>
        <w:pStyle w:val="Heading4"/>
        <w:jc w:val="both"/>
      </w:pPr>
      <w:bookmarkStart w:id="222" w:name="_Toc396205002"/>
      <w:r>
        <w:lastRenderedPageBreak/>
        <w:t>3.3.2 Structural basis for the loss of aquaporin activity in NIP II proteins</w:t>
      </w:r>
      <w:bookmarkEnd w:id="222"/>
      <w:r>
        <w:t xml:space="preserve"> </w:t>
      </w:r>
    </w:p>
    <w:p w:rsidR="00CA1E83" w:rsidRPr="00767844" w:rsidRDefault="00CA1E83" w:rsidP="00CA1E83"/>
    <w:p w:rsidR="00D06CA1" w:rsidRDefault="00CA1E83" w:rsidP="00D06CA1">
      <w:pPr>
        <w:spacing w:after="0" w:line="480" w:lineRule="auto"/>
        <w:ind w:firstLine="720"/>
        <w:jc w:val="both"/>
        <w:rPr>
          <w:rFonts w:ascii="Courier New" w:hAnsi="Courier New" w:cs="Courier New"/>
          <w:sz w:val="24"/>
          <w:szCs w:val="24"/>
        </w:rPr>
      </w:pPr>
      <w:r w:rsidRPr="00487173">
        <w:rPr>
          <w:rFonts w:ascii="Courier New" w:hAnsi="Courier New" w:cs="Courier New"/>
          <w:sz w:val="24"/>
          <w:szCs w:val="24"/>
        </w:rPr>
        <w:t xml:space="preserve">As shown earlier, NIP7;1 </w:t>
      </w:r>
      <w:r>
        <w:rPr>
          <w:rFonts w:ascii="Courier New" w:hAnsi="Courier New" w:cs="Courier New"/>
          <w:sz w:val="24"/>
          <w:szCs w:val="24"/>
        </w:rPr>
        <w:t>shows poor to no detectable water permeability with NIP7;1 ooctyes showing permeability coefficients comparable to the simple diffusion of water through the membrane bilayers</w:t>
      </w:r>
      <w:r w:rsidRPr="00487173">
        <w:rPr>
          <w:rFonts w:ascii="Courier New" w:hAnsi="Courier New" w:cs="Courier New"/>
          <w:sz w:val="24"/>
          <w:szCs w:val="24"/>
        </w:rPr>
        <w:t>(Figure</w:t>
      </w:r>
      <w:r>
        <w:rPr>
          <w:rFonts w:ascii="Courier New" w:hAnsi="Courier New" w:cs="Courier New"/>
          <w:sz w:val="24"/>
          <w:szCs w:val="24"/>
        </w:rPr>
        <w:t xml:space="preserve"> 3.7</w:t>
      </w:r>
      <w:r w:rsidRPr="00487173">
        <w:rPr>
          <w:rFonts w:ascii="Courier New" w:hAnsi="Courier New" w:cs="Courier New"/>
          <w:sz w:val="24"/>
          <w:szCs w:val="24"/>
        </w:rPr>
        <w:t xml:space="preserve">). </w:t>
      </w:r>
      <w:r>
        <w:rPr>
          <w:rFonts w:ascii="Courier New" w:hAnsi="Courier New" w:cs="Courier New"/>
          <w:sz w:val="24"/>
          <w:szCs w:val="24"/>
        </w:rPr>
        <w:t>This “water tight” characteristic is shared by other NIP II subgroup proteins, NIP5;1 and NIP6;1</w:t>
      </w:r>
      <w:r>
        <w:rPr>
          <w:rFonts w:ascii="Courier New" w:hAnsi="Courier New" w:cs="Courier New"/>
          <w:sz w:val="24"/>
          <w:szCs w:val="24"/>
        </w:rPr>
        <w:fldChar w:fldCharType="begin">
          <w:fldData xml:space="preserve">PEVuZE5vdGU+PENpdGU+PEF1dGhvcj5UYWthbm88L0F1dGhvcj48WWVhcj4yMDA2PC9ZZWFyPjxS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</w:fldData>
        </w:fldChar>
      </w:r>
      <w:r>
        <w:rPr>
          <w:rFonts w:ascii="Courier New" w:hAnsi="Courier New" w:cs="Courier New"/>
          <w:sz w:val="24"/>
          <w:szCs w:val="24"/>
        </w:rPr>
        <w:instrText xml:space="preserve"> ADDIN EN.CITE </w:instrText>
      </w:r>
      <w:r>
        <w:rPr>
          <w:rFonts w:ascii="Courier New" w:hAnsi="Courier New" w:cs="Courier New"/>
          <w:sz w:val="24"/>
          <w:szCs w:val="24"/>
        </w:rPr>
        <w:fldChar w:fldCharType="begin">
          <w:fldData xml:space="preserve">PEVuZE5vdGU+PENpdGU+PEF1dGhvcj5UYWthbm88L0F1dGhvcj48WWVhcj4yMDA2PC9ZZWFyPjxS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</w:fldData>
        </w:fldChar>
      </w:r>
      <w:r>
        <w:rPr>
          <w:rFonts w:ascii="Courier New" w:hAnsi="Courier New" w:cs="Courier New"/>
          <w:sz w:val="24"/>
          <w:szCs w:val="24"/>
        </w:rPr>
        <w:instrText xml:space="preserve"> ADDIN EN.CITE.DATA </w:instrText>
      </w:r>
      <w:r>
        <w:rPr>
          <w:rFonts w:ascii="Courier New" w:hAnsi="Courier New" w:cs="Courier New"/>
          <w:sz w:val="24"/>
          <w:szCs w:val="24"/>
        </w:rPr>
      </w:r>
      <w:r>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Pr>
          <w:rFonts w:ascii="Courier New" w:hAnsi="Courier New" w:cs="Courier New"/>
          <w:noProof/>
          <w:sz w:val="24"/>
          <w:szCs w:val="24"/>
        </w:rPr>
        <w:t>(Takano, Wada et al. 2006, Tanaka, Wallace et al. 2008)</w:t>
      </w:r>
      <w:r>
        <w:rPr>
          <w:rFonts w:ascii="Courier New" w:hAnsi="Courier New" w:cs="Courier New"/>
          <w:sz w:val="24"/>
          <w:szCs w:val="24"/>
        </w:rPr>
        <w:fldChar w:fldCharType="end"/>
      </w:r>
      <w:r>
        <w:rPr>
          <w:rFonts w:ascii="Courier New" w:hAnsi="Courier New" w:cs="Courier New"/>
          <w:sz w:val="24"/>
          <w:szCs w:val="24"/>
        </w:rPr>
        <w:t xml:space="preserve">. The </w:t>
      </w:r>
      <w:r w:rsidR="00A640EE">
        <w:rPr>
          <w:rFonts w:ascii="Courier New" w:hAnsi="Courier New" w:cs="Courier New"/>
          <w:sz w:val="24"/>
          <w:szCs w:val="24"/>
        </w:rPr>
        <w:t xml:space="preserve">observation is counter intuitive, </w:t>
      </w:r>
      <w:r w:rsidR="00D06CA1">
        <w:rPr>
          <w:rFonts w:ascii="Courier New" w:hAnsi="Courier New" w:cs="Courier New"/>
          <w:sz w:val="24"/>
          <w:szCs w:val="24"/>
        </w:rPr>
        <w:t>since</w:t>
      </w:r>
      <w:r w:rsidR="00A640EE">
        <w:rPr>
          <w:rFonts w:ascii="Courier New" w:hAnsi="Courier New" w:cs="Courier New"/>
          <w:sz w:val="24"/>
          <w:szCs w:val="24"/>
        </w:rPr>
        <w:t xml:space="preserve"> the pore diameter </w:t>
      </w:r>
      <w:r w:rsidR="00D06CA1">
        <w:rPr>
          <w:rFonts w:ascii="Courier New" w:hAnsi="Courier New" w:cs="Courier New"/>
          <w:sz w:val="24"/>
          <w:szCs w:val="24"/>
        </w:rPr>
        <w:t xml:space="preserve">of these proteins </w:t>
      </w:r>
      <w:r w:rsidR="00A640EE">
        <w:rPr>
          <w:rFonts w:ascii="Courier New" w:hAnsi="Courier New" w:cs="Courier New"/>
          <w:sz w:val="24"/>
          <w:szCs w:val="24"/>
        </w:rPr>
        <w:t xml:space="preserve">is more than adequate to accommodate the movement of </w:t>
      </w:r>
      <w:r w:rsidR="00D06CA1">
        <w:rPr>
          <w:rFonts w:ascii="Courier New" w:hAnsi="Courier New" w:cs="Courier New"/>
          <w:sz w:val="24"/>
          <w:szCs w:val="24"/>
        </w:rPr>
        <w:t>a column</w:t>
      </w:r>
      <w:r w:rsidR="00A640EE">
        <w:rPr>
          <w:rFonts w:ascii="Courier New" w:hAnsi="Courier New" w:cs="Courier New"/>
          <w:sz w:val="24"/>
          <w:szCs w:val="24"/>
        </w:rPr>
        <w:t xml:space="preserve"> water </w:t>
      </w:r>
      <w:r w:rsidR="00A640EE">
        <w:rPr>
          <w:rFonts w:ascii="Courier New" w:hAnsi="Courier New" w:cs="Courier New"/>
          <w:sz w:val="24"/>
          <w:szCs w:val="24"/>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00A640EE">
        <w:rPr>
          <w:rFonts w:ascii="Courier New" w:hAnsi="Courier New" w:cs="Courier New"/>
          <w:sz w:val="24"/>
          <w:szCs w:val="24"/>
        </w:rPr>
      </w:r>
      <w:r w:rsidR="00A640EE">
        <w:rPr>
          <w:rFonts w:ascii="Courier New" w:hAnsi="Courier New" w:cs="Courier New"/>
          <w:sz w:val="24"/>
          <w:szCs w:val="24"/>
        </w:rPr>
        <w:fldChar w:fldCharType="separate"/>
      </w:r>
      <w:r w:rsidR="000C5DB1">
        <w:rPr>
          <w:rFonts w:ascii="Courier New" w:hAnsi="Courier New" w:cs="Courier New"/>
          <w:noProof/>
          <w:sz w:val="24"/>
          <w:szCs w:val="24"/>
        </w:rPr>
        <w:t>(Wallace and Roberts 2005)</w:t>
      </w:r>
      <w:r w:rsidR="00A640EE">
        <w:rPr>
          <w:rFonts w:ascii="Courier New" w:hAnsi="Courier New" w:cs="Courier New"/>
          <w:sz w:val="24"/>
          <w:szCs w:val="24"/>
        </w:rPr>
        <w:fldChar w:fldCharType="end"/>
      </w:r>
      <w:r w:rsidR="00A640EE">
        <w:rPr>
          <w:rFonts w:ascii="Courier New" w:hAnsi="Courier New" w:cs="Courier New"/>
          <w:sz w:val="24"/>
          <w:szCs w:val="24"/>
        </w:rPr>
        <w:t xml:space="preserve">. What </w:t>
      </w:r>
      <w:r w:rsidR="00D06CA1">
        <w:rPr>
          <w:rFonts w:ascii="Courier New" w:hAnsi="Courier New" w:cs="Courier New"/>
          <w:sz w:val="24"/>
          <w:szCs w:val="24"/>
        </w:rPr>
        <w:t>is the reason for the water-</w:t>
      </w:r>
      <w:r w:rsidR="004302BA">
        <w:rPr>
          <w:rFonts w:ascii="Courier New" w:hAnsi="Courier New" w:cs="Courier New"/>
          <w:sz w:val="24"/>
          <w:szCs w:val="24"/>
        </w:rPr>
        <w:t xml:space="preserve">tight character of NIP II pores which still retain the ability to flux glycerol and metalloids?  To </w:t>
      </w:r>
      <w:r w:rsidR="00D06CA1">
        <w:rPr>
          <w:rFonts w:ascii="Courier New" w:hAnsi="Courier New" w:cs="Courier New"/>
          <w:sz w:val="24"/>
          <w:szCs w:val="24"/>
        </w:rPr>
        <w:t>address</w:t>
      </w:r>
      <w:r w:rsidR="004302BA">
        <w:rPr>
          <w:rFonts w:ascii="Courier New" w:hAnsi="Courier New" w:cs="Courier New"/>
          <w:sz w:val="24"/>
          <w:szCs w:val="24"/>
        </w:rPr>
        <w:t xml:space="preserve"> this </w:t>
      </w:r>
      <w:r w:rsidR="00D06CA1">
        <w:rPr>
          <w:rFonts w:ascii="Courier New" w:hAnsi="Courier New" w:cs="Courier New"/>
          <w:sz w:val="24"/>
          <w:szCs w:val="24"/>
        </w:rPr>
        <w:t>question</w:t>
      </w:r>
      <w:r w:rsidR="004302BA">
        <w:rPr>
          <w:rFonts w:ascii="Courier New" w:hAnsi="Courier New" w:cs="Courier New"/>
          <w:sz w:val="24"/>
          <w:szCs w:val="24"/>
        </w:rPr>
        <w:t xml:space="preserve">, computational approaches were </w:t>
      </w:r>
      <w:r w:rsidR="00A640EE">
        <w:rPr>
          <w:rFonts w:ascii="Courier New" w:hAnsi="Courier New" w:cs="Courier New"/>
          <w:sz w:val="24"/>
          <w:szCs w:val="24"/>
        </w:rPr>
        <w:t>used</w:t>
      </w:r>
      <w:r w:rsidR="004302BA">
        <w:rPr>
          <w:rFonts w:ascii="Courier New" w:hAnsi="Courier New" w:cs="Courier New"/>
          <w:sz w:val="24"/>
          <w:szCs w:val="24"/>
        </w:rPr>
        <w:t xml:space="preserve">. A tetrameric homology model of NIP7;1 was generated and inserted into </w:t>
      </w:r>
      <w:r w:rsidR="00D06CA1">
        <w:rPr>
          <w:rFonts w:ascii="Courier New" w:hAnsi="Courier New" w:cs="Courier New"/>
          <w:sz w:val="24"/>
          <w:szCs w:val="24"/>
        </w:rPr>
        <w:t xml:space="preserve">a </w:t>
      </w:r>
      <w:r w:rsidR="004302BA">
        <w:rPr>
          <w:rFonts w:ascii="Courier New" w:hAnsi="Courier New" w:cs="Courier New"/>
          <w:sz w:val="24"/>
          <w:szCs w:val="24"/>
        </w:rPr>
        <w:t xml:space="preserve">POPC membrane bilayer. </w:t>
      </w:r>
      <w:r w:rsidR="004302BA" w:rsidRPr="00487173">
        <w:rPr>
          <w:rFonts w:ascii="Courier New" w:hAnsi="Courier New" w:cs="Courier New"/>
          <w:sz w:val="24"/>
          <w:szCs w:val="24"/>
        </w:rPr>
        <w:t>The</w:t>
      </w:r>
      <w:r w:rsidR="004302BA">
        <w:rPr>
          <w:rFonts w:ascii="Courier New" w:hAnsi="Courier New" w:cs="Courier New"/>
          <w:sz w:val="24"/>
          <w:szCs w:val="24"/>
        </w:rPr>
        <w:t xml:space="preserve"> equilibrated system </w:t>
      </w:r>
      <w:r w:rsidR="004302BA" w:rsidRPr="00487173">
        <w:rPr>
          <w:rFonts w:ascii="Courier New" w:hAnsi="Courier New" w:cs="Courier New"/>
          <w:sz w:val="24"/>
          <w:szCs w:val="24"/>
        </w:rPr>
        <w:t>(Figure</w:t>
      </w:r>
      <w:r w:rsidR="004302BA">
        <w:rPr>
          <w:rFonts w:ascii="Courier New" w:hAnsi="Courier New" w:cs="Courier New"/>
          <w:sz w:val="24"/>
          <w:szCs w:val="24"/>
        </w:rPr>
        <w:t xml:space="preserve"> 3.26</w:t>
      </w:r>
      <w:r w:rsidR="004302BA" w:rsidRPr="00487173">
        <w:rPr>
          <w:rFonts w:ascii="Courier New" w:hAnsi="Courier New" w:cs="Courier New"/>
          <w:sz w:val="24"/>
          <w:szCs w:val="24"/>
        </w:rPr>
        <w:t>)</w:t>
      </w:r>
      <w:r w:rsidR="004302BA">
        <w:rPr>
          <w:rFonts w:ascii="Courier New" w:hAnsi="Courier New" w:cs="Courier New"/>
          <w:sz w:val="24"/>
          <w:szCs w:val="24"/>
        </w:rPr>
        <w:t xml:space="preserve"> was then </w:t>
      </w:r>
      <w:r w:rsidR="004302BA" w:rsidRPr="00487173">
        <w:rPr>
          <w:rFonts w:ascii="Courier New" w:hAnsi="Courier New" w:cs="Courier New"/>
          <w:sz w:val="24"/>
          <w:szCs w:val="24"/>
        </w:rPr>
        <w:t>subjected to steered molecular dynamic simulation</w:t>
      </w:r>
      <w:r w:rsidR="004302BA">
        <w:rPr>
          <w:rFonts w:ascii="Courier New" w:hAnsi="Courier New" w:cs="Courier New"/>
          <w:sz w:val="24"/>
          <w:szCs w:val="24"/>
        </w:rPr>
        <w:t>s</w:t>
      </w:r>
      <w:r w:rsidR="004302BA" w:rsidRPr="00487173">
        <w:rPr>
          <w:rFonts w:ascii="Courier New" w:hAnsi="Courier New" w:cs="Courier New"/>
          <w:sz w:val="24"/>
          <w:szCs w:val="24"/>
        </w:rPr>
        <w:t xml:space="preserve"> and umbrella sampling</w:t>
      </w:r>
      <w:r w:rsidR="004302BA">
        <w:rPr>
          <w:rFonts w:ascii="Courier New" w:hAnsi="Courier New" w:cs="Courier New"/>
          <w:sz w:val="24"/>
          <w:szCs w:val="24"/>
        </w:rPr>
        <w:t xml:space="preserve"> to investigate the dynamics of water movement through the pore. The </w:t>
      </w:r>
      <w:r w:rsidR="004302BA" w:rsidRPr="00487173">
        <w:rPr>
          <w:rFonts w:ascii="Courier New" w:hAnsi="Courier New" w:cs="Courier New"/>
          <w:sz w:val="24"/>
          <w:szCs w:val="24"/>
        </w:rPr>
        <w:t xml:space="preserve">AQP5 protein system was generously </w:t>
      </w:r>
      <w:r w:rsidR="004302BA">
        <w:rPr>
          <w:rFonts w:ascii="Courier New" w:hAnsi="Courier New" w:cs="Courier New"/>
          <w:sz w:val="24"/>
          <w:szCs w:val="24"/>
        </w:rPr>
        <w:t>provided</w:t>
      </w:r>
      <w:r w:rsidR="004302BA" w:rsidRPr="00487173">
        <w:rPr>
          <w:rFonts w:ascii="Courier New" w:hAnsi="Courier New" w:cs="Courier New"/>
          <w:sz w:val="24"/>
          <w:szCs w:val="24"/>
        </w:rPr>
        <w:t xml:space="preserve"> by Dr. </w:t>
      </w:r>
      <w:r w:rsidR="004302BA">
        <w:rPr>
          <w:rFonts w:ascii="Courier New" w:hAnsi="Courier New" w:cs="Courier New"/>
          <w:sz w:val="24"/>
          <w:szCs w:val="24"/>
        </w:rPr>
        <w:t xml:space="preserve">Emad </w:t>
      </w:r>
      <w:r w:rsidR="004302BA" w:rsidRPr="00487173">
        <w:rPr>
          <w:rFonts w:ascii="Courier New" w:hAnsi="Courier New" w:cs="Courier New"/>
          <w:sz w:val="24"/>
          <w:szCs w:val="24"/>
        </w:rPr>
        <w:t xml:space="preserve">Tajkhorshid </w:t>
      </w:r>
      <w:r w:rsidR="004302BA">
        <w:rPr>
          <w:rFonts w:ascii="Courier New" w:hAnsi="Courier New" w:cs="Courier New"/>
          <w:sz w:val="24"/>
          <w:szCs w:val="24"/>
        </w:rPr>
        <w:t>(University of Illinois at Urbana-Champaign)</w:t>
      </w:r>
      <w:r w:rsidR="004302BA" w:rsidRPr="00487173">
        <w:rPr>
          <w:rFonts w:ascii="Courier New" w:hAnsi="Courier New" w:cs="Courier New"/>
          <w:sz w:val="24"/>
          <w:szCs w:val="24"/>
        </w:rPr>
        <w:t xml:space="preserve"> as a simulation control. </w:t>
      </w:r>
    </w:p>
    <w:p w:rsidR="009C7A88" w:rsidRPr="00487173" w:rsidRDefault="001B78F5" w:rsidP="00D06CA1">
      <w:pPr>
        <w:spacing w:after="0" w:line="480" w:lineRule="auto"/>
        <w:ind w:firstLine="720"/>
        <w:jc w:val="both"/>
        <w:rPr>
          <w:rFonts w:ascii="Courier New" w:hAnsi="Courier New" w:cs="Courier New"/>
          <w:sz w:val="24"/>
          <w:szCs w:val="24"/>
        </w:rPr>
      </w:pPr>
      <w:r w:rsidRPr="00487173">
        <w:rPr>
          <w:rFonts w:ascii="Courier New" w:hAnsi="Courier New" w:cs="Courier New"/>
          <w:sz w:val="24"/>
          <w:szCs w:val="24"/>
        </w:rPr>
        <w:t xml:space="preserve">Constant velocity SMD (cv-SMD) simulations were performed to compare water permeation events through AQP5 and NIP7;1. The </w:t>
      </w:r>
    </w:p>
    <w:p w:rsidR="009C7A88" w:rsidRPr="00487173" w:rsidRDefault="00D06CA1" w:rsidP="009C7A88">
      <w:pPr>
        <w:spacing w:after="0" w:line="480" w:lineRule="auto"/>
        <w:jc w:val="both"/>
        <w:rPr>
          <w:rFonts w:ascii="Courier New" w:hAnsi="Courier New" w:cs="Courier New"/>
          <w:sz w:val="24"/>
          <w:szCs w:val="24"/>
        </w:rPr>
      </w:pPr>
      <w:r w:rsidRPr="00487173">
        <w:rPr>
          <w:rFonts w:ascii="Courier New" w:hAnsi="Courier New" w:cs="Courier New"/>
          <w:noProof/>
          <w:sz w:val="24"/>
          <w:szCs w:val="24"/>
          <w:lang w:eastAsia="ko-KR"/>
        </w:rPr>
        <w:lastRenderedPageBreak/>
        <mc:AlternateContent>
          <mc:Choice Requires="wpg">
            <w:drawing>
              <wp:anchor distT="0" distB="0" distL="114300" distR="114300" simplePos="0" relativeHeight="251700224" behindDoc="0" locked="0" layoutInCell="1" allowOverlap="1" wp14:anchorId="07674ACD" wp14:editId="20AD5B37">
                <wp:simplePos x="0" y="0"/>
                <wp:positionH relativeFrom="column">
                  <wp:posOffset>391795</wp:posOffset>
                </wp:positionH>
                <wp:positionV relativeFrom="paragraph">
                  <wp:posOffset>234950</wp:posOffset>
                </wp:positionV>
                <wp:extent cx="2901950" cy="2075180"/>
                <wp:effectExtent l="0" t="0" r="0" b="1270"/>
                <wp:wrapNone/>
                <wp:docPr id="1038" name="Group 1038"/>
                <wp:cNvGraphicFramePr/>
                <a:graphic xmlns:a="http://schemas.openxmlformats.org/drawingml/2006/main">
                  <a:graphicData uri="http://schemas.microsoft.com/office/word/2010/wordprocessingGroup">
                    <wpg:wgp>
                      <wpg:cNvGrpSpPr/>
                      <wpg:grpSpPr>
                        <a:xfrm>
                          <a:off x="0" y="0"/>
                          <a:ext cx="2901950" cy="2075180"/>
                          <a:chOff x="190919" y="0"/>
                          <a:chExt cx="2257425" cy="1617345"/>
                        </a:xfrm>
                      </wpg:grpSpPr>
                      <pic:pic xmlns:pic="http://schemas.openxmlformats.org/drawingml/2006/picture">
                        <pic:nvPicPr>
                          <pic:cNvPr id="4113" name="Picture 4113"/>
                          <pic:cNvPicPr>
                            <a:picLocks noChangeAspect="1"/>
                          </pic:cNvPicPr>
                        </pic:nvPicPr>
                        <pic:blipFill rotWithShape="1">
                          <a:blip r:embed="rId158" cstate="print">
                            <a:extLst>
                              <a:ext uri="{28A0092B-C50C-407E-A947-70E740481C1C}">
                                <a14:useLocalDpi xmlns:a14="http://schemas.microsoft.com/office/drawing/2010/main" val="0"/>
                              </a:ext>
                            </a:extLst>
                          </a:blip>
                          <a:srcRect l="22759" t="11711" r="21545" b="11047"/>
                          <a:stretch/>
                        </pic:blipFill>
                        <pic:spPr bwMode="auto">
                          <a:xfrm>
                            <a:off x="190919" y="0"/>
                            <a:ext cx="2257425" cy="1617345"/>
                          </a:xfrm>
                          <a:prstGeom prst="rect">
                            <a:avLst/>
                          </a:prstGeom>
                          <a:ln>
                            <a:noFill/>
                          </a:ln>
                          <a:extLst>
                            <a:ext uri="{53640926-AAD7-44D8-BBD7-CCE9431645EC}">
                              <a14:shadowObscured xmlns:a14="http://schemas.microsoft.com/office/drawing/2010/main"/>
                            </a:ext>
                          </a:extLst>
                        </pic:spPr>
                      </pic:pic>
                      <wps:wsp>
                        <wps:cNvPr id="4255" name="Text Box 2"/>
                        <wps:cNvSpPr txBox="1">
                          <a:spLocks noChangeArrowheads="1"/>
                        </wps:cNvSpPr>
                        <wps:spPr bwMode="auto">
                          <a:xfrm>
                            <a:off x="834013" y="10049"/>
                            <a:ext cx="944245" cy="290830"/>
                          </a:xfrm>
                          <a:prstGeom prst="rect">
                            <a:avLst/>
                          </a:prstGeom>
                          <a:noFill/>
                          <a:ln w="9525">
                            <a:noFill/>
                            <a:miter lim="800000"/>
                            <a:headEnd/>
                            <a:tailEnd/>
                          </a:ln>
                        </wps:spPr>
                        <wps:txbx>
                          <w:txbxContent>
                            <w:p w:rsidR="00006C76" w:rsidRPr="005C6B2A" w:rsidRDefault="00006C76" w:rsidP="009C7A88">
                              <w:pPr>
                                <w:rPr>
                                  <w:rFonts w:ascii="Courier New" w:hAnsi="Courier New" w:cs="Courier New"/>
                                  <w:b/>
                                  <w:sz w:val="20"/>
                                  <w:szCs w:val="20"/>
                                </w:rPr>
                              </w:pPr>
                              <w:r w:rsidRPr="005C6B2A">
                                <w:rPr>
                                  <w:rFonts w:ascii="Courier New" w:hAnsi="Courier New" w:cs="Courier New"/>
                                  <w:b/>
                                  <w:sz w:val="20"/>
                                  <w:szCs w:val="20"/>
                                </w:rPr>
                                <w:t>periplasm</w:t>
                              </w:r>
                            </w:p>
                            <w:p w:rsidR="00006C76" w:rsidRDefault="00006C76"/>
                            <w:p w:rsidR="00006C76" w:rsidRPr="005C6B2A" w:rsidRDefault="00006C76" w:rsidP="009C7A88">
                              <w:pPr>
                                <w:rPr>
                                  <w:rFonts w:ascii="Courier New" w:hAnsi="Courier New" w:cs="Courier New"/>
                                  <w:b/>
                                  <w:sz w:val="20"/>
                                  <w:szCs w:val="20"/>
                                </w:rPr>
                              </w:pPr>
                              <w:r w:rsidRPr="005C6B2A">
                                <w:rPr>
                                  <w:rFonts w:ascii="Courier New" w:hAnsi="Courier New" w:cs="Courier New"/>
                                  <w:b/>
                                  <w:sz w:val="20"/>
                                  <w:szCs w:val="20"/>
                                </w:rPr>
                                <w:t>periplasm</w:t>
                              </w:r>
                            </w:p>
                            <w:p w:rsidR="00006C76" w:rsidRDefault="00006C76"/>
                            <w:p w:rsidR="00006C76" w:rsidRPr="005C6B2A" w:rsidRDefault="00006C76" w:rsidP="009C7A88">
                              <w:pPr>
                                <w:rPr>
                                  <w:rFonts w:ascii="Courier New" w:hAnsi="Courier New" w:cs="Courier New"/>
                                  <w:b/>
                                  <w:sz w:val="20"/>
                                  <w:szCs w:val="20"/>
                                </w:rPr>
                              </w:pPr>
                              <w:r w:rsidRPr="005C6B2A">
                                <w:rPr>
                                  <w:rFonts w:ascii="Courier New" w:hAnsi="Courier New" w:cs="Courier New"/>
                                  <w:b/>
                                  <w:sz w:val="20"/>
                                  <w:szCs w:val="20"/>
                                </w:rPr>
                                <w:t>periplasm</w:t>
                              </w:r>
                            </w:p>
                            <w:p w:rsidR="00006C76" w:rsidRDefault="00006C76"/>
                            <w:p w:rsidR="00006C76" w:rsidRPr="005C6B2A" w:rsidRDefault="00006C76" w:rsidP="009C7A88">
                              <w:pPr>
                                <w:rPr>
                                  <w:rFonts w:ascii="Courier New" w:hAnsi="Courier New" w:cs="Courier New"/>
                                  <w:b/>
                                  <w:sz w:val="20"/>
                                  <w:szCs w:val="20"/>
                                </w:rPr>
                              </w:pPr>
                              <w:r w:rsidRPr="005C6B2A">
                                <w:rPr>
                                  <w:rFonts w:ascii="Courier New" w:hAnsi="Courier New" w:cs="Courier New"/>
                                  <w:b/>
                                  <w:sz w:val="20"/>
                                  <w:szCs w:val="20"/>
                                </w:rPr>
                                <w:t>periplasm</w:t>
                              </w:r>
                            </w:p>
                          </w:txbxContent>
                        </wps:txbx>
                        <wps:bodyPr rot="0" vert="horz" wrap="square" lIns="91440" tIns="45720" rIns="91440" bIns="45720" anchor="t" anchorCtr="0">
                          <a:noAutofit/>
                        </wps:bodyPr>
                      </wps:wsp>
                      <wps:wsp>
                        <wps:cNvPr id="1037" name="Text Box 2"/>
                        <wps:cNvSpPr txBox="1">
                          <a:spLocks noChangeArrowheads="1"/>
                        </wps:cNvSpPr>
                        <wps:spPr bwMode="auto">
                          <a:xfrm>
                            <a:off x="854110" y="1225899"/>
                            <a:ext cx="944245" cy="290830"/>
                          </a:xfrm>
                          <a:prstGeom prst="rect">
                            <a:avLst/>
                          </a:prstGeom>
                          <a:noFill/>
                          <a:ln w="9525">
                            <a:noFill/>
                            <a:miter lim="800000"/>
                            <a:headEnd/>
                            <a:tailEnd/>
                          </a:ln>
                        </wps:spPr>
                        <wps:txbx>
                          <w:txbxContent>
                            <w:p w:rsidR="00006C76" w:rsidRPr="005C6B2A" w:rsidRDefault="00006C76" w:rsidP="009C7A88">
                              <w:pPr>
                                <w:rPr>
                                  <w:rFonts w:ascii="Courier New" w:hAnsi="Courier New" w:cs="Courier New"/>
                                  <w:b/>
                                  <w:sz w:val="20"/>
                                  <w:szCs w:val="20"/>
                                </w:rPr>
                              </w:pPr>
                              <w:r>
                                <w:rPr>
                                  <w:rFonts w:ascii="Courier New" w:hAnsi="Courier New" w:cs="Courier New"/>
                                  <w:b/>
                                  <w:sz w:val="20"/>
                                  <w:szCs w:val="20"/>
                                </w:rPr>
                                <w:t>cytoplasm</w:t>
                              </w:r>
                            </w:p>
                            <w:p w:rsidR="00006C76" w:rsidRDefault="00006C76"/>
                            <w:p w:rsidR="00006C76" w:rsidRPr="005C6B2A" w:rsidRDefault="00006C76" w:rsidP="009C7A88">
                              <w:pPr>
                                <w:rPr>
                                  <w:rFonts w:ascii="Courier New" w:hAnsi="Courier New" w:cs="Courier New"/>
                                  <w:b/>
                                  <w:sz w:val="20"/>
                                  <w:szCs w:val="20"/>
                                </w:rPr>
                              </w:pPr>
                              <w:r>
                                <w:rPr>
                                  <w:rFonts w:ascii="Courier New" w:hAnsi="Courier New" w:cs="Courier New"/>
                                  <w:b/>
                                  <w:sz w:val="20"/>
                                  <w:szCs w:val="20"/>
                                </w:rPr>
                                <w:t>cytoplasm</w:t>
                              </w:r>
                            </w:p>
                            <w:p w:rsidR="00006C76" w:rsidRDefault="00006C76"/>
                            <w:p w:rsidR="00006C76" w:rsidRPr="005C6B2A" w:rsidRDefault="00006C76" w:rsidP="009C7A88">
                              <w:pPr>
                                <w:rPr>
                                  <w:rFonts w:ascii="Courier New" w:hAnsi="Courier New" w:cs="Courier New"/>
                                  <w:b/>
                                  <w:sz w:val="20"/>
                                  <w:szCs w:val="20"/>
                                </w:rPr>
                              </w:pPr>
                              <w:r>
                                <w:rPr>
                                  <w:rFonts w:ascii="Courier New" w:hAnsi="Courier New" w:cs="Courier New"/>
                                  <w:b/>
                                  <w:sz w:val="20"/>
                                  <w:szCs w:val="20"/>
                                </w:rPr>
                                <w:t>cytoplasm</w:t>
                              </w:r>
                            </w:p>
                            <w:p w:rsidR="00006C76" w:rsidRDefault="00006C76"/>
                            <w:p w:rsidR="00006C76" w:rsidRPr="005C6B2A" w:rsidRDefault="00006C76" w:rsidP="009C7A88">
                              <w:pPr>
                                <w:rPr>
                                  <w:rFonts w:ascii="Courier New" w:hAnsi="Courier New" w:cs="Courier New"/>
                                  <w:b/>
                                  <w:sz w:val="20"/>
                                  <w:szCs w:val="20"/>
                                </w:rPr>
                              </w:pPr>
                              <w:r>
                                <w:rPr>
                                  <w:rFonts w:ascii="Courier New" w:hAnsi="Courier New" w:cs="Courier New"/>
                                  <w:b/>
                                  <w:sz w:val="20"/>
                                  <w:szCs w:val="20"/>
                                </w:rPr>
                                <w:t>cytoplasm</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1038" o:spid="_x0000_s1296" style="position:absolute;left:0;text-align:left;margin-left:30.85pt;margin-top:18.5pt;width:228.5pt;height:163.4pt;z-index:251700224;mso-width-relative:margin;mso-height-relative:margin" coordorigin="1909" coordsize="22574,161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">
                <v:shape id="Picture 4113" o:spid="_x0000_s1297" type="#_x0000_t75" style="position:absolute;left:1909;width:22574;height:161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8kx/3GAAAA3QAAAA8AAABkcnMvZG93bnJldi54bWxEj09rAjEUxO+C3yE8wYvU7Kr9txpFlILH&#10;1pbq8XXzuruYvCybqFs/vRGEHoeZ+Q0zW7TWiBM1vnKsIB0mIIhzpysuFHx9vj28gPABWaNxTAr+&#10;yMNi3u3MMNPuzB902oZCRAj7DBWUIdSZlD4vyaIfupo4er+usRiibAqpGzxHuDVylCRP0mLFcaHE&#10;mlYl5Yft0Sowx6Wx68cJfYf35/3g9bDe/biLUv1eu5yCCNSG//C9vdEKJmk6htub+ATk/Ao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yTH/cYAAADdAAAADwAAAAAAAAAAAAAA&#10;AACfAgAAZHJzL2Rvd25yZXYueG1sUEsFBgAAAAAEAAQA9wAAAJIDAAAAAA==&#10;">
                  <v:imagedata r:id="rId159" o:title="" croptop="7675f" cropbottom="7240f" cropleft="14915f" cropright="14120f"/>
                  <v:path arrowok="t"/>
                </v:shape>
                <v:shape id="_x0000_s1298" type="#_x0000_t202" style="position:absolute;left:8340;top:100;width:9442;height:29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cCfMUA&#10;AADdAAAADwAAAGRycy9kb3ducmV2LnhtbESPQWvCQBSE74L/YXlCb2bXkEhNXUVaCj21qFXw9sg+&#10;k9Ds25DdmvTfdwsFj8PMfMOst6NtxY163zjWsEgUCOLSmYYrDZ/H1/kjCB+QDbaOScMPedhuppM1&#10;FsYNvKfbIVQiQtgXqKEOoSuk9GVNFn3iOuLoXV1vMUTZV9L0OES4bWWq1FJabDgu1NjRc03l1+Hb&#10;aji9Xy/nTH1ULzbvBjcqyXYltX6YjbsnEIHGcA//t9+MhizNc/h7E5+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lwJ8xQAAAN0AAAAPAAAAAAAAAAAAAAAAAJgCAABkcnMv&#10;ZG93bnJldi54bWxQSwUGAAAAAAQABAD1AAAAigMAAAAA&#10;" filled="f" stroked="f">
                  <v:textbox>
                    <w:txbxContent>
                      <w:p w:rsidR="00006C76" w:rsidRPr="005C6B2A" w:rsidRDefault="00006C76" w:rsidP="009C7A88">
                        <w:pPr>
                          <w:rPr>
                            <w:rFonts w:ascii="Courier New" w:hAnsi="Courier New" w:cs="Courier New"/>
                            <w:b/>
                            <w:sz w:val="20"/>
                            <w:szCs w:val="20"/>
                          </w:rPr>
                        </w:pPr>
                        <w:r w:rsidRPr="005C6B2A">
                          <w:rPr>
                            <w:rFonts w:ascii="Courier New" w:hAnsi="Courier New" w:cs="Courier New"/>
                            <w:b/>
                            <w:sz w:val="20"/>
                            <w:szCs w:val="20"/>
                          </w:rPr>
                          <w:t>periplasm</w:t>
                        </w:r>
                      </w:p>
                      <w:p w:rsidR="00006C76" w:rsidRDefault="00006C76"/>
                      <w:p w:rsidR="00006C76" w:rsidRPr="005C6B2A" w:rsidRDefault="00006C76" w:rsidP="009C7A88">
                        <w:pPr>
                          <w:rPr>
                            <w:rFonts w:ascii="Courier New" w:hAnsi="Courier New" w:cs="Courier New"/>
                            <w:b/>
                            <w:sz w:val="20"/>
                            <w:szCs w:val="20"/>
                          </w:rPr>
                        </w:pPr>
                        <w:r w:rsidRPr="005C6B2A">
                          <w:rPr>
                            <w:rFonts w:ascii="Courier New" w:hAnsi="Courier New" w:cs="Courier New"/>
                            <w:b/>
                            <w:sz w:val="20"/>
                            <w:szCs w:val="20"/>
                          </w:rPr>
                          <w:t>periplasm</w:t>
                        </w:r>
                      </w:p>
                      <w:p w:rsidR="00006C76" w:rsidRDefault="00006C76"/>
                      <w:p w:rsidR="00006C76" w:rsidRPr="005C6B2A" w:rsidRDefault="00006C76" w:rsidP="009C7A88">
                        <w:pPr>
                          <w:rPr>
                            <w:rFonts w:ascii="Courier New" w:hAnsi="Courier New" w:cs="Courier New"/>
                            <w:b/>
                            <w:sz w:val="20"/>
                            <w:szCs w:val="20"/>
                          </w:rPr>
                        </w:pPr>
                        <w:r w:rsidRPr="005C6B2A">
                          <w:rPr>
                            <w:rFonts w:ascii="Courier New" w:hAnsi="Courier New" w:cs="Courier New"/>
                            <w:b/>
                            <w:sz w:val="20"/>
                            <w:szCs w:val="20"/>
                          </w:rPr>
                          <w:t>periplasm</w:t>
                        </w:r>
                      </w:p>
                      <w:p w:rsidR="00006C76" w:rsidRDefault="00006C76"/>
                      <w:p w:rsidR="00006C76" w:rsidRPr="005C6B2A" w:rsidRDefault="00006C76" w:rsidP="009C7A88">
                        <w:pPr>
                          <w:rPr>
                            <w:rFonts w:ascii="Courier New" w:hAnsi="Courier New" w:cs="Courier New"/>
                            <w:b/>
                            <w:sz w:val="20"/>
                            <w:szCs w:val="20"/>
                          </w:rPr>
                        </w:pPr>
                        <w:r w:rsidRPr="005C6B2A">
                          <w:rPr>
                            <w:rFonts w:ascii="Courier New" w:hAnsi="Courier New" w:cs="Courier New"/>
                            <w:b/>
                            <w:sz w:val="20"/>
                            <w:szCs w:val="20"/>
                          </w:rPr>
                          <w:t>periplasm</w:t>
                        </w:r>
                      </w:p>
                    </w:txbxContent>
                  </v:textbox>
                </v:shape>
                <v:shape id="_x0000_s1299" type="#_x0000_t202" style="position:absolute;left:8541;top:12258;width:9442;height:29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w14sIA&#10;AADdAAAADwAAAGRycy9kb3ducmV2LnhtbERPTWsCMRC9C/6HMII3TaqtbbdGEaXgSdFqobdhM+4u&#10;bibLJrrrvzcFwds83udM560txZVqXzjW8DJUIIhTZwrONBx+vgcfIHxANlg6Jg038jCfdTtTTIxr&#10;eEfXfchEDGGfoIY8hCqR0qc5WfRDVxFH7uRqiyHCOpOmxiaG21KOlJpIiwXHhhwrWuaUnvcXq+G4&#10;Of39vqpttrJvVeNaJdl+Sq37vXbxBSJQG57ih3tt4nw1fof/b+IJcn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rDXiwgAAAN0AAAAPAAAAAAAAAAAAAAAAAJgCAABkcnMvZG93&#10;bnJldi54bWxQSwUGAAAAAAQABAD1AAAAhwMAAAAA&#10;" filled="f" stroked="f">
                  <v:textbox>
                    <w:txbxContent>
                      <w:p w:rsidR="00006C76" w:rsidRPr="005C6B2A" w:rsidRDefault="00006C76" w:rsidP="009C7A88">
                        <w:pPr>
                          <w:rPr>
                            <w:rFonts w:ascii="Courier New" w:hAnsi="Courier New" w:cs="Courier New"/>
                            <w:b/>
                            <w:sz w:val="20"/>
                            <w:szCs w:val="20"/>
                          </w:rPr>
                        </w:pPr>
                        <w:r>
                          <w:rPr>
                            <w:rFonts w:ascii="Courier New" w:hAnsi="Courier New" w:cs="Courier New"/>
                            <w:b/>
                            <w:sz w:val="20"/>
                            <w:szCs w:val="20"/>
                          </w:rPr>
                          <w:t>cytoplasm</w:t>
                        </w:r>
                      </w:p>
                      <w:p w:rsidR="00006C76" w:rsidRDefault="00006C76"/>
                      <w:p w:rsidR="00006C76" w:rsidRPr="005C6B2A" w:rsidRDefault="00006C76" w:rsidP="009C7A88">
                        <w:pPr>
                          <w:rPr>
                            <w:rFonts w:ascii="Courier New" w:hAnsi="Courier New" w:cs="Courier New"/>
                            <w:b/>
                            <w:sz w:val="20"/>
                            <w:szCs w:val="20"/>
                          </w:rPr>
                        </w:pPr>
                        <w:r>
                          <w:rPr>
                            <w:rFonts w:ascii="Courier New" w:hAnsi="Courier New" w:cs="Courier New"/>
                            <w:b/>
                            <w:sz w:val="20"/>
                            <w:szCs w:val="20"/>
                          </w:rPr>
                          <w:t>cytoplasm</w:t>
                        </w:r>
                      </w:p>
                      <w:p w:rsidR="00006C76" w:rsidRDefault="00006C76"/>
                      <w:p w:rsidR="00006C76" w:rsidRPr="005C6B2A" w:rsidRDefault="00006C76" w:rsidP="009C7A88">
                        <w:pPr>
                          <w:rPr>
                            <w:rFonts w:ascii="Courier New" w:hAnsi="Courier New" w:cs="Courier New"/>
                            <w:b/>
                            <w:sz w:val="20"/>
                            <w:szCs w:val="20"/>
                          </w:rPr>
                        </w:pPr>
                        <w:r>
                          <w:rPr>
                            <w:rFonts w:ascii="Courier New" w:hAnsi="Courier New" w:cs="Courier New"/>
                            <w:b/>
                            <w:sz w:val="20"/>
                            <w:szCs w:val="20"/>
                          </w:rPr>
                          <w:t>cytoplasm</w:t>
                        </w:r>
                      </w:p>
                      <w:p w:rsidR="00006C76" w:rsidRDefault="00006C76"/>
                      <w:p w:rsidR="00006C76" w:rsidRPr="005C6B2A" w:rsidRDefault="00006C76" w:rsidP="009C7A88">
                        <w:pPr>
                          <w:rPr>
                            <w:rFonts w:ascii="Courier New" w:hAnsi="Courier New" w:cs="Courier New"/>
                            <w:b/>
                            <w:sz w:val="20"/>
                            <w:szCs w:val="20"/>
                          </w:rPr>
                        </w:pPr>
                        <w:r>
                          <w:rPr>
                            <w:rFonts w:ascii="Courier New" w:hAnsi="Courier New" w:cs="Courier New"/>
                            <w:b/>
                            <w:sz w:val="20"/>
                            <w:szCs w:val="20"/>
                          </w:rPr>
                          <w:t>cytoplasm</w:t>
                        </w:r>
                      </w:p>
                    </w:txbxContent>
                  </v:textbox>
                </v:shape>
              </v:group>
            </w:pict>
          </mc:Fallback>
        </mc:AlternateContent>
      </w:r>
      <w:r w:rsidRPr="00487173">
        <w:rPr>
          <w:rFonts w:ascii="Courier New" w:hAnsi="Courier New" w:cs="Courier New"/>
          <w:noProof/>
          <w:sz w:val="24"/>
          <w:szCs w:val="24"/>
          <w:lang w:eastAsia="ko-KR"/>
        </w:rPr>
        <mc:AlternateContent>
          <mc:Choice Requires="wps">
            <w:drawing>
              <wp:anchor distT="0" distB="0" distL="114300" distR="114300" simplePos="0" relativeHeight="251731968" behindDoc="0" locked="0" layoutInCell="1" allowOverlap="1" wp14:anchorId="3590FE0F" wp14:editId="166F5E51">
                <wp:simplePos x="0" y="0"/>
                <wp:positionH relativeFrom="column">
                  <wp:posOffset>3013075</wp:posOffset>
                </wp:positionH>
                <wp:positionV relativeFrom="paragraph">
                  <wp:posOffset>360045</wp:posOffset>
                </wp:positionV>
                <wp:extent cx="506095" cy="480695"/>
                <wp:effectExtent l="0" t="0" r="0" b="0"/>
                <wp:wrapNone/>
                <wp:docPr id="50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txbxContent>
                      </wps:txbx>
                      <wps:bodyPr rot="0" vert="horz" wrap="square" lIns="91440" tIns="45720" rIns="91440" bIns="45720" anchor="t" anchorCtr="0">
                        <a:noAutofit/>
                      </wps:bodyPr>
                    </wps:wsp>
                  </a:graphicData>
                </a:graphic>
              </wp:anchor>
            </w:drawing>
          </mc:Choice>
          <mc:Fallback>
            <w:pict>
              <v:shape id="_x0000_s1300" type="#_x0000_t202" style="position:absolute;left:0;text-align:left;margin-left:237.25pt;margin-top:28.35pt;width:39.85pt;height:37.85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" filled="f" stroked="f">
                <v:textbox>
                  <w:txbxContent>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txbxContent>
                </v:textbox>
              </v:shape>
            </w:pict>
          </mc:Fallback>
        </mc:AlternateContent>
      </w:r>
      <w:r w:rsidR="009C7A88" w:rsidRPr="00487173">
        <w:rPr>
          <w:rFonts w:ascii="Courier New" w:hAnsi="Courier New" w:cs="Courier New"/>
          <w:noProof/>
          <w:sz w:val="24"/>
          <w:szCs w:val="24"/>
          <w:lang w:eastAsia="ko-KR"/>
        </w:rPr>
        <w:drawing>
          <wp:anchor distT="0" distB="0" distL="114300" distR="114300" simplePos="0" relativeHeight="251698176" behindDoc="1" locked="0" layoutInCell="1" allowOverlap="1" wp14:anchorId="49820D3C" wp14:editId="1D429F66">
            <wp:simplePos x="0" y="0"/>
            <wp:positionH relativeFrom="column">
              <wp:posOffset>3388995</wp:posOffset>
            </wp:positionH>
            <wp:positionV relativeFrom="paragraph">
              <wp:posOffset>240030</wp:posOffset>
            </wp:positionV>
            <wp:extent cx="2249170" cy="2214880"/>
            <wp:effectExtent l="0" t="0" r="0" b="0"/>
            <wp:wrapTight wrapText="bothSides">
              <wp:wrapPolygon edited="0">
                <wp:start x="0" y="0"/>
                <wp:lineTo x="0" y="21365"/>
                <wp:lineTo x="21405" y="21365"/>
                <wp:lineTo x="21405" y="0"/>
                <wp:lineTo x="0" y="0"/>
              </wp:wrapPolygon>
            </wp:wrapTight>
            <wp:docPr id="4114" name="Picture 4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4" name="tetramer_71_topview"/>
                    <pic:cNvPicPr/>
                  </pic:nvPicPr>
                  <pic:blipFill rotWithShape="1">
                    <a:blip r:embed="rId160" cstate="print">
                      <a:extLst>
                        <a:ext uri="{28A0092B-C50C-407E-A947-70E740481C1C}">
                          <a14:useLocalDpi xmlns:a14="http://schemas.microsoft.com/office/drawing/2010/main" val="0"/>
                        </a:ext>
                      </a:extLst>
                    </a:blip>
                    <a:srcRect l="26799" t="7006" r="26857" b="4701"/>
                    <a:stretch/>
                  </pic:blipFill>
                  <pic:spPr bwMode="auto">
                    <a:xfrm>
                      <a:off x="0" y="0"/>
                      <a:ext cx="2249170" cy="22148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C7A88" w:rsidRPr="00487173" w:rsidRDefault="009C7A88" w:rsidP="009C7A88">
      <w:pPr>
        <w:spacing w:after="0" w:line="480" w:lineRule="auto"/>
        <w:jc w:val="both"/>
        <w:rPr>
          <w:rFonts w:ascii="Courier New" w:hAnsi="Courier New" w:cs="Courier New"/>
          <w:sz w:val="24"/>
          <w:szCs w:val="24"/>
        </w:rPr>
      </w:pPr>
      <w:r w:rsidRPr="00487173">
        <w:rPr>
          <w:rFonts w:ascii="Courier New" w:hAnsi="Courier New" w:cs="Courier New"/>
          <w:noProof/>
          <w:sz w:val="24"/>
          <w:szCs w:val="24"/>
          <w:lang w:eastAsia="ko-KR"/>
        </w:rPr>
        <mc:AlternateContent>
          <mc:Choice Requires="wps">
            <w:drawing>
              <wp:anchor distT="0" distB="0" distL="114300" distR="114300" simplePos="0" relativeHeight="251730944" behindDoc="0" locked="0" layoutInCell="1" allowOverlap="1" wp14:anchorId="1FE9D569" wp14:editId="68ACF050">
                <wp:simplePos x="0" y="0"/>
                <wp:positionH relativeFrom="column">
                  <wp:posOffset>139148</wp:posOffset>
                </wp:positionH>
                <wp:positionV relativeFrom="paragraph">
                  <wp:posOffset>27123</wp:posOffset>
                </wp:positionV>
                <wp:extent cx="506095" cy="480695"/>
                <wp:effectExtent l="0" t="0" r="0" b="0"/>
                <wp:wrapNone/>
                <wp:docPr id="50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txbxContent>
                      </wps:txbx>
                      <wps:bodyPr rot="0" vert="horz" wrap="square" lIns="91440" tIns="45720" rIns="91440" bIns="45720" anchor="t" anchorCtr="0">
                        <a:noAutofit/>
                      </wps:bodyPr>
                    </wps:wsp>
                  </a:graphicData>
                </a:graphic>
              </wp:anchor>
            </w:drawing>
          </mc:Choice>
          <mc:Fallback>
            <w:pict>
              <v:shape id="_x0000_s1301" type="#_x0000_t202" style="position:absolute;left:0;text-align:left;margin-left:10.95pt;margin-top:2.15pt;width:39.85pt;height:37.85pt;z-index:25173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" filled="f" stroked="f">
                <v:textbox>
                  <w:txbxContent>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txbxContent>
                </v:textbox>
              </v:shape>
            </w:pict>
          </mc:Fallback>
        </mc:AlternateContent>
      </w: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D06CA1" w:rsidP="009C7A88">
      <w:pPr>
        <w:spacing w:after="0" w:line="480" w:lineRule="auto"/>
        <w:jc w:val="both"/>
        <w:rPr>
          <w:rFonts w:ascii="Courier New" w:hAnsi="Courier New" w:cs="Courier New"/>
          <w:sz w:val="24"/>
          <w:szCs w:val="24"/>
        </w:rPr>
      </w:pPr>
      <w:r w:rsidRPr="00487173">
        <w:rPr>
          <w:rFonts w:ascii="Courier New" w:hAnsi="Courier New" w:cs="Courier New"/>
          <w:noProof/>
          <w:sz w:val="24"/>
          <w:szCs w:val="24"/>
          <w:lang w:eastAsia="ko-KR"/>
        </w:rPr>
        <mc:AlternateContent>
          <mc:Choice Requires="wpg">
            <w:drawing>
              <wp:anchor distT="0" distB="0" distL="114300" distR="114300" simplePos="0" relativeHeight="251753472" behindDoc="0" locked="0" layoutInCell="1" allowOverlap="1" wp14:anchorId="4D8C1EBA" wp14:editId="1383B478">
                <wp:simplePos x="0" y="0"/>
                <wp:positionH relativeFrom="column">
                  <wp:posOffset>3279775</wp:posOffset>
                </wp:positionH>
                <wp:positionV relativeFrom="paragraph">
                  <wp:posOffset>108585</wp:posOffset>
                </wp:positionV>
                <wp:extent cx="2220595" cy="2235200"/>
                <wp:effectExtent l="0" t="0" r="8255" b="0"/>
                <wp:wrapNone/>
                <wp:docPr id="50311" name="Group 50311"/>
                <wp:cNvGraphicFramePr/>
                <a:graphic xmlns:a="http://schemas.openxmlformats.org/drawingml/2006/main">
                  <a:graphicData uri="http://schemas.microsoft.com/office/word/2010/wordprocessingGroup">
                    <wpg:wgp>
                      <wpg:cNvGrpSpPr/>
                      <wpg:grpSpPr>
                        <a:xfrm>
                          <a:off x="0" y="0"/>
                          <a:ext cx="2220595" cy="2235200"/>
                          <a:chOff x="0" y="0"/>
                          <a:chExt cx="2007235" cy="2020570"/>
                        </a:xfrm>
                      </wpg:grpSpPr>
                      <pic:pic xmlns:pic="http://schemas.openxmlformats.org/drawingml/2006/picture">
                        <pic:nvPicPr>
                          <pic:cNvPr id="50310" name="Picture 50310"/>
                          <pic:cNvPicPr>
                            <a:picLocks noChangeAspect="1"/>
                          </pic:cNvPicPr>
                        </pic:nvPicPr>
                        <pic:blipFill rotWithShape="1">
                          <a:blip r:embed="rId161" cstate="print">
                            <a:extLst>
                              <a:ext uri="{28A0092B-C50C-407E-A947-70E740481C1C}">
                                <a14:useLocalDpi xmlns:a14="http://schemas.microsoft.com/office/drawing/2010/main" val="0"/>
                              </a:ext>
                            </a:extLst>
                          </a:blip>
                          <a:srcRect l="22781" t="11012" r="24639" b="19721"/>
                          <a:stretch/>
                        </pic:blipFill>
                        <pic:spPr bwMode="auto">
                          <a:xfrm>
                            <a:off x="0" y="0"/>
                            <a:ext cx="2007235" cy="2020570"/>
                          </a:xfrm>
                          <a:prstGeom prst="rect">
                            <a:avLst/>
                          </a:prstGeom>
                          <a:ln>
                            <a:noFill/>
                          </a:ln>
                          <a:extLst>
                            <a:ext uri="{53640926-AAD7-44D8-BBD7-CCE9431645EC}">
                              <a14:shadowObscured xmlns:a14="http://schemas.microsoft.com/office/drawing/2010/main"/>
                            </a:ext>
                          </a:extLst>
                        </pic:spPr>
                      </pic:pic>
                      <wps:wsp>
                        <wps:cNvPr id="4252" name="Down Arrow 4252"/>
                        <wps:cNvSpPr/>
                        <wps:spPr>
                          <a:xfrm>
                            <a:off x="278296" y="477078"/>
                            <a:ext cx="70326" cy="301451"/>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53" name="Text Box 2"/>
                        <wps:cNvSpPr txBox="1">
                          <a:spLocks noChangeArrowheads="1"/>
                        </wps:cNvSpPr>
                        <wps:spPr bwMode="auto">
                          <a:xfrm>
                            <a:off x="109330" y="268356"/>
                            <a:ext cx="552355" cy="281305"/>
                          </a:xfrm>
                          <a:prstGeom prst="rect">
                            <a:avLst/>
                          </a:prstGeom>
                          <a:noFill/>
                          <a:ln w="9525">
                            <a:noFill/>
                            <a:miter lim="800000"/>
                            <a:headEnd/>
                            <a:tailEnd/>
                          </a:ln>
                        </wps:spPr>
                        <wps:txbx>
                          <w:txbxContent>
                            <w:p w:rsidR="00006C76" w:rsidRPr="00AB7513" w:rsidRDefault="00006C76" w:rsidP="009C7A88">
                              <w:pPr>
                                <w:rPr>
                                  <w:rFonts w:ascii="Courier New" w:hAnsi="Courier New" w:cs="Courier New"/>
                                  <w:b/>
                                  <w:sz w:val="20"/>
                                  <w:szCs w:val="20"/>
                                </w:rPr>
                              </w:pPr>
                              <w:r w:rsidRPr="00AB7513">
                                <w:rPr>
                                  <w:rFonts w:ascii="Courier New" w:hAnsi="Courier New" w:cs="Courier New"/>
                                  <w:b/>
                                  <w:sz w:val="20"/>
                                  <w:szCs w:val="20"/>
                                </w:rPr>
                                <w:t>(z)</w:t>
                              </w:r>
                            </w:p>
                            <w:p w:rsidR="00006C76" w:rsidRDefault="00006C76"/>
                            <w:p w:rsidR="00006C76" w:rsidRPr="00AB7513" w:rsidRDefault="00006C76" w:rsidP="009C7A88">
                              <w:pPr>
                                <w:rPr>
                                  <w:rFonts w:ascii="Courier New" w:hAnsi="Courier New" w:cs="Courier New"/>
                                  <w:b/>
                                  <w:sz w:val="20"/>
                                  <w:szCs w:val="20"/>
                                </w:rPr>
                              </w:pPr>
                              <w:r w:rsidRPr="00AB7513">
                                <w:rPr>
                                  <w:rFonts w:ascii="Courier New" w:hAnsi="Courier New" w:cs="Courier New"/>
                                  <w:b/>
                                  <w:sz w:val="20"/>
                                  <w:szCs w:val="20"/>
                                </w:rPr>
                                <w:t>(z)</w:t>
                              </w:r>
                            </w:p>
                            <w:p w:rsidR="00006C76" w:rsidRDefault="00006C76"/>
                            <w:p w:rsidR="00006C76" w:rsidRPr="00AB7513" w:rsidRDefault="00006C76" w:rsidP="009C7A88">
                              <w:pPr>
                                <w:rPr>
                                  <w:rFonts w:ascii="Courier New" w:hAnsi="Courier New" w:cs="Courier New"/>
                                  <w:b/>
                                  <w:sz w:val="20"/>
                                  <w:szCs w:val="20"/>
                                </w:rPr>
                              </w:pPr>
                              <w:r w:rsidRPr="00AB7513">
                                <w:rPr>
                                  <w:rFonts w:ascii="Courier New" w:hAnsi="Courier New" w:cs="Courier New"/>
                                  <w:b/>
                                  <w:sz w:val="20"/>
                                  <w:szCs w:val="20"/>
                                </w:rPr>
                                <w:t>(z)</w:t>
                              </w:r>
                            </w:p>
                            <w:p w:rsidR="00006C76" w:rsidRDefault="00006C76"/>
                            <w:p w:rsidR="00006C76" w:rsidRPr="00AB7513" w:rsidRDefault="00006C76" w:rsidP="009C7A88">
                              <w:pPr>
                                <w:rPr>
                                  <w:rFonts w:ascii="Courier New" w:hAnsi="Courier New" w:cs="Courier New"/>
                                  <w:b/>
                                  <w:sz w:val="20"/>
                                  <w:szCs w:val="20"/>
                                </w:rPr>
                              </w:pPr>
                              <w:r w:rsidRPr="00AB7513">
                                <w:rPr>
                                  <w:rFonts w:ascii="Courier New" w:hAnsi="Courier New" w:cs="Courier New"/>
                                  <w:b/>
                                  <w:sz w:val="20"/>
                                  <w:szCs w:val="20"/>
                                </w:rPr>
                                <w:t>(z)</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50311" o:spid="_x0000_s1302" style="position:absolute;left:0;text-align:left;margin-left:258.25pt;margin-top:8.55pt;width:174.85pt;height:176pt;z-index:251753472;mso-width-relative:margin;mso-height-relative:margin" coordsize="20072,20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">
                <v:shape id="Picture 50310" o:spid="_x0000_s1303" type="#_x0000_t75" style="position:absolute;width:20072;height:202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27OHPFAAAA3gAAAA8AAABkcnMvZG93bnJldi54bWxEj11rgzAUhu8L+w/hDHZXoy0bxZqWIQwG&#10;Kwy1MHZ3MKdGak7EpNb9++VisMuX94unOC52EDNNvnesIEtSEMSt0z13Cs7N23oHwgdkjYNjUvBD&#10;Ho6Hh1WBuXZ3rmiuQyfiCPscFZgQxlxK3xqy6BM3Ekfv4iaLIcqpk3rCexy3g9yk6Yu02HN8MDhS&#10;aai91jer4CQ/7Le5luVcIZZZOG1l8/ml1NPj8roHEWgJ/+G/9rtW8JxuswgQcSIKyMM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9uzhzxQAAAN4AAAAPAAAAAAAAAAAAAAAA&#10;AJ8CAABkcnMvZG93bnJldi54bWxQSwUGAAAAAAQABAD3AAAAkQMAAAAA&#10;">
                  <v:imagedata r:id="rId162" o:title="" croptop="7217f" cropbottom="12924f" cropleft="14930f" cropright="16147f"/>
                  <v:path arrowok="t"/>
                </v:shape>
                <v:shape id="Down Arrow 4252" o:spid="_x0000_s1304" type="#_x0000_t67" style="position:absolute;left:2782;top:4770;width:704;height:30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KGBMUA&#10;AADdAAAADwAAAGRycy9kb3ducmV2LnhtbESPX2vCQBDE3wW/w7EF3/TS+IeSeoqkpEgRRFvo65Jb&#10;k9DcXshtNf32vULBx2FmfsOst4Nr1ZX60Hg28DhLQBGX3jZcGfh4L6ZPoIIgW2w9k4EfCrDdjEdr&#10;zKy/8YmuZ6lUhHDI0EAt0mVah7Imh2HmO+LoXXzvUKLsK217vEW4a3WaJCvtsOG4UGNHeU3l1/nb&#10;GbAHkbc8/3ztivlLccqHI8nqYszkYdg9gxIa5B7+b++tgUW6TOHvTXwCe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ooYExQAAAN0AAAAPAAAAAAAAAAAAAAAAAJgCAABkcnMv&#10;ZG93bnJldi54bWxQSwUGAAAAAAQABAD1AAAAigMAAAAA&#10;" adj="19080" fillcolor="black [3213]" strokecolor="black [3213]" strokeweight="1pt"/>
                <v:shape id="_x0000_s1305" type="#_x0000_t202" style="position:absolute;left:1093;top:2683;width:5523;height:2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I/k8UA&#10;AADdAAAADwAAAGRycy9kb3ducmV2LnhtbESPQWvCQBSE74L/YXmF3upurUpNsxFpKXiqGKvg7ZF9&#10;JqHZtyG7NfHfd4WCx2FmvmHS1WAbcaHO1441PE8UCOLCmZpLDd/7z6dXED4gG2wck4YreVhl41GK&#10;iXE97+iSh1JECPsENVQhtImUvqjIop+4ljh6Z9dZDFF2pTQd9hFuGzlVaiEt1hwXKmzpvaLiJ/+1&#10;Gg5f59Nxprblh523vRuUZLuUWj8+DOs3EIGGcA//tzdGw2w6f4Hbm/g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Mj+TxQAAAN0AAAAPAAAAAAAAAAAAAAAAAJgCAABkcnMv&#10;ZG93bnJldi54bWxQSwUGAAAAAAQABAD1AAAAigMAAAAA&#10;" filled="f" stroked="f">
                  <v:textbox>
                    <w:txbxContent>
                      <w:p w:rsidR="00006C76" w:rsidRPr="00AB7513" w:rsidRDefault="00006C76" w:rsidP="009C7A88">
                        <w:pPr>
                          <w:rPr>
                            <w:rFonts w:ascii="Courier New" w:hAnsi="Courier New" w:cs="Courier New"/>
                            <w:b/>
                            <w:sz w:val="20"/>
                            <w:szCs w:val="20"/>
                          </w:rPr>
                        </w:pPr>
                        <w:r w:rsidRPr="00AB7513">
                          <w:rPr>
                            <w:rFonts w:ascii="Courier New" w:hAnsi="Courier New" w:cs="Courier New"/>
                            <w:b/>
                            <w:sz w:val="20"/>
                            <w:szCs w:val="20"/>
                          </w:rPr>
                          <w:t>(z)</w:t>
                        </w:r>
                      </w:p>
                      <w:p w:rsidR="00006C76" w:rsidRDefault="00006C76"/>
                      <w:p w:rsidR="00006C76" w:rsidRPr="00AB7513" w:rsidRDefault="00006C76" w:rsidP="009C7A88">
                        <w:pPr>
                          <w:rPr>
                            <w:rFonts w:ascii="Courier New" w:hAnsi="Courier New" w:cs="Courier New"/>
                            <w:b/>
                            <w:sz w:val="20"/>
                            <w:szCs w:val="20"/>
                          </w:rPr>
                        </w:pPr>
                        <w:r w:rsidRPr="00AB7513">
                          <w:rPr>
                            <w:rFonts w:ascii="Courier New" w:hAnsi="Courier New" w:cs="Courier New"/>
                            <w:b/>
                            <w:sz w:val="20"/>
                            <w:szCs w:val="20"/>
                          </w:rPr>
                          <w:t>(z)</w:t>
                        </w:r>
                      </w:p>
                      <w:p w:rsidR="00006C76" w:rsidRDefault="00006C76"/>
                      <w:p w:rsidR="00006C76" w:rsidRPr="00AB7513" w:rsidRDefault="00006C76" w:rsidP="009C7A88">
                        <w:pPr>
                          <w:rPr>
                            <w:rFonts w:ascii="Courier New" w:hAnsi="Courier New" w:cs="Courier New"/>
                            <w:b/>
                            <w:sz w:val="20"/>
                            <w:szCs w:val="20"/>
                          </w:rPr>
                        </w:pPr>
                        <w:r w:rsidRPr="00AB7513">
                          <w:rPr>
                            <w:rFonts w:ascii="Courier New" w:hAnsi="Courier New" w:cs="Courier New"/>
                            <w:b/>
                            <w:sz w:val="20"/>
                            <w:szCs w:val="20"/>
                          </w:rPr>
                          <w:t>(z)</w:t>
                        </w:r>
                      </w:p>
                      <w:p w:rsidR="00006C76" w:rsidRDefault="00006C76"/>
                      <w:p w:rsidR="00006C76" w:rsidRPr="00AB7513" w:rsidRDefault="00006C76" w:rsidP="009C7A88">
                        <w:pPr>
                          <w:rPr>
                            <w:rFonts w:ascii="Courier New" w:hAnsi="Courier New" w:cs="Courier New"/>
                            <w:b/>
                            <w:sz w:val="20"/>
                            <w:szCs w:val="20"/>
                          </w:rPr>
                        </w:pPr>
                        <w:r w:rsidRPr="00AB7513">
                          <w:rPr>
                            <w:rFonts w:ascii="Courier New" w:hAnsi="Courier New" w:cs="Courier New"/>
                            <w:b/>
                            <w:sz w:val="20"/>
                            <w:szCs w:val="20"/>
                          </w:rPr>
                          <w:t>(z)</w:t>
                        </w:r>
                      </w:p>
                    </w:txbxContent>
                  </v:textbox>
                </v:shape>
              </v:group>
            </w:pict>
          </mc:Fallback>
        </mc:AlternateContent>
      </w:r>
      <w:r w:rsidR="009C7A88" w:rsidRPr="00487173">
        <w:rPr>
          <w:rFonts w:ascii="Courier New" w:hAnsi="Courier New" w:cs="Courier New"/>
          <w:noProof/>
          <w:sz w:val="24"/>
          <w:szCs w:val="24"/>
          <w:lang w:eastAsia="ko-KR"/>
        </w:rPr>
        <mc:AlternateContent>
          <mc:Choice Requires="wps">
            <w:drawing>
              <wp:anchor distT="0" distB="0" distL="114300" distR="114300" simplePos="0" relativeHeight="251758592" behindDoc="0" locked="0" layoutInCell="1" allowOverlap="1" wp14:anchorId="3EAF0C7A" wp14:editId="5C7E7697">
                <wp:simplePos x="0" y="0"/>
                <wp:positionH relativeFrom="column">
                  <wp:posOffset>2971800</wp:posOffset>
                </wp:positionH>
                <wp:positionV relativeFrom="paragraph">
                  <wp:posOffset>232687</wp:posOffset>
                </wp:positionV>
                <wp:extent cx="506095" cy="480695"/>
                <wp:effectExtent l="0" t="0" r="0" b="0"/>
                <wp:wrapNone/>
                <wp:docPr id="50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D.</w:t>
                            </w:r>
                          </w:p>
                          <w:p w:rsidR="00006C76" w:rsidRDefault="00006C76"/>
                          <w:p w:rsidR="00006C76" w:rsidRDefault="00006C76" w:rsidP="009C7A88">
                            <w:r>
                              <w:rPr>
                                <w:rFonts w:ascii="Courier New" w:hAnsi="Courier New" w:cs="Courier New"/>
                                <w:b/>
                                <w:noProof/>
                                <w:sz w:val="40"/>
                                <w:szCs w:val="40"/>
                              </w:rPr>
                              <w:t>D.</w:t>
                            </w:r>
                          </w:p>
                          <w:p w:rsidR="00006C76" w:rsidRDefault="00006C76"/>
                          <w:p w:rsidR="00006C76" w:rsidRDefault="00006C76" w:rsidP="009C7A88">
                            <w:r>
                              <w:rPr>
                                <w:rFonts w:ascii="Courier New" w:hAnsi="Courier New" w:cs="Courier New"/>
                                <w:b/>
                                <w:noProof/>
                                <w:sz w:val="40"/>
                                <w:szCs w:val="40"/>
                              </w:rPr>
                              <w:t>D.</w:t>
                            </w:r>
                          </w:p>
                          <w:p w:rsidR="00006C76" w:rsidRDefault="00006C76"/>
                          <w:p w:rsidR="00006C76" w:rsidRDefault="00006C76" w:rsidP="009C7A88">
                            <w:r>
                              <w:rPr>
                                <w:rFonts w:ascii="Courier New" w:hAnsi="Courier New" w:cs="Courier New"/>
                                <w:b/>
                                <w:noProof/>
                                <w:sz w:val="40"/>
                                <w:szCs w:val="40"/>
                              </w:rPr>
                              <w:t>D.</w:t>
                            </w:r>
                          </w:p>
                        </w:txbxContent>
                      </wps:txbx>
                      <wps:bodyPr rot="0" vert="horz" wrap="square" lIns="91440" tIns="45720" rIns="91440" bIns="45720" anchor="t" anchorCtr="0">
                        <a:noAutofit/>
                      </wps:bodyPr>
                    </wps:wsp>
                  </a:graphicData>
                </a:graphic>
              </wp:anchor>
            </w:drawing>
          </mc:Choice>
          <mc:Fallback>
            <w:pict>
              <v:shape id="_x0000_s1306" type="#_x0000_t202" style="position:absolute;left:0;text-align:left;margin-left:234pt;margin-top:18.3pt;width:39.85pt;height:37.85pt;z-index:251758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" filled="f" stroked="f">
                <v:textbox>
                  <w:txbxContent>
                    <w:p w:rsidR="00006C76" w:rsidRDefault="00006C76" w:rsidP="009C7A88">
                      <w:r>
                        <w:rPr>
                          <w:rFonts w:ascii="Courier New" w:hAnsi="Courier New" w:cs="Courier New"/>
                          <w:b/>
                          <w:noProof/>
                          <w:sz w:val="40"/>
                          <w:szCs w:val="40"/>
                        </w:rPr>
                        <w:t>D.</w:t>
                      </w:r>
                    </w:p>
                    <w:p w:rsidR="00006C76" w:rsidRDefault="00006C76"/>
                    <w:p w:rsidR="00006C76" w:rsidRDefault="00006C76" w:rsidP="009C7A88">
                      <w:r>
                        <w:rPr>
                          <w:rFonts w:ascii="Courier New" w:hAnsi="Courier New" w:cs="Courier New"/>
                          <w:b/>
                          <w:noProof/>
                          <w:sz w:val="40"/>
                          <w:szCs w:val="40"/>
                        </w:rPr>
                        <w:t>D.</w:t>
                      </w:r>
                    </w:p>
                    <w:p w:rsidR="00006C76" w:rsidRDefault="00006C76"/>
                    <w:p w:rsidR="00006C76" w:rsidRDefault="00006C76" w:rsidP="009C7A88">
                      <w:r>
                        <w:rPr>
                          <w:rFonts w:ascii="Courier New" w:hAnsi="Courier New" w:cs="Courier New"/>
                          <w:b/>
                          <w:noProof/>
                          <w:sz w:val="40"/>
                          <w:szCs w:val="40"/>
                        </w:rPr>
                        <w:t>D.</w:t>
                      </w:r>
                    </w:p>
                    <w:p w:rsidR="00006C76" w:rsidRDefault="00006C76"/>
                    <w:p w:rsidR="00006C76" w:rsidRDefault="00006C76" w:rsidP="009C7A88">
                      <w:r>
                        <w:rPr>
                          <w:rFonts w:ascii="Courier New" w:hAnsi="Courier New" w:cs="Courier New"/>
                          <w:b/>
                          <w:noProof/>
                          <w:sz w:val="40"/>
                          <w:szCs w:val="40"/>
                        </w:rPr>
                        <w:t>D.</w:t>
                      </w:r>
                    </w:p>
                  </w:txbxContent>
                </v:textbox>
              </v:shape>
            </w:pict>
          </mc:Fallback>
        </mc:AlternateContent>
      </w:r>
      <w:r w:rsidR="009C7A88" w:rsidRPr="00487173">
        <w:rPr>
          <w:rFonts w:ascii="Courier New" w:hAnsi="Courier New" w:cs="Courier New"/>
          <w:noProof/>
          <w:sz w:val="24"/>
          <w:szCs w:val="24"/>
          <w:lang w:eastAsia="ko-KR"/>
        </w:rPr>
        <w:drawing>
          <wp:anchor distT="0" distB="0" distL="114300" distR="114300" simplePos="0" relativeHeight="251724800" behindDoc="1" locked="0" layoutInCell="1" allowOverlap="1" wp14:anchorId="7A9869A0" wp14:editId="4419191C">
            <wp:simplePos x="0" y="0"/>
            <wp:positionH relativeFrom="column">
              <wp:posOffset>304800</wp:posOffset>
            </wp:positionH>
            <wp:positionV relativeFrom="paragraph">
              <wp:posOffset>166260</wp:posOffset>
            </wp:positionV>
            <wp:extent cx="2703195" cy="1937385"/>
            <wp:effectExtent l="0" t="0" r="1905" b="5715"/>
            <wp:wrapTight wrapText="bothSides">
              <wp:wrapPolygon edited="0">
                <wp:start x="0" y="0"/>
                <wp:lineTo x="0" y="21451"/>
                <wp:lineTo x="21463" y="21451"/>
                <wp:lineTo x="21463" y="0"/>
                <wp:lineTo x="0" y="0"/>
              </wp:wrapPolygon>
            </wp:wrapTight>
            <wp:docPr id="50304" name="Picture 50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04" name="rmsd.jpg"/>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2703195" cy="1937385"/>
                    </a:xfrm>
                    <a:prstGeom prst="rect">
                      <a:avLst/>
                    </a:prstGeom>
                  </pic:spPr>
                </pic:pic>
              </a:graphicData>
            </a:graphic>
            <wp14:sizeRelH relativeFrom="margin">
              <wp14:pctWidth>0</wp14:pctWidth>
            </wp14:sizeRelH>
            <wp14:sizeRelV relativeFrom="margin">
              <wp14:pctHeight>0</wp14:pctHeight>
            </wp14:sizeRelV>
          </wp:anchor>
        </w:drawing>
      </w:r>
      <w:r w:rsidR="009C7A88" w:rsidRPr="00487173">
        <w:rPr>
          <w:rFonts w:ascii="Courier New" w:hAnsi="Courier New" w:cs="Courier New"/>
          <w:noProof/>
          <w:sz w:val="24"/>
          <w:szCs w:val="24"/>
          <w:lang w:eastAsia="ko-KR"/>
        </w:rPr>
        <mc:AlternateContent>
          <mc:Choice Requires="wps">
            <w:drawing>
              <wp:anchor distT="0" distB="0" distL="114300" distR="114300" simplePos="0" relativeHeight="251741184" behindDoc="0" locked="0" layoutInCell="1" allowOverlap="1" wp14:anchorId="11E515ED" wp14:editId="1C86D4E8">
                <wp:simplePos x="0" y="0"/>
                <wp:positionH relativeFrom="column">
                  <wp:posOffset>0</wp:posOffset>
                </wp:positionH>
                <wp:positionV relativeFrom="paragraph">
                  <wp:posOffset>212090</wp:posOffset>
                </wp:positionV>
                <wp:extent cx="506095" cy="480695"/>
                <wp:effectExtent l="0" t="0" r="0" b="0"/>
                <wp:wrapNone/>
                <wp:docPr id="50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C.</w:t>
                            </w:r>
                          </w:p>
                          <w:p w:rsidR="00006C76" w:rsidRDefault="00006C76"/>
                          <w:p w:rsidR="00006C76" w:rsidRDefault="00006C76" w:rsidP="009C7A88">
                            <w:r w:rsidRPr="003F6F2B">
                              <w:rPr>
                                <w:rStyle w:val="chapterstyleChar"/>
                              </w:rPr>
                              <w:t>Figure 3.26. NIP7;1 tetramer embedded in a hydrated POPC membrane.</w:t>
                            </w:r>
                            <w:r>
                              <w:rPr>
                                <w:rFonts w:ascii="Courier New" w:hAnsi="Courier New" w:cs="Courier New"/>
                                <w:b/>
                                <w:noProof/>
                                <w:sz w:val="40"/>
                                <w:szCs w:val="40"/>
                              </w:rPr>
                              <w:t>C.</w:t>
                            </w:r>
                          </w:p>
                          <w:p w:rsidR="00006C76" w:rsidRDefault="00006C76"/>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 xml:space="preserve">Figure 3.26. NIP7;1 tetramer embedded in a hydrated POPC membrane. </w:t>
                            </w:r>
                            <w:r>
                              <w:rPr>
                                <w:rFonts w:ascii="Courier New" w:eastAsia="Malgun Gothic" w:hAnsi="Courier New" w:cs="Courier New"/>
                                <w:color w:val="000000" w:themeColor="text1"/>
                                <w:kern w:val="24"/>
                                <w:sz w:val="24"/>
                                <w:szCs w:val="24"/>
                              </w:rPr>
                              <w:t xml:space="preserve">A. Side view and B. top view from the periplasmic side. NIP7;1 monomers are shown in individually colored cartoon representations. The lipid head groups are shown in red and blue, and the fatty acid tails are shown in cyan. Some of the lipid molecules are omitted in A to provide a better view of the protein. Water molecules appear as red points. C. RMSD of protein backbone atoms versus simulation time (in frames) of the equilibrated system. D. </w:t>
                            </w:r>
                            <w:r w:rsidRPr="00AB7513">
                              <w:rPr>
                                <w:rFonts w:ascii="Courier New" w:eastAsia="Malgun Gothic" w:hAnsi="Courier New" w:cs="Courier New"/>
                                <w:color w:val="000000" w:themeColor="text1"/>
                                <w:kern w:val="24"/>
                                <w:sz w:val="24"/>
                                <w:szCs w:val="24"/>
                              </w:rPr>
                              <w:t xml:space="preserve">One </w:t>
                            </w:r>
                            <w:r>
                              <w:rPr>
                                <w:rFonts w:ascii="Courier New" w:eastAsia="Malgun Gothic" w:hAnsi="Courier New" w:cs="Courier New"/>
                                <w:color w:val="000000" w:themeColor="text1"/>
                                <w:kern w:val="24"/>
                                <w:sz w:val="24"/>
                                <w:szCs w:val="24"/>
                              </w:rPr>
                              <w:t>water</w:t>
                            </w:r>
                            <w:r w:rsidRPr="00AB7513">
                              <w:rPr>
                                <w:rFonts w:ascii="Courier New" w:eastAsia="Malgun Gothic" w:hAnsi="Courier New" w:cs="Courier New"/>
                                <w:color w:val="000000" w:themeColor="text1"/>
                                <w:kern w:val="24"/>
                                <w:sz w:val="24"/>
                                <w:szCs w:val="24"/>
                              </w:rPr>
                              <w:t xml:space="preserve"> molecule</w:t>
                            </w:r>
                            <w:r>
                              <w:rPr>
                                <w:rFonts w:ascii="Courier New" w:eastAsia="Malgun Gothic" w:hAnsi="Courier New" w:cs="Courier New"/>
                                <w:color w:val="000000" w:themeColor="text1"/>
                                <w:kern w:val="24"/>
                                <w:sz w:val="24"/>
                                <w:szCs w:val="24"/>
                              </w:rPr>
                              <w:t xml:space="preserve"> </w:t>
                            </w:r>
                            <w:r w:rsidRPr="00AB7513">
                              <w:rPr>
                                <w:rFonts w:ascii="Courier New" w:eastAsia="Malgun Gothic" w:hAnsi="Courier New" w:cs="Courier New"/>
                                <w:color w:val="000000" w:themeColor="text1"/>
                                <w:kern w:val="24"/>
                                <w:sz w:val="24"/>
                                <w:szCs w:val="24"/>
                              </w:rPr>
                              <w:t xml:space="preserve">(vdW representation) is positioned </w:t>
                            </w:r>
                            <w:r>
                              <w:rPr>
                                <w:rFonts w:ascii="Courier New" w:eastAsia="Malgun Gothic" w:hAnsi="Courier New" w:cs="Courier New"/>
                                <w:color w:val="000000" w:themeColor="text1"/>
                                <w:kern w:val="24"/>
                                <w:sz w:val="24"/>
                                <w:szCs w:val="24"/>
                              </w:rPr>
                              <w:t>above the periplasmic side vestibule above one</w:t>
                            </w:r>
                            <w:r w:rsidRPr="00AB7513">
                              <w:rPr>
                                <w:rFonts w:ascii="Courier New" w:eastAsia="Malgun Gothic" w:hAnsi="Courier New" w:cs="Courier New"/>
                                <w:color w:val="000000" w:themeColor="text1"/>
                                <w:kern w:val="24"/>
                                <w:sz w:val="24"/>
                                <w:szCs w:val="24"/>
                              </w:rPr>
                              <w:t xml:space="preserve"> monomer and is</w:t>
                            </w:r>
                            <w:r>
                              <w:rPr>
                                <w:rFonts w:ascii="Courier New" w:eastAsia="Malgun Gothic" w:hAnsi="Courier New" w:cs="Courier New"/>
                                <w:color w:val="000000" w:themeColor="text1"/>
                                <w:kern w:val="24"/>
                                <w:sz w:val="24"/>
                                <w:szCs w:val="24"/>
                              </w:rPr>
                              <w:t xml:space="preserve"> pulled along the z-axis (from </w:t>
                            </w:r>
                            <w:r w:rsidRPr="00AB7513">
                              <w:rPr>
                                <w:rFonts w:ascii="Courier New" w:eastAsia="Malgun Gothic" w:hAnsi="Courier New" w:cs="Courier New"/>
                                <w:color w:val="000000" w:themeColor="text1"/>
                                <w:kern w:val="24"/>
                                <w:sz w:val="24"/>
                                <w:szCs w:val="24"/>
                              </w:rPr>
                              <w:t>periplasm to cytopl</w:t>
                            </w:r>
                            <w:r>
                              <w:rPr>
                                <w:rFonts w:ascii="Courier New" w:eastAsia="Malgun Gothic" w:hAnsi="Courier New" w:cs="Courier New"/>
                                <w:color w:val="000000" w:themeColor="text1"/>
                                <w:kern w:val="24"/>
                                <w:sz w:val="24"/>
                                <w:szCs w:val="24"/>
                              </w:rPr>
                              <w:t xml:space="preserve">asm) during the SMD simulations.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Default="00006C76" w:rsidP="009C7A88">
                            <w:r w:rsidRPr="003F6F2B">
                              <w:rPr>
                                <w:rStyle w:val="chapterstyleChar"/>
                              </w:rPr>
                              <w:t>Figure 3.27. Representation snapshots of cv-SMD simulation of NIP7;1,Figure 3.26. NIP7;1 tetramer embedded in a hydrated POPC membrane.</w:t>
                            </w:r>
                            <w:r>
                              <w:rPr>
                                <w:rFonts w:ascii="Courier New" w:hAnsi="Courier New" w:cs="Courier New"/>
                                <w:b/>
                                <w:noProof/>
                                <w:sz w:val="40"/>
                                <w:szCs w:val="40"/>
                              </w:rPr>
                              <w:t>C.</w:t>
                            </w:r>
                          </w:p>
                          <w:p w:rsidR="00006C76" w:rsidRDefault="00006C76"/>
                          <w:p w:rsidR="00006C76" w:rsidRDefault="00006C76" w:rsidP="009C7A88">
                            <w:r w:rsidRPr="003F6F2B">
                              <w:rPr>
                                <w:rStyle w:val="chapterstyleChar"/>
                              </w:rPr>
                              <w:t>Figure 3.26. NIP7;1 tetramer embedded in a hydrated POPC membrane.</w:t>
                            </w:r>
                            <w:r>
                              <w:rPr>
                                <w:rFonts w:ascii="Courier New" w:hAnsi="Courier New" w:cs="Courier New"/>
                                <w:b/>
                                <w:noProof/>
                                <w:sz w:val="40"/>
                                <w:szCs w:val="40"/>
                              </w:rPr>
                              <w:t>C.</w:t>
                            </w:r>
                          </w:p>
                        </w:txbxContent>
                      </wps:txbx>
                      <wps:bodyPr rot="0" vert="horz" wrap="square" lIns="91440" tIns="45720" rIns="91440" bIns="45720" anchor="t" anchorCtr="0">
                        <a:noAutofit/>
                      </wps:bodyPr>
                    </wps:wsp>
                  </a:graphicData>
                </a:graphic>
              </wp:anchor>
            </w:drawing>
          </mc:Choice>
          <mc:Fallback>
            <w:pict>
              <v:shape id="_x0000_s1307" type="#_x0000_t202" style="position:absolute;left:0;text-align:left;margin-left:0;margin-top:16.7pt;width:39.85pt;height:37.85pt;z-index:251741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" filled="f" stroked="f">
                <v:textbox>
                  <w:txbxContent>
                    <w:p w:rsidR="00006C76" w:rsidRDefault="00006C76" w:rsidP="009C7A88">
                      <w:r>
                        <w:rPr>
                          <w:rFonts w:ascii="Courier New" w:hAnsi="Courier New" w:cs="Courier New"/>
                          <w:b/>
                          <w:noProof/>
                          <w:sz w:val="40"/>
                          <w:szCs w:val="40"/>
                        </w:rPr>
                        <w:t>C.</w:t>
                      </w:r>
                    </w:p>
                    <w:p w:rsidR="00006C76" w:rsidRDefault="00006C76"/>
                    <w:p w:rsidR="00006C76" w:rsidRDefault="00006C76" w:rsidP="009C7A88">
                      <w:r w:rsidRPr="003F6F2B">
                        <w:rPr>
                          <w:rStyle w:val="chapterstyleChar"/>
                        </w:rPr>
                        <w:t>Figure 3.26. NIP7;1 tetramer embedded in a hydrated POPC membrane.</w:t>
                      </w:r>
                      <w:r>
                        <w:rPr>
                          <w:rFonts w:ascii="Courier New" w:hAnsi="Courier New" w:cs="Courier New"/>
                          <w:b/>
                          <w:noProof/>
                          <w:sz w:val="40"/>
                          <w:szCs w:val="40"/>
                        </w:rPr>
                        <w:t>C.</w:t>
                      </w:r>
                    </w:p>
                    <w:p w:rsidR="00006C76" w:rsidRDefault="00006C76"/>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 xml:space="preserve">Figure 3.26. NIP7;1 tetramer embedded in a hydrated POPC membrane. </w:t>
                      </w:r>
                      <w:r>
                        <w:rPr>
                          <w:rFonts w:ascii="Courier New" w:eastAsia="Malgun Gothic" w:hAnsi="Courier New" w:cs="Courier New"/>
                          <w:color w:val="000000" w:themeColor="text1"/>
                          <w:kern w:val="24"/>
                          <w:sz w:val="24"/>
                          <w:szCs w:val="24"/>
                        </w:rPr>
                        <w:t xml:space="preserve">A. Side view and B. top view from the periplasmic side. NIP7;1 monomers are shown in individually colored cartoon representations. The lipid head groups are shown in red and blue, and the fatty acid tails are shown in cyan. Some of the lipid molecules are omitted in A to provide a better view of the protein. Water molecules appear as red points. C. RMSD of protein backbone atoms versus simulation time (in frames) of the equilibrated system. D. </w:t>
                      </w:r>
                      <w:r w:rsidRPr="00AB7513">
                        <w:rPr>
                          <w:rFonts w:ascii="Courier New" w:eastAsia="Malgun Gothic" w:hAnsi="Courier New" w:cs="Courier New"/>
                          <w:color w:val="000000" w:themeColor="text1"/>
                          <w:kern w:val="24"/>
                          <w:sz w:val="24"/>
                          <w:szCs w:val="24"/>
                        </w:rPr>
                        <w:t xml:space="preserve">One </w:t>
                      </w:r>
                      <w:r>
                        <w:rPr>
                          <w:rFonts w:ascii="Courier New" w:eastAsia="Malgun Gothic" w:hAnsi="Courier New" w:cs="Courier New"/>
                          <w:color w:val="000000" w:themeColor="text1"/>
                          <w:kern w:val="24"/>
                          <w:sz w:val="24"/>
                          <w:szCs w:val="24"/>
                        </w:rPr>
                        <w:t>water</w:t>
                      </w:r>
                      <w:r w:rsidRPr="00AB7513">
                        <w:rPr>
                          <w:rFonts w:ascii="Courier New" w:eastAsia="Malgun Gothic" w:hAnsi="Courier New" w:cs="Courier New"/>
                          <w:color w:val="000000" w:themeColor="text1"/>
                          <w:kern w:val="24"/>
                          <w:sz w:val="24"/>
                          <w:szCs w:val="24"/>
                        </w:rPr>
                        <w:t xml:space="preserve"> molecule</w:t>
                      </w:r>
                      <w:r>
                        <w:rPr>
                          <w:rFonts w:ascii="Courier New" w:eastAsia="Malgun Gothic" w:hAnsi="Courier New" w:cs="Courier New"/>
                          <w:color w:val="000000" w:themeColor="text1"/>
                          <w:kern w:val="24"/>
                          <w:sz w:val="24"/>
                          <w:szCs w:val="24"/>
                        </w:rPr>
                        <w:t xml:space="preserve"> </w:t>
                      </w:r>
                      <w:r w:rsidRPr="00AB7513">
                        <w:rPr>
                          <w:rFonts w:ascii="Courier New" w:eastAsia="Malgun Gothic" w:hAnsi="Courier New" w:cs="Courier New"/>
                          <w:color w:val="000000" w:themeColor="text1"/>
                          <w:kern w:val="24"/>
                          <w:sz w:val="24"/>
                          <w:szCs w:val="24"/>
                        </w:rPr>
                        <w:t xml:space="preserve">(vdW representation) is positioned </w:t>
                      </w:r>
                      <w:r>
                        <w:rPr>
                          <w:rFonts w:ascii="Courier New" w:eastAsia="Malgun Gothic" w:hAnsi="Courier New" w:cs="Courier New"/>
                          <w:color w:val="000000" w:themeColor="text1"/>
                          <w:kern w:val="24"/>
                          <w:sz w:val="24"/>
                          <w:szCs w:val="24"/>
                        </w:rPr>
                        <w:t>above the periplasmic side vestibule above one</w:t>
                      </w:r>
                      <w:r w:rsidRPr="00AB7513">
                        <w:rPr>
                          <w:rFonts w:ascii="Courier New" w:eastAsia="Malgun Gothic" w:hAnsi="Courier New" w:cs="Courier New"/>
                          <w:color w:val="000000" w:themeColor="text1"/>
                          <w:kern w:val="24"/>
                          <w:sz w:val="24"/>
                          <w:szCs w:val="24"/>
                        </w:rPr>
                        <w:t xml:space="preserve"> monomer and is</w:t>
                      </w:r>
                      <w:r>
                        <w:rPr>
                          <w:rFonts w:ascii="Courier New" w:eastAsia="Malgun Gothic" w:hAnsi="Courier New" w:cs="Courier New"/>
                          <w:color w:val="000000" w:themeColor="text1"/>
                          <w:kern w:val="24"/>
                          <w:sz w:val="24"/>
                          <w:szCs w:val="24"/>
                        </w:rPr>
                        <w:t xml:space="preserve"> pulled along the z-axis (from </w:t>
                      </w:r>
                      <w:r w:rsidRPr="00AB7513">
                        <w:rPr>
                          <w:rFonts w:ascii="Courier New" w:eastAsia="Malgun Gothic" w:hAnsi="Courier New" w:cs="Courier New"/>
                          <w:color w:val="000000" w:themeColor="text1"/>
                          <w:kern w:val="24"/>
                          <w:sz w:val="24"/>
                          <w:szCs w:val="24"/>
                        </w:rPr>
                        <w:t>periplasm to cytopl</w:t>
                      </w:r>
                      <w:r>
                        <w:rPr>
                          <w:rFonts w:ascii="Courier New" w:eastAsia="Malgun Gothic" w:hAnsi="Courier New" w:cs="Courier New"/>
                          <w:color w:val="000000" w:themeColor="text1"/>
                          <w:kern w:val="24"/>
                          <w:sz w:val="24"/>
                          <w:szCs w:val="24"/>
                        </w:rPr>
                        <w:t xml:space="preserve">asm) during the SMD simulations.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Default="00006C76" w:rsidP="009C7A88">
                      <w:r w:rsidRPr="003F6F2B">
                        <w:rPr>
                          <w:rStyle w:val="chapterstyleChar"/>
                        </w:rPr>
                        <w:t>Figure 3.27. Representation snapshots of cv-SMD simulation of NIP7;1,Figure 3.26. NIP7;1 tetramer embedded in a hydrated POPC membrane.</w:t>
                      </w:r>
                      <w:r>
                        <w:rPr>
                          <w:rFonts w:ascii="Courier New" w:hAnsi="Courier New" w:cs="Courier New"/>
                          <w:b/>
                          <w:noProof/>
                          <w:sz w:val="40"/>
                          <w:szCs w:val="40"/>
                        </w:rPr>
                        <w:t>C.</w:t>
                      </w:r>
                    </w:p>
                    <w:p w:rsidR="00006C76" w:rsidRDefault="00006C76"/>
                    <w:p w:rsidR="00006C76" w:rsidRDefault="00006C76" w:rsidP="009C7A88">
                      <w:r w:rsidRPr="003F6F2B">
                        <w:rPr>
                          <w:rStyle w:val="chapterstyleChar"/>
                        </w:rPr>
                        <w:t>Figure 3.26. NIP7;1 tetramer embedded in a hydrated POPC membrane.</w:t>
                      </w:r>
                      <w:r>
                        <w:rPr>
                          <w:rFonts w:ascii="Courier New" w:hAnsi="Courier New" w:cs="Courier New"/>
                          <w:b/>
                          <w:noProof/>
                          <w:sz w:val="40"/>
                          <w:szCs w:val="40"/>
                        </w:rPr>
                        <w:t>C.</w:t>
                      </w:r>
                    </w:p>
                  </w:txbxContent>
                </v:textbox>
              </v:shape>
            </w:pict>
          </mc:Fallback>
        </mc:AlternateContent>
      </w: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D06CA1" w:rsidP="009C7A88">
      <w:pPr>
        <w:spacing w:after="0" w:line="480" w:lineRule="auto"/>
        <w:jc w:val="both"/>
        <w:rPr>
          <w:rFonts w:ascii="Courier New" w:hAnsi="Courier New" w:cs="Courier New"/>
          <w:sz w:val="24"/>
          <w:szCs w:val="24"/>
        </w:rPr>
      </w:pPr>
      <w:r w:rsidRPr="00487173">
        <w:rPr>
          <w:rFonts w:ascii="Courier New" w:hAnsi="Courier New" w:cs="Courier New"/>
          <w:b/>
          <w:noProof/>
          <w:sz w:val="24"/>
          <w:szCs w:val="24"/>
          <w:lang w:eastAsia="ko-KR"/>
        </w:rPr>
        <mc:AlternateContent>
          <mc:Choice Requires="wps">
            <w:drawing>
              <wp:anchor distT="0" distB="0" distL="114300" distR="114300" simplePos="0" relativeHeight="251708416" behindDoc="0" locked="0" layoutInCell="1" allowOverlap="1" wp14:anchorId="7BA27768" wp14:editId="22CBDAA7">
                <wp:simplePos x="0" y="0"/>
                <wp:positionH relativeFrom="margin">
                  <wp:posOffset>128723</wp:posOffset>
                </wp:positionH>
                <wp:positionV relativeFrom="paragraph">
                  <wp:posOffset>261983</wp:posOffset>
                </wp:positionV>
                <wp:extent cx="5979795" cy="3410585"/>
                <wp:effectExtent l="0" t="0" r="0" b="0"/>
                <wp:wrapNone/>
                <wp:docPr id="50265" name="Rectangle 5"/>
                <wp:cNvGraphicFramePr/>
                <a:graphic xmlns:a="http://schemas.openxmlformats.org/drawingml/2006/main">
                  <a:graphicData uri="http://schemas.microsoft.com/office/word/2010/wordprocessingShape">
                    <wps:wsp>
                      <wps:cNvSpPr/>
                      <wps:spPr>
                        <a:xfrm>
                          <a:off x="0" y="0"/>
                          <a:ext cx="5979795" cy="3410585"/>
                        </a:xfrm>
                        <a:prstGeom prst="rect">
                          <a:avLst/>
                        </a:prstGeom>
                      </wps:spPr>
                      <wps:txbx>
                        <w:txbxContent>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bookmarkStart w:id="223" w:name="_Toc396143213"/>
                            <w:bookmarkStart w:id="224" w:name="_Toc396203905"/>
                            <w:r w:rsidRPr="007260B1">
                              <w:rPr>
                                <w:rStyle w:val="SubtitleChar"/>
                              </w:rPr>
                              <w:t>Figure 3.26. NIP7;1 tetramer embedded in a hydrated POPC membrane</w:t>
                            </w:r>
                            <w:bookmarkEnd w:id="224"/>
                            <w:r w:rsidRPr="003F6F2B">
                              <w:rPr>
                                <w:rStyle w:val="chapterstyleChar"/>
                              </w:rPr>
                              <w:t xml:space="preserve">. </w:t>
                            </w:r>
                            <w:r>
                              <w:rPr>
                                <w:rFonts w:ascii="Courier New" w:eastAsia="Malgun Gothic" w:hAnsi="Courier New" w:cs="Courier New"/>
                                <w:color w:val="000000" w:themeColor="text1"/>
                                <w:kern w:val="24"/>
                                <w:sz w:val="24"/>
                                <w:szCs w:val="24"/>
                              </w:rPr>
                              <w:t xml:space="preserve">A. Side view and B. top view of NIP7;1 tetrameric homology model in a POPC bilayer. NIP7;1 monomers are shown in individually colored cartoon representations. The lipid head groups are shown in red and blue, and the fatty acid tails are shown in cyan. Some of the lipid molecules are omitted in A to provide a better view of the protein. Water molecules appear as red points. C. RMSD of protein backbone atoms versus simulation time (in frames) of the equilibrated system. D. </w:t>
                            </w:r>
                            <w:r w:rsidRPr="00AB7513">
                              <w:rPr>
                                <w:rFonts w:ascii="Courier New" w:eastAsia="Malgun Gothic" w:hAnsi="Courier New" w:cs="Courier New"/>
                                <w:color w:val="000000" w:themeColor="text1"/>
                                <w:kern w:val="24"/>
                                <w:sz w:val="24"/>
                                <w:szCs w:val="24"/>
                              </w:rPr>
                              <w:t xml:space="preserve">One </w:t>
                            </w:r>
                            <w:r>
                              <w:rPr>
                                <w:rFonts w:ascii="Courier New" w:eastAsia="Malgun Gothic" w:hAnsi="Courier New" w:cs="Courier New"/>
                                <w:color w:val="000000" w:themeColor="text1"/>
                                <w:kern w:val="24"/>
                                <w:sz w:val="24"/>
                                <w:szCs w:val="24"/>
                              </w:rPr>
                              <w:t>water</w:t>
                            </w:r>
                            <w:r w:rsidRPr="00AB7513">
                              <w:rPr>
                                <w:rFonts w:ascii="Courier New" w:eastAsia="Malgun Gothic" w:hAnsi="Courier New" w:cs="Courier New"/>
                                <w:color w:val="000000" w:themeColor="text1"/>
                                <w:kern w:val="24"/>
                                <w:sz w:val="24"/>
                                <w:szCs w:val="24"/>
                              </w:rPr>
                              <w:t xml:space="preserve"> molecule</w:t>
                            </w:r>
                            <w:r>
                              <w:rPr>
                                <w:rFonts w:ascii="Courier New" w:eastAsia="Malgun Gothic" w:hAnsi="Courier New" w:cs="Courier New"/>
                                <w:color w:val="000000" w:themeColor="text1"/>
                                <w:kern w:val="24"/>
                                <w:sz w:val="24"/>
                                <w:szCs w:val="24"/>
                              </w:rPr>
                              <w:t xml:space="preserve"> </w:t>
                            </w:r>
                            <w:r w:rsidRPr="00AB7513">
                              <w:rPr>
                                <w:rFonts w:ascii="Courier New" w:eastAsia="Malgun Gothic" w:hAnsi="Courier New" w:cs="Courier New"/>
                                <w:color w:val="000000" w:themeColor="text1"/>
                                <w:kern w:val="24"/>
                                <w:sz w:val="24"/>
                                <w:szCs w:val="24"/>
                              </w:rPr>
                              <w:t xml:space="preserve">(vdW representation) is positioned </w:t>
                            </w:r>
                            <w:r>
                              <w:rPr>
                                <w:rFonts w:ascii="Courier New" w:eastAsia="Malgun Gothic" w:hAnsi="Courier New" w:cs="Courier New"/>
                                <w:color w:val="000000" w:themeColor="text1"/>
                                <w:kern w:val="24"/>
                                <w:sz w:val="24"/>
                                <w:szCs w:val="24"/>
                              </w:rPr>
                              <w:t>above the periplasmic side vestibule above one</w:t>
                            </w:r>
                            <w:r w:rsidRPr="00AB7513">
                              <w:rPr>
                                <w:rFonts w:ascii="Courier New" w:eastAsia="Malgun Gothic" w:hAnsi="Courier New" w:cs="Courier New"/>
                                <w:color w:val="000000" w:themeColor="text1"/>
                                <w:kern w:val="24"/>
                                <w:sz w:val="24"/>
                                <w:szCs w:val="24"/>
                              </w:rPr>
                              <w:t xml:space="preserve"> monomer and is</w:t>
                            </w:r>
                            <w:r>
                              <w:rPr>
                                <w:rFonts w:ascii="Courier New" w:eastAsia="Malgun Gothic" w:hAnsi="Courier New" w:cs="Courier New"/>
                                <w:color w:val="000000" w:themeColor="text1"/>
                                <w:kern w:val="24"/>
                                <w:sz w:val="24"/>
                                <w:szCs w:val="24"/>
                              </w:rPr>
                              <w:t xml:space="preserve"> pulled along the z-axis (from </w:t>
                            </w:r>
                            <w:r w:rsidRPr="00AB7513">
                              <w:rPr>
                                <w:rFonts w:ascii="Courier New" w:eastAsia="Malgun Gothic" w:hAnsi="Courier New" w:cs="Courier New"/>
                                <w:color w:val="000000" w:themeColor="text1"/>
                                <w:kern w:val="24"/>
                                <w:sz w:val="24"/>
                                <w:szCs w:val="24"/>
                              </w:rPr>
                              <w:t>periplasm to cytopl</w:t>
                            </w:r>
                            <w:r>
                              <w:rPr>
                                <w:rFonts w:ascii="Courier New" w:eastAsia="Malgun Gothic" w:hAnsi="Courier New" w:cs="Courier New"/>
                                <w:color w:val="000000" w:themeColor="text1"/>
                                <w:kern w:val="24"/>
                                <w:sz w:val="24"/>
                                <w:szCs w:val="24"/>
                              </w:rPr>
                              <w:t xml:space="preserve">asm) during the SMD simulations.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 xml:space="preserve">Figure 3.27. Representation snapshots of cv-SMD simulation of NIP7;1,Figure 3.26. NIP7;1 tetramer embedded in a hydrated POPC membrane. </w:t>
                            </w:r>
                            <w:r>
                              <w:rPr>
                                <w:rFonts w:ascii="Courier New" w:eastAsia="Malgun Gothic" w:hAnsi="Courier New" w:cs="Courier New"/>
                                <w:color w:val="000000" w:themeColor="text1"/>
                                <w:kern w:val="24"/>
                                <w:sz w:val="24"/>
                                <w:szCs w:val="24"/>
                              </w:rPr>
                              <w:t xml:space="preserve">A. Side view and B. top view from the periplasmic side. NIP7;1 monomers are shown in individually colored cartoon representations. The lipid head groups are shown in red and blue, and the fatty acid tails are shown in cyan. Some of the lipid molecules are omitted in A to provide a better view of the protein. Water molecules appear as red points. C. RMSD of protein backbone atoms versus simulation time (in frames) of the equilibrated system. D. </w:t>
                            </w:r>
                            <w:r w:rsidRPr="00AB7513">
                              <w:rPr>
                                <w:rFonts w:ascii="Courier New" w:eastAsia="Malgun Gothic" w:hAnsi="Courier New" w:cs="Courier New"/>
                                <w:color w:val="000000" w:themeColor="text1"/>
                                <w:kern w:val="24"/>
                                <w:sz w:val="24"/>
                                <w:szCs w:val="24"/>
                              </w:rPr>
                              <w:t xml:space="preserve">One </w:t>
                            </w:r>
                            <w:r>
                              <w:rPr>
                                <w:rFonts w:ascii="Courier New" w:eastAsia="Malgun Gothic" w:hAnsi="Courier New" w:cs="Courier New"/>
                                <w:color w:val="000000" w:themeColor="text1"/>
                                <w:kern w:val="24"/>
                                <w:sz w:val="24"/>
                                <w:szCs w:val="24"/>
                              </w:rPr>
                              <w:t>water</w:t>
                            </w:r>
                            <w:r w:rsidRPr="00AB7513">
                              <w:rPr>
                                <w:rFonts w:ascii="Courier New" w:eastAsia="Malgun Gothic" w:hAnsi="Courier New" w:cs="Courier New"/>
                                <w:color w:val="000000" w:themeColor="text1"/>
                                <w:kern w:val="24"/>
                                <w:sz w:val="24"/>
                                <w:szCs w:val="24"/>
                              </w:rPr>
                              <w:t xml:space="preserve"> molecule</w:t>
                            </w:r>
                            <w:r>
                              <w:rPr>
                                <w:rFonts w:ascii="Courier New" w:eastAsia="Malgun Gothic" w:hAnsi="Courier New" w:cs="Courier New"/>
                                <w:color w:val="000000" w:themeColor="text1"/>
                                <w:kern w:val="24"/>
                                <w:sz w:val="24"/>
                                <w:szCs w:val="24"/>
                              </w:rPr>
                              <w:t xml:space="preserve"> </w:t>
                            </w:r>
                            <w:r w:rsidRPr="00AB7513">
                              <w:rPr>
                                <w:rFonts w:ascii="Courier New" w:eastAsia="Malgun Gothic" w:hAnsi="Courier New" w:cs="Courier New"/>
                                <w:color w:val="000000" w:themeColor="text1"/>
                                <w:kern w:val="24"/>
                                <w:sz w:val="24"/>
                                <w:szCs w:val="24"/>
                              </w:rPr>
                              <w:t xml:space="preserve">(vdW representation) is positioned </w:t>
                            </w:r>
                            <w:r>
                              <w:rPr>
                                <w:rFonts w:ascii="Courier New" w:eastAsia="Malgun Gothic" w:hAnsi="Courier New" w:cs="Courier New"/>
                                <w:color w:val="000000" w:themeColor="text1"/>
                                <w:kern w:val="24"/>
                                <w:sz w:val="24"/>
                                <w:szCs w:val="24"/>
                              </w:rPr>
                              <w:t>above the periplasmic side vestibule above one</w:t>
                            </w:r>
                            <w:r w:rsidRPr="00AB7513">
                              <w:rPr>
                                <w:rFonts w:ascii="Courier New" w:eastAsia="Malgun Gothic" w:hAnsi="Courier New" w:cs="Courier New"/>
                                <w:color w:val="000000" w:themeColor="text1"/>
                                <w:kern w:val="24"/>
                                <w:sz w:val="24"/>
                                <w:szCs w:val="24"/>
                              </w:rPr>
                              <w:t xml:space="preserve"> monomer and is</w:t>
                            </w:r>
                            <w:r>
                              <w:rPr>
                                <w:rFonts w:ascii="Courier New" w:eastAsia="Malgun Gothic" w:hAnsi="Courier New" w:cs="Courier New"/>
                                <w:color w:val="000000" w:themeColor="text1"/>
                                <w:kern w:val="24"/>
                                <w:sz w:val="24"/>
                                <w:szCs w:val="24"/>
                              </w:rPr>
                              <w:t xml:space="preserve"> pulled along the z-axis (from </w:t>
                            </w:r>
                            <w:r w:rsidRPr="00AB7513">
                              <w:rPr>
                                <w:rFonts w:ascii="Courier New" w:eastAsia="Malgun Gothic" w:hAnsi="Courier New" w:cs="Courier New"/>
                                <w:color w:val="000000" w:themeColor="text1"/>
                                <w:kern w:val="24"/>
                                <w:sz w:val="24"/>
                                <w:szCs w:val="24"/>
                              </w:rPr>
                              <w:t>periplasm to cytopl</w:t>
                            </w:r>
                            <w:r>
                              <w:rPr>
                                <w:rFonts w:ascii="Courier New" w:eastAsia="Malgun Gothic" w:hAnsi="Courier New" w:cs="Courier New"/>
                                <w:color w:val="000000" w:themeColor="text1"/>
                                <w:kern w:val="24"/>
                                <w:sz w:val="24"/>
                                <w:szCs w:val="24"/>
                              </w:rPr>
                              <w:t xml:space="preserve">asm) during the SMD simulations.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Figure 3.27. Representation snapshots of cv-SMD simulation of NIP7;1,</w:t>
                            </w:r>
                            <w:r>
                              <w:rPr>
                                <w:rFonts w:ascii="Courier New" w:eastAsia="Malgun Gothic" w:hAnsi="Courier New" w:cs="Courier New"/>
                                <w:color w:val="000000" w:themeColor="text1"/>
                                <w:kern w:val="24"/>
                                <w:sz w:val="24"/>
                                <w:szCs w:val="24"/>
                              </w:rPr>
                              <w:t xml:space="preserve"> showing a monomer with water permeating from the periplasmic vestibule to the cytoplasmic vestibule. The protein is shown as NewCartoon in transparent yellow, the water molecule is shown as vdw sphere and the selectivity filter Arg220 is shown as a ball and stick in the “DOWN” state. The dotted arrow shows the pathway of water permeation through the channel.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 xml:space="preserve">Figure 3.28. Representation snapshots of cv-SMD simulation of AQP5Figure 3.27. Representation snapshots of cv-SMD simulation of NIP7;1,Figure 3.26. NIP7;1 tetramer embedded in a hydrated POPC membrane. </w:t>
                            </w:r>
                            <w:r>
                              <w:rPr>
                                <w:rFonts w:ascii="Courier New" w:eastAsia="Malgun Gothic" w:hAnsi="Courier New" w:cs="Courier New"/>
                                <w:color w:val="000000" w:themeColor="text1"/>
                                <w:kern w:val="24"/>
                                <w:sz w:val="24"/>
                                <w:szCs w:val="24"/>
                              </w:rPr>
                              <w:t xml:space="preserve">A. Side view and B. top view from the periplasmic side. NIP7;1 monomers are shown in individually colored cartoon representations. The lipid head groups are shown in red and blue, and the fatty acid tails are shown in cyan. Some of the lipid molecules are omitted in A to provide a better view of the protein. Water molecules appear as red points. C. RMSD of protein backbone atoms versus simulation time (in frames) of the equilibrated system. D. </w:t>
                            </w:r>
                            <w:r w:rsidRPr="00AB7513">
                              <w:rPr>
                                <w:rFonts w:ascii="Courier New" w:eastAsia="Malgun Gothic" w:hAnsi="Courier New" w:cs="Courier New"/>
                                <w:color w:val="000000" w:themeColor="text1"/>
                                <w:kern w:val="24"/>
                                <w:sz w:val="24"/>
                                <w:szCs w:val="24"/>
                              </w:rPr>
                              <w:t xml:space="preserve">One </w:t>
                            </w:r>
                            <w:r>
                              <w:rPr>
                                <w:rFonts w:ascii="Courier New" w:eastAsia="Malgun Gothic" w:hAnsi="Courier New" w:cs="Courier New"/>
                                <w:color w:val="000000" w:themeColor="text1"/>
                                <w:kern w:val="24"/>
                                <w:sz w:val="24"/>
                                <w:szCs w:val="24"/>
                              </w:rPr>
                              <w:t>water</w:t>
                            </w:r>
                            <w:r w:rsidRPr="00AB7513">
                              <w:rPr>
                                <w:rFonts w:ascii="Courier New" w:eastAsia="Malgun Gothic" w:hAnsi="Courier New" w:cs="Courier New"/>
                                <w:color w:val="000000" w:themeColor="text1"/>
                                <w:kern w:val="24"/>
                                <w:sz w:val="24"/>
                                <w:szCs w:val="24"/>
                              </w:rPr>
                              <w:t xml:space="preserve"> molecule</w:t>
                            </w:r>
                            <w:r>
                              <w:rPr>
                                <w:rFonts w:ascii="Courier New" w:eastAsia="Malgun Gothic" w:hAnsi="Courier New" w:cs="Courier New"/>
                                <w:color w:val="000000" w:themeColor="text1"/>
                                <w:kern w:val="24"/>
                                <w:sz w:val="24"/>
                                <w:szCs w:val="24"/>
                              </w:rPr>
                              <w:t xml:space="preserve"> </w:t>
                            </w:r>
                            <w:r w:rsidRPr="00AB7513">
                              <w:rPr>
                                <w:rFonts w:ascii="Courier New" w:eastAsia="Malgun Gothic" w:hAnsi="Courier New" w:cs="Courier New"/>
                                <w:color w:val="000000" w:themeColor="text1"/>
                                <w:kern w:val="24"/>
                                <w:sz w:val="24"/>
                                <w:szCs w:val="24"/>
                              </w:rPr>
                              <w:t xml:space="preserve">(vdW representation) is positioned </w:t>
                            </w:r>
                            <w:r>
                              <w:rPr>
                                <w:rFonts w:ascii="Courier New" w:eastAsia="Malgun Gothic" w:hAnsi="Courier New" w:cs="Courier New"/>
                                <w:color w:val="000000" w:themeColor="text1"/>
                                <w:kern w:val="24"/>
                                <w:sz w:val="24"/>
                                <w:szCs w:val="24"/>
                              </w:rPr>
                              <w:t>above the periplasmic side vestibule above one</w:t>
                            </w:r>
                            <w:r w:rsidRPr="00AB7513">
                              <w:rPr>
                                <w:rFonts w:ascii="Courier New" w:eastAsia="Malgun Gothic" w:hAnsi="Courier New" w:cs="Courier New"/>
                                <w:color w:val="000000" w:themeColor="text1"/>
                                <w:kern w:val="24"/>
                                <w:sz w:val="24"/>
                                <w:szCs w:val="24"/>
                              </w:rPr>
                              <w:t xml:space="preserve"> monomer and is</w:t>
                            </w:r>
                            <w:r>
                              <w:rPr>
                                <w:rFonts w:ascii="Courier New" w:eastAsia="Malgun Gothic" w:hAnsi="Courier New" w:cs="Courier New"/>
                                <w:color w:val="000000" w:themeColor="text1"/>
                                <w:kern w:val="24"/>
                                <w:sz w:val="24"/>
                                <w:szCs w:val="24"/>
                              </w:rPr>
                              <w:t xml:space="preserve"> pulled along the z-axis (from </w:t>
                            </w:r>
                            <w:r w:rsidRPr="00AB7513">
                              <w:rPr>
                                <w:rFonts w:ascii="Courier New" w:eastAsia="Malgun Gothic" w:hAnsi="Courier New" w:cs="Courier New"/>
                                <w:color w:val="000000" w:themeColor="text1"/>
                                <w:kern w:val="24"/>
                                <w:sz w:val="24"/>
                                <w:szCs w:val="24"/>
                              </w:rPr>
                              <w:t>periplasm to cytopl</w:t>
                            </w:r>
                            <w:r>
                              <w:rPr>
                                <w:rFonts w:ascii="Courier New" w:eastAsia="Malgun Gothic" w:hAnsi="Courier New" w:cs="Courier New"/>
                                <w:color w:val="000000" w:themeColor="text1"/>
                                <w:kern w:val="24"/>
                                <w:sz w:val="24"/>
                                <w:szCs w:val="24"/>
                              </w:rPr>
                              <w:t xml:space="preserve">asm) during the SMD simulations.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Figure 3.27. Representation snapshots of cv-SMD simulation of NIP7;1,Figure 3.26. NIP7;1 tetramer embedded in a hydrated POPC membrane.</w:t>
                            </w:r>
                            <w:bookmarkEnd w:id="223"/>
                            <w:r w:rsidRPr="003F6F2B">
                              <w:rPr>
                                <w:rStyle w:val="chapterstyleChar"/>
                              </w:rPr>
                              <w:t xml:space="preserve"> </w:t>
                            </w:r>
                            <w:r>
                              <w:rPr>
                                <w:rFonts w:ascii="Courier New" w:eastAsia="Malgun Gothic" w:hAnsi="Courier New" w:cs="Courier New"/>
                                <w:color w:val="000000" w:themeColor="text1"/>
                                <w:kern w:val="24"/>
                                <w:sz w:val="24"/>
                                <w:szCs w:val="24"/>
                              </w:rPr>
                              <w:t xml:space="preserve">A. Side view and B. top view from the periplasmic side. NIP7;1 monomers are shown in individually colored cartoon representations. The lipid head groups are shown in red and blue, and the fatty acid tails are shown in cyan. Some of the lipid molecules are omitted in A to provide a better view of the protein. Water molecules appear as red points. C. RMSD of protein backbone atoms versus simulation time (in frames) of the equilibrated system. D. </w:t>
                            </w:r>
                            <w:r w:rsidRPr="00AB7513">
                              <w:rPr>
                                <w:rFonts w:ascii="Courier New" w:eastAsia="Malgun Gothic" w:hAnsi="Courier New" w:cs="Courier New"/>
                                <w:color w:val="000000" w:themeColor="text1"/>
                                <w:kern w:val="24"/>
                                <w:sz w:val="24"/>
                                <w:szCs w:val="24"/>
                              </w:rPr>
                              <w:t xml:space="preserve">One </w:t>
                            </w:r>
                            <w:r>
                              <w:rPr>
                                <w:rFonts w:ascii="Courier New" w:eastAsia="Malgun Gothic" w:hAnsi="Courier New" w:cs="Courier New"/>
                                <w:color w:val="000000" w:themeColor="text1"/>
                                <w:kern w:val="24"/>
                                <w:sz w:val="24"/>
                                <w:szCs w:val="24"/>
                              </w:rPr>
                              <w:t>water</w:t>
                            </w:r>
                            <w:r w:rsidRPr="00AB7513">
                              <w:rPr>
                                <w:rFonts w:ascii="Courier New" w:eastAsia="Malgun Gothic" w:hAnsi="Courier New" w:cs="Courier New"/>
                                <w:color w:val="000000" w:themeColor="text1"/>
                                <w:kern w:val="24"/>
                                <w:sz w:val="24"/>
                                <w:szCs w:val="24"/>
                              </w:rPr>
                              <w:t xml:space="preserve"> molecule</w:t>
                            </w:r>
                            <w:r>
                              <w:rPr>
                                <w:rFonts w:ascii="Courier New" w:eastAsia="Malgun Gothic" w:hAnsi="Courier New" w:cs="Courier New"/>
                                <w:color w:val="000000" w:themeColor="text1"/>
                                <w:kern w:val="24"/>
                                <w:sz w:val="24"/>
                                <w:szCs w:val="24"/>
                              </w:rPr>
                              <w:t xml:space="preserve"> </w:t>
                            </w:r>
                            <w:r w:rsidRPr="00AB7513">
                              <w:rPr>
                                <w:rFonts w:ascii="Courier New" w:eastAsia="Malgun Gothic" w:hAnsi="Courier New" w:cs="Courier New"/>
                                <w:color w:val="000000" w:themeColor="text1"/>
                                <w:kern w:val="24"/>
                                <w:sz w:val="24"/>
                                <w:szCs w:val="24"/>
                              </w:rPr>
                              <w:t xml:space="preserve">(vdW representation) is positioned </w:t>
                            </w:r>
                            <w:r>
                              <w:rPr>
                                <w:rFonts w:ascii="Courier New" w:eastAsia="Malgun Gothic" w:hAnsi="Courier New" w:cs="Courier New"/>
                                <w:color w:val="000000" w:themeColor="text1"/>
                                <w:kern w:val="24"/>
                                <w:sz w:val="24"/>
                                <w:szCs w:val="24"/>
                              </w:rPr>
                              <w:t>above the periplasmic side vestibule above one</w:t>
                            </w:r>
                            <w:r w:rsidRPr="00AB7513">
                              <w:rPr>
                                <w:rFonts w:ascii="Courier New" w:eastAsia="Malgun Gothic" w:hAnsi="Courier New" w:cs="Courier New"/>
                                <w:color w:val="000000" w:themeColor="text1"/>
                                <w:kern w:val="24"/>
                                <w:sz w:val="24"/>
                                <w:szCs w:val="24"/>
                              </w:rPr>
                              <w:t xml:space="preserve"> monomer and is</w:t>
                            </w:r>
                            <w:r>
                              <w:rPr>
                                <w:rFonts w:ascii="Courier New" w:eastAsia="Malgun Gothic" w:hAnsi="Courier New" w:cs="Courier New"/>
                                <w:color w:val="000000" w:themeColor="text1"/>
                                <w:kern w:val="24"/>
                                <w:sz w:val="24"/>
                                <w:szCs w:val="24"/>
                              </w:rPr>
                              <w:t xml:space="preserve"> pulled along the z-axis (from </w:t>
                            </w:r>
                            <w:r w:rsidRPr="00AB7513">
                              <w:rPr>
                                <w:rFonts w:ascii="Courier New" w:eastAsia="Malgun Gothic" w:hAnsi="Courier New" w:cs="Courier New"/>
                                <w:color w:val="000000" w:themeColor="text1"/>
                                <w:kern w:val="24"/>
                                <w:sz w:val="24"/>
                                <w:szCs w:val="24"/>
                              </w:rPr>
                              <w:t>periplasm to cytopl</w:t>
                            </w:r>
                            <w:r>
                              <w:rPr>
                                <w:rFonts w:ascii="Courier New" w:eastAsia="Malgun Gothic" w:hAnsi="Courier New" w:cs="Courier New"/>
                                <w:color w:val="000000" w:themeColor="text1"/>
                                <w:kern w:val="24"/>
                                <w:sz w:val="24"/>
                                <w:szCs w:val="24"/>
                              </w:rPr>
                              <w:t xml:space="preserve">asm) during the SMD simulations.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id="_x0000_s1308" style="position:absolute;left:0;text-align:left;margin-left:10.15pt;margin-top:20.65pt;width:470.85pt;height:268.5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" filled="f" stroked="f">
                <v:textbox>
                  <w:txbxContent>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bookmarkStart w:id="225" w:name="_Toc396143213"/>
                      <w:bookmarkStart w:id="226" w:name="_Toc396203905"/>
                      <w:r w:rsidRPr="007260B1">
                        <w:rPr>
                          <w:rStyle w:val="SubtitleChar"/>
                        </w:rPr>
                        <w:t>Figure 3.26. NIP7;1 tetramer embedded in a hydrated POPC membrane</w:t>
                      </w:r>
                      <w:bookmarkEnd w:id="226"/>
                      <w:r w:rsidRPr="003F6F2B">
                        <w:rPr>
                          <w:rStyle w:val="chapterstyleChar"/>
                        </w:rPr>
                        <w:t xml:space="preserve">. </w:t>
                      </w:r>
                      <w:r>
                        <w:rPr>
                          <w:rFonts w:ascii="Courier New" w:eastAsia="Malgun Gothic" w:hAnsi="Courier New" w:cs="Courier New"/>
                          <w:color w:val="000000" w:themeColor="text1"/>
                          <w:kern w:val="24"/>
                          <w:sz w:val="24"/>
                          <w:szCs w:val="24"/>
                        </w:rPr>
                        <w:t xml:space="preserve">A. Side view and B. top view of NIP7;1 tetrameric homology model in a POPC bilayer. NIP7;1 monomers are shown in individually colored cartoon representations. The lipid head groups are shown in red and blue, and the fatty acid tails are shown in cyan. Some of the lipid molecules are omitted in A to provide a better view of the protein. Water molecules appear as red points. C. RMSD of protein backbone atoms versus simulation time (in frames) of the equilibrated system. D. </w:t>
                      </w:r>
                      <w:r w:rsidRPr="00AB7513">
                        <w:rPr>
                          <w:rFonts w:ascii="Courier New" w:eastAsia="Malgun Gothic" w:hAnsi="Courier New" w:cs="Courier New"/>
                          <w:color w:val="000000" w:themeColor="text1"/>
                          <w:kern w:val="24"/>
                          <w:sz w:val="24"/>
                          <w:szCs w:val="24"/>
                        </w:rPr>
                        <w:t xml:space="preserve">One </w:t>
                      </w:r>
                      <w:r>
                        <w:rPr>
                          <w:rFonts w:ascii="Courier New" w:eastAsia="Malgun Gothic" w:hAnsi="Courier New" w:cs="Courier New"/>
                          <w:color w:val="000000" w:themeColor="text1"/>
                          <w:kern w:val="24"/>
                          <w:sz w:val="24"/>
                          <w:szCs w:val="24"/>
                        </w:rPr>
                        <w:t>water</w:t>
                      </w:r>
                      <w:r w:rsidRPr="00AB7513">
                        <w:rPr>
                          <w:rFonts w:ascii="Courier New" w:eastAsia="Malgun Gothic" w:hAnsi="Courier New" w:cs="Courier New"/>
                          <w:color w:val="000000" w:themeColor="text1"/>
                          <w:kern w:val="24"/>
                          <w:sz w:val="24"/>
                          <w:szCs w:val="24"/>
                        </w:rPr>
                        <w:t xml:space="preserve"> molecule</w:t>
                      </w:r>
                      <w:r>
                        <w:rPr>
                          <w:rFonts w:ascii="Courier New" w:eastAsia="Malgun Gothic" w:hAnsi="Courier New" w:cs="Courier New"/>
                          <w:color w:val="000000" w:themeColor="text1"/>
                          <w:kern w:val="24"/>
                          <w:sz w:val="24"/>
                          <w:szCs w:val="24"/>
                        </w:rPr>
                        <w:t xml:space="preserve"> </w:t>
                      </w:r>
                      <w:r w:rsidRPr="00AB7513">
                        <w:rPr>
                          <w:rFonts w:ascii="Courier New" w:eastAsia="Malgun Gothic" w:hAnsi="Courier New" w:cs="Courier New"/>
                          <w:color w:val="000000" w:themeColor="text1"/>
                          <w:kern w:val="24"/>
                          <w:sz w:val="24"/>
                          <w:szCs w:val="24"/>
                        </w:rPr>
                        <w:t xml:space="preserve">(vdW representation) is positioned </w:t>
                      </w:r>
                      <w:r>
                        <w:rPr>
                          <w:rFonts w:ascii="Courier New" w:eastAsia="Malgun Gothic" w:hAnsi="Courier New" w:cs="Courier New"/>
                          <w:color w:val="000000" w:themeColor="text1"/>
                          <w:kern w:val="24"/>
                          <w:sz w:val="24"/>
                          <w:szCs w:val="24"/>
                        </w:rPr>
                        <w:t>above the periplasmic side vestibule above one</w:t>
                      </w:r>
                      <w:r w:rsidRPr="00AB7513">
                        <w:rPr>
                          <w:rFonts w:ascii="Courier New" w:eastAsia="Malgun Gothic" w:hAnsi="Courier New" w:cs="Courier New"/>
                          <w:color w:val="000000" w:themeColor="text1"/>
                          <w:kern w:val="24"/>
                          <w:sz w:val="24"/>
                          <w:szCs w:val="24"/>
                        </w:rPr>
                        <w:t xml:space="preserve"> monomer and is</w:t>
                      </w:r>
                      <w:r>
                        <w:rPr>
                          <w:rFonts w:ascii="Courier New" w:eastAsia="Malgun Gothic" w:hAnsi="Courier New" w:cs="Courier New"/>
                          <w:color w:val="000000" w:themeColor="text1"/>
                          <w:kern w:val="24"/>
                          <w:sz w:val="24"/>
                          <w:szCs w:val="24"/>
                        </w:rPr>
                        <w:t xml:space="preserve"> pulled along the z-axis (from </w:t>
                      </w:r>
                      <w:r w:rsidRPr="00AB7513">
                        <w:rPr>
                          <w:rFonts w:ascii="Courier New" w:eastAsia="Malgun Gothic" w:hAnsi="Courier New" w:cs="Courier New"/>
                          <w:color w:val="000000" w:themeColor="text1"/>
                          <w:kern w:val="24"/>
                          <w:sz w:val="24"/>
                          <w:szCs w:val="24"/>
                        </w:rPr>
                        <w:t>periplasm to cytopl</w:t>
                      </w:r>
                      <w:r>
                        <w:rPr>
                          <w:rFonts w:ascii="Courier New" w:eastAsia="Malgun Gothic" w:hAnsi="Courier New" w:cs="Courier New"/>
                          <w:color w:val="000000" w:themeColor="text1"/>
                          <w:kern w:val="24"/>
                          <w:sz w:val="24"/>
                          <w:szCs w:val="24"/>
                        </w:rPr>
                        <w:t xml:space="preserve">asm) during the SMD simulations.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 xml:space="preserve">Figure 3.27. Representation snapshots of cv-SMD simulation of NIP7;1,Figure 3.26. NIP7;1 tetramer embedded in a hydrated POPC membrane. </w:t>
                      </w:r>
                      <w:r>
                        <w:rPr>
                          <w:rFonts w:ascii="Courier New" w:eastAsia="Malgun Gothic" w:hAnsi="Courier New" w:cs="Courier New"/>
                          <w:color w:val="000000" w:themeColor="text1"/>
                          <w:kern w:val="24"/>
                          <w:sz w:val="24"/>
                          <w:szCs w:val="24"/>
                        </w:rPr>
                        <w:t xml:space="preserve">A. Side view and B. top view from the periplasmic side. NIP7;1 monomers are shown in individually colored cartoon representations. The lipid head groups are shown in red and blue, and the fatty acid tails are shown in cyan. Some of the lipid molecules are omitted in A to provide a better view of the protein. Water molecules appear as red points. C. RMSD of protein backbone atoms versus simulation time (in frames) of the equilibrated system. D. </w:t>
                      </w:r>
                      <w:r w:rsidRPr="00AB7513">
                        <w:rPr>
                          <w:rFonts w:ascii="Courier New" w:eastAsia="Malgun Gothic" w:hAnsi="Courier New" w:cs="Courier New"/>
                          <w:color w:val="000000" w:themeColor="text1"/>
                          <w:kern w:val="24"/>
                          <w:sz w:val="24"/>
                          <w:szCs w:val="24"/>
                        </w:rPr>
                        <w:t xml:space="preserve">One </w:t>
                      </w:r>
                      <w:r>
                        <w:rPr>
                          <w:rFonts w:ascii="Courier New" w:eastAsia="Malgun Gothic" w:hAnsi="Courier New" w:cs="Courier New"/>
                          <w:color w:val="000000" w:themeColor="text1"/>
                          <w:kern w:val="24"/>
                          <w:sz w:val="24"/>
                          <w:szCs w:val="24"/>
                        </w:rPr>
                        <w:t>water</w:t>
                      </w:r>
                      <w:r w:rsidRPr="00AB7513">
                        <w:rPr>
                          <w:rFonts w:ascii="Courier New" w:eastAsia="Malgun Gothic" w:hAnsi="Courier New" w:cs="Courier New"/>
                          <w:color w:val="000000" w:themeColor="text1"/>
                          <w:kern w:val="24"/>
                          <w:sz w:val="24"/>
                          <w:szCs w:val="24"/>
                        </w:rPr>
                        <w:t xml:space="preserve"> molecule</w:t>
                      </w:r>
                      <w:r>
                        <w:rPr>
                          <w:rFonts w:ascii="Courier New" w:eastAsia="Malgun Gothic" w:hAnsi="Courier New" w:cs="Courier New"/>
                          <w:color w:val="000000" w:themeColor="text1"/>
                          <w:kern w:val="24"/>
                          <w:sz w:val="24"/>
                          <w:szCs w:val="24"/>
                        </w:rPr>
                        <w:t xml:space="preserve"> </w:t>
                      </w:r>
                      <w:r w:rsidRPr="00AB7513">
                        <w:rPr>
                          <w:rFonts w:ascii="Courier New" w:eastAsia="Malgun Gothic" w:hAnsi="Courier New" w:cs="Courier New"/>
                          <w:color w:val="000000" w:themeColor="text1"/>
                          <w:kern w:val="24"/>
                          <w:sz w:val="24"/>
                          <w:szCs w:val="24"/>
                        </w:rPr>
                        <w:t xml:space="preserve">(vdW representation) is positioned </w:t>
                      </w:r>
                      <w:r>
                        <w:rPr>
                          <w:rFonts w:ascii="Courier New" w:eastAsia="Malgun Gothic" w:hAnsi="Courier New" w:cs="Courier New"/>
                          <w:color w:val="000000" w:themeColor="text1"/>
                          <w:kern w:val="24"/>
                          <w:sz w:val="24"/>
                          <w:szCs w:val="24"/>
                        </w:rPr>
                        <w:t>above the periplasmic side vestibule above one</w:t>
                      </w:r>
                      <w:r w:rsidRPr="00AB7513">
                        <w:rPr>
                          <w:rFonts w:ascii="Courier New" w:eastAsia="Malgun Gothic" w:hAnsi="Courier New" w:cs="Courier New"/>
                          <w:color w:val="000000" w:themeColor="text1"/>
                          <w:kern w:val="24"/>
                          <w:sz w:val="24"/>
                          <w:szCs w:val="24"/>
                        </w:rPr>
                        <w:t xml:space="preserve"> monomer and is</w:t>
                      </w:r>
                      <w:r>
                        <w:rPr>
                          <w:rFonts w:ascii="Courier New" w:eastAsia="Malgun Gothic" w:hAnsi="Courier New" w:cs="Courier New"/>
                          <w:color w:val="000000" w:themeColor="text1"/>
                          <w:kern w:val="24"/>
                          <w:sz w:val="24"/>
                          <w:szCs w:val="24"/>
                        </w:rPr>
                        <w:t xml:space="preserve"> pulled along the z-axis (from </w:t>
                      </w:r>
                      <w:r w:rsidRPr="00AB7513">
                        <w:rPr>
                          <w:rFonts w:ascii="Courier New" w:eastAsia="Malgun Gothic" w:hAnsi="Courier New" w:cs="Courier New"/>
                          <w:color w:val="000000" w:themeColor="text1"/>
                          <w:kern w:val="24"/>
                          <w:sz w:val="24"/>
                          <w:szCs w:val="24"/>
                        </w:rPr>
                        <w:t>periplasm to cytopl</w:t>
                      </w:r>
                      <w:r>
                        <w:rPr>
                          <w:rFonts w:ascii="Courier New" w:eastAsia="Malgun Gothic" w:hAnsi="Courier New" w:cs="Courier New"/>
                          <w:color w:val="000000" w:themeColor="text1"/>
                          <w:kern w:val="24"/>
                          <w:sz w:val="24"/>
                          <w:szCs w:val="24"/>
                        </w:rPr>
                        <w:t xml:space="preserve">asm) during the SMD simulations.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Figure 3.27. Representation snapshots of cv-SMD simulation of NIP7;1,</w:t>
                      </w:r>
                      <w:r>
                        <w:rPr>
                          <w:rFonts w:ascii="Courier New" w:eastAsia="Malgun Gothic" w:hAnsi="Courier New" w:cs="Courier New"/>
                          <w:color w:val="000000" w:themeColor="text1"/>
                          <w:kern w:val="24"/>
                          <w:sz w:val="24"/>
                          <w:szCs w:val="24"/>
                        </w:rPr>
                        <w:t xml:space="preserve"> showing a monomer with water permeating from the periplasmic vestibule to the cytoplasmic vestibule. The protein is shown as NewCartoon in transparent yellow, the water molecule is shown as vdw sphere and the selectivity filter Arg220 is shown as a ball and stick in the “DOWN” state. The dotted arrow shows the pathway of water permeation through the channel.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 xml:space="preserve">Figure 3.28. Representation snapshots of cv-SMD simulation of AQP5Figure 3.27. Representation snapshots of cv-SMD simulation of NIP7;1,Figure 3.26. NIP7;1 tetramer embedded in a hydrated POPC membrane. </w:t>
                      </w:r>
                      <w:r>
                        <w:rPr>
                          <w:rFonts w:ascii="Courier New" w:eastAsia="Malgun Gothic" w:hAnsi="Courier New" w:cs="Courier New"/>
                          <w:color w:val="000000" w:themeColor="text1"/>
                          <w:kern w:val="24"/>
                          <w:sz w:val="24"/>
                          <w:szCs w:val="24"/>
                        </w:rPr>
                        <w:t xml:space="preserve">A. Side view and B. top view from the periplasmic side. NIP7;1 monomers are shown in individually colored cartoon representations. The lipid head groups are shown in red and blue, and the fatty acid tails are shown in cyan. Some of the lipid molecules are omitted in A to provide a better view of the protein. Water molecules appear as red points. C. RMSD of protein backbone atoms versus simulation time (in frames) of the equilibrated system. D. </w:t>
                      </w:r>
                      <w:r w:rsidRPr="00AB7513">
                        <w:rPr>
                          <w:rFonts w:ascii="Courier New" w:eastAsia="Malgun Gothic" w:hAnsi="Courier New" w:cs="Courier New"/>
                          <w:color w:val="000000" w:themeColor="text1"/>
                          <w:kern w:val="24"/>
                          <w:sz w:val="24"/>
                          <w:szCs w:val="24"/>
                        </w:rPr>
                        <w:t xml:space="preserve">One </w:t>
                      </w:r>
                      <w:r>
                        <w:rPr>
                          <w:rFonts w:ascii="Courier New" w:eastAsia="Malgun Gothic" w:hAnsi="Courier New" w:cs="Courier New"/>
                          <w:color w:val="000000" w:themeColor="text1"/>
                          <w:kern w:val="24"/>
                          <w:sz w:val="24"/>
                          <w:szCs w:val="24"/>
                        </w:rPr>
                        <w:t>water</w:t>
                      </w:r>
                      <w:r w:rsidRPr="00AB7513">
                        <w:rPr>
                          <w:rFonts w:ascii="Courier New" w:eastAsia="Malgun Gothic" w:hAnsi="Courier New" w:cs="Courier New"/>
                          <w:color w:val="000000" w:themeColor="text1"/>
                          <w:kern w:val="24"/>
                          <w:sz w:val="24"/>
                          <w:szCs w:val="24"/>
                        </w:rPr>
                        <w:t xml:space="preserve"> molecule</w:t>
                      </w:r>
                      <w:r>
                        <w:rPr>
                          <w:rFonts w:ascii="Courier New" w:eastAsia="Malgun Gothic" w:hAnsi="Courier New" w:cs="Courier New"/>
                          <w:color w:val="000000" w:themeColor="text1"/>
                          <w:kern w:val="24"/>
                          <w:sz w:val="24"/>
                          <w:szCs w:val="24"/>
                        </w:rPr>
                        <w:t xml:space="preserve"> </w:t>
                      </w:r>
                      <w:r w:rsidRPr="00AB7513">
                        <w:rPr>
                          <w:rFonts w:ascii="Courier New" w:eastAsia="Malgun Gothic" w:hAnsi="Courier New" w:cs="Courier New"/>
                          <w:color w:val="000000" w:themeColor="text1"/>
                          <w:kern w:val="24"/>
                          <w:sz w:val="24"/>
                          <w:szCs w:val="24"/>
                        </w:rPr>
                        <w:t xml:space="preserve">(vdW representation) is positioned </w:t>
                      </w:r>
                      <w:r>
                        <w:rPr>
                          <w:rFonts w:ascii="Courier New" w:eastAsia="Malgun Gothic" w:hAnsi="Courier New" w:cs="Courier New"/>
                          <w:color w:val="000000" w:themeColor="text1"/>
                          <w:kern w:val="24"/>
                          <w:sz w:val="24"/>
                          <w:szCs w:val="24"/>
                        </w:rPr>
                        <w:t>above the periplasmic side vestibule above one</w:t>
                      </w:r>
                      <w:r w:rsidRPr="00AB7513">
                        <w:rPr>
                          <w:rFonts w:ascii="Courier New" w:eastAsia="Malgun Gothic" w:hAnsi="Courier New" w:cs="Courier New"/>
                          <w:color w:val="000000" w:themeColor="text1"/>
                          <w:kern w:val="24"/>
                          <w:sz w:val="24"/>
                          <w:szCs w:val="24"/>
                        </w:rPr>
                        <w:t xml:space="preserve"> monomer and is</w:t>
                      </w:r>
                      <w:r>
                        <w:rPr>
                          <w:rFonts w:ascii="Courier New" w:eastAsia="Malgun Gothic" w:hAnsi="Courier New" w:cs="Courier New"/>
                          <w:color w:val="000000" w:themeColor="text1"/>
                          <w:kern w:val="24"/>
                          <w:sz w:val="24"/>
                          <w:szCs w:val="24"/>
                        </w:rPr>
                        <w:t xml:space="preserve"> pulled along the z-axis (from </w:t>
                      </w:r>
                      <w:r w:rsidRPr="00AB7513">
                        <w:rPr>
                          <w:rFonts w:ascii="Courier New" w:eastAsia="Malgun Gothic" w:hAnsi="Courier New" w:cs="Courier New"/>
                          <w:color w:val="000000" w:themeColor="text1"/>
                          <w:kern w:val="24"/>
                          <w:sz w:val="24"/>
                          <w:szCs w:val="24"/>
                        </w:rPr>
                        <w:t>periplasm to cytopl</w:t>
                      </w:r>
                      <w:r>
                        <w:rPr>
                          <w:rFonts w:ascii="Courier New" w:eastAsia="Malgun Gothic" w:hAnsi="Courier New" w:cs="Courier New"/>
                          <w:color w:val="000000" w:themeColor="text1"/>
                          <w:kern w:val="24"/>
                          <w:sz w:val="24"/>
                          <w:szCs w:val="24"/>
                        </w:rPr>
                        <w:t xml:space="preserve">asm) during the SMD simulations.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Figure 3.27. Representation snapshots of cv-SMD simulation of NIP7;1,Figure 3.26. NIP7;1 tetramer embedded in a hydrated POPC membrane.</w:t>
                      </w:r>
                      <w:bookmarkEnd w:id="225"/>
                      <w:r w:rsidRPr="003F6F2B">
                        <w:rPr>
                          <w:rStyle w:val="chapterstyleChar"/>
                        </w:rPr>
                        <w:t xml:space="preserve"> </w:t>
                      </w:r>
                      <w:r>
                        <w:rPr>
                          <w:rFonts w:ascii="Courier New" w:eastAsia="Malgun Gothic" w:hAnsi="Courier New" w:cs="Courier New"/>
                          <w:color w:val="000000" w:themeColor="text1"/>
                          <w:kern w:val="24"/>
                          <w:sz w:val="24"/>
                          <w:szCs w:val="24"/>
                        </w:rPr>
                        <w:t xml:space="preserve">A. Side view and B. top view from the periplasmic side. NIP7;1 monomers are shown in individually colored cartoon representations. The lipid head groups are shown in red and blue, and the fatty acid tails are shown in cyan. Some of the lipid molecules are omitted in A to provide a better view of the protein. Water molecules appear as red points. C. RMSD of protein backbone atoms versus simulation time (in frames) of the equilibrated system. D. </w:t>
                      </w:r>
                      <w:r w:rsidRPr="00AB7513">
                        <w:rPr>
                          <w:rFonts w:ascii="Courier New" w:eastAsia="Malgun Gothic" w:hAnsi="Courier New" w:cs="Courier New"/>
                          <w:color w:val="000000" w:themeColor="text1"/>
                          <w:kern w:val="24"/>
                          <w:sz w:val="24"/>
                          <w:szCs w:val="24"/>
                        </w:rPr>
                        <w:t xml:space="preserve">One </w:t>
                      </w:r>
                      <w:r>
                        <w:rPr>
                          <w:rFonts w:ascii="Courier New" w:eastAsia="Malgun Gothic" w:hAnsi="Courier New" w:cs="Courier New"/>
                          <w:color w:val="000000" w:themeColor="text1"/>
                          <w:kern w:val="24"/>
                          <w:sz w:val="24"/>
                          <w:szCs w:val="24"/>
                        </w:rPr>
                        <w:t>water</w:t>
                      </w:r>
                      <w:r w:rsidRPr="00AB7513">
                        <w:rPr>
                          <w:rFonts w:ascii="Courier New" w:eastAsia="Malgun Gothic" w:hAnsi="Courier New" w:cs="Courier New"/>
                          <w:color w:val="000000" w:themeColor="text1"/>
                          <w:kern w:val="24"/>
                          <w:sz w:val="24"/>
                          <w:szCs w:val="24"/>
                        </w:rPr>
                        <w:t xml:space="preserve"> molecule</w:t>
                      </w:r>
                      <w:r>
                        <w:rPr>
                          <w:rFonts w:ascii="Courier New" w:eastAsia="Malgun Gothic" w:hAnsi="Courier New" w:cs="Courier New"/>
                          <w:color w:val="000000" w:themeColor="text1"/>
                          <w:kern w:val="24"/>
                          <w:sz w:val="24"/>
                          <w:szCs w:val="24"/>
                        </w:rPr>
                        <w:t xml:space="preserve"> </w:t>
                      </w:r>
                      <w:r w:rsidRPr="00AB7513">
                        <w:rPr>
                          <w:rFonts w:ascii="Courier New" w:eastAsia="Malgun Gothic" w:hAnsi="Courier New" w:cs="Courier New"/>
                          <w:color w:val="000000" w:themeColor="text1"/>
                          <w:kern w:val="24"/>
                          <w:sz w:val="24"/>
                          <w:szCs w:val="24"/>
                        </w:rPr>
                        <w:t xml:space="preserve">(vdW representation) is positioned </w:t>
                      </w:r>
                      <w:r>
                        <w:rPr>
                          <w:rFonts w:ascii="Courier New" w:eastAsia="Malgun Gothic" w:hAnsi="Courier New" w:cs="Courier New"/>
                          <w:color w:val="000000" w:themeColor="text1"/>
                          <w:kern w:val="24"/>
                          <w:sz w:val="24"/>
                          <w:szCs w:val="24"/>
                        </w:rPr>
                        <w:t>above the periplasmic side vestibule above one</w:t>
                      </w:r>
                      <w:r w:rsidRPr="00AB7513">
                        <w:rPr>
                          <w:rFonts w:ascii="Courier New" w:eastAsia="Malgun Gothic" w:hAnsi="Courier New" w:cs="Courier New"/>
                          <w:color w:val="000000" w:themeColor="text1"/>
                          <w:kern w:val="24"/>
                          <w:sz w:val="24"/>
                          <w:szCs w:val="24"/>
                        </w:rPr>
                        <w:t xml:space="preserve"> monomer and is</w:t>
                      </w:r>
                      <w:r>
                        <w:rPr>
                          <w:rFonts w:ascii="Courier New" w:eastAsia="Malgun Gothic" w:hAnsi="Courier New" w:cs="Courier New"/>
                          <w:color w:val="000000" w:themeColor="text1"/>
                          <w:kern w:val="24"/>
                          <w:sz w:val="24"/>
                          <w:szCs w:val="24"/>
                        </w:rPr>
                        <w:t xml:space="preserve"> pulled along the z-axis (from </w:t>
                      </w:r>
                      <w:r w:rsidRPr="00AB7513">
                        <w:rPr>
                          <w:rFonts w:ascii="Courier New" w:eastAsia="Malgun Gothic" w:hAnsi="Courier New" w:cs="Courier New"/>
                          <w:color w:val="000000" w:themeColor="text1"/>
                          <w:kern w:val="24"/>
                          <w:sz w:val="24"/>
                          <w:szCs w:val="24"/>
                        </w:rPr>
                        <w:t>periplasm to cytopl</w:t>
                      </w:r>
                      <w:r>
                        <w:rPr>
                          <w:rFonts w:ascii="Courier New" w:eastAsia="Malgun Gothic" w:hAnsi="Courier New" w:cs="Courier New"/>
                          <w:color w:val="000000" w:themeColor="text1"/>
                          <w:kern w:val="24"/>
                          <w:sz w:val="24"/>
                          <w:szCs w:val="24"/>
                        </w:rPr>
                        <w:t xml:space="preserve">asm) during the SMD simulations.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txbxContent>
                </v:textbox>
                <w10:wrap anchorx="margin"/>
              </v:rect>
            </w:pict>
          </mc:Fallback>
        </mc:AlternateContent>
      </w: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1B78F5" w:rsidRDefault="009C7A88" w:rsidP="009C7A88">
      <w:pPr>
        <w:spacing w:after="0" w:line="480" w:lineRule="auto"/>
        <w:jc w:val="both"/>
        <w:rPr>
          <w:rFonts w:ascii="Courier New" w:hAnsi="Courier New" w:cs="Courier New"/>
          <w:sz w:val="24"/>
          <w:szCs w:val="24"/>
        </w:rPr>
      </w:pPr>
      <w:r w:rsidRPr="00487173">
        <w:rPr>
          <w:rFonts w:ascii="Courier New" w:hAnsi="Courier New" w:cs="Courier New"/>
          <w:sz w:val="24"/>
          <w:szCs w:val="24"/>
        </w:rPr>
        <w:tab/>
      </w: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563DC2" w:rsidP="009C7A88">
      <w:pPr>
        <w:spacing w:after="0" w:line="480" w:lineRule="auto"/>
        <w:jc w:val="both"/>
        <w:rPr>
          <w:rFonts w:ascii="Courier New" w:hAnsi="Courier New" w:cs="Courier New"/>
          <w:sz w:val="24"/>
          <w:szCs w:val="24"/>
        </w:rPr>
      </w:pPr>
      <w:r w:rsidRPr="00487173">
        <w:rPr>
          <w:rFonts w:ascii="Courier New" w:hAnsi="Courier New" w:cs="Courier New"/>
          <w:noProof/>
          <w:sz w:val="24"/>
          <w:szCs w:val="24"/>
          <w:lang w:eastAsia="ko-KR"/>
        </w:rPr>
        <w:lastRenderedPageBreak/>
        <mc:AlternateContent>
          <mc:Choice Requires="wpg">
            <w:drawing>
              <wp:anchor distT="0" distB="0" distL="114300" distR="114300" simplePos="0" relativeHeight="251759616" behindDoc="0" locked="0" layoutInCell="1" allowOverlap="1" wp14:anchorId="018FF48A" wp14:editId="0AA50AA2">
                <wp:simplePos x="0" y="0"/>
                <wp:positionH relativeFrom="column">
                  <wp:posOffset>652145</wp:posOffset>
                </wp:positionH>
                <wp:positionV relativeFrom="paragraph">
                  <wp:posOffset>256540</wp:posOffset>
                </wp:positionV>
                <wp:extent cx="4955540" cy="4408170"/>
                <wp:effectExtent l="0" t="0" r="0" b="0"/>
                <wp:wrapNone/>
                <wp:docPr id="3081" name="Group 3081"/>
                <wp:cNvGraphicFramePr/>
                <a:graphic xmlns:a="http://schemas.openxmlformats.org/drawingml/2006/main">
                  <a:graphicData uri="http://schemas.microsoft.com/office/word/2010/wordprocessingGroup">
                    <wpg:wgp>
                      <wpg:cNvGrpSpPr/>
                      <wpg:grpSpPr>
                        <a:xfrm>
                          <a:off x="0" y="0"/>
                          <a:ext cx="4955540" cy="4408170"/>
                          <a:chOff x="0" y="0"/>
                          <a:chExt cx="4955714" cy="4408449"/>
                        </a:xfrm>
                      </wpg:grpSpPr>
                      <wpg:grpSp>
                        <wpg:cNvPr id="3079" name="Group 3079"/>
                        <wpg:cNvGrpSpPr/>
                        <wpg:grpSpPr>
                          <a:xfrm>
                            <a:off x="1657978" y="30145"/>
                            <a:ext cx="1596390" cy="2148205"/>
                            <a:chOff x="0" y="0"/>
                            <a:chExt cx="1596390" cy="2148205"/>
                          </a:xfrm>
                        </wpg:grpSpPr>
                        <pic:pic xmlns:pic="http://schemas.openxmlformats.org/drawingml/2006/picture">
                          <pic:nvPicPr>
                            <pic:cNvPr id="50306" name="Picture 50306"/>
                            <pic:cNvPicPr>
                              <a:picLocks noChangeAspect="1"/>
                            </pic:cNvPicPr>
                          </pic:nvPicPr>
                          <pic:blipFill rotWithShape="1">
                            <a:blip r:embed="rId164" cstate="print">
                              <a:extLst>
                                <a:ext uri="{28A0092B-C50C-407E-A947-70E740481C1C}">
                                  <a14:useLocalDpi xmlns:a14="http://schemas.microsoft.com/office/drawing/2010/main" val="0"/>
                                </a:ext>
                              </a:extLst>
                            </a:blip>
                            <a:srcRect l="35928" t="7823" r="29771" b="9373"/>
                            <a:stretch/>
                          </pic:blipFill>
                          <pic:spPr bwMode="auto">
                            <a:xfrm>
                              <a:off x="0" y="0"/>
                              <a:ext cx="1596390" cy="2148205"/>
                            </a:xfrm>
                            <a:prstGeom prst="rect">
                              <a:avLst/>
                            </a:prstGeom>
                            <a:ln>
                              <a:noFill/>
                            </a:ln>
                            <a:extLst>
                              <a:ext uri="{53640926-AAD7-44D8-BBD7-CCE9431645EC}">
                                <a14:shadowObscured xmlns:a14="http://schemas.microsoft.com/office/drawing/2010/main"/>
                              </a:ext>
                            </a:extLst>
                          </pic:spPr>
                        </pic:pic>
                        <wps:wsp>
                          <wps:cNvPr id="50320" name="Curved Connector 50320"/>
                          <wps:cNvCnPr/>
                          <wps:spPr>
                            <a:xfrm>
                              <a:off x="854110" y="592852"/>
                              <a:ext cx="99012" cy="209671"/>
                            </a:xfrm>
                            <a:prstGeom prst="curvedConnector3">
                              <a:avLst>
                                <a:gd name="adj1" fmla="val -23246"/>
                              </a:avLst>
                            </a:prstGeom>
                            <a:ln w="28575">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g:grpSp>
                      <wpg:grpSp>
                        <wpg:cNvPr id="3080" name="Group 3080"/>
                        <wpg:cNvGrpSpPr/>
                        <wpg:grpSpPr>
                          <a:xfrm>
                            <a:off x="3265714" y="0"/>
                            <a:ext cx="1617345" cy="2147570"/>
                            <a:chOff x="0" y="0"/>
                            <a:chExt cx="1617345" cy="2147570"/>
                          </a:xfrm>
                        </wpg:grpSpPr>
                        <pic:pic xmlns:pic="http://schemas.openxmlformats.org/drawingml/2006/picture">
                          <pic:nvPicPr>
                            <pic:cNvPr id="50313" name="Picture 50313"/>
                            <pic:cNvPicPr>
                              <a:picLocks noChangeAspect="1"/>
                            </pic:cNvPicPr>
                          </pic:nvPicPr>
                          <pic:blipFill rotWithShape="1">
                            <a:blip r:embed="rId165" cstate="print">
                              <a:extLst>
                                <a:ext uri="{28A0092B-C50C-407E-A947-70E740481C1C}">
                                  <a14:useLocalDpi xmlns:a14="http://schemas.microsoft.com/office/drawing/2010/main" val="0"/>
                                </a:ext>
                              </a:extLst>
                            </a:blip>
                            <a:srcRect l="37901" t="8801" r="28873" b="13617"/>
                            <a:stretch/>
                          </pic:blipFill>
                          <pic:spPr bwMode="auto">
                            <a:xfrm>
                              <a:off x="0" y="0"/>
                              <a:ext cx="1617345" cy="2147570"/>
                            </a:xfrm>
                            <a:prstGeom prst="rect">
                              <a:avLst/>
                            </a:prstGeom>
                            <a:ln>
                              <a:noFill/>
                            </a:ln>
                            <a:extLst>
                              <a:ext uri="{53640926-AAD7-44D8-BBD7-CCE9431645EC}">
                                <a14:shadowObscured xmlns:a14="http://schemas.microsoft.com/office/drawing/2010/main"/>
                              </a:ext>
                            </a:extLst>
                          </pic:spPr>
                        </pic:pic>
                        <wps:wsp>
                          <wps:cNvPr id="50319" name="Curved Connector 50319"/>
                          <wps:cNvCnPr/>
                          <wps:spPr>
                            <a:xfrm>
                              <a:off x="1185706" y="864158"/>
                              <a:ext cx="63480" cy="227023"/>
                            </a:xfrm>
                            <a:prstGeom prst="curvedConnector3">
                              <a:avLst>
                                <a:gd name="adj1" fmla="val 147479"/>
                              </a:avLst>
                            </a:prstGeom>
                            <a:ln w="28575">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g:grpSp>
                      <wpg:grpSp>
                        <wpg:cNvPr id="3078" name="Group 3078"/>
                        <wpg:cNvGrpSpPr/>
                        <wpg:grpSpPr>
                          <a:xfrm>
                            <a:off x="80387" y="0"/>
                            <a:ext cx="1601470" cy="2148205"/>
                            <a:chOff x="0" y="0"/>
                            <a:chExt cx="1601470" cy="2148205"/>
                          </a:xfrm>
                        </wpg:grpSpPr>
                        <pic:pic xmlns:pic="http://schemas.openxmlformats.org/drawingml/2006/picture">
                          <pic:nvPicPr>
                            <pic:cNvPr id="50305" name="Picture 50305"/>
                            <pic:cNvPicPr>
                              <a:picLocks noChangeAspect="1"/>
                            </pic:cNvPicPr>
                          </pic:nvPicPr>
                          <pic:blipFill rotWithShape="1">
                            <a:blip r:embed="rId166" cstate="print">
                              <a:extLst>
                                <a:ext uri="{28A0092B-C50C-407E-A947-70E740481C1C}">
                                  <a14:useLocalDpi xmlns:a14="http://schemas.microsoft.com/office/drawing/2010/main" val="0"/>
                                </a:ext>
                              </a:extLst>
                            </a:blip>
                            <a:srcRect l="38264" t="7170" r="27976" b="10675"/>
                            <a:stretch/>
                          </pic:blipFill>
                          <pic:spPr bwMode="auto">
                            <a:xfrm>
                              <a:off x="0" y="0"/>
                              <a:ext cx="1601470" cy="2148205"/>
                            </a:xfrm>
                            <a:prstGeom prst="rect">
                              <a:avLst/>
                            </a:prstGeom>
                            <a:ln>
                              <a:noFill/>
                            </a:ln>
                            <a:extLst>
                              <a:ext uri="{53640926-AAD7-44D8-BBD7-CCE9431645EC}">
                                <a14:shadowObscured xmlns:a14="http://schemas.microsoft.com/office/drawing/2010/main"/>
                              </a:ext>
                            </a:extLst>
                          </pic:spPr>
                        </pic:pic>
                        <wps:wsp>
                          <wps:cNvPr id="6210" name="Straight Arrow Connector 6210"/>
                          <wps:cNvCnPr/>
                          <wps:spPr>
                            <a:xfrm>
                              <a:off x="723481" y="773723"/>
                              <a:ext cx="5825" cy="215495"/>
                            </a:xfrm>
                            <a:prstGeom prst="straightConnector1">
                              <a:avLst/>
                            </a:prstGeom>
                            <a:ln w="28575">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g:grpSp>
                      <wpg:grpSp>
                        <wpg:cNvPr id="50536" name="Group 50536"/>
                        <wpg:cNvGrpSpPr/>
                        <wpg:grpSpPr>
                          <a:xfrm>
                            <a:off x="3356149" y="2351314"/>
                            <a:ext cx="1599565" cy="2038985"/>
                            <a:chOff x="0" y="0"/>
                            <a:chExt cx="1599565" cy="2038985"/>
                          </a:xfrm>
                        </wpg:grpSpPr>
                        <pic:pic xmlns:pic="http://schemas.openxmlformats.org/drawingml/2006/picture">
                          <pic:nvPicPr>
                            <pic:cNvPr id="50314" name="Picture 50314"/>
                            <pic:cNvPicPr>
                              <a:picLocks noChangeAspect="1"/>
                            </pic:cNvPicPr>
                          </pic:nvPicPr>
                          <pic:blipFill rotWithShape="1">
                            <a:blip r:embed="rId167" cstate="print">
                              <a:extLst>
                                <a:ext uri="{28A0092B-C50C-407E-A947-70E740481C1C}">
                                  <a14:useLocalDpi xmlns:a14="http://schemas.microsoft.com/office/drawing/2010/main" val="0"/>
                                </a:ext>
                              </a:extLst>
                            </a:blip>
                            <a:srcRect l="38893" t="8985" r="28281" b="14640"/>
                            <a:stretch/>
                          </pic:blipFill>
                          <pic:spPr bwMode="auto">
                            <a:xfrm>
                              <a:off x="0" y="0"/>
                              <a:ext cx="1599565" cy="2038985"/>
                            </a:xfrm>
                            <a:prstGeom prst="rect">
                              <a:avLst/>
                            </a:prstGeom>
                            <a:ln>
                              <a:noFill/>
                            </a:ln>
                            <a:extLst>
                              <a:ext uri="{53640926-AAD7-44D8-BBD7-CCE9431645EC}">
                                <a14:shadowObscured xmlns:a14="http://schemas.microsoft.com/office/drawing/2010/main"/>
                              </a:ext>
                            </a:extLst>
                          </pic:spPr>
                        </pic:pic>
                        <wps:wsp>
                          <wps:cNvPr id="6209" name="Curved Connector 6209"/>
                          <wps:cNvCnPr/>
                          <wps:spPr>
                            <a:xfrm rot="5400000">
                              <a:off x="989763" y="1019907"/>
                              <a:ext cx="64008" cy="228600"/>
                            </a:xfrm>
                            <a:prstGeom prst="curvedConnector3">
                              <a:avLst>
                                <a:gd name="adj1" fmla="val 146308"/>
                              </a:avLst>
                            </a:prstGeom>
                            <a:ln w="28575">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g:grpSp>
                      <wpg:grpSp>
                        <wpg:cNvPr id="50537" name="Group 50537"/>
                        <wpg:cNvGrpSpPr/>
                        <wpg:grpSpPr>
                          <a:xfrm>
                            <a:off x="1647930" y="2250830"/>
                            <a:ext cx="1617345" cy="2147570"/>
                            <a:chOff x="0" y="0"/>
                            <a:chExt cx="1617345" cy="2147570"/>
                          </a:xfrm>
                        </wpg:grpSpPr>
                        <pic:pic xmlns:pic="http://schemas.openxmlformats.org/drawingml/2006/picture">
                          <pic:nvPicPr>
                            <pic:cNvPr id="50315" name="Picture 50315"/>
                            <pic:cNvPicPr>
                              <a:picLocks noChangeAspect="1"/>
                            </pic:cNvPicPr>
                          </pic:nvPicPr>
                          <pic:blipFill rotWithShape="1">
                            <a:blip r:embed="rId168" cstate="print">
                              <a:extLst>
                                <a:ext uri="{28A0092B-C50C-407E-A947-70E740481C1C}">
                                  <a14:useLocalDpi xmlns:a14="http://schemas.microsoft.com/office/drawing/2010/main" val="0"/>
                                </a:ext>
                              </a:extLst>
                            </a:blip>
                            <a:srcRect l="38977" t="8801" r="26718" b="13296"/>
                            <a:stretch/>
                          </pic:blipFill>
                          <pic:spPr bwMode="auto">
                            <a:xfrm>
                              <a:off x="0" y="0"/>
                              <a:ext cx="1617345" cy="2147570"/>
                            </a:xfrm>
                            <a:prstGeom prst="rect">
                              <a:avLst/>
                            </a:prstGeom>
                            <a:ln>
                              <a:noFill/>
                            </a:ln>
                            <a:extLst>
                              <a:ext uri="{53640926-AAD7-44D8-BBD7-CCE9431645EC}">
                                <a14:shadowObscured xmlns:a14="http://schemas.microsoft.com/office/drawing/2010/main"/>
                              </a:ext>
                            </a:extLst>
                          </pic:spPr>
                        </pic:pic>
                        <wps:wsp>
                          <wps:cNvPr id="6211" name="Straight Arrow Connector 6211"/>
                          <wps:cNvCnPr/>
                          <wps:spPr>
                            <a:xfrm>
                              <a:off x="803868" y="1135463"/>
                              <a:ext cx="5825" cy="215495"/>
                            </a:xfrm>
                            <a:prstGeom prst="straightConnector1">
                              <a:avLst/>
                            </a:prstGeom>
                            <a:ln w="28575">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g:grpSp>
                      <wpg:grpSp>
                        <wpg:cNvPr id="50540" name="Group 50540"/>
                        <wpg:cNvGrpSpPr/>
                        <wpg:grpSpPr>
                          <a:xfrm>
                            <a:off x="0" y="2260879"/>
                            <a:ext cx="1628140" cy="2147570"/>
                            <a:chOff x="0" y="0"/>
                            <a:chExt cx="1628140" cy="2147570"/>
                          </a:xfrm>
                        </wpg:grpSpPr>
                        <pic:pic xmlns:pic="http://schemas.openxmlformats.org/drawingml/2006/picture">
                          <pic:nvPicPr>
                            <pic:cNvPr id="50316" name="Picture 50316"/>
                            <pic:cNvPicPr>
                              <a:picLocks noChangeAspect="1"/>
                            </pic:cNvPicPr>
                          </pic:nvPicPr>
                          <pic:blipFill rotWithShape="1">
                            <a:blip r:embed="rId169" cstate="print">
                              <a:extLst>
                                <a:ext uri="{28A0092B-C50C-407E-A947-70E740481C1C}">
                                  <a14:useLocalDpi xmlns:a14="http://schemas.microsoft.com/office/drawing/2010/main" val="0"/>
                                </a:ext>
                              </a:extLst>
                            </a:blip>
                            <a:srcRect l="36286" t="8149" r="30130" b="12964"/>
                            <a:stretch/>
                          </pic:blipFill>
                          <pic:spPr bwMode="auto">
                            <a:xfrm>
                              <a:off x="0" y="0"/>
                              <a:ext cx="1628140" cy="2147570"/>
                            </a:xfrm>
                            <a:prstGeom prst="rect">
                              <a:avLst/>
                            </a:prstGeom>
                            <a:ln>
                              <a:noFill/>
                            </a:ln>
                            <a:extLst>
                              <a:ext uri="{53640926-AAD7-44D8-BBD7-CCE9431645EC}">
                                <a14:shadowObscured xmlns:a14="http://schemas.microsoft.com/office/drawing/2010/main"/>
                              </a:ext>
                            </a:extLst>
                          </pic:spPr>
                        </pic:pic>
                        <wps:wsp>
                          <wps:cNvPr id="6212" name="Straight Arrow Connector 6212"/>
                          <wps:cNvCnPr/>
                          <wps:spPr>
                            <a:xfrm>
                              <a:off x="813916" y="1446962"/>
                              <a:ext cx="5825" cy="215495"/>
                            </a:xfrm>
                            <a:prstGeom prst="straightConnector1">
                              <a:avLst/>
                            </a:prstGeom>
                            <a:ln w="28575">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g:grpSp>
                      <wps:wsp>
                        <wps:cNvPr id="50532" name="Right Arrow 50532"/>
                        <wps:cNvSpPr/>
                        <wps:spPr>
                          <a:xfrm>
                            <a:off x="1517301" y="1055077"/>
                            <a:ext cx="261257" cy="101600"/>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535" name="Right Arrow 50535"/>
                        <wps:cNvSpPr/>
                        <wps:spPr>
                          <a:xfrm>
                            <a:off x="3125037" y="1055077"/>
                            <a:ext cx="261257" cy="101600"/>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2" name="Right Arrow 3072"/>
                        <wps:cNvSpPr/>
                        <wps:spPr>
                          <a:xfrm rot="5400000">
                            <a:off x="4019341" y="2190540"/>
                            <a:ext cx="261257" cy="101600"/>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5" name="Right Arrow 3075"/>
                        <wps:cNvSpPr/>
                        <wps:spPr>
                          <a:xfrm rot="10800000">
                            <a:off x="3155182" y="3356149"/>
                            <a:ext cx="261257" cy="101600"/>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6" name="Right Arrow 3076"/>
                        <wps:cNvSpPr/>
                        <wps:spPr>
                          <a:xfrm rot="10800000">
                            <a:off x="1517301" y="3356149"/>
                            <a:ext cx="261257" cy="101600"/>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3081" o:spid="_x0000_s1026" style="position:absolute;margin-left:51.35pt;margin-top:20.2pt;width:390.2pt;height:347.1pt;z-index:251759616" coordsize="49557,440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">
                <v:group id="Group 3079" o:spid="_x0000_s1027" style="position:absolute;left:16579;top:301;width:15964;height:21482" coordsize="15963,214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xc1K8YAAADdAAAADwAAAGRycy9kb3ducmV2LnhtbESPQWvCQBSE7wX/w/IE&#10;b7qJYrXRVURUPEihWii9PbLPJJh9G7JrEv+9WxB6HGbmG2a57kwpGqpdYVlBPIpAEKdWF5wp+L7s&#10;h3MQziNrLC2Tggc5WK96b0tMtG35i5qzz0SAsEtQQe59lUjp0pwMupGtiIN3tbVBH2SdSV1jG+Cm&#10;lOMoepcGCw4LOVa0zSm9ne9GwaHFdjOJd83pdt0+fi/Tz59TTEoN+t1mAcJT5//Dr/ZRK5hEsw/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3FzUrxgAAAN0A&#10;AAAPAAAAAAAAAAAAAAAAAKoCAABkcnMvZG93bnJldi54bWxQSwUGAAAAAAQABAD6AAAAnQMAAAAA&#10;">
                  <v:shape id="Picture 50306" o:spid="_x0000_s1028" type="#_x0000_t75" style="position:absolute;width:15963;height:214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Y9RIvFAAAA3gAAAA8AAABkcnMvZG93bnJldi54bWxEj9FqwkAURN8L/sNyhb7VXRWlRlcRqVAN&#10;FI1+wCV7TYLZuyG71fj3rlDo4zAzZ5jFqrO1uFHrK8cahgMFgjh3puJCw/m0/fgE4QOywdoxaXiQ&#10;h9Wy97bAxLg7H+mWhUJECPsENZQhNImUPi/Joh+4hjh6F9daDFG2hTQt3iPc1nKk1FRarDgulNjQ&#10;pqT8mv1aDad0f87Sw+5LHWfdT35wxmEatH7vd+s5iEBd+A//tb+Nhokaqym87sQrIJd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mPUSLxQAAAN4AAAAPAAAAAAAAAAAAAAAA&#10;AJ8CAABkcnMvZG93bnJldi54bWxQSwUGAAAAAAQABAD3AAAAkQMAAAAA&#10;">
                    <v:imagedata r:id="rId170" o:title="" croptop="5127f" cropbottom="6143f" cropleft="23546f" cropright="19511f"/>
                    <v:path arrowok="t"/>
                  </v:shape>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50320" o:spid="_x0000_s1029" type="#_x0000_t38" style="position:absolute;left:8541;top:5928;width:990;height:2097;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xPpcQAAADeAAAADwAAAGRycy9kb3ducmV2LnhtbESPvWrDMBSF90DfQdxCl1BLTUkIrpVQ&#10;jANd7WTIeLFubFPrykhq7Pbpq6HQ8XD++IrjYkdxJx8GxxpeMgWCuHVm4E7D5Xx63oMIEdng6Jg0&#10;fFOA4+FhVWBu3Mw13ZvYiTTCIUcNfYxTLmVoe7IYMjcRJ+/mvMWYpO+k8TincTvKjVI7aXHg9NDj&#10;RGVP7WfzZTVU3gdcr08/1/pyq/ZnVUauBq2fHpf3NxCRlvgf/mt/GA1b9bpJAAknoYA8/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3E+lxAAAAN4AAAAPAAAAAAAAAAAA&#10;AAAAAKECAABkcnMvZG93bnJldi54bWxQSwUGAAAAAAQABAD5AAAAkgMAAAAA&#10;" adj="-5021" strokecolor="red" strokeweight="2.25pt">
                    <v:stroke dashstyle="1 1" endarrow="block" joinstyle="miter"/>
                  </v:shape>
                </v:group>
                <v:group id="Group 3080" o:spid="_x0000_s1030" style="position:absolute;left:32657;width:16173;height:21475" coordsize="16173,214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T+OyRwwAAAN0AAAAP&#10;AAAAAAAAAAAAAAAAAKoCAABkcnMvZG93bnJldi54bWxQSwUGAAAAAAQABAD6AAAAmgMAAAAA&#10;">
                  <v:shape id="Picture 50313" o:spid="_x0000_s1031" type="#_x0000_t75" style="position:absolute;width:16173;height:214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ZShxnIAAAA3gAAAA8AAABkcnMvZG93bnJldi54bWxEj19rwkAQxN+FfodjC75IvahtrdFTRPrH&#10;0idtfV9ya5I2txeyp8Zv7wkFH4eZ+Q0zW7SuUkdqpPRsYNBPQBFn3pacG/j5fnt4ASUB2WLlmQyc&#10;SWAxv+vMMLX+xBs6bkOuIoQlRQNFCHWqtWQFOZS+r4mjt/eNwxBlk2vb4CnCXaWHSfKsHZYcFwqs&#10;aVVQ9rc9OAPSbr5+9+vx+OM1k89H2fUm77ueMd37djkFFagNt/B/e20NPCWjwQiud+IV0PML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GUocZyAAAAN4AAAAPAAAAAAAAAAAA&#10;AAAAAJ8CAABkcnMvZG93bnJldi54bWxQSwUGAAAAAAQABAD3AAAAlAMAAAAA&#10;">
                    <v:imagedata r:id="rId171" o:title="" croptop="5768f" cropbottom="8924f" cropleft="24839f" cropright="18922f"/>
                    <v:path arrowok="t"/>
                  </v:shape>
                  <v:shape id="Curved Connector 50319" o:spid="_x0000_s1032" type="#_x0000_t38" style="position:absolute;left:11857;top:8641;width:634;height:2270;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fROsgAAADeAAAADwAAAGRycy9kb3ducmV2LnhtbESPQWvCQBSE74L/YXkFL1I3UZQ2ugki&#10;iIXSg7aU9vbIPpPQ7NuQ3Zi0v94VCh6HmfmG2WSDqcWFWldZVhDPIhDEudUVFwo+3vePTyCcR9ZY&#10;WyYFv+QgS8ejDSba9nyky8kXIkDYJaig9L5JpHR5SQbdzDbEwTvb1qAPsi2kbrEPcFPLeRStpMGK&#10;w0KJDe1Kyn9OnVHwxcvPvl5MTff2uv3+28XdYZ+TUpOHYbsG4Wnw9/B/+0UrWEaL+Blud8IVkOkV&#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tfROsgAAADeAAAADwAAAAAA&#10;AAAAAAAAAAChAgAAZHJzL2Rvd25yZXYueG1sUEsFBgAAAAAEAAQA+QAAAJYDAAAAAA==&#10;" adj="31855" strokecolor="red" strokeweight="2.25pt">
                    <v:stroke dashstyle="1 1" endarrow="block" joinstyle="miter"/>
                  </v:shape>
                </v:group>
                <v:group id="Group 3078" o:spid="_x0000_s1033" style="position:absolute;left:803;width:16015;height:21482" coordsize="16014,214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FuQsMQAAADdAAAADwAAAGRycy9kb3ducmV2LnhtbERPy2rCQBTdF/yH4Qru&#10;6iSGthIdRUItXYRCVRB3l8w1CWbuhMw0j7/vLApdHs57ux9NI3rqXG1ZQbyMQBAXVtdcKricj89r&#10;EM4ja2wsk4KJHOx3s6ctptoO/E39yZcihLBLUUHlfZtK6YqKDLqlbYkDd7edQR9gV0rd4RDCTSNX&#10;UfQqDdYcGipsKauoeJx+jIKPAYdDEr/3+eOeTbfzy9c1j0mpxXw8bEB4Gv2/+M/9qRUk0VuYG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FuQsMQAAADdAAAA&#10;DwAAAAAAAAAAAAAAAACqAgAAZHJzL2Rvd25yZXYueG1sUEsFBgAAAAAEAAQA+gAAAJsDAAAAAA==&#10;">
                  <v:shape id="Picture 50305" o:spid="_x0000_s1034" type="#_x0000_t75" style="position:absolute;width:16014;height:214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WQcvFAAAA3gAAAA8AAABkcnMvZG93bnJldi54bWxEj0FrwkAUhO+F/oflFbzV3cZaJbpKUYTe&#10;itqLt0f2mcTmvU2zq8Z/3y0UPA4z8w0zX/bcqAt1ofZi4WVoQJEU3tVSWvjab56noEJEcdh4IQs3&#10;CrBcPD7MMXf+Klu67GKpEkRCjhaqGNtc61BUxBiGviVJ3tF3jDHJrtSuw2uCc6MzY940Yy1pocKW&#10;VhUV37szWwjbdfZz0Nxnr2vOVnI+8edkb+3gqX+fgYrUx3v4v/3hLIzNyIzh7066Anrx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EFkHLxQAAAN4AAAAPAAAAAAAAAAAAAAAA&#10;AJ8CAABkcnMvZG93bnJldi54bWxQSwUGAAAAAAQABAD3AAAAkQMAAAAA&#10;">
                    <v:imagedata r:id="rId172" o:title="" croptop="4699f" cropbottom="6996f" cropleft="25077f" cropright="18334f"/>
                    <v:path arrowok="t"/>
                  </v:shape>
                  <v:shape id="Straight Arrow Connector 6210" o:spid="_x0000_s1035" type="#_x0000_t32" style="position:absolute;left:7234;top:7737;width:59;height:2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rajcEAAADdAAAADwAAAGRycy9kb3ducmV2LnhtbERPy4rCMBTdC/5DuAPuNLVI0Y6piCCj&#10;S3UGmd2luX2MzU1pMlr9erMQXB7Oe7nqTSOu1LnasoLpJAJBnFtdc6ng+7Qdz0E4j6yxsUwK7uRg&#10;lQ0HS0y1vfGBrkdfihDCLkUFlfdtKqXLKzLoJrYlDlxhO4M+wK6UusNbCDeNjKMokQZrDg0VtrSp&#10;KL8c/42C9eX+95s89gs+68Psa4vmJy6MUqOPfv0JwlPv3+KXe6cVJPE07A9vwhOQ2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ytqNwQAAAN0AAAAPAAAAAAAAAAAAAAAA&#10;AKECAABkcnMvZG93bnJldi54bWxQSwUGAAAAAAQABAD5AAAAjwMAAAAA&#10;" strokecolor="red" strokeweight="2.25pt">
                    <v:stroke dashstyle="1 1" endarrow="block" joinstyle="miter"/>
                  </v:shape>
                </v:group>
                <v:group id="Group 50536" o:spid="_x0000_s1036" style="position:absolute;left:33561;top:23513;width:15996;height:20389" coordsize="15995,203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kZjBdxgAAAN4A&#10;AAAPAAAAAAAAAAAAAAAAAKoCAABkcnMvZG93bnJldi54bWxQSwUGAAAAAAQABAD6AAAAnQMAAAAA&#10;">
                  <v:shape id="Picture 50314" o:spid="_x0000_s1037" type="#_x0000_t75" style="position:absolute;width:15995;height:203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qvRfGAAAA3gAAAA8AAABkcnMvZG93bnJldi54bWxEj91qwkAUhO8F32E5Be/qJv4h0VWCWlRa&#10;L6p9gEP2mA3Nng3Zrca37xYKXg4z8w2zXHe2FjdqfeVYQTpMQBAXTldcKvi6vL3OQfiArLF2TAoe&#10;5GG96veWmGl350+6nUMpIoR9hgpMCE0mpS8MWfRD1xBH7+paiyHKtpS6xXuE21qOkmQmLVYcFww2&#10;tDFUfJ9/rILtJX0fm0k+knj8mG/yk0t3+4NSg5cuX4AI1IVn+L990AqmyTidwN+deAXk6h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Kq9F8YAAADeAAAADwAAAAAAAAAAAAAA&#10;AACfAgAAZHJzL2Rvd25yZXYueG1sUEsFBgAAAAAEAAQA9wAAAJIDAAAAAA==&#10;">
                    <v:imagedata r:id="rId173" o:title="" croptop="5888f" cropbottom="9594f" cropleft="25489f" cropright="18534f"/>
                    <v:path arrowok="t"/>
                  </v:shape>
                  <v:shape id="Curved Connector 6209" o:spid="_x0000_s1038" type="#_x0000_t38" style="position:absolute;left:9897;top:10199;width:640;height:2286;rotation:90;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fxKccAAADdAAAADwAAAGRycy9kb3ducmV2LnhtbESPT2vCQBTE74LfYXmF3nRToaFGV/EP&#10;ltqDqC3B4yP7zAazb0N2q+m3dwsFj8PM/IaZzjtbiyu1vnKs4GWYgCAunK64VPD9tRm8gfABWWPt&#10;mBT8kof5rN+bYqbdjQ90PYZSRAj7DBWYEJpMSl8YsuiHriGO3tm1FkOUbSl1i7cIt7UcJUkqLVYc&#10;Fww2tDJUXI4/VsFp11xOi8/XYrk2ebna5u/7dJ8r9fzULSYgAnXhEf5vf2gF6SgZw9+b+ATk7A4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p/EpxwAAAN0AAAAPAAAAAAAA&#10;AAAAAAAAAKECAABkcnMvZG93bnJldi54bWxQSwUGAAAAAAQABAD5AAAAlQMAAAAA&#10;" adj="31603" strokecolor="red" strokeweight="2.25pt">
                    <v:stroke dashstyle="1 1" endarrow="block" joinstyle="miter"/>
                  </v:shape>
                </v:group>
                <v:group id="Group 50537" o:spid="_x0000_s1039" style="position:absolute;left:16479;top:22508;width:16173;height:21476" coordsize="16173,214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yqVxscAAADe&#10;AAAADwAAAAAAAAAAAAAAAACqAgAAZHJzL2Rvd25yZXYueG1sUEsFBgAAAAAEAAQA+gAAAJ4DAAAA&#10;AA==&#10;">
                  <v:shape id="Picture 50315" o:spid="_x0000_s1040" type="#_x0000_t75" style="position:absolute;width:16173;height:214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C3EXEAAAA3gAAAA8AAABkcnMvZG93bnJldi54bWxEj0FrAjEUhO+F/ofwCt5q1i2KbI0iilCP&#10;XbXnx+a5Wdy8xE1c13/fFAoeh5n5hlmsBtuKnrrQOFYwGWcgiCunG64VHA+79zmIEJE1to5JwYMC&#10;rJavLwsstLvzN/VlrEWCcChQgYnRF1KGypDFMHaeOHln11mMSXa11B3eE9y2Ms+ymbTYcFow6Glj&#10;qLqUN6tg78t8Zm7n3l5/rrpx/rTNHzulRm/D+hNEpCE+w//tL61gmn1MpvB3J10Bufw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pC3EXEAAAA3gAAAA8AAAAAAAAAAAAAAAAA&#10;nwIAAGRycy9kb3ducmV2LnhtbFBLBQYAAAAABAAEAPcAAACQAwAAAAA=&#10;">
                    <v:imagedata r:id="rId174" o:title="" croptop="5768f" cropbottom="8714f" cropleft="25544f" cropright="17510f"/>
                    <v:path arrowok="t"/>
                  </v:shape>
                  <v:shape id="Straight Arrow Connector 6211" o:spid="_x0000_s1041" type="#_x0000_t32" style="position:absolute;left:8038;top:11354;width:58;height:2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FsYAAADdAAAADwAAAGRycy9kb3ducmV2LnhtbESPQWvCQBSE70L/w/IKvZlNQgk2zSpS&#10;kNqj1lJ6e2SfSWr2bciuSeyvd4WCx2FmvmGK1WRaMVDvGssKkigGQVxa3XCl4PC5mS9AOI+ssbVM&#10;Ci7kYLV8mBWYazvyjoa9r0SAsMtRQe19l0vpypoMush2xME72t6gD7KvpO5xDHDTyjSOM2mw4bBQ&#10;Y0dvNZWn/dkoWJ8uvz/Z38cLf+vd8/sGzVd6NEo9PU7rVxCeJn8P/7e3WkGWJgnc3oQnIJ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qGfxbGAAAA3QAAAA8AAAAAAAAA&#10;AAAAAAAAoQIAAGRycy9kb3ducmV2LnhtbFBLBQYAAAAABAAEAPkAAACUAwAAAAA=&#10;" strokecolor="red" strokeweight="2.25pt">
                    <v:stroke dashstyle="1 1" endarrow="block" joinstyle="miter"/>
                  </v:shape>
                </v:group>
                <v:group id="Group 50540" o:spid="_x0000_s1042" style="position:absolute;top:22608;width:16281;height:21476" coordsize="16281,214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cxX7PxgAAAN4A&#10;AAAPAAAAAAAAAAAAAAAAAKoCAABkcnMvZG93bnJldi54bWxQSwUGAAAAAAQABAD6AAAAnQMAAAAA&#10;">
                  <v:shape id="Picture 50316" o:spid="_x0000_s1043" type="#_x0000_t75" style="position:absolute;width:16281;height:214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fyg3GAAAA3gAAAA8AAABkcnMvZG93bnJldi54bWxEj0FrwkAUhO9C/8PyBG+6UWko0Y1IQbC3&#10;mqZQb6/ZZ7Ik+zZkt5r++64g9DjMzDfMdjfaTlxp8MaxguUiAUFcOW24VlB+HOYvIHxA1tg5JgW/&#10;5GGXP022mGl34xNdi1CLCGGfoYImhD6T0lcNWfQL1xNH7+IGiyHKoZZ6wFuE206ukiSVFg3HhQZ7&#10;em2oaosfq2Bl307y3Jv378/yq3VpWZw7aZSaTcf9BkSgMfyHH+2jVvCcrJcp3O/EKyDz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9/KDcYAAADeAAAADwAAAAAAAAAAAAAA&#10;AACfAgAAZHJzL2Rvd25yZXYueG1sUEsFBgAAAAAEAAQA9wAAAJIDAAAAAA==&#10;">
                    <v:imagedata r:id="rId175" o:title="" croptop="5341f" cropbottom="8496f" cropleft="23780f" cropright="19746f"/>
                    <v:path arrowok="t"/>
                  </v:shape>
                  <v:shape id="Straight Arrow Connector 6212" o:spid="_x0000_s1044" type="#_x0000_t32" style="position:absolute;left:8139;top:14469;width:58;height:2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ThYcYAAADdAAAADwAAAGRycy9kb3ducmV2LnhtbESPT2vCQBTE70K/w/IKvZmNoQQbs4oU&#10;pO0x1lJ6e2Rf/mj2bchuNemnd4WCx2FmfsPkm9F04kyDay0rWEQxCOLS6pZrBYfP3XwJwnlkjZ1l&#10;UjCRg836YZZjpu2FCzrvfS0ChF2GChrv+0xKVzZk0EW2Jw5eZQeDPsihlnrAS4CbTiZxnEqDLYeF&#10;Bnt6bag87X+Ngu1pOv6kfx8v/K2L57cdmq+kMko9PY7bFQhPo7+H/9vvWkGaLBK4vQlPQK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U4WHGAAAA3QAAAA8AAAAAAAAA&#10;AAAAAAAAoQIAAGRycy9kb3ducmV2LnhtbFBLBQYAAAAABAAEAPkAAACUAwAAAAA=&#10;" strokecolor="red" strokeweight="2.25pt">
                    <v:stroke dashstyle="1 1" endarrow="block" joinstyle="miter"/>
                  </v:shape>
                </v:group>
                <v:shape id="Right Arrow 50532" o:spid="_x0000_s1045" type="#_x0000_t13" style="position:absolute;left:15173;top:10550;width:2612;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5T/McA&#10;AADeAAAADwAAAGRycy9kb3ducmV2LnhtbESP3WrCQBSE7wXfYTmF3ohuVCySuooIghRBmvpze8ie&#10;JqHZs2F3NfHtXaHg5TAz3zCLVWdqcSPnK8sKxqMEBHFudcWFguPPdjgH4QOyxtoyKbiTh9Wy31tg&#10;qm3L33TLQiEihH2KCsoQmlRKn5dk0I9sQxy9X+sMhihdIbXDNsJNLSdJ8iENVhwXSmxoU1L+l12N&#10;gtad9hed3y+br312Pm+1dOvBQan3t279CSJQF17h//ZOK5gls+kEnnfiFZDL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duU/zHAAAA3gAAAA8AAAAAAAAAAAAAAAAAmAIAAGRy&#10;cy9kb3ducmV2LnhtbFBLBQYAAAAABAAEAPUAAACMAwAAAAA=&#10;" adj="17400" fillcolor="red" strokecolor="red" strokeweight="1pt"/>
                <v:shape id="Right Arrow 50535" o:spid="_x0000_s1046" type="#_x0000_t13" style="position:absolute;left:31250;top:10550;width:2612;height:1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fLiMYA&#10;AADeAAAADwAAAGRycy9kb3ducmV2LnhtbESPQWvCQBSE74X+h+UVvBTdqKSU6CoiCCKCNLZ6fWRf&#10;k9Ds27C7mvjvXaHgcZiZb5j5sjeNuJLztWUF41ECgriwuuZSwfdxM/wE4QOyxsYyKbiRh+Xi9WWO&#10;mbYdf9E1D6WIEPYZKqhCaDMpfVGRQT+yLXH0fq0zGKJ0pdQOuwg3jZwkyYc0WHNcqLCldUXFX34x&#10;Cjr3sz/r4nZe7/b56bTR0q3eD0oN3vrVDESgPjzD/+2tVpAm6TSFx514BeT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IfLiMYAAADeAAAADwAAAAAAAAAAAAAAAACYAgAAZHJz&#10;L2Rvd25yZXYueG1sUEsFBgAAAAAEAAQA9QAAAIsDAAAAAA==&#10;" adj="17400" fillcolor="red" strokecolor="red" strokeweight="1pt"/>
                <v:shape id="Right Arrow 3072" o:spid="_x0000_s1047" type="#_x0000_t13" style="position:absolute;left:40193;top:21905;width:2612;height:1016;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EmisUA&#10;AADdAAAADwAAAGRycy9kb3ducmV2LnhtbESPS4sCMRCE74L/IbTgTTMqqIxmRAQXPez6PHhsJj0P&#10;nHSGSVZn99dvFgSPRVV9RS1XranEgxpXWlYwGkYgiFOrS84VXC/bwRyE88gaK8uk4IccrJJuZ4mx&#10;tk8+0ePscxEg7GJUUHhfx1K6tCCDbmhr4uBltjHog2xyqRt8Brip5DiKptJgyWGhwJo2BaX387dR&#10;oLNJuv2df+5vO//1wYf8WE31Wql+r10vQHhq/Tv8au+0gkk0G8P/m/AEZ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oSaKxQAAAN0AAAAPAAAAAAAAAAAAAAAAAJgCAABkcnMv&#10;ZG93bnJldi54bWxQSwUGAAAAAAQABAD1AAAAigMAAAAA&#10;" adj="17400" fillcolor="red" strokecolor="red" strokeweight="1pt"/>
                <v:shape id="Right Arrow 3075" o:spid="_x0000_s1048" type="#_x0000_t13" style="position:absolute;left:31551;top:33561;width:2613;height:1016;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HH/cQA&#10;AADdAAAADwAAAGRycy9kb3ducmV2LnhtbESPQWsCMRSE74L/ITyhF6nZVrR2NYoISq9aL96em9fd&#10;4OZlm8Td9d83hUKPw8x8w6w2va1FSz4YxwpeJhkI4sJpw6WC8+f+eQEiRGSNtWNS8KAAm/VwsMJc&#10;u46P1J5iKRKEQ44KqhibXMpQVGQxTFxDnLwv5y3GJH0ptccuwW0tX7NsLi0aTgsVNrSrqLid7lZB&#10;N74epm1t7v4d5xez/zaF8Uapp1G/XYKI1Mf/8F/7QyuYZm8z+H2Tno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Rx/3EAAAA3QAAAA8AAAAAAAAAAAAAAAAAmAIAAGRycy9k&#10;b3ducmV2LnhtbFBLBQYAAAAABAAEAPUAAACJAwAAAAA=&#10;" adj="17400" fillcolor="red" strokecolor="red" strokeweight="1pt"/>
                <v:shape id="Right Arrow 3076" o:spid="_x0000_s1049" type="#_x0000_t13" style="position:absolute;left:15173;top:33561;width:2612;height:1016;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NZisQA&#10;AADdAAAADwAAAGRycy9kb3ducmV2LnhtbESPQWsCMRSE70L/Q3iFXkSzrbDq1ihSsPRa9eLtuXnu&#10;hm5e1iTubv99UxA8DjPzDbPaDLYRHflgHCt4nWYgiEunDVcKjofdZAEiRGSNjWNS8EsBNuun0QoL&#10;7Xr+pm4fK5EgHApUUMfYFlKGsiaLYepa4uRdnLcYk/SV1B77BLeNfMuyXFo0nBZqbOmjpvJnf7MK&#10;+vH5c9Y15uaXmJ/M7mpK441SL8/D9h1EpCE+wvf2l1Ywy+Y5/L9JT0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DWYrEAAAA3QAAAA8AAAAAAAAAAAAAAAAAmAIAAGRycy9k&#10;b3ducmV2LnhtbFBLBQYAAAAABAAEAPUAAACJAwAAAAA=&#10;" adj="17400" fillcolor="red" strokecolor="red" strokeweight="1pt"/>
              </v:group>
            </w:pict>
          </mc:Fallback>
        </mc:AlternateContent>
      </w: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D06CA1" w:rsidP="009C7A88">
      <w:pPr>
        <w:spacing w:after="0" w:line="480" w:lineRule="auto"/>
        <w:jc w:val="both"/>
        <w:rPr>
          <w:rFonts w:ascii="Courier New" w:hAnsi="Courier New" w:cs="Courier New"/>
          <w:sz w:val="24"/>
          <w:szCs w:val="24"/>
        </w:rPr>
      </w:pPr>
      <w:r w:rsidRPr="00487173">
        <w:rPr>
          <w:rFonts w:ascii="Courier New" w:hAnsi="Courier New" w:cs="Courier New"/>
          <w:b/>
          <w:noProof/>
          <w:sz w:val="24"/>
          <w:szCs w:val="24"/>
          <w:lang w:eastAsia="ko-KR"/>
        </w:rPr>
        <mc:AlternateContent>
          <mc:Choice Requires="wps">
            <w:drawing>
              <wp:anchor distT="0" distB="0" distL="114300" distR="114300" simplePos="0" relativeHeight="251695104" behindDoc="0" locked="0" layoutInCell="1" allowOverlap="1" wp14:anchorId="78959AAD" wp14:editId="1E5BE289">
                <wp:simplePos x="0" y="0"/>
                <wp:positionH relativeFrom="margin">
                  <wp:align>left</wp:align>
                </wp:positionH>
                <wp:positionV relativeFrom="paragraph">
                  <wp:posOffset>18345</wp:posOffset>
                </wp:positionV>
                <wp:extent cx="5979795" cy="2210765"/>
                <wp:effectExtent l="0" t="0" r="0" b="0"/>
                <wp:wrapNone/>
                <wp:docPr id="50527" name="Rectangle 5"/>
                <wp:cNvGraphicFramePr/>
                <a:graphic xmlns:a="http://schemas.openxmlformats.org/drawingml/2006/main">
                  <a:graphicData uri="http://schemas.microsoft.com/office/word/2010/wordprocessingShape">
                    <wps:wsp>
                      <wps:cNvSpPr/>
                      <wps:spPr>
                        <a:xfrm>
                          <a:off x="0" y="0"/>
                          <a:ext cx="5979795" cy="2210765"/>
                        </a:xfrm>
                        <a:prstGeom prst="rect">
                          <a:avLst/>
                        </a:prstGeom>
                      </wps:spPr>
                      <wps:txbx>
                        <w:txbxContent>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bookmarkStart w:id="227" w:name="_Toc396143214"/>
                            <w:bookmarkStart w:id="228" w:name="_Toc396203906"/>
                            <w:r w:rsidRPr="007260B1">
                              <w:rPr>
                                <w:rStyle w:val="SubtitleChar"/>
                              </w:rPr>
                              <w:t>Figure 3.27. Representation snapshots of cv-SMD simulation of NIP7;1</w:t>
                            </w:r>
                            <w:bookmarkEnd w:id="228"/>
                            <w:r>
                              <w:rPr>
                                <w:rStyle w:val="chapterstyleChar"/>
                              </w:rPr>
                              <w:t xml:space="preserve">. </w:t>
                            </w:r>
                            <w:r w:rsidRPr="00563DC2">
                              <w:rPr>
                                <w:rStyle w:val="chapterstyleChar"/>
                                <w:b w:val="0"/>
                              </w:rPr>
                              <w:t>Snapshots show</w:t>
                            </w:r>
                            <w:r>
                              <w:rPr>
                                <w:rFonts w:ascii="Courier New" w:eastAsia="Malgun Gothic" w:hAnsi="Courier New" w:cs="Courier New"/>
                                <w:color w:val="000000" w:themeColor="text1"/>
                                <w:kern w:val="24"/>
                                <w:sz w:val="24"/>
                                <w:szCs w:val="24"/>
                              </w:rPr>
                              <w:t xml:space="preserve"> a monomer with water permeating from the periplasmic vestibule to the cytoplasmic vestibule. The protein is shown in ribbon representation in transparent yellow, the water molecule is shown as van der Waals sphere and the selectivity filter Arg220 is shown as a ball and stick in the “</w:t>
                            </w:r>
                            <w:r w:rsidRPr="00D06CA1">
                              <w:rPr>
                                <w:rFonts w:ascii="Courier New" w:eastAsia="Malgun Gothic" w:hAnsi="Courier New" w:cs="Courier New"/>
                                <w:b/>
                                <w:color w:val="000000" w:themeColor="text1"/>
                                <w:kern w:val="24"/>
                                <w:sz w:val="24"/>
                                <w:szCs w:val="24"/>
                              </w:rPr>
                              <w:t>down</w:t>
                            </w:r>
                            <w:r>
                              <w:rPr>
                                <w:rFonts w:ascii="Courier New" w:eastAsia="Malgun Gothic" w:hAnsi="Courier New" w:cs="Courier New"/>
                                <w:color w:val="000000" w:themeColor="text1"/>
                                <w:kern w:val="24"/>
                                <w:sz w:val="24"/>
                                <w:szCs w:val="24"/>
                              </w:rPr>
                              <w:t xml:space="preserve">” state. The dotted arrow shows the pathway of water permeation through the channel.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Figure 3.28. Representation snapshots of cv-SMD simulation of AQP5Figure 3.27. Representation snapshots of cv-SMD simulation of NIP7;1,</w:t>
                            </w:r>
                            <w:r>
                              <w:rPr>
                                <w:rFonts w:ascii="Courier New" w:eastAsia="Malgun Gothic" w:hAnsi="Courier New" w:cs="Courier New"/>
                                <w:color w:val="000000" w:themeColor="text1"/>
                                <w:kern w:val="24"/>
                                <w:sz w:val="24"/>
                                <w:szCs w:val="24"/>
                              </w:rPr>
                              <w:t xml:space="preserve"> showing a monomer with water permeating from the periplasmic vestibule to the cytoplasmic vestibule. The protein is shown as NewCartoon in transparent yellow, the water molecule is shown as vdw sphere and the selectivity filter Arg220 is shown as a ball and stick in the “DOWN” state. The dotted arrow shows the pathway of water permeation through the channel.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Figure 3.28. Representation snapshots of cv-SMD simulation of AQP5</w:t>
                            </w:r>
                            <w:r>
                              <w:rPr>
                                <w:rFonts w:ascii="Courier New" w:eastAsia="Malgun Gothic" w:hAnsi="Courier New" w:cs="Courier New"/>
                                <w:color w:val="000000" w:themeColor="text1"/>
                                <w:kern w:val="24"/>
                                <w:sz w:val="24"/>
                                <w:szCs w:val="24"/>
                              </w:rPr>
                              <w:t xml:space="preserve">, showing a monomer with water permeating from the periplasmic vestibule to the cytoplasmic vestibule. The protein is shown as NewCartoon in transparent blue, the water molecule is shown as vdw sphere and the selectivity filter Arg188 is shown as stick in the “UP” state. The dotted arrow shows the pathway of water permeation through the channel.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Figure 3.28. Representation snapshots of cv-SMD simulation of AQP5Figure 3.27. Representation snapshots of cv-SMD simulation of NIP7;1,</w:t>
                            </w:r>
                            <w:r>
                              <w:rPr>
                                <w:rFonts w:ascii="Courier New" w:eastAsia="Malgun Gothic" w:hAnsi="Courier New" w:cs="Courier New"/>
                                <w:color w:val="000000" w:themeColor="text1"/>
                                <w:kern w:val="24"/>
                                <w:sz w:val="24"/>
                                <w:szCs w:val="24"/>
                              </w:rPr>
                              <w:t xml:space="preserve"> showing a monomer with water permeating from the periplasmic vestibule to the cytoplasmic vestibule. The protein is shown as NewCartoon in transparent yellow, the water molecule is shown as vdw sphere and the selectivity filter Arg220 is shown as a ball and stick in the “DOWN” state. The dotted arrow shows the pathway of water permeation through the channel.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Figure 3.28. Representation snapshots of cv-SMD simulation of AQP5Figure 3.27. Representation snapshots of cv-SMD simulation of NIP7;1,</w:t>
                            </w:r>
                            <w:bookmarkEnd w:id="227"/>
                            <w:r>
                              <w:rPr>
                                <w:rFonts w:ascii="Courier New" w:eastAsia="Malgun Gothic" w:hAnsi="Courier New" w:cs="Courier New"/>
                                <w:color w:val="000000" w:themeColor="text1"/>
                                <w:kern w:val="24"/>
                                <w:sz w:val="24"/>
                                <w:szCs w:val="24"/>
                              </w:rPr>
                              <w:t xml:space="preserve"> showing a monomer with water permeating from the periplasmic vestibule to the cytoplasmic vestibule. The protein is shown as NewCartoon in transparent yellow, the water molecule is shown as vdw sphere and the selectivity filter Arg220 is shown as a ball and stick in the “DOWN” state. The dotted arrow shows the pathway of water permeation through the channel.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id="_x0000_s1309" style="position:absolute;left:0;text-align:left;margin-left:0;margin-top:1.45pt;width:470.85pt;height:174.1pt;z-index:2516951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" filled="f" stroked="f">
                <v:textbox>
                  <w:txbxContent>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bookmarkStart w:id="229" w:name="_Toc396143214"/>
                      <w:bookmarkStart w:id="230" w:name="_Toc396203906"/>
                      <w:r w:rsidRPr="007260B1">
                        <w:rPr>
                          <w:rStyle w:val="SubtitleChar"/>
                        </w:rPr>
                        <w:t>Figure 3.27. Representation snapshots of cv-SMD simulation of NIP7;1</w:t>
                      </w:r>
                      <w:bookmarkEnd w:id="230"/>
                      <w:r>
                        <w:rPr>
                          <w:rStyle w:val="chapterstyleChar"/>
                        </w:rPr>
                        <w:t xml:space="preserve">. </w:t>
                      </w:r>
                      <w:r w:rsidRPr="00563DC2">
                        <w:rPr>
                          <w:rStyle w:val="chapterstyleChar"/>
                          <w:b w:val="0"/>
                        </w:rPr>
                        <w:t>Snapshots show</w:t>
                      </w:r>
                      <w:r>
                        <w:rPr>
                          <w:rFonts w:ascii="Courier New" w:eastAsia="Malgun Gothic" w:hAnsi="Courier New" w:cs="Courier New"/>
                          <w:color w:val="000000" w:themeColor="text1"/>
                          <w:kern w:val="24"/>
                          <w:sz w:val="24"/>
                          <w:szCs w:val="24"/>
                        </w:rPr>
                        <w:t xml:space="preserve"> a monomer with water permeating from the periplasmic vestibule to the cytoplasmic vestibule. The protein is shown in ribbon representation in transparent yellow, the water molecule is shown as van der Waals sphere and the selectivity filter Arg220 is shown as a ball and stick in the “</w:t>
                      </w:r>
                      <w:r w:rsidRPr="00D06CA1">
                        <w:rPr>
                          <w:rFonts w:ascii="Courier New" w:eastAsia="Malgun Gothic" w:hAnsi="Courier New" w:cs="Courier New"/>
                          <w:b/>
                          <w:color w:val="000000" w:themeColor="text1"/>
                          <w:kern w:val="24"/>
                          <w:sz w:val="24"/>
                          <w:szCs w:val="24"/>
                        </w:rPr>
                        <w:t>down</w:t>
                      </w:r>
                      <w:r>
                        <w:rPr>
                          <w:rFonts w:ascii="Courier New" w:eastAsia="Malgun Gothic" w:hAnsi="Courier New" w:cs="Courier New"/>
                          <w:color w:val="000000" w:themeColor="text1"/>
                          <w:kern w:val="24"/>
                          <w:sz w:val="24"/>
                          <w:szCs w:val="24"/>
                        </w:rPr>
                        <w:t xml:space="preserve">” state. The dotted arrow shows the pathway of water permeation through the channel.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Figure 3.28. Representation snapshots of cv-SMD simulation of AQP5Figure 3.27. Representation snapshots of cv-SMD simulation of NIP7;1,</w:t>
                      </w:r>
                      <w:r>
                        <w:rPr>
                          <w:rFonts w:ascii="Courier New" w:eastAsia="Malgun Gothic" w:hAnsi="Courier New" w:cs="Courier New"/>
                          <w:color w:val="000000" w:themeColor="text1"/>
                          <w:kern w:val="24"/>
                          <w:sz w:val="24"/>
                          <w:szCs w:val="24"/>
                        </w:rPr>
                        <w:t xml:space="preserve"> showing a monomer with water permeating from the periplasmic vestibule to the cytoplasmic vestibule. The protein is shown as NewCartoon in transparent yellow, the water molecule is shown as vdw sphere and the selectivity filter Arg220 is shown as a ball and stick in the “DOWN” state. The dotted arrow shows the pathway of water permeation through the channel.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Figure 3.28. Representation snapshots of cv-SMD simulation of AQP5</w:t>
                      </w:r>
                      <w:r>
                        <w:rPr>
                          <w:rFonts w:ascii="Courier New" w:eastAsia="Malgun Gothic" w:hAnsi="Courier New" w:cs="Courier New"/>
                          <w:color w:val="000000" w:themeColor="text1"/>
                          <w:kern w:val="24"/>
                          <w:sz w:val="24"/>
                          <w:szCs w:val="24"/>
                        </w:rPr>
                        <w:t xml:space="preserve">, showing a monomer with water permeating from the periplasmic vestibule to the cytoplasmic vestibule. The protein is shown as NewCartoon in transparent blue, the water molecule is shown as vdw sphere and the selectivity filter Arg188 is shown as stick in the “UP” state. The dotted arrow shows the pathway of water permeation through the channel.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Figure 3.28. Representation snapshots of cv-SMD simulation of AQP5Figure 3.27. Representation snapshots of cv-SMD simulation of NIP7;1,</w:t>
                      </w:r>
                      <w:r>
                        <w:rPr>
                          <w:rFonts w:ascii="Courier New" w:eastAsia="Malgun Gothic" w:hAnsi="Courier New" w:cs="Courier New"/>
                          <w:color w:val="000000" w:themeColor="text1"/>
                          <w:kern w:val="24"/>
                          <w:sz w:val="24"/>
                          <w:szCs w:val="24"/>
                        </w:rPr>
                        <w:t xml:space="preserve"> showing a monomer with water permeating from the periplasmic vestibule to the cytoplasmic vestibule. The protein is shown as NewCartoon in transparent yellow, the water molecule is shown as vdw sphere and the selectivity filter Arg220 is shown as a ball and stick in the “DOWN” state. The dotted arrow shows the pathway of water permeation through the channel.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Figure 3.28. Representation snapshots of cv-SMD simulation of AQP5Figure 3.27. Representation snapshots of cv-SMD simulation of NIP7;1,</w:t>
                      </w:r>
                      <w:bookmarkEnd w:id="229"/>
                      <w:r>
                        <w:rPr>
                          <w:rFonts w:ascii="Courier New" w:eastAsia="Malgun Gothic" w:hAnsi="Courier New" w:cs="Courier New"/>
                          <w:color w:val="000000" w:themeColor="text1"/>
                          <w:kern w:val="24"/>
                          <w:sz w:val="24"/>
                          <w:szCs w:val="24"/>
                        </w:rPr>
                        <w:t xml:space="preserve"> showing a monomer with water permeating from the periplasmic vestibule to the cytoplasmic vestibule. The protein is shown as NewCartoon in transparent yellow, the water molecule is shown as vdw sphere and the selectivity filter Arg220 is shown as a ball and stick in the “DOWN” state. The dotted arrow shows the pathway of water permeation through the channel.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txbxContent>
                </v:textbox>
                <w10:wrap anchorx="margin"/>
              </v:rect>
            </w:pict>
          </mc:Fallback>
        </mc:AlternateContent>
      </w: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r w:rsidRPr="00487173">
        <w:rPr>
          <w:rFonts w:ascii="Courier New" w:hAnsi="Courier New" w:cs="Courier New"/>
          <w:noProof/>
          <w:sz w:val="24"/>
          <w:szCs w:val="24"/>
          <w:lang w:eastAsia="ko-KR"/>
        </w:rPr>
        <mc:AlternateContent>
          <mc:Choice Requires="wpg">
            <w:drawing>
              <wp:anchor distT="0" distB="0" distL="114300" distR="114300" simplePos="0" relativeHeight="251760640" behindDoc="0" locked="0" layoutInCell="1" allowOverlap="1" wp14:anchorId="460E716B" wp14:editId="3321F2EF">
                <wp:simplePos x="0" y="0"/>
                <wp:positionH relativeFrom="column">
                  <wp:posOffset>582804</wp:posOffset>
                </wp:positionH>
                <wp:positionV relativeFrom="paragraph">
                  <wp:posOffset>331596</wp:posOffset>
                </wp:positionV>
                <wp:extent cx="4881608" cy="4469374"/>
                <wp:effectExtent l="0" t="0" r="0" b="7620"/>
                <wp:wrapNone/>
                <wp:docPr id="50563" name="Group 50563"/>
                <wp:cNvGraphicFramePr/>
                <a:graphic xmlns:a="http://schemas.openxmlformats.org/drawingml/2006/main">
                  <a:graphicData uri="http://schemas.microsoft.com/office/word/2010/wordprocessingGroup">
                    <wpg:wgp>
                      <wpg:cNvGrpSpPr/>
                      <wpg:grpSpPr>
                        <a:xfrm>
                          <a:off x="0" y="0"/>
                          <a:ext cx="4881608" cy="4469374"/>
                          <a:chOff x="0" y="0"/>
                          <a:chExt cx="4881608" cy="4469374"/>
                        </a:xfrm>
                      </wpg:grpSpPr>
                      <wpg:grpSp>
                        <wpg:cNvPr id="3082" name="Group 3082"/>
                        <wpg:cNvGrpSpPr/>
                        <wpg:grpSpPr>
                          <a:xfrm>
                            <a:off x="20097" y="0"/>
                            <a:ext cx="1433830" cy="2148205"/>
                            <a:chOff x="0" y="0"/>
                            <a:chExt cx="1433830" cy="2148205"/>
                          </a:xfrm>
                        </wpg:grpSpPr>
                        <pic:pic xmlns:pic="http://schemas.openxmlformats.org/drawingml/2006/picture">
                          <pic:nvPicPr>
                            <pic:cNvPr id="6214" name="Picture 6214"/>
                            <pic:cNvPicPr>
                              <a:picLocks noChangeAspect="1"/>
                            </pic:cNvPicPr>
                          </pic:nvPicPr>
                          <pic:blipFill rotWithShape="1">
                            <a:blip r:embed="rId176" cstate="print">
                              <a:extLst>
                                <a:ext uri="{28A0092B-C50C-407E-A947-70E740481C1C}">
                                  <a14:useLocalDpi xmlns:a14="http://schemas.microsoft.com/office/drawing/2010/main" val="0"/>
                                </a:ext>
                              </a:extLst>
                            </a:blip>
                            <a:srcRect l="33705" t="8543" r="34859" b="6031"/>
                            <a:stretch/>
                          </pic:blipFill>
                          <pic:spPr bwMode="auto">
                            <a:xfrm>
                              <a:off x="0" y="0"/>
                              <a:ext cx="1433830" cy="2148205"/>
                            </a:xfrm>
                            <a:prstGeom prst="rect">
                              <a:avLst/>
                            </a:prstGeom>
                            <a:ln>
                              <a:noFill/>
                            </a:ln>
                            <a:extLst>
                              <a:ext uri="{53640926-AAD7-44D8-BBD7-CCE9431645EC}">
                                <a14:shadowObscured xmlns:a14="http://schemas.microsoft.com/office/drawing/2010/main"/>
                              </a:ext>
                            </a:extLst>
                          </pic:spPr>
                        </pic:pic>
                        <wps:wsp>
                          <wps:cNvPr id="6222" name="Straight Arrow Connector 6222"/>
                          <wps:cNvCnPr/>
                          <wps:spPr>
                            <a:xfrm>
                              <a:off x="713433" y="371789"/>
                              <a:ext cx="5825" cy="215495"/>
                            </a:xfrm>
                            <a:prstGeom prst="straightConnector1">
                              <a:avLst/>
                            </a:prstGeom>
                            <a:ln w="28575">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g:grpSp>
                      <wpg:grpSp>
                        <wpg:cNvPr id="3085" name="Group 3085"/>
                        <wpg:cNvGrpSpPr/>
                        <wpg:grpSpPr>
                          <a:xfrm>
                            <a:off x="1708220" y="20096"/>
                            <a:ext cx="1350010" cy="2148205"/>
                            <a:chOff x="0" y="0"/>
                            <a:chExt cx="1350010" cy="2148205"/>
                          </a:xfrm>
                        </wpg:grpSpPr>
                        <pic:pic xmlns:pic="http://schemas.openxmlformats.org/drawingml/2006/picture">
                          <pic:nvPicPr>
                            <pic:cNvPr id="6217" name="Picture 6217"/>
                            <pic:cNvPicPr>
                              <a:picLocks noChangeAspect="1"/>
                            </pic:cNvPicPr>
                          </pic:nvPicPr>
                          <pic:blipFill rotWithShape="1">
                            <a:blip r:embed="rId177" cstate="print">
                              <a:extLst>
                                <a:ext uri="{28A0092B-C50C-407E-A947-70E740481C1C}">
                                  <a14:useLocalDpi xmlns:a14="http://schemas.microsoft.com/office/drawing/2010/main" val="0"/>
                                </a:ext>
                              </a:extLst>
                            </a:blip>
                            <a:srcRect l="34075" t="8884" r="36935" b="7394"/>
                            <a:stretch/>
                          </pic:blipFill>
                          <pic:spPr bwMode="auto">
                            <a:xfrm>
                              <a:off x="0" y="0"/>
                              <a:ext cx="1350010" cy="2148205"/>
                            </a:xfrm>
                            <a:prstGeom prst="rect">
                              <a:avLst/>
                            </a:prstGeom>
                            <a:ln>
                              <a:noFill/>
                            </a:ln>
                            <a:extLst>
                              <a:ext uri="{53640926-AAD7-44D8-BBD7-CCE9431645EC}">
                                <a14:shadowObscured xmlns:a14="http://schemas.microsoft.com/office/drawing/2010/main"/>
                              </a:ext>
                            </a:extLst>
                          </pic:spPr>
                        </pic:pic>
                        <wps:wsp>
                          <wps:cNvPr id="6223" name="Straight Arrow Connector 6223"/>
                          <wps:cNvCnPr/>
                          <wps:spPr>
                            <a:xfrm>
                              <a:off x="673240" y="542611"/>
                              <a:ext cx="5825" cy="215495"/>
                            </a:xfrm>
                            <a:prstGeom prst="straightConnector1">
                              <a:avLst/>
                            </a:prstGeom>
                            <a:ln w="28575">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g:grpSp>
                      <wpg:grpSp>
                        <wpg:cNvPr id="3086" name="Group 3086"/>
                        <wpg:cNvGrpSpPr/>
                        <wpg:grpSpPr>
                          <a:xfrm>
                            <a:off x="3396343" y="40193"/>
                            <a:ext cx="1485265" cy="2148205"/>
                            <a:chOff x="0" y="0"/>
                            <a:chExt cx="1485265" cy="2148205"/>
                          </a:xfrm>
                        </wpg:grpSpPr>
                        <pic:pic xmlns:pic="http://schemas.openxmlformats.org/drawingml/2006/picture">
                          <pic:nvPicPr>
                            <pic:cNvPr id="6216" name="Picture 6216"/>
                            <pic:cNvPicPr>
                              <a:picLocks noChangeAspect="1"/>
                            </pic:cNvPicPr>
                          </pic:nvPicPr>
                          <pic:blipFill rotWithShape="1">
                            <a:blip r:embed="rId178" cstate="print">
                              <a:extLst>
                                <a:ext uri="{28A0092B-C50C-407E-A947-70E740481C1C}">
                                  <a14:useLocalDpi xmlns:a14="http://schemas.microsoft.com/office/drawing/2010/main" val="0"/>
                                </a:ext>
                              </a:extLst>
                            </a:blip>
                            <a:srcRect l="32573" t="9566" r="36177" b="8430"/>
                            <a:stretch/>
                          </pic:blipFill>
                          <pic:spPr bwMode="auto">
                            <a:xfrm>
                              <a:off x="0" y="0"/>
                              <a:ext cx="1485265" cy="2148205"/>
                            </a:xfrm>
                            <a:prstGeom prst="rect">
                              <a:avLst/>
                            </a:prstGeom>
                            <a:ln>
                              <a:noFill/>
                            </a:ln>
                            <a:extLst>
                              <a:ext uri="{53640926-AAD7-44D8-BBD7-CCE9431645EC}">
                                <a14:shadowObscured xmlns:a14="http://schemas.microsoft.com/office/drawing/2010/main"/>
                              </a:ext>
                            </a:extLst>
                          </pic:spPr>
                        </pic:pic>
                        <wps:wsp>
                          <wps:cNvPr id="6224" name="Straight Arrow Connector 6224"/>
                          <wps:cNvCnPr/>
                          <wps:spPr>
                            <a:xfrm>
                              <a:off x="612950" y="753626"/>
                              <a:ext cx="5825" cy="215495"/>
                            </a:xfrm>
                            <a:prstGeom prst="straightConnector1">
                              <a:avLst/>
                            </a:prstGeom>
                            <a:ln w="28575">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g:grpSp>
                      <wpg:grpSp>
                        <wpg:cNvPr id="3087" name="Group 3087"/>
                        <wpg:cNvGrpSpPr/>
                        <wpg:grpSpPr>
                          <a:xfrm>
                            <a:off x="3396343" y="2321169"/>
                            <a:ext cx="1481455" cy="2148205"/>
                            <a:chOff x="0" y="0"/>
                            <a:chExt cx="1481455" cy="2148205"/>
                          </a:xfrm>
                        </wpg:grpSpPr>
                        <pic:pic xmlns:pic="http://schemas.openxmlformats.org/drawingml/2006/picture">
                          <pic:nvPicPr>
                            <pic:cNvPr id="6219" name="Picture 6219"/>
                            <pic:cNvPicPr>
                              <a:picLocks noChangeAspect="1"/>
                            </pic:cNvPicPr>
                          </pic:nvPicPr>
                          <pic:blipFill rotWithShape="1">
                            <a:blip r:embed="rId179" cstate="print">
                              <a:extLst>
                                <a:ext uri="{28A0092B-C50C-407E-A947-70E740481C1C}">
                                  <a14:useLocalDpi xmlns:a14="http://schemas.microsoft.com/office/drawing/2010/main" val="0"/>
                                </a:ext>
                              </a:extLst>
                            </a:blip>
                            <a:srcRect l="30312" t="9909" r="38253" b="7395"/>
                            <a:stretch/>
                          </pic:blipFill>
                          <pic:spPr bwMode="auto">
                            <a:xfrm>
                              <a:off x="0" y="0"/>
                              <a:ext cx="1481455" cy="2148205"/>
                            </a:xfrm>
                            <a:prstGeom prst="rect">
                              <a:avLst/>
                            </a:prstGeom>
                            <a:ln>
                              <a:noFill/>
                            </a:ln>
                            <a:extLst>
                              <a:ext uri="{53640926-AAD7-44D8-BBD7-CCE9431645EC}">
                                <a14:shadowObscured xmlns:a14="http://schemas.microsoft.com/office/drawing/2010/main"/>
                              </a:ext>
                            </a:extLst>
                          </pic:spPr>
                        </pic:pic>
                        <wps:wsp>
                          <wps:cNvPr id="6225" name="Straight Arrow Connector 6225"/>
                          <wps:cNvCnPr/>
                          <wps:spPr>
                            <a:xfrm>
                              <a:off x="643095" y="944545"/>
                              <a:ext cx="5825" cy="215495"/>
                            </a:xfrm>
                            <a:prstGeom prst="straightConnector1">
                              <a:avLst/>
                            </a:prstGeom>
                            <a:ln w="28575">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g:grpSp>
                      <wpg:grpSp>
                        <wpg:cNvPr id="3088" name="Group 3088"/>
                        <wpg:cNvGrpSpPr/>
                        <wpg:grpSpPr>
                          <a:xfrm>
                            <a:off x="1728317" y="2291024"/>
                            <a:ext cx="1494790" cy="2148205"/>
                            <a:chOff x="0" y="0"/>
                            <a:chExt cx="1494790" cy="2148205"/>
                          </a:xfrm>
                        </wpg:grpSpPr>
                        <pic:pic xmlns:pic="http://schemas.openxmlformats.org/drawingml/2006/picture">
                          <pic:nvPicPr>
                            <pic:cNvPr id="6218" name="Picture 6218"/>
                            <pic:cNvPicPr>
                              <a:picLocks noChangeAspect="1"/>
                            </pic:cNvPicPr>
                          </pic:nvPicPr>
                          <pic:blipFill rotWithShape="1">
                            <a:blip r:embed="rId180" cstate="print">
                              <a:extLst>
                                <a:ext uri="{28A0092B-C50C-407E-A947-70E740481C1C}">
                                  <a14:useLocalDpi xmlns:a14="http://schemas.microsoft.com/office/drawing/2010/main" val="0"/>
                                </a:ext>
                              </a:extLst>
                            </a:blip>
                            <a:srcRect l="33889" t="10933" r="35052" b="8079"/>
                            <a:stretch/>
                          </pic:blipFill>
                          <pic:spPr bwMode="auto">
                            <a:xfrm>
                              <a:off x="0" y="0"/>
                              <a:ext cx="1494790" cy="2148205"/>
                            </a:xfrm>
                            <a:prstGeom prst="rect">
                              <a:avLst/>
                            </a:prstGeom>
                            <a:ln>
                              <a:noFill/>
                            </a:ln>
                            <a:extLst>
                              <a:ext uri="{53640926-AAD7-44D8-BBD7-CCE9431645EC}">
                                <a14:shadowObscured xmlns:a14="http://schemas.microsoft.com/office/drawing/2010/main"/>
                              </a:ext>
                            </a:extLst>
                          </pic:spPr>
                        </pic:pic>
                        <wps:wsp>
                          <wps:cNvPr id="50512" name="Straight Arrow Connector 50512"/>
                          <wps:cNvCnPr/>
                          <wps:spPr>
                            <a:xfrm>
                              <a:off x="653143" y="1215850"/>
                              <a:ext cx="5825" cy="215495"/>
                            </a:xfrm>
                            <a:prstGeom prst="straightConnector1">
                              <a:avLst/>
                            </a:prstGeom>
                            <a:ln w="28575">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g:grpSp>
                      <wpg:grpSp>
                        <wpg:cNvPr id="3089" name="Group 3089"/>
                        <wpg:cNvGrpSpPr/>
                        <wpg:grpSpPr>
                          <a:xfrm>
                            <a:off x="0" y="2260879"/>
                            <a:ext cx="1431925" cy="2148205"/>
                            <a:chOff x="0" y="0"/>
                            <a:chExt cx="1431925" cy="2148205"/>
                          </a:xfrm>
                        </wpg:grpSpPr>
                        <pic:pic xmlns:pic="http://schemas.openxmlformats.org/drawingml/2006/picture">
                          <pic:nvPicPr>
                            <pic:cNvPr id="6215" name="Picture 6215"/>
                            <pic:cNvPicPr>
                              <a:picLocks noChangeAspect="1"/>
                            </pic:cNvPicPr>
                          </pic:nvPicPr>
                          <pic:blipFill rotWithShape="1">
                            <a:blip r:embed="rId181" cstate="print">
                              <a:extLst>
                                <a:ext uri="{28A0092B-C50C-407E-A947-70E740481C1C}">
                                  <a14:useLocalDpi xmlns:a14="http://schemas.microsoft.com/office/drawing/2010/main" val="0"/>
                                </a:ext>
                              </a:extLst>
                            </a:blip>
                            <a:srcRect l="39913" t="9568" r="29583" b="7411"/>
                            <a:stretch/>
                          </pic:blipFill>
                          <pic:spPr bwMode="auto">
                            <a:xfrm>
                              <a:off x="0" y="0"/>
                              <a:ext cx="1431925" cy="2148205"/>
                            </a:xfrm>
                            <a:prstGeom prst="rect">
                              <a:avLst/>
                            </a:prstGeom>
                            <a:ln>
                              <a:noFill/>
                            </a:ln>
                            <a:extLst>
                              <a:ext uri="{53640926-AAD7-44D8-BBD7-CCE9431645EC}">
                                <a14:shadowObscured xmlns:a14="http://schemas.microsoft.com/office/drawing/2010/main"/>
                              </a:ext>
                            </a:extLst>
                          </pic:spPr>
                        </pic:pic>
                        <wps:wsp>
                          <wps:cNvPr id="50525" name="Straight Arrow Connector 50525"/>
                          <wps:cNvCnPr/>
                          <wps:spPr>
                            <a:xfrm>
                              <a:off x="653143" y="1527349"/>
                              <a:ext cx="5825" cy="215495"/>
                            </a:xfrm>
                            <a:prstGeom prst="straightConnector1">
                              <a:avLst/>
                            </a:prstGeom>
                            <a:ln w="28575">
                              <a:solidFill>
                                <a:srgbClr val="FF0000"/>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g:grpSp>
                      <wps:wsp>
                        <wps:cNvPr id="3090" name="Right Arrow 3090"/>
                        <wps:cNvSpPr/>
                        <wps:spPr>
                          <a:xfrm>
                            <a:off x="1477108" y="1055077"/>
                            <a:ext cx="260985" cy="100965"/>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91" name="Right Arrow 3091"/>
                        <wps:cNvSpPr/>
                        <wps:spPr>
                          <a:xfrm>
                            <a:off x="3084844" y="1055077"/>
                            <a:ext cx="260985" cy="100965"/>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92" name="Right Arrow 3092"/>
                        <wps:cNvSpPr/>
                        <wps:spPr>
                          <a:xfrm rot="5400000">
                            <a:off x="3979147" y="2190540"/>
                            <a:ext cx="260985" cy="100965"/>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93" name="Right Arrow 3093"/>
                        <wps:cNvSpPr/>
                        <wps:spPr>
                          <a:xfrm rot="10800000">
                            <a:off x="3114989" y="3356149"/>
                            <a:ext cx="260985" cy="100965"/>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94" name="Right Arrow 3094"/>
                        <wps:cNvSpPr/>
                        <wps:spPr>
                          <a:xfrm rot="10800000">
                            <a:off x="1477108" y="3356149"/>
                            <a:ext cx="260985" cy="100965"/>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50563" o:spid="_x0000_s1026" style="position:absolute;margin-left:45.9pt;margin-top:26.1pt;width:384.4pt;height:351.9pt;z-index:251760640" coordsize="48816,446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">
                <v:group id="Group 3082" o:spid="_x0000_s1027" style="position:absolute;left:200;width:14339;height:21482" coordsize="14338,214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GbXfccAAADd&#10;AAAADwAAAAAAAAAAAAAAAACqAgAAZHJzL2Rvd25yZXYueG1sUEsFBgAAAAAEAAQA+gAAAJ4DAAAA&#10;AA==&#10;">
                  <v:shape id="Picture 6214" o:spid="_x0000_s1028" type="#_x0000_t75" style="position:absolute;width:14338;height:214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Q+LrHAAAA3QAAAA8AAABkcnMvZG93bnJldi54bWxEj0FLAzEUhO9C/0N4gjebbZFVt02LiC5e&#10;xNpKaW+PzXOzdPOyJHEb/70RBI/DzHzDLNfJ9mIkHzrHCmbTAgRx43THrYKP3fP1HYgQkTX2jknB&#10;NwVYryYXS6y0O/M7jdvYigzhUKECE+NQSRkaQxbD1A3E2ft03mLM0rdSezxnuO3lvChKabHjvGBw&#10;oEdDzWn7ZRXcp2RKXx+fxmGzr18Pt291sxuVurpMDwsQkVL8D/+1X7SCcj67gd83+QnI1Q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AQ+LrHAAAA3QAAAA8AAAAAAAAAAAAA&#10;AAAAnwIAAGRycy9kb3ducmV2LnhtbFBLBQYAAAAABAAEAPcAAACTAwAAAAA=&#10;">
                    <v:imagedata r:id="rId182" o:title="" croptop="5599f" cropbottom="3952f" cropleft="22089f" cropright="22845f"/>
                    <v:path arrowok="t"/>
                  </v:shape>
                  <v:shape id="Straight Arrow Connector 6222" o:spid="_x0000_s1029" type="#_x0000_t32" style="position:absolute;left:7134;top:3717;width:58;height:2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gr3MUAAADdAAAADwAAAGRycy9kb3ducmV2LnhtbESPQWvCQBSE74L/YXlCb2bTpQRNXUUE&#10;sR61LdLbI/tMUrNvQ3ar0V/vCgWPw8x8w8wWvW3EmTpfO9bwmqQgiAtnai41fH2uxxMQPiAbbByT&#10;hit5WMyHgxnmxl14R+d9KEWEsM9RQxVCm0vpi4os+sS1xNE7us5iiLIrpenwEuG2kSpNM2mx5rhQ&#10;YUuriorT/s9qWJ6uvz/ZbTvlg9m9bdZov9XRav0y6pfvIAL14Rn+b38YDZlSCh5v4hOQ8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Dgr3MUAAADdAAAADwAAAAAAAAAA&#10;AAAAAAChAgAAZHJzL2Rvd25yZXYueG1sUEsFBgAAAAAEAAQA+QAAAJMDAAAAAA==&#10;" strokecolor="red" strokeweight="2.25pt">
                    <v:stroke dashstyle="1 1" endarrow="block" joinstyle="miter"/>
                  </v:shape>
                </v:group>
                <v:group id="Group 3085" o:spid="_x0000_s1030" style="position:absolute;left:17082;top:200;width:13500;height:21483" coordsize="13500,214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OPTwnFAAAA3QAA&#10;AA8AAAAAAAAAAAAAAAAAqgIAAGRycy9kb3ducmV2LnhtbFBLBQYAAAAABAAEAPoAAACcAwAAAAA=&#10;">
                  <v:shape id="Picture 6217" o:spid="_x0000_s1031" type="#_x0000_t75" style="position:absolute;width:13500;height:214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wgujDAAAA3QAAAA8AAABkcnMvZG93bnJldi54bWxEj99qwjAUxu8HvkM4A2+GplVQ1xmlDAbe&#10;7GK2D3BojklZc1KaaOvbG2Gwy4/vz49vf5xcJ240hNazgnyZgSBuvG7ZKKirr8UORIjIGjvPpOBO&#10;AY6H2cseC+1H/qHbORqRRjgUqMDG2BdShsaSw7D0PXHyLn5wGJMcjNQDjmncdXKVZRvpsOVEsNjT&#10;p6Xm93x1iRvL7/dq7S/WWNOu30JZ361Rav46lR8gIk3xP/zXPmkFm1W+heeb9ATk4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DCC6MMAAADdAAAADwAAAAAAAAAAAAAAAACf&#10;AgAAZHJzL2Rvd25yZXYueG1sUEsFBgAAAAAEAAQA9wAAAI8DAAAAAA==&#10;">
                    <v:imagedata r:id="rId183" o:title="" croptop="5822f" cropbottom="4846f" cropleft="22331f" cropright="24206f"/>
                    <v:path arrowok="t"/>
                  </v:shape>
                  <v:shape id="Straight Arrow Connector 6223" o:spid="_x0000_s1032" type="#_x0000_t32" style="position:absolute;left:6732;top:5426;width:58;height:2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3SOR8QAAADdAAAADwAAAGRycy9kb3ducmV2LnhtbESPT4vCMBTE78J+h/AEb2tqlaLVKLIg&#10;q0f/Id4ezbOtNi+lyWr1028WFjwOM/MbZrZoTSXu1LjSsoJBPwJBnFldcq7gsF99jkE4j6yxskwK&#10;nuRgMf/ozDDV9sFbuu98LgKEXYoKCu/rVEqXFWTQ9W1NHLyLbQz6IJtc6gYfAW4qGUdRIg2WHBYK&#10;rOmroOy2+zEKlrfn9Zy8NhM+6e3oe4XmGF+MUr1uu5yC8NT6d/i/vdYKkjgewt+b8ATk/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dI5HxAAAAN0AAAAPAAAAAAAAAAAA&#10;AAAAAKECAABkcnMvZG93bnJldi54bWxQSwUGAAAAAAQABAD5AAAAkgMAAAAA&#10;" strokecolor="red" strokeweight="2.25pt">
                    <v:stroke dashstyle="1 1" endarrow="block" joinstyle="miter"/>
                  </v:shape>
                </v:group>
                <v:group id="Group 3086" o:spid="_x0000_s1033" style="position:absolute;left:33963;top:401;width:14853;height:21482" coordsize="14852,214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13RfscAAADd&#10;AAAADwAAAAAAAAAAAAAAAACqAgAAZHJzL2Rvd25yZXYueG1sUEsFBgAAAAAEAAQA+gAAAJ4DAAAA&#10;AA==&#10;">
                  <v:shape id="Picture 6216" o:spid="_x0000_s1034" type="#_x0000_t75" style="position:absolute;width:14852;height:214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WgIrGAAAA3QAAAA8AAABkcnMvZG93bnJldi54bWxEj0FrwkAUhO9C/8PyCt50Y5RQUjehLQo9&#10;eNF66PGRfc2mzb4N2TXG/npXEDwOM/MNsy5H24qBet84VrCYJyCIK6cbrhUcv7azFxA+IGtsHZOC&#10;C3koi6fJGnPtzryn4RBqESHsc1RgQuhyKX1lyKKfu444ej+utxii7GupezxHuG1lmiSZtNhwXDDY&#10;0Yeh6u9wsgr8ZviuV6ds2XRLE3bp8f8dV79KTZ/Ht1cQgcbwCN/bn1pBli4yuL2JT0AW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paAisYAAADdAAAADwAAAAAAAAAAAAAA&#10;AACfAgAAZHJzL2Rvd25yZXYueG1sUEsFBgAAAAAEAAQA9wAAAJIDAAAAAA==&#10;">
                    <v:imagedata r:id="rId184" o:title="" croptop="6269f" cropbottom="5525f" cropleft="21347f" cropright="23709f"/>
                    <v:path arrowok="t"/>
                  </v:shape>
                  <v:shape id="Straight Arrow Connector 6224" o:spid="_x0000_s1035" type="#_x0000_t32" style="position:absolute;left:6129;top:7536;width:58;height:2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0WM8QAAADdAAAADwAAAGRycy9kb3ducmV2LnhtbESPT4vCMBTE7wt+h/AEb2tqkbJWo4gg&#10;6tF/iLdH82yrzUtpolY//WZB2OMwM79hJrPWVOJBjSstKxj0IxDEmdUl5woO++X3DwjnkTVWlknB&#10;ixzMpp2vCabaPnlLj53PRYCwS1FB4X2dSumyggy6vq2Jg3exjUEfZJNL3eAzwE0l4yhKpMGSw0KB&#10;NS0Kym67u1Ewv72u5+S9GfFJb4erJZpjfDFK9brtfAzCU+v/w5/2WitI4ngIf2/CE5DT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nRYzxAAAAN0AAAAPAAAAAAAAAAAA&#10;AAAAAKECAABkcnMvZG93bnJldi54bWxQSwUGAAAAAAQABAD5AAAAkgMAAAAA&#10;" strokecolor="red" strokeweight="2.25pt">
                    <v:stroke dashstyle="1 1" endarrow="block" joinstyle="miter"/>
                  </v:shape>
                </v:group>
                <v:group id="Group 3087" o:spid="_x0000_s1036" style="position:absolute;left:33963;top:23211;width:14814;height:21482" coordsize="14814,214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BF05ccAAADdAAAADwAAAGRycy9kb3ducmV2LnhtbESPQWvCQBSE7wX/w/KE&#10;3uomSltJ3YQgtvQgQlWQ3h7ZZxKSfRuy2yT++25B6HGYmW+YTTaZVgzUu9qygngRgSAurK65VHA+&#10;vT+tQTiPrLG1TApu5CBLZw8bTLQd+YuGoy9FgLBLUEHlfZdI6YqKDLqF7YiDd7W9QR9kX0rd4xjg&#10;ppXLKHqRBmsOCxV2tK2oaI4/RsHHiGO+infDvrlub9+n58NlH5NSj/MpfwPhafL/4Xv7UytYRetX&#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BF05ccAAADd&#10;AAAADwAAAAAAAAAAAAAAAACqAgAAZHJzL2Rvd25yZXYueG1sUEsFBgAAAAAEAAQA+gAAAJ4DAAAA&#10;AA==&#10;">
                  <v:shape id="Picture 6219" o:spid="_x0000_s1037" type="#_x0000_t75" style="position:absolute;width:14814;height:214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Ig2rHAAAA3QAAAA8AAABkcnMvZG93bnJldi54bWxEj0FrwkAUhO+C/2F5gjezMUhqU1exLYXi&#10;oaANhd4e2dckmn2bZleN/nq3UPA4zMw3zGLVm0acqHO1ZQXTKAZBXFhdc6kg/3ybzEE4j6yxsUwK&#10;LuRgtRwOFphpe+YtnXa+FAHCLkMFlfdtJqUrKjLoItsSB+/HdgZ9kF0pdYfnADeNTOI4lQZrDgsV&#10;tvRSUXHYHY2Ch8N33s+uefKxib/kDPe/z+krKjUe9esnEJ56fw//t9+1gjSZPsLfm/AE5PIG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LIg2rHAAAA3QAAAA8AAAAAAAAAAAAA&#10;AAAAnwIAAGRycy9kb3ducmV2LnhtbFBLBQYAAAAABAAEAPcAAACTAwAAAAA=&#10;">
                    <v:imagedata r:id="rId185" o:title="" croptop="6494f" cropbottom="4846f" cropleft="19865f" cropright="25069f"/>
                    <v:path arrowok="t"/>
                  </v:shape>
                  <v:shape id="Straight Arrow Connector 6225" o:spid="_x0000_s1038" type="#_x0000_t32" style="position:absolute;left:6430;top:9445;width:59;height:2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9GzqMQAAADdAAAADwAAAGRycy9kb3ducmV2LnhtbESPT4vCMBTE78J+h/AEb2tq0aLVKLIg&#10;q0f/Id4ezbOtNi+lyWr1028WFjwOM/MbZrZoTSXu1LjSsoJBPwJBnFldcq7gsF99jkE4j6yxskwK&#10;nuRgMf/ozDDV9sFbuu98LgKEXYoKCu/rVEqXFWTQ9W1NHLyLbQz6IJtc6gYfAW4qGUdRIg2WHBYK&#10;rOmroOy2+zEKlrfn9Zy8NhM+6e3we4XmGF+MUr1uu5yC8NT6d/i/vdYKkjgewd+b8ATk/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0bOoxAAAAN0AAAAPAAAAAAAAAAAA&#10;AAAAAKECAABkcnMvZG93bnJldi54bWxQSwUGAAAAAAQABAD5AAAAkgMAAAAA&#10;" strokecolor="red" strokeweight="2.25pt">
                    <v:stroke dashstyle="1 1" endarrow="block" joinstyle="miter"/>
                  </v:shape>
                </v:group>
                <v:group id="Group 3088" o:spid="_x0000_s1039" style="position:absolute;left:17283;top:22910;width:14948;height:21482" coordsize="14947,214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tjuCXwwAAAN0AAAAP&#10;AAAAAAAAAAAAAAAAAKoCAABkcnMvZG93bnJldi54bWxQSwUGAAAAAAQABAD6AAAAmgMAAAAA&#10;">
                  <v:shape id="Picture 6218" o:spid="_x0000_s1040" type="#_x0000_t75" style="position:absolute;width:14947;height:214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Ew/LEAAAA3QAAAA8AAABkcnMvZG93bnJldi54bWxET1trwjAUfh/sP4Qz2NtMW0G2apRdECZu&#10;wqz4fGyOTVlz0iVR679fHgZ7/Pjus8VgO3EmH1rHCvJRBoK4drrlRsGuWj48gggRWWPnmBRcKcBi&#10;fnszw1K7C3/ReRsbkUI4lKjAxNiXUobakMUwcj1x4o7OW4wJ+kZqj5cUbjtZZNlEWmw5NRjs6dVQ&#10;/b09WQWHfPPRVeNNvl+tzY+v3p4OL8WnUvd3w/MURKQh/ov/3O9awaTI09z0Jj0BOf8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bEw/LEAAAA3QAAAA8AAAAAAAAAAAAAAAAA&#10;nwIAAGRycy9kb3ducmV2LnhtbFBLBQYAAAAABAAEAPcAAACQAwAAAAA=&#10;">
                    <v:imagedata r:id="rId186" o:title="" croptop="7165f" cropbottom="5295f" cropleft="22209f" cropright="22972f"/>
                    <v:path arrowok="t"/>
                  </v:shape>
                  <v:shape id="Straight Arrow Connector 50512" o:spid="_x0000_s1041" type="#_x0000_t32" style="position:absolute;left:6531;top:12158;width:58;height:2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icq8cAAADeAAAADwAAAGRycy9kb3ducmV2LnhtbESPW2vCQBSE3wv+h+UIvjUbQyOauooI&#10;UvvopRTfDtmTS82eDdlVk/76bqHQx2FmvmGW69404k6dqy0rmEYxCOLc6ppLBefT7nkOwnlkjY1l&#10;UjCQg/Vq9LTETNsHH+h+9KUIEHYZKqi8bzMpXV6RQRfZljh4he0M+iC7UuoOHwFuGpnE8UwarDks&#10;VNjStqL8erwZBZvr8HWZfb8v+FMfXt52aD6Swig1GfebVxCeev8f/mvvtYI0TqcJ/N4JV0Cuf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Q6JyrxwAAAN4AAAAPAAAAAAAA&#10;AAAAAAAAAKECAABkcnMvZG93bnJldi54bWxQSwUGAAAAAAQABAD5AAAAlQMAAAAA&#10;" strokecolor="red" strokeweight="2.25pt">
                    <v:stroke dashstyle="1 1" endarrow="block" joinstyle="miter"/>
                  </v:shape>
                </v:group>
                <v:group id="Group 3089" o:spid="_x0000_s1042" style="position:absolute;top:22608;width:14319;height:21482" coordsize="14319,214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sJFDMcAAADdAAAADwAAAGRycy9kb3ducmV2LnhtbESPQWvCQBSE7wX/w/IK&#10;3ppNlJaYZhWRKh5CoSqU3h7ZZxLMvg3ZbRL/fbdQ6HGYmW+YfDOZVgzUu8aygiSKQRCXVjdcKbic&#10;908pCOeRNbaWScGdHGzWs4ccM21H/qDh5CsRIOwyVFB732VSurImgy6yHXHwrrY36IPsK6l7HAPc&#10;tHIRxy/SYMNhocaOdjWVt9O3UXAYcdwuk7ehuF1396/z8/tnkZBS88dp+wrC0+T/w3/to1awjNMV&#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sJFDMcAAADd&#10;AAAADwAAAAAAAAAAAAAAAACqAgAAZHJzL2Rvd25yZXYueG1sUEsFBgAAAAAEAAQA+gAAAJ4DAAAA&#10;AA==&#10;">
                  <v:shape id="Picture 6215" o:spid="_x0000_s1043" type="#_x0000_t75" style="position:absolute;width:14319;height:214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Snx7GAAAA3QAAAA8AAABkcnMvZG93bnJldi54bWxEj0FrwkAUhO8F/8PyCr01G0VFUlcpBqVQ&#10;ipjW+yP7mqTNvg3ZNUnz692C4HGYmW+Y9XYwteiodZVlBdMoBkGcW11xoeDrc/+8AuE8ssbaMin4&#10;IwfbzeRhjYm2PZ+oy3whAoRdggpK75tESpeXZNBFtiEO3rdtDfog20LqFvsAN7WcxfFSGqw4LJTY&#10;0K6k/De7GAUrN476OJepLs5pH79/mHP3c1Dq6XF4fQHhafD38K39phUsZ9MF/L8JT0Bur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tKfHsYAAADdAAAADwAAAAAAAAAAAAAA&#10;AACfAgAAZHJzL2Rvd25yZXYueG1sUEsFBgAAAAAEAAQA9wAAAJIDAAAAAA==&#10;">
                    <v:imagedata r:id="rId187" o:title="" croptop="6270f" cropbottom="4857f" cropleft="26157f" cropright="19388f"/>
                    <v:path arrowok="t"/>
                  </v:shape>
                  <v:shape id="Straight Arrow Connector 50525" o:spid="_x0000_s1044" type="#_x0000_t32" style="position:absolute;left:6531;top:15273;width:58;height:2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3OYsUAAADeAAAADwAAAGRycy9kb3ducmV2LnhtbESPQYvCMBSE7wv+h/AEb5patqLVKCLI&#10;6lF3Rbw9mmdbbV5KE7X66zcLwh6HmfmGmS1aU4k7Na60rGA4iEAQZ1aXnCv4+V73xyCcR9ZYWSYF&#10;T3KwmHc+Zphq++Ad3fc+FwHCLkUFhfd1KqXLCjLoBrYmDt7ZNgZ9kE0udYOPADeVjKNoJA2WHBYK&#10;rGlVUHbd34yC5fV5OY1e2wkf9e7za43mEJ+NUr1uu5yC8NT6//C7vdEKkiiJE/i7E66AnP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W3OYsUAAADeAAAADwAAAAAAAAAA&#10;AAAAAAChAgAAZHJzL2Rvd25yZXYueG1sUEsFBgAAAAAEAAQA+QAAAJMDAAAAAA==&#10;" strokecolor="red" strokeweight="2.25pt">
                    <v:stroke dashstyle="1 1" endarrow="block" joinstyle="miter"/>
                  </v:shape>
                </v:group>
                <v:shape id="Right Arrow 3090" o:spid="_x0000_s1045" type="#_x0000_t13" style="position:absolute;left:14771;top:10550;width:2609;height:10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V71sIA&#10;AADdAAAADwAAAGRycy9kb3ducmV2LnhtbERPu2rDMBTdA/0HcQPdEjktmNaNEtLSQpcMjUPmi3Vj&#10;O7aujCS/+vXRUOh4OO/tfjKtGMj52rKCzToBQVxYXXOp4Jx/rV5A+ICssbVMCmbysN89LLaYaTvy&#10;Dw2nUIoYwj5DBVUIXSalLyoy6Ne2I47c1TqDIUJXSu1wjOGmlU9JkkqDNceGCjv6qKhoTr1RkL+n&#10;l+ZS/srPw9HJUTe3uZ9ypR6X0+ENRKAp/Iv/3N9awXPyGvfHN/EJy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9XvWwgAAAN0AAAAPAAAAAAAAAAAAAAAAAJgCAABkcnMvZG93&#10;bnJldi54bWxQSwUGAAAAAAQABAD1AAAAhwMAAAAA&#10;" adj="17422" fillcolor="red" strokecolor="red" strokeweight="1pt"/>
                <v:shape id="Right Arrow 3091" o:spid="_x0000_s1046" type="#_x0000_t13" style="position:absolute;left:30848;top:10550;width:2610;height:10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neTcUA&#10;AADdAAAADwAAAGRycy9kb3ducmV2LnhtbESPQWvCQBSE7wX/w/KE3upGBanRVVQUeumhRjw/ss8k&#10;Jvs27K4m+uvdQqHHYWa+YZbr3jTiTs5XlhWMRwkI4tzqigsFp+zw8QnCB2SNjWVS8CAP69XgbYmp&#10;th3/0P0YChEh7FNUUIbQplL6vCSDfmRb4uhdrDMYonSF1A67CDeNnCTJTBqsOC6U2NKupLw+3oyC&#10;bDs71+fiKfebbyc7XV8ftz5T6n3YbxYgAvXhP/zX/tIKpsl8DL9v4hOQq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ud5NxQAAAN0AAAAPAAAAAAAAAAAAAAAAAJgCAABkcnMv&#10;ZG93bnJldi54bWxQSwUGAAAAAAQABAD1AAAAigMAAAAA&#10;" adj="17422" fillcolor="red" strokecolor="red" strokeweight="1pt"/>
                <v:shape id="Right Arrow 3092" o:spid="_x0000_s1047" type="#_x0000_t13" style="position:absolute;left:39791;top:21905;width:2610;height:101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qQoscA&#10;AADdAAAADwAAAGRycy9kb3ducmV2LnhtbESPQWvCQBCF70L/wzKFXqTZVEXa1E0QQRCkB7XQ9jZk&#10;x01sdjZmt5r+e1cQPD7evO/NmxW9bcSJOl87VvCSpCCIS6drNgo+d8vnVxA+IGtsHJOCf/JQ5A+D&#10;GWbanXlDp20wIkLYZ6igCqHNpPRlRRZ94lri6O1dZzFE2RmpOzxHuG3kKE2n0mLNsaHClhYVlb/b&#10;PxvfOHo7kcN1Yz5+xnTszeH7a75T6umxn7+DCNSH+/EtvdIKxunbCK5rIgJk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uakKLHAAAA3QAAAA8AAAAAAAAAAAAAAAAAmAIAAGRy&#10;cy9kb3ducmV2LnhtbFBLBQYAAAAABAAEAPUAAACMAwAAAAA=&#10;" adj="17422" fillcolor="red" strokecolor="red" strokeweight="1pt"/>
                <v:shape id="Right Arrow 3093" o:spid="_x0000_s1048" type="#_x0000_t13" style="position:absolute;left:31149;top:33561;width:2610;height:1010;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RhBMcA&#10;AADdAAAADwAAAGRycy9kb3ducmV2LnhtbESP3WrCQBSE7wXfYTmF3kjdNII/MZsghVbbC6HqAxyz&#10;xyQ0ezZktybt07sFoZfDzHzDpPlgGnGlztWWFTxPIxDEhdU1lwpOx9enJQjnkTU2lknBDznIs/Eo&#10;xUTbnj/pevClCBB2CSqovG8TKV1RkUE3tS1x8C62M+iD7EqpO+wD3DQyjqK5NFhzWKiwpZeKiq/D&#10;t1Gwot9+u9i/O9yeP5YTc4z3C/2m1OPDsFmD8DT4//C9vdMKZtFqBn9vwhOQ2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n0YQTHAAAA3QAAAA8AAAAAAAAAAAAAAAAAmAIAAGRy&#10;cy9kb3ducmV2LnhtbFBLBQYAAAAABAAEAPUAAACMAwAAAAA=&#10;" adj="17422" fillcolor="red" strokecolor="red" strokeweight="1pt"/>
                <v:shape id="Right Arrow 3094" o:spid="_x0000_s1049" type="#_x0000_t13" style="position:absolute;left:14771;top:33561;width:2609;height:1010;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35cMgA&#10;AADdAAAADwAAAGRycy9kb3ducmV2LnhtbESP3WrCQBSE7wu+w3IEb0rd1BaNqasUwfpzEdD0AU6z&#10;xySYPRuyq0n79G6h0MthZr5hFqve1OJGrassK3geRyCIc6srLhR8ZpunGITzyBpry6TgmxysloOH&#10;BSbadnyk28kXIkDYJaig9L5JpHR5SQbd2DbEwTvb1qAPsi2kbrELcFPLSRRNpcGKw0KJDa1Lyi+n&#10;q1Ewp59uO0v3Drdfh/jRZJN0pj+UGg379zcQnnr/H/5r77SCl2j+Cr9vwhOQy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HflwyAAAAN0AAAAPAAAAAAAAAAAAAAAAAJgCAABk&#10;cnMvZG93bnJldi54bWxQSwUGAAAAAAQABAD1AAAAjQMAAAAA&#10;" adj="17422" fillcolor="red" strokecolor="red" strokeweight="1pt"/>
              </v:group>
            </w:pict>
          </mc:Fallback>
        </mc:AlternateContent>
      </w: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r w:rsidRPr="00487173">
        <w:rPr>
          <w:rFonts w:ascii="Courier New" w:hAnsi="Courier New" w:cs="Courier New"/>
          <w:b/>
          <w:noProof/>
          <w:sz w:val="24"/>
          <w:szCs w:val="24"/>
          <w:lang w:eastAsia="ko-KR"/>
        </w:rPr>
        <mc:AlternateContent>
          <mc:Choice Requires="wps">
            <w:drawing>
              <wp:anchor distT="0" distB="0" distL="114300" distR="114300" simplePos="0" relativeHeight="251696128" behindDoc="0" locked="0" layoutInCell="1" allowOverlap="1" wp14:anchorId="3871853B" wp14:editId="7610EA11">
                <wp:simplePos x="0" y="0"/>
                <wp:positionH relativeFrom="column">
                  <wp:posOffset>0</wp:posOffset>
                </wp:positionH>
                <wp:positionV relativeFrom="paragraph">
                  <wp:posOffset>230115</wp:posOffset>
                </wp:positionV>
                <wp:extent cx="5979795" cy="2230734"/>
                <wp:effectExtent l="0" t="0" r="0" b="0"/>
                <wp:wrapNone/>
                <wp:docPr id="50564" name="Rectangle 5"/>
                <wp:cNvGraphicFramePr/>
                <a:graphic xmlns:a="http://schemas.openxmlformats.org/drawingml/2006/main">
                  <a:graphicData uri="http://schemas.microsoft.com/office/word/2010/wordprocessingShape">
                    <wps:wsp>
                      <wps:cNvSpPr/>
                      <wps:spPr>
                        <a:xfrm>
                          <a:off x="0" y="0"/>
                          <a:ext cx="5979795" cy="2230734"/>
                        </a:xfrm>
                        <a:prstGeom prst="rect">
                          <a:avLst/>
                        </a:prstGeom>
                      </wps:spPr>
                      <wps:txbx>
                        <w:txbxContent>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bookmarkStart w:id="231" w:name="_Toc396143215"/>
                            <w:bookmarkStart w:id="232" w:name="_Toc396203907"/>
                            <w:r w:rsidRPr="007260B1">
                              <w:rPr>
                                <w:rStyle w:val="SubtitleChar"/>
                              </w:rPr>
                              <w:t>Figure 3.28. Representation snapshots of cv-SMD simulation of AQP5</w:t>
                            </w:r>
                            <w:bookmarkEnd w:id="232"/>
                            <w:r>
                              <w:rPr>
                                <w:rStyle w:val="chapterstyleChar"/>
                              </w:rPr>
                              <w:t>.</w:t>
                            </w:r>
                            <w:r>
                              <w:rPr>
                                <w:rFonts w:ascii="Courier New" w:eastAsia="Malgun Gothic" w:hAnsi="Courier New" w:cs="Courier New"/>
                                <w:color w:val="000000" w:themeColor="text1"/>
                                <w:kern w:val="24"/>
                                <w:sz w:val="24"/>
                                <w:szCs w:val="24"/>
                              </w:rPr>
                              <w:t xml:space="preserve"> </w:t>
                            </w:r>
                            <w:r w:rsidRPr="00563DC2">
                              <w:rPr>
                                <w:rStyle w:val="chapterstyleChar"/>
                                <w:b w:val="0"/>
                              </w:rPr>
                              <w:t>Snapshots show</w:t>
                            </w:r>
                            <w:r>
                              <w:rPr>
                                <w:rFonts w:ascii="Courier New" w:eastAsia="Malgun Gothic" w:hAnsi="Courier New" w:cs="Courier New"/>
                                <w:color w:val="000000" w:themeColor="text1"/>
                                <w:kern w:val="24"/>
                                <w:sz w:val="24"/>
                                <w:szCs w:val="24"/>
                              </w:rPr>
                              <w:t xml:space="preserve"> a monomer with water permeating from the periplasmic vestibule to the cytoplasmic vestibule. The protein is shown in ribbon representation in transparent blue, the water molecule is shown as van der Waals sphere and the selectivity filter Arg188 is shown as stick in the “</w:t>
                            </w:r>
                            <w:r w:rsidRPr="001D6537">
                              <w:rPr>
                                <w:rFonts w:ascii="Courier New" w:eastAsia="Malgun Gothic" w:hAnsi="Courier New" w:cs="Courier New"/>
                                <w:b/>
                                <w:color w:val="000000" w:themeColor="text1"/>
                                <w:kern w:val="24"/>
                                <w:sz w:val="24"/>
                                <w:szCs w:val="24"/>
                              </w:rPr>
                              <w:t>up</w:t>
                            </w:r>
                            <w:r>
                              <w:rPr>
                                <w:rFonts w:ascii="Courier New" w:eastAsia="Malgun Gothic" w:hAnsi="Courier New" w:cs="Courier New"/>
                                <w:color w:val="000000" w:themeColor="text1"/>
                                <w:kern w:val="24"/>
                                <w:sz w:val="24"/>
                                <w:szCs w:val="24"/>
                              </w:rPr>
                              <w:t xml:space="preserve">” state. The dotted arrow shows the pathway of water permeation through the channel.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Figure 3.28. Representation snapshots of cv-SMD simulation of AQP5</w:t>
                            </w:r>
                            <w:r>
                              <w:rPr>
                                <w:rFonts w:ascii="Courier New" w:eastAsia="Malgun Gothic" w:hAnsi="Courier New" w:cs="Courier New"/>
                                <w:color w:val="000000" w:themeColor="text1"/>
                                <w:kern w:val="24"/>
                                <w:sz w:val="24"/>
                                <w:szCs w:val="24"/>
                              </w:rPr>
                              <w:t xml:space="preserve">, showing a monomer with water permeating from the periplasmic vestibule to the cytoplasmic vestibule. The protein is shown as NewCartoon in transparent blue, the water molecule is shown as vdw sphere and the selectivity filter Arg188 is shown as stick in the “UP” state. The dotted arrow shows the pathway of water permeation through the channel.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Figure 3.28. Representation snapshots of cv-SMD simulation of AQP5</w:t>
                            </w:r>
                            <w:r>
                              <w:rPr>
                                <w:rFonts w:ascii="Courier New" w:eastAsia="Malgun Gothic" w:hAnsi="Courier New" w:cs="Courier New"/>
                                <w:color w:val="000000" w:themeColor="text1"/>
                                <w:kern w:val="24"/>
                                <w:sz w:val="24"/>
                                <w:szCs w:val="24"/>
                              </w:rPr>
                              <w:t xml:space="preserve">, showing a monomer with water permeating from the periplasmic vestibule to the cytoplasmic vestibule. The protein is shown as NewCartoon in transparent blue, the water molecule is shown as vdw sphere and the selectivity filter Arg188 is shown as stick in the “UP” state. The dotted arrow shows the pathway of water permeation through the channel.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Figure 3.28. Representation snapshots of cv-SMD simulation of AQP5</w:t>
                            </w:r>
                            <w:bookmarkEnd w:id="231"/>
                            <w:r>
                              <w:rPr>
                                <w:rFonts w:ascii="Courier New" w:eastAsia="Malgun Gothic" w:hAnsi="Courier New" w:cs="Courier New"/>
                                <w:color w:val="000000" w:themeColor="text1"/>
                                <w:kern w:val="24"/>
                                <w:sz w:val="24"/>
                                <w:szCs w:val="24"/>
                              </w:rPr>
                              <w:t xml:space="preserve">, showing a monomer with water permeating from the periplasmic vestibule to the cytoplasmic vestibule. The protein is shown as NewCartoon in transparent blue, the water molecule is shown as vdw sphere and the selectivity filter Arg188 is shown as stick in the “UP” state. The dotted arrow shows the pathway of water permeation through the channel.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id="_x0000_s1310" style="position:absolute;left:0;text-align:left;margin-left:0;margin-top:18.1pt;width:470.85pt;height:175.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" filled="f" stroked="f">
                <v:textbox>
                  <w:txbxContent>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bookmarkStart w:id="233" w:name="_Toc396143215"/>
                      <w:bookmarkStart w:id="234" w:name="_Toc396203907"/>
                      <w:r w:rsidRPr="007260B1">
                        <w:rPr>
                          <w:rStyle w:val="SubtitleChar"/>
                        </w:rPr>
                        <w:t>Figure 3.28. Representation snapshots of cv-SMD simulation of AQP5</w:t>
                      </w:r>
                      <w:bookmarkEnd w:id="234"/>
                      <w:r>
                        <w:rPr>
                          <w:rStyle w:val="chapterstyleChar"/>
                        </w:rPr>
                        <w:t>.</w:t>
                      </w:r>
                      <w:r>
                        <w:rPr>
                          <w:rFonts w:ascii="Courier New" w:eastAsia="Malgun Gothic" w:hAnsi="Courier New" w:cs="Courier New"/>
                          <w:color w:val="000000" w:themeColor="text1"/>
                          <w:kern w:val="24"/>
                          <w:sz w:val="24"/>
                          <w:szCs w:val="24"/>
                        </w:rPr>
                        <w:t xml:space="preserve"> </w:t>
                      </w:r>
                      <w:r w:rsidRPr="00563DC2">
                        <w:rPr>
                          <w:rStyle w:val="chapterstyleChar"/>
                          <w:b w:val="0"/>
                        </w:rPr>
                        <w:t>Snapshots show</w:t>
                      </w:r>
                      <w:r>
                        <w:rPr>
                          <w:rFonts w:ascii="Courier New" w:eastAsia="Malgun Gothic" w:hAnsi="Courier New" w:cs="Courier New"/>
                          <w:color w:val="000000" w:themeColor="text1"/>
                          <w:kern w:val="24"/>
                          <w:sz w:val="24"/>
                          <w:szCs w:val="24"/>
                        </w:rPr>
                        <w:t xml:space="preserve"> a monomer with water permeating from the periplasmic vestibule to the cytoplasmic vestibule. The protein is shown in ribbon representation in transparent blue, the water molecule is shown as van der Waals sphere and the selectivity filter Arg188 is shown as stick in the “</w:t>
                      </w:r>
                      <w:r w:rsidRPr="001D6537">
                        <w:rPr>
                          <w:rFonts w:ascii="Courier New" w:eastAsia="Malgun Gothic" w:hAnsi="Courier New" w:cs="Courier New"/>
                          <w:b/>
                          <w:color w:val="000000" w:themeColor="text1"/>
                          <w:kern w:val="24"/>
                          <w:sz w:val="24"/>
                          <w:szCs w:val="24"/>
                        </w:rPr>
                        <w:t>up</w:t>
                      </w:r>
                      <w:r>
                        <w:rPr>
                          <w:rFonts w:ascii="Courier New" w:eastAsia="Malgun Gothic" w:hAnsi="Courier New" w:cs="Courier New"/>
                          <w:color w:val="000000" w:themeColor="text1"/>
                          <w:kern w:val="24"/>
                          <w:sz w:val="24"/>
                          <w:szCs w:val="24"/>
                        </w:rPr>
                        <w:t xml:space="preserve">” state. The dotted arrow shows the pathway of water permeation through the channel.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Figure 3.28. Representation snapshots of cv-SMD simulation of AQP5</w:t>
                      </w:r>
                      <w:r>
                        <w:rPr>
                          <w:rFonts w:ascii="Courier New" w:eastAsia="Malgun Gothic" w:hAnsi="Courier New" w:cs="Courier New"/>
                          <w:color w:val="000000" w:themeColor="text1"/>
                          <w:kern w:val="24"/>
                          <w:sz w:val="24"/>
                          <w:szCs w:val="24"/>
                        </w:rPr>
                        <w:t xml:space="preserve">, showing a monomer with water permeating from the periplasmic vestibule to the cytoplasmic vestibule. The protein is shown as NewCartoon in transparent blue, the water molecule is shown as vdw sphere and the selectivity filter Arg188 is shown as stick in the “UP” state. The dotted arrow shows the pathway of water permeation through the channel.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Figure 3.28. Representation snapshots of cv-SMD simulation of AQP5</w:t>
                      </w:r>
                      <w:r>
                        <w:rPr>
                          <w:rFonts w:ascii="Courier New" w:eastAsia="Malgun Gothic" w:hAnsi="Courier New" w:cs="Courier New"/>
                          <w:color w:val="000000" w:themeColor="text1"/>
                          <w:kern w:val="24"/>
                          <w:sz w:val="24"/>
                          <w:szCs w:val="24"/>
                        </w:rPr>
                        <w:t xml:space="preserve">, showing a monomer with water permeating from the periplasmic vestibule to the cytoplasmic vestibule. The protein is shown as NewCartoon in transparent blue, the water molecule is shown as vdw sphere and the selectivity filter Arg188 is shown as stick in the “UP” state. The dotted arrow shows the pathway of water permeation through the channel.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AB7513"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Figure 3.28. Representation snapshots of cv-SMD simulation of AQP5</w:t>
                      </w:r>
                      <w:bookmarkEnd w:id="233"/>
                      <w:r>
                        <w:rPr>
                          <w:rFonts w:ascii="Courier New" w:eastAsia="Malgun Gothic" w:hAnsi="Courier New" w:cs="Courier New"/>
                          <w:color w:val="000000" w:themeColor="text1"/>
                          <w:kern w:val="24"/>
                          <w:sz w:val="24"/>
                          <w:szCs w:val="24"/>
                        </w:rPr>
                        <w:t xml:space="preserve">, showing a monomer with water permeating from the periplasmic vestibule to the cytoplasmic vestibule. The protein is shown as NewCartoon in transparent blue, the water molecule is shown as vdw sphere and the selectivity filter Arg188 is shown as stick in the “UP” state. The dotted arrow shows the pathway of water permeation through the channel.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txbxContent>
                </v:textbox>
              </v:rect>
            </w:pict>
          </mc:Fallback>
        </mc:AlternateContent>
      </w: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D06CA1" w:rsidRDefault="00D06CA1" w:rsidP="00D06CA1">
      <w:pPr>
        <w:spacing w:after="0" w:line="480" w:lineRule="auto"/>
        <w:ind w:firstLine="720"/>
        <w:jc w:val="both"/>
        <w:rPr>
          <w:rFonts w:ascii="Courier New" w:hAnsi="Courier New" w:cs="Courier New"/>
          <w:sz w:val="24"/>
          <w:szCs w:val="24"/>
        </w:rPr>
      </w:pPr>
    </w:p>
    <w:p w:rsidR="001B78F5" w:rsidRDefault="00D06CA1" w:rsidP="001B78F5">
      <w:pPr>
        <w:spacing w:after="0" w:line="480" w:lineRule="auto"/>
        <w:jc w:val="both"/>
        <w:rPr>
          <w:rFonts w:ascii="Courier New" w:hAnsi="Courier New" w:cs="Courier New"/>
          <w:sz w:val="24"/>
          <w:szCs w:val="24"/>
        </w:rPr>
      </w:pPr>
      <w:r w:rsidRPr="00487173">
        <w:rPr>
          <w:rFonts w:ascii="Courier New" w:hAnsi="Courier New" w:cs="Courier New"/>
          <w:sz w:val="24"/>
          <w:szCs w:val="24"/>
        </w:rPr>
        <w:lastRenderedPageBreak/>
        <w:t>typical transport event of water in cv-SMD simulations is illustrated th</w:t>
      </w:r>
      <w:r>
        <w:rPr>
          <w:rFonts w:ascii="Courier New" w:hAnsi="Courier New" w:cs="Courier New"/>
          <w:sz w:val="24"/>
          <w:szCs w:val="24"/>
        </w:rPr>
        <w:t>rough snapshots shown in figure 3.27 and figure 3.28.</w:t>
      </w:r>
      <w:r w:rsidRPr="00487173">
        <w:rPr>
          <w:rFonts w:ascii="Courier New" w:hAnsi="Courier New" w:cs="Courier New"/>
          <w:sz w:val="24"/>
          <w:szCs w:val="24"/>
        </w:rPr>
        <w:t xml:space="preserve"> Interestingly a single file composed of water molecules was maintained throughout the permeation event during AQP5 SMD simulation but not </w:t>
      </w:r>
      <w:r>
        <w:rPr>
          <w:rFonts w:ascii="Courier New" w:hAnsi="Courier New" w:cs="Courier New"/>
          <w:sz w:val="24"/>
          <w:szCs w:val="24"/>
        </w:rPr>
        <w:t>in NIP7;1. Further structural</w:t>
      </w:r>
      <w:r w:rsidRPr="00487173">
        <w:rPr>
          <w:rFonts w:ascii="Courier New" w:hAnsi="Courier New" w:cs="Courier New"/>
          <w:sz w:val="24"/>
          <w:szCs w:val="24"/>
        </w:rPr>
        <w:t xml:space="preserve"> examinations on</w:t>
      </w:r>
      <w:r>
        <w:rPr>
          <w:rFonts w:ascii="Courier New" w:hAnsi="Courier New" w:cs="Courier New"/>
          <w:sz w:val="24"/>
          <w:szCs w:val="24"/>
        </w:rPr>
        <w:t xml:space="preserve"> the</w:t>
      </w:r>
      <w:r w:rsidRPr="00487173">
        <w:rPr>
          <w:rFonts w:ascii="Courier New" w:hAnsi="Courier New" w:cs="Courier New"/>
          <w:sz w:val="24"/>
          <w:szCs w:val="24"/>
        </w:rPr>
        <w:t xml:space="preserve"> selectivity filter residues revealed distinc</w:t>
      </w:r>
      <w:r>
        <w:rPr>
          <w:rFonts w:ascii="Courier New" w:hAnsi="Courier New" w:cs="Courier New"/>
          <w:sz w:val="24"/>
          <w:szCs w:val="24"/>
        </w:rPr>
        <w:t>t</w:t>
      </w:r>
      <w:r w:rsidRPr="00487173">
        <w:rPr>
          <w:rFonts w:ascii="Courier New" w:hAnsi="Courier New" w:cs="Courier New"/>
          <w:sz w:val="24"/>
          <w:szCs w:val="24"/>
        </w:rPr>
        <w:t xml:space="preserve"> structural differences between </w:t>
      </w:r>
      <w:r>
        <w:rPr>
          <w:rFonts w:ascii="Courier New" w:hAnsi="Courier New" w:cs="Courier New"/>
          <w:sz w:val="24"/>
          <w:szCs w:val="24"/>
        </w:rPr>
        <w:t xml:space="preserve">the Ar/R arginine side chain in </w:t>
      </w:r>
      <w:r w:rsidRPr="00487173">
        <w:rPr>
          <w:rFonts w:ascii="Courier New" w:hAnsi="Courier New" w:cs="Courier New"/>
          <w:sz w:val="24"/>
          <w:szCs w:val="24"/>
        </w:rPr>
        <w:t xml:space="preserve">NIP7;1 and control AQP5. During the simulation, the side chain of </w:t>
      </w:r>
      <w:r>
        <w:rPr>
          <w:rFonts w:ascii="Courier New" w:hAnsi="Courier New" w:cs="Courier New"/>
          <w:sz w:val="24"/>
          <w:szCs w:val="24"/>
        </w:rPr>
        <w:t xml:space="preserve">the ar/R tetrad </w:t>
      </w:r>
      <w:r w:rsidRPr="00487173">
        <w:rPr>
          <w:rFonts w:ascii="Courier New" w:hAnsi="Courier New" w:cs="Courier New"/>
          <w:sz w:val="24"/>
          <w:szCs w:val="24"/>
        </w:rPr>
        <w:t>arginine (Arg220 in NIP7;1)</w:t>
      </w:r>
      <w:r>
        <w:rPr>
          <w:rFonts w:ascii="Courier New" w:hAnsi="Courier New" w:cs="Courier New"/>
          <w:sz w:val="24"/>
          <w:szCs w:val="24"/>
        </w:rPr>
        <w:t xml:space="preserve"> was</w:t>
      </w:r>
      <w:r w:rsidRPr="00487173">
        <w:rPr>
          <w:rFonts w:ascii="Courier New" w:hAnsi="Courier New" w:cs="Courier New"/>
          <w:sz w:val="24"/>
          <w:szCs w:val="24"/>
        </w:rPr>
        <w:t xml:space="preserve"> maintained </w:t>
      </w:r>
      <w:r>
        <w:rPr>
          <w:rFonts w:ascii="Courier New" w:hAnsi="Courier New" w:cs="Courier New"/>
          <w:sz w:val="24"/>
          <w:szCs w:val="24"/>
        </w:rPr>
        <w:t>in a</w:t>
      </w:r>
      <w:r w:rsidRPr="00487173">
        <w:rPr>
          <w:rFonts w:ascii="Courier New" w:hAnsi="Courier New" w:cs="Courier New"/>
          <w:sz w:val="24"/>
          <w:szCs w:val="24"/>
        </w:rPr>
        <w:t xml:space="preserve"> “</w:t>
      </w:r>
      <w:r w:rsidRPr="00D06CA1">
        <w:rPr>
          <w:rFonts w:ascii="Courier New" w:hAnsi="Courier New" w:cs="Courier New"/>
          <w:b/>
          <w:sz w:val="24"/>
          <w:szCs w:val="24"/>
        </w:rPr>
        <w:t>down</w:t>
      </w:r>
      <w:r w:rsidRPr="00487173">
        <w:rPr>
          <w:rFonts w:ascii="Courier New" w:hAnsi="Courier New" w:cs="Courier New"/>
          <w:sz w:val="24"/>
          <w:szCs w:val="24"/>
        </w:rPr>
        <w:t>” state compared to Arg188 in AQP5 which exi</w:t>
      </w:r>
      <w:r>
        <w:rPr>
          <w:rFonts w:ascii="Courier New" w:hAnsi="Courier New" w:cs="Courier New"/>
          <w:sz w:val="24"/>
          <w:szCs w:val="24"/>
        </w:rPr>
        <w:t>s</w:t>
      </w:r>
      <w:r w:rsidRPr="00487173">
        <w:rPr>
          <w:rFonts w:ascii="Courier New" w:hAnsi="Courier New" w:cs="Courier New"/>
          <w:sz w:val="24"/>
          <w:szCs w:val="24"/>
        </w:rPr>
        <w:t xml:space="preserve">ted </w:t>
      </w:r>
      <w:r>
        <w:rPr>
          <w:rFonts w:ascii="Courier New" w:hAnsi="Courier New" w:cs="Courier New"/>
          <w:sz w:val="24"/>
          <w:szCs w:val="24"/>
        </w:rPr>
        <w:t>in an</w:t>
      </w:r>
      <w:r w:rsidRPr="00487173">
        <w:rPr>
          <w:rFonts w:ascii="Courier New" w:hAnsi="Courier New" w:cs="Courier New"/>
          <w:sz w:val="24"/>
          <w:szCs w:val="24"/>
        </w:rPr>
        <w:t xml:space="preserve"> “</w:t>
      </w:r>
      <w:r w:rsidRPr="00D06CA1">
        <w:rPr>
          <w:rFonts w:ascii="Courier New" w:hAnsi="Courier New" w:cs="Courier New"/>
          <w:b/>
          <w:sz w:val="24"/>
          <w:szCs w:val="24"/>
        </w:rPr>
        <w:t>up</w:t>
      </w:r>
      <w:r w:rsidRPr="00487173">
        <w:rPr>
          <w:rFonts w:ascii="Courier New" w:hAnsi="Courier New" w:cs="Courier New"/>
          <w:sz w:val="24"/>
          <w:szCs w:val="24"/>
        </w:rPr>
        <w:t>” state. The average value of the dihedral C</w:t>
      </w:r>
      <w:r w:rsidRPr="00487173">
        <w:rPr>
          <w:rFonts w:ascii="Courier New" w:hAnsi="Courier New" w:cs="Courier New"/>
          <w:sz w:val="24"/>
          <w:szCs w:val="24"/>
          <w:vertAlign w:val="subscript"/>
        </w:rPr>
        <w:t>β</w:t>
      </w:r>
      <w:r w:rsidRPr="00487173">
        <w:rPr>
          <w:rFonts w:ascii="Courier New" w:hAnsi="Courier New" w:cs="Courier New"/>
          <w:sz w:val="24"/>
          <w:szCs w:val="24"/>
        </w:rPr>
        <w:t>-C</w:t>
      </w:r>
      <w:r w:rsidRPr="00487173">
        <w:rPr>
          <w:rFonts w:ascii="Courier New" w:hAnsi="Courier New" w:cs="Courier New"/>
          <w:sz w:val="24"/>
          <w:szCs w:val="24"/>
          <w:vertAlign w:val="subscript"/>
        </w:rPr>
        <w:t>ϒ</w:t>
      </w:r>
      <w:r w:rsidRPr="00487173">
        <w:rPr>
          <w:rFonts w:ascii="Courier New" w:hAnsi="Courier New" w:cs="Courier New"/>
          <w:sz w:val="24"/>
          <w:szCs w:val="24"/>
        </w:rPr>
        <w:t>-</w:t>
      </w:r>
      <w:r w:rsidR="00A640EE" w:rsidRPr="00487173">
        <w:rPr>
          <w:rFonts w:ascii="Courier New" w:hAnsi="Courier New" w:cs="Courier New"/>
          <w:sz w:val="24"/>
          <w:szCs w:val="24"/>
        </w:rPr>
        <w:t>C</w:t>
      </w:r>
      <w:r w:rsidR="00A640EE" w:rsidRPr="00487173">
        <w:rPr>
          <w:rFonts w:ascii="Courier New" w:hAnsi="Courier New" w:cs="Courier New"/>
          <w:sz w:val="24"/>
          <w:szCs w:val="24"/>
          <w:vertAlign w:val="subscript"/>
        </w:rPr>
        <w:t>δ</w:t>
      </w:r>
      <w:r w:rsidR="00A640EE" w:rsidRPr="00487173">
        <w:rPr>
          <w:rFonts w:ascii="Courier New" w:hAnsi="Courier New" w:cs="Courier New"/>
          <w:sz w:val="24"/>
          <w:szCs w:val="24"/>
        </w:rPr>
        <w:t>-N</w:t>
      </w:r>
      <w:r w:rsidR="00A640EE" w:rsidRPr="00487173">
        <w:rPr>
          <w:rFonts w:ascii="Courier New" w:hAnsi="Courier New" w:cs="Courier New"/>
          <w:sz w:val="24"/>
          <w:szCs w:val="24"/>
          <w:vertAlign w:val="subscript"/>
        </w:rPr>
        <w:t>ε</w:t>
      </w:r>
      <w:r w:rsidR="00A640EE" w:rsidRPr="00487173">
        <w:rPr>
          <w:rFonts w:ascii="Courier New" w:hAnsi="Courier New" w:cs="Courier New"/>
          <w:sz w:val="24"/>
          <w:szCs w:val="24"/>
        </w:rPr>
        <w:t xml:space="preserve"> in the “</w:t>
      </w:r>
      <w:r w:rsidRPr="00D06CA1">
        <w:rPr>
          <w:rFonts w:ascii="Courier New" w:hAnsi="Courier New" w:cs="Courier New"/>
          <w:b/>
          <w:sz w:val="24"/>
          <w:szCs w:val="24"/>
        </w:rPr>
        <w:t>up</w:t>
      </w:r>
      <w:r w:rsidR="00A640EE" w:rsidRPr="00487173">
        <w:rPr>
          <w:rFonts w:ascii="Courier New" w:hAnsi="Courier New" w:cs="Courier New"/>
          <w:sz w:val="24"/>
          <w:szCs w:val="24"/>
        </w:rPr>
        <w:t xml:space="preserve">” state </w:t>
      </w:r>
      <w:r w:rsidR="00A640EE">
        <w:rPr>
          <w:rFonts w:ascii="Courier New" w:hAnsi="Courier New" w:cs="Courier New"/>
          <w:sz w:val="24"/>
          <w:szCs w:val="24"/>
        </w:rPr>
        <w:t>was</w:t>
      </w:r>
      <w:r w:rsidR="00A640EE" w:rsidRPr="00487173">
        <w:rPr>
          <w:rFonts w:ascii="Courier New" w:hAnsi="Courier New" w:cs="Courier New"/>
          <w:sz w:val="24"/>
          <w:szCs w:val="24"/>
        </w:rPr>
        <w:t xml:space="preserve"> -94.4° during AQP5 simulation. In contrast, the “</w:t>
      </w:r>
      <w:r w:rsidRPr="00D06CA1">
        <w:rPr>
          <w:rFonts w:ascii="Courier New" w:hAnsi="Courier New" w:cs="Courier New"/>
          <w:b/>
          <w:sz w:val="24"/>
          <w:szCs w:val="24"/>
        </w:rPr>
        <w:t>down</w:t>
      </w:r>
      <w:r w:rsidR="00A640EE" w:rsidRPr="00487173">
        <w:rPr>
          <w:rFonts w:ascii="Courier New" w:hAnsi="Courier New" w:cs="Courier New"/>
          <w:sz w:val="24"/>
          <w:szCs w:val="24"/>
        </w:rPr>
        <w:t>” state</w:t>
      </w:r>
      <w:r w:rsidR="00A640EE">
        <w:rPr>
          <w:rFonts w:ascii="Courier New" w:hAnsi="Courier New" w:cs="Courier New"/>
          <w:sz w:val="24"/>
          <w:szCs w:val="24"/>
        </w:rPr>
        <w:t xml:space="preserve"> was</w:t>
      </w:r>
      <w:r w:rsidR="00A640EE" w:rsidRPr="00487173">
        <w:rPr>
          <w:rFonts w:ascii="Courier New" w:hAnsi="Courier New" w:cs="Courier New"/>
          <w:sz w:val="24"/>
          <w:szCs w:val="24"/>
        </w:rPr>
        <w:t xml:space="preserve"> chara</w:t>
      </w:r>
      <w:r w:rsidR="00A640EE">
        <w:rPr>
          <w:rFonts w:ascii="Courier New" w:hAnsi="Courier New" w:cs="Courier New"/>
          <w:sz w:val="24"/>
          <w:szCs w:val="24"/>
        </w:rPr>
        <w:t xml:space="preserve">cterized by an average dihedral </w:t>
      </w:r>
      <w:r w:rsidR="001B78F5" w:rsidRPr="00487173">
        <w:rPr>
          <w:rFonts w:ascii="Courier New" w:hAnsi="Courier New" w:cs="Courier New"/>
          <w:sz w:val="24"/>
          <w:szCs w:val="24"/>
        </w:rPr>
        <w:t>value of -151° for NIP7;1 (Figure</w:t>
      </w:r>
      <w:r w:rsidR="001B78F5">
        <w:rPr>
          <w:rFonts w:ascii="Courier New" w:hAnsi="Courier New" w:cs="Courier New"/>
          <w:sz w:val="24"/>
          <w:szCs w:val="24"/>
        </w:rPr>
        <w:t xml:space="preserve"> 3.29</w:t>
      </w:r>
      <w:r w:rsidR="001B78F5" w:rsidRPr="00487173">
        <w:rPr>
          <w:rFonts w:ascii="Courier New" w:hAnsi="Courier New" w:cs="Courier New"/>
          <w:sz w:val="24"/>
          <w:szCs w:val="24"/>
        </w:rPr>
        <w:t>). A continuous single file of water molecules freely permeated through the AQP cha</w:t>
      </w:r>
      <w:r w:rsidR="001B78F5">
        <w:rPr>
          <w:rFonts w:ascii="Courier New" w:hAnsi="Courier New" w:cs="Courier New"/>
          <w:sz w:val="24"/>
          <w:szCs w:val="24"/>
        </w:rPr>
        <w:t>nnel. In contrast,</w:t>
      </w:r>
      <w:r w:rsidR="001B78F5" w:rsidRPr="00487173">
        <w:rPr>
          <w:rFonts w:ascii="Courier New" w:hAnsi="Courier New" w:cs="Courier New"/>
          <w:sz w:val="24"/>
          <w:szCs w:val="24"/>
        </w:rPr>
        <w:t xml:space="preserve"> the Arg220 in the “</w:t>
      </w:r>
      <w:r w:rsidRPr="00D06CA1">
        <w:rPr>
          <w:rFonts w:ascii="Courier New" w:hAnsi="Courier New" w:cs="Courier New"/>
          <w:b/>
          <w:sz w:val="24"/>
          <w:szCs w:val="24"/>
        </w:rPr>
        <w:t>down</w:t>
      </w:r>
      <w:r w:rsidR="001B78F5" w:rsidRPr="00487173">
        <w:rPr>
          <w:rFonts w:ascii="Courier New" w:hAnsi="Courier New" w:cs="Courier New"/>
          <w:sz w:val="24"/>
          <w:szCs w:val="24"/>
        </w:rPr>
        <w:t>” state</w:t>
      </w:r>
      <w:r w:rsidR="001B78F5">
        <w:rPr>
          <w:rFonts w:ascii="Courier New" w:hAnsi="Courier New" w:cs="Courier New"/>
          <w:sz w:val="24"/>
          <w:szCs w:val="24"/>
        </w:rPr>
        <w:t xml:space="preserve"> in NIP7;1 resulted in a channel that is occluded by its side chain. Thus, </w:t>
      </w:r>
      <w:r w:rsidR="001B78F5" w:rsidRPr="00487173">
        <w:rPr>
          <w:rFonts w:ascii="Courier New" w:hAnsi="Courier New" w:cs="Courier New"/>
          <w:sz w:val="24"/>
          <w:szCs w:val="24"/>
        </w:rPr>
        <w:t>instead o</w:t>
      </w:r>
      <w:r w:rsidR="001B78F5">
        <w:rPr>
          <w:rFonts w:ascii="Courier New" w:hAnsi="Courier New" w:cs="Courier New"/>
          <w:sz w:val="24"/>
          <w:szCs w:val="24"/>
        </w:rPr>
        <w:t>f freely permeating through the Ar/R selectivity</w:t>
      </w:r>
      <w:r w:rsidR="001B78F5" w:rsidRPr="00487173">
        <w:rPr>
          <w:rFonts w:ascii="Courier New" w:hAnsi="Courier New" w:cs="Courier New"/>
          <w:sz w:val="24"/>
          <w:szCs w:val="24"/>
        </w:rPr>
        <w:t xml:space="preserve"> filter, water molecule</w:t>
      </w:r>
      <w:r w:rsidR="001B78F5">
        <w:rPr>
          <w:rFonts w:ascii="Courier New" w:hAnsi="Courier New" w:cs="Courier New"/>
          <w:sz w:val="24"/>
          <w:szCs w:val="24"/>
        </w:rPr>
        <w:t>s</w:t>
      </w:r>
      <w:r w:rsidR="001B78F5" w:rsidRPr="00487173">
        <w:rPr>
          <w:rFonts w:ascii="Courier New" w:hAnsi="Courier New" w:cs="Courier New"/>
          <w:sz w:val="24"/>
          <w:szCs w:val="24"/>
        </w:rPr>
        <w:t xml:space="preserve"> came into contact with</w:t>
      </w:r>
      <w:r w:rsidR="001B78F5">
        <w:rPr>
          <w:rFonts w:ascii="Courier New" w:hAnsi="Courier New" w:cs="Courier New"/>
          <w:sz w:val="24"/>
          <w:szCs w:val="24"/>
        </w:rPr>
        <w:t xml:space="preserve"> the</w:t>
      </w:r>
      <w:r w:rsidR="001B78F5" w:rsidRPr="00487173">
        <w:rPr>
          <w:rFonts w:ascii="Courier New" w:hAnsi="Courier New" w:cs="Courier New"/>
          <w:sz w:val="24"/>
          <w:szCs w:val="24"/>
        </w:rPr>
        <w:t xml:space="preserve"> Arg220 backbone oxygen atom and </w:t>
      </w:r>
      <w:r w:rsidR="001B78F5">
        <w:rPr>
          <w:rFonts w:ascii="Courier New" w:hAnsi="Courier New" w:cs="Courier New"/>
          <w:sz w:val="24"/>
          <w:szCs w:val="24"/>
        </w:rPr>
        <w:t>are blocked</w:t>
      </w:r>
      <w:r w:rsidR="001B78F5" w:rsidRPr="00487173">
        <w:rPr>
          <w:rFonts w:ascii="Courier New" w:hAnsi="Courier New" w:cs="Courier New"/>
          <w:sz w:val="24"/>
          <w:szCs w:val="24"/>
        </w:rPr>
        <w:t xml:space="preserve">. The blocking leads to further dehydration of the constriction region and random distribution of water molecules.  </w:t>
      </w:r>
    </w:p>
    <w:p w:rsidR="009C7A88" w:rsidRDefault="001B78F5" w:rsidP="001D6537">
      <w:pPr>
        <w:spacing w:after="0" w:line="480" w:lineRule="auto"/>
        <w:ind w:firstLine="720"/>
        <w:jc w:val="both"/>
        <w:rPr>
          <w:rFonts w:ascii="Courier New" w:hAnsi="Courier New" w:cs="Courier New"/>
          <w:sz w:val="24"/>
          <w:szCs w:val="24"/>
        </w:rPr>
      </w:pPr>
      <w:r>
        <w:rPr>
          <w:rFonts w:ascii="Courier New" w:hAnsi="Courier New" w:cs="Courier New"/>
          <w:sz w:val="24"/>
          <w:szCs w:val="24"/>
        </w:rPr>
        <w:t>The potential of the Mean Force (</w:t>
      </w:r>
      <w:r w:rsidRPr="00487173">
        <w:rPr>
          <w:rFonts w:ascii="Courier New" w:hAnsi="Courier New" w:cs="Courier New"/>
          <w:sz w:val="24"/>
          <w:szCs w:val="24"/>
        </w:rPr>
        <w:t>PMF</w:t>
      </w:r>
      <w:r>
        <w:rPr>
          <w:rFonts w:ascii="Courier New" w:hAnsi="Courier New" w:cs="Courier New"/>
          <w:sz w:val="24"/>
          <w:szCs w:val="24"/>
        </w:rPr>
        <w:t>)</w:t>
      </w:r>
      <w:r w:rsidRPr="00487173">
        <w:rPr>
          <w:rFonts w:ascii="Courier New" w:hAnsi="Courier New" w:cs="Courier New"/>
          <w:sz w:val="24"/>
          <w:szCs w:val="24"/>
        </w:rPr>
        <w:t xml:space="preserve"> of water permeation through the monomeric pore were calculated from umbrella </w:t>
      </w:r>
      <w:r w:rsidR="001D6537" w:rsidRPr="00487173">
        <w:rPr>
          <w:rFonts w:ascii="Courier New" w:hAnsi="Courier New" w:cs="Courier New"/>
          <w:sz w:val="24"/>
          <w:szCs w:val="24"/>
        </w:rPr>
        <w:t>sampling.</w:t>
      </w: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r w:rsidRPr="00487173">
        <w:rPr>
          <w:rFonts w:ascii="Courier New" w:hAnsi="Courier New" w:cs="Courier New"/>
          <w:noProof/>
          <w:sz w:val="24"/>
          <w:szCs w:val="24"/>
          <w:lang w:eastAsia="ko-KR"/>
        </w:rPr>
        <mc:AlternateContent>
          <mc:Choice Requires="wps">
            <w:drawing>
              <wp:anchor distT="0" distB="0" distL="114300" distR="114300" simplePos="0" relativeHeight="251739136" behindDoc="0" locked="0" layoutInCell="1" allowOverlap="1" wp14:anchorId="01F092E1" wp14:editId="053F693B">
                <wp:simplePos x="0" y="0"/>
                <wp:positionH relativeFrom="column">
                  <wp:posOffset>532130</wp:posOffset>
                </wp:positionH>
                <wp:positionV relativeFrom="paragraph">
                  <wp:posOffset>184150</wp:posOffset>
                </wp:positionV>
                <wp:extent cx="506095" cy="480695"/>
                <wp:effectExtent l="0" t="0" r="0" b="0"/>
                <wp:wrapNone/>
                <wp:docPr id="505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txbxContent>
                      </wps:txbx>
                      <wps:bodyPr rot="0" vert="horz" wrap="square" lIns="91440" tIns="45720" rIns="91440" bIns="45720" anchor="t" anchorCtr="0">
                        <a:noAutofit/>
                      </wps:bodyPr>
                    </wps:wsp>
                  </a:graphicData>
                </a:graphic>
              </wp:anchor>
            </w:drawing>
          </mc:Choice>
          <mc:Fallback>
            <w:pict>
              <v:shape id="_x0000_s1311" type="#_x0000_t202" style="position:absolute;left:0;text-align:left;margin-left:41.9pt;margin-top:14.5pt;width:39.85pt;height:37.85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" filled="f" stroked="f">
                <v:textbox>
                  <w:txbxContent>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txbxContent>
                </v:textbox>
              </v:shape>
            </w:pict>
          </mc:Fallback>
        </mc:AlternateContent>
      </w:r>
      <w:r w:rsidRPr="00487173">
        <w:rPr>
          <w:rFonts w:ascii="Courier New" w:hAnsi="Courier New" w:cs="Courier New"/>
          <w:noProof/>
          <w:sz w:val="24"/>
          <w:szCs w:val="24"/>
          <w:lang w:eastAsia="ko-KR"/>
        </w:rPr>
        <mc:AlternateContent>
          <mc:Choice Requires="wps">
            <w:drawing>
              <wp:anchor distT="0" distB="0" distL="114300" distR="114300" simplePos="0" relativeHeight="251750400" behindDoc="0" locked="0" layoutInCell="1" allowOverlap="1" wp14:anchorId="6CB4A558" wp14:editId="6938188C">
                <wp:simplePos x="0" y="0"/>
                <wp:positionH relativeFrom="column">
                  <wp:posOffset>3326563</wp:posOffset>
                </wp:positionH>
                <wp:positionV relativeFrom="paragraph">
                  <wp:posOffset>167389</wp:posOffset>
                </wp:positionV>
                <wp:extent cx="506095" cy="480695"/>
                <wp:effectExtent l="0" t="0" r="0" b="0"/>
                <wp:wrapNone/>
                <wp:docPr id="505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txbxContent>
                      </wps:txbx>
                      <wps:bodyPr rot="0" vert="horz" wrap="square" lIns="91440" tIns="45720" rIns="91440" bIns="45720" anchor="t" anchorCtr="0">
                        <a:noAutofit/>
                      </wps:bodyPr>
                    </wps:wsp>
                  </a:graphicData>
                </a:graphic>
              </wp:anchor>
            </w:drawing>
          </mc:Choice>
          <mc:Fallback>
            <w:pict>
              <v:shape id="_x0000_s1312" type="#_x0000_t202" style="position:absolute;left:0;text-align:left;margin-left:261.95pt;margin-top:13.2pt;width:39.85pt;height:37.85pt;z-index:251750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" filled="f" stroked="f">
                <v:textbox>
                  <w:txbxContent>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txbxContent>
                </v:textbox>
              </v:shape>
            </w:pict>
          </mc:Fallback>
        </mc:AlternateContent>
      </w: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r w:rsidRPr="00487173">
        <w:rPr>
          <w:rFonts w:ascii="Courier New" w:hAnsi="Courier New" w:cs="Courier New"/>
          <w:noProof/>
          <w:sz w:val="24"/>
          <w:szCs w:val="24"/>
          <w:lang w:eastAsia="ko-KR"/>
        </w:rPr>
        <w:drawing>
          <wp:anchor distT="0" distB="0" distL="114300" distR="114300" simplePos="0" relativeHeight="251726848" behindDoc="1" locked="0" layoutInCell="1" allowOverlap="1" wp14:anchorId="2812A786" wp14:editId="6EB19266">
            <wp:simplePos x="0" y="0"/>
            <wp:positionH relativeFrom="column">
              <wp:posOffset>411445</wp:posOffset>
            </wp:positionH>
            <wp:positionV relativeFrom="paragraph">
              <wp:posOffset>13112</wp:posOffset>
            </wp:positionV>
            <wp:extent cx="2330450" cy="1204595"/>
            <wp:effectExtent l="0" t="0" r="0" b="0"/>
            <wp:wrapTight wrapText="bothSides">
              <wp:wrapPolygon edited="0">
                <wp:start x="0" y="0"/>
                <wp:lineTo x="0" y="21179"/>
                <wp:lineTo x="21365" y="21179"/>
                <wp:lineTo x="21365" y="0"/>
                <wp:lineTo x="0" y="0"/>
              </wp:wrapPolygon>
            </wp:wrapTight>
            <wp:docPr id="23582" name="Picture 23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70" name="R-down.jpg"/>
                    <pic:cNvPicPr/>
                  </pic:nvPicPr>
                  <pic:blipFill rotWithShape="1">
                    <a:blip r:embed="rId188" cstate="print">
                      <a:extLst>
                        <a:ext uri="{28A0092B-C50C-407E-A947-70E740481C1C}">
                          <a14:useLocalDpi xmlns:a14="http://schemas.microsoft.com/office/drawing/2010/main" val="0"/>
                        </a:ext>
                      </a:extLst>
                    </a:blip>
                    <a:srcRect l="28679" t="35014" r="20795" b="37651"/>
                    <a:stretch/>
                  </pic:blipFill>
                  <pic:spPr bwMode="auto">
                    <a:xfrm>
                      <a:off x="0" y="0"/>
                      <a:ext cx="2330450" cy="1204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87173">
        <w:rPr>
          <w:rFonts w:ascii="Courier New" w:hAnsi="Courier New" w:cs="Courier New"/>
          <w:noProof/>
          <w:sz w:val="24"/>
          <w:szCs w:val="24"/>
          <w:lang w:eastAsia="ko-KR"/>
        </w:rPr>
        <w:drawing>
          <wp:anchor distT="0" distB="0" distL="114300" distR="114300" simplePos="0" relativeHeight="251729920" behindDoc="1" locked="0" layoutInCell="1" allowOverlap="1" wp14:anchorId="2D4A4147" wp14:editId="14B6FBC4">
            <wp:simplePos x="0" y="0"/>
            <wp:positionH relativeFrom="column">
              <wp:posOffset>3415595</wp:posOffset>
            </wp:positionH>
            <wp:positionV relativeFrom="paragraph">
              <wp:posOffset>12700</wp:posOffset>
            </wp:positionV>
            <wp:extent cx="2279015" cy="1274445"/>
            <wp:effectExtent l="0" t="0" r="6985" b="1905"/>
            <wp:wrapTight wrapText="bothSides">
              <wp:wrapPolygon edited="0">
                <wp:start x="0" y="0"/>
                <wp:lineTo x="0" y="21309"/>
                <wp:lineTo x="21486" y="21309"/>
                <wp:lineTo x="21486" y="0"/>
                <wp:lineTo x="0" y="0"/>
              </wp:wrapPolygon>
            </wp:wrapTight>
            <wp:docPr id="23583" name="Picture 23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71" name="R-up.jpg"/>
                    <pic:cNvPicPr/>
                  </pic:nvPicPr>
                  <pic:blipFill rotWithShape="1">
                    <a:blip r:embed="rId189" cstate="print">
                      <a:extLst>
                        <a:ext uri="{28A0092B-C50C-407E-A947-70E740481C1C}">
                          <a14:useLocalDpi xmlns:a14="http://schemas.microsoft.com/office/drawing/2010/main" val="0"/>
                        </a:ext>
                      </a:extLst>
                    </a:blip>
                    <a:srcRect l="29367" t="35907" r="21464" b="35319"/>
                    <a:stretch/>
                  </pic:blipFill>
                  <pic:spPr bwMode="auto">
                    <a:xfrm>
                      <a:off x="0" y="0"/>
                      <a:ext cx="2279015" cy="12744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r w:rsidRPr="00487173">
        <w:rPr>
          <w:rFonts w:ascii="Courier New" w:hAnsi="Courier New" w:cs="Courier New"/>
          <w:noProof/>
          <w:sz w:val="24"/>
          <w:szCs w:val="24"/>
          <w:lang w:eastAsia="ko-KR"/>
        </w:rPr>
        <mc:AlternateContent>
          <mc:Choice Requires="wpg">
            <w:drawing>
              <wp:anchor distT="0" distB="0" distL="114300" distR="114300" simplePos="0" relativeHeight="251761664" behindDoc="0" locked="0" layoutInCell="1" allowOverlap="1" wp14:anchorId="4AE53FCE" wp14:editId="57CDA51D">
                <wp:simplePos x="0" y="0"/>
                <wp:positionH relativeFrom="column">
                  <wp:posOffset>894303</wp:posOffset>
                </wp:positionH>
                <wp:positionV relativeFrom="paragraph">
                  <wp:posOffset>289358</wp:posOffset>
                </wp:positionV>
                <wp:extent cx="4041140" cy="2361090"/>
                <wp:effectExtent l="0" t="0" r="0" b="1270"/>
                <wp:wrapNone/>
                <wp:docPr id="50583" name="Group 50583"/>
                <wp:cNvGraphicFramePr/>
                <a:graphic xmlns:a="http://schemas.openxmlformats.org/drawingml/2006/main">
                  <a:graphicData uri="http://schemas.microsoft.com/office/word/2010/wordprocessingGroup">
                    <wpg:wgp>
                      <wpg:cNvGrpSpPr/>
                      <wpg:grpSpPr>
                        <a:xfrm>
                          <a:off x="0" y="0"/>
                          <a:ext cx="4041140" cy="2361090"/>
                          <a:chOff x="0" y="0"/>
                          <a:chExt cx="4041140" cy="2361090"/>
                        </a:xfrm>
                      </wpg:grpSpPr>
                      <pic:pic xmlns:pic="http://schemas.openxmlformats.org/drawingml/2006/picture">
                        <pic:nvPicPr>
                          <pic:cNvPr id="50565" name="Picture 50565"/>
                          <pic:cNvPicPr>
                            <a:picLocks noChangeAspect="1"/>
                          </pic:cNvPicPr>
                        </pic:nvPicPr>
                        <pic:blipFill rotWithShape="1">
                          <a:blip r:embed="rId190" cstate="print">
                            <a:extLst>
                              <a:ext uri="{28A0092B-C50C-407E-A947-70E740481C1C}">
                                <a14:useLocalDpi xmlns:a14="http://schemas.microsoft.com/office/drawing/2010/main" val="0"/>
                              </a:ext>
                            </a:extLst>
                          </a:blip>
                          <a:srcRect b="18530"/>
                          <a:stretch/>
                        </pic:blipFill>
                        <pic:spPr bwMode="auto">
                          <a:xfrm>
                            <a:off x="0" y="0"/>
                            <a:ext cx="4041140" cy="2160270"/>
                          </a:xfrm>
                          <a:prstGeom prst="rect">
                            <a:avLst/>
                          </a:prstGeom>
                          <a:ln>
                            <a:noFill/>
                          </a:ln>
                          <a:extLst>
                            <a:ext uri="{53640926-AAD7-44D8-BBD7-CCE9431645EC}">
                              <a14:shadowObscured xmlns:a14="http://schemas.microsoft.com/office/drawing/2010/main"/>
                            </a:ext>
                          </a:extLst>
                        </pic:spPr>
                      </pic:pic>
                      <wpg:grpSp>
                        <wpg:cNvPr id="3073" name="Group 3073"/>
                        <wpg:cNvGrpSpPr/>
                        <wpg:grpSpPr>
                          <a:xfrm>
                            <a:off x="1416818" y="2100105"/>
                            <a:ext cx="2380615" cy="260985"/>
                            <a:chOff x="0" y="0"/>
                            <a:chExt cx="2381410" cy="260985"/>
                          </a:xfrm>
                          <a:noFill/>
                        </wpg:grpSpPr>
                        <wps:wsp>
                          <wps:cNvPr id="3083" name="Text Box 2"/>
                          <wps:cNvSpPr txBox="1">
                            <a:spLocks noChangeArrowheads="1"/>
                          </wps:cNvSpPr>
                          <wps:spPr bwMode="auto">
                            <a:xfrm>
                              <a:off x="0" y="0"/>
                              <a:ext cx="271145" cy="260985"/>
                            </a:xfrm>
                            <a:prstGeom prst="rect">
                              <a:avLst/>
                            </a:prstGeom>
                            <a:grpFill/>
                            <a:ln w="9525">
                              <a:noFill/>
                              <a:miter lim="800000"/>
                              <a:headEnd/>
                              <a:tailEnd/>
                            </a:ln>
                          </wps:spPr>
                          <wps:txbx>
                            <w:txbxContent>
                              <w:p w:rsidR="00006C76" w:rsidRPr="00DF381D" w:rsidRDefault="00006C76" w:rsidP="009C7A88">
                                <w:pPr>
                                  <w:rPr>
                                    <w:rFonts w:ascii="Courier New" w:hAnsi="Courier New" w:cs="Courier New"/>
                                    <w:b/>
                                  </w:rPr>
                                </w:pPr>
                                <w:r w:rsidRPr="00DF381D">
                                  <w:rPr>
                                    <w:rFonts w:ascii="Courier New" w:hAnsi="Courier New" w:cs="Courier New"/>
                                    <w:b/>
                                  </w:rPr>
                                  <w:t>5</w:t>
                                </w:r>
                              </w:p>
                              <w:p w:rsidR="00006C76" w:rsidRDefault="00006C76"/>
                              <w:p w:rsidR="00006C76" w:rsidRPr="00DF381D" w:rsidRDefault="00006C76" w:rsidP="009C7A88">
                                <w:pPr>
                                  <w:rPr>
                                    <w:rFonts w:ascii="Courier New" w:hAnsi="Courier New" w:cs="Courier New"/>
                                    <w:b/>
                                  </w:rPr>
                                </w:pPr>
                                <w:r w:rsidRPr="00DF381D">
                                  <w:rPr>
                                    <w:rFonts w:ascii="Courier New" w:hAnsi="Courier New" w:cs="Courier New"/>
                                    <w:b/>
                                  </w:rPr>
                                  <w:t>5</w:t>
                                </w:r>
                              </w:p>
                              <w:p w:rsidR="00006C76" w:rsidRDefault="00006C76"/>
                              <w:p w:rsidR="00006C76" w:rsidRPr="00DF381D" w:rsidRDefault="00006C76" w:rsidP="009C7A88">
                                <w:pPr>
                                  <w:rPr>
                                    <w:rFonts w:ascii="Courier New" w:hAnsi="Courier New" w:cs="Courier New"/>
                                    <w:b/>
                                  </w:rPr>
                                </w:pPr>
                                <w:r w:rsidRPr="00DF381D">
                                  <w:rPr>
                                    <w:rFonts w:ascii="Courier New" w:hAnsi="Courier New" w:cs="Courier New"/>
                                    <w:b/>
                                  </w:rPr>
                                  <w:t>5</w:t>
                                </w:r>
                              </w:p>
                              <w:p w:rsidR="00006C76" w:rsidRDefault="00006C76"/>
                              <w:p w:rsidR="00006C76" w:rsidRPr="00DF381D" w:rsidRDefault="00006C76" w:rsidP="009C7A88">
                                <w:pPr>
                                  <w:rPr>
                                    <w:rFonts w:ascii="Courier New" w:hAnsi="Courier New" w:cs="Courier New"/>
                                    <w:b/>
                                  </w:rPr>
                                </w:pPr>
                                <w:r w:rsidRPr="00DF381D">
                                  <w:rPr>
                                    <w:rFonts w:ascii="Courier New" w:hAnsi="Courier New" w:cs="Courier New"/>
                                    <w:b/>
                                  </w:rPr>
                                  <w:t>5</w:t>
                                </w:r>
                              </w:p>
                            </w:txbxContent>
                          </wps:txbx>
                          <wps:bodyPr rot="0" vert="horz" wrap="square" lIns="91440" tIns="45720" rIns="91440" bIns="45720" anchor="t" anchorCtr="0">
                            <a:noAutofit/>
                          </wps:bodyPr>
                        </wps:wsp>
                        <wps:wsp>
                          <wps:cNvPr id="3084" name="Text Box 2"/>
                          <wps:cNvSpPr txBox="1">
                            <a:spLocks noChangeArrowheads="1"/>
                          </wps:cNvSpPr>
                          <wps:spPr bwMode="auto">
                            <a:xfrm>
                              <a:off x="653163" y="0"/>
                              <a:ext cx="391795" cy="260927"/>
                            </a:xfrm>
                            <a:prstGeom prst="rect">
                              <a:avLst/>
                            </a:prstGeom>
                            <a:grpFill/>
                            <a:ln w="9525">
                              <a:noFill/>
                              <a:miter lim="800000"/>
                              <a:headEnd/>
                              <a:tailEnd/>
                            </a:ln>
                          </wps:spPr>
                          <wps:txbx>
                            <w:txbxContent>
                              <w:p w:rsidR="00006C76" w:rsidRPr="00DF381D" w:rsidRDefault="00006C76" w:rsidP="009C7A88">
                                <w:pPr>
                                  <w:rPr>
                                    <w:rFonts w:ascii="Courier New" w:hAnsi="Courier New" w:cs="Courier New"/>
                                    <w:b/>
                                  </w:rPr>
                                </w:pPr>
                                <w:r>
                                  <w:rPr>
                                    <w:rFonts w:ascii="Courier New" w:hAnsi="Courier New" w:cs="Courier New"/>
                                    <w:b/>
                                  </w:rPr>
                                  <w:t>10</w:t>
                                </w:r>
                              </w:p>
                              <w:p w:rsidR="00006C76" w:rsidRDefault="00006C76"/>
                              <w:p w:rsidR="00006C76" w:rsidRPr="00DF381D" w:rsidRDefault="00006C76" w:rsidP="009C7A88">
                                <w:pPr>
                                  <w:rPr>
                                    <w:rFonts w:ascii="Courier New" w:hAnsi="Courier New" w:cs="Courier New"/>
                                    <w:b/>
                                  </w:rPr>
                                </w:pPr>
                                <w:r>
                                  <w:rPr>
                                    <w:rFonts w:ascii="Courier New" w:hAnsi="Courier New" w:cs="Courier New"/>
                                    <w:b/>
                                  </w:rPr>
                                  <w:t>10</w:t>
                                </w:r>
                              </w:p>
                              <w:p w:rsidR="00006C76" w:rsidRDefault="00006C76"/>
                              <w:p w:rsidR="00006C76" w:rsidRPr="00DF381D" w:rsidRDefault="00006C76" w:rsidP="009C7A88">
                                <w:pPr>
                                  <w:rPr>
                                    <w:rFonts w:ascii="Courier New" w:hAnsi="Courier New" w:cs="Courier New"/>
                                    <w:b/>
                                  </w:rPr>
                                </w:pPr>
                                <w:r>
                                  <w:rPr>
                                    <w:rFonts w:ascii="Courier New" w:hAnsi="Courier New" w:cs="Courier New"/>
                                    <w:b/>
                                  </w:rPr>
                                  <w:t>10</w:t>
                                </w:r>
                              </w:p>
                              <w:p w:rsidR="00006C76" w:rsidRDefault="00006C76"/>
                              <w:p w:rsidR="00006C76" w:rsidRPr="00DF381D" w:rsidRDefault="00006C76" w:rsidP="009C7A88">
                                <w:pPr>
                                  <w:rPr>
                                    <w:rFonts w:ascii="Courier New" w:hAnsi="Courier New" w:cs="Courier New"/>
                                    <w:b/>
                                  </w:rPr>
                                </w:pPr>
                                <w:r>
                                  <w:rPr>
                                    <w:rFonts w:ascii="Courier New" w:hAnsi="Courier New" w:cs="Courier New"/>
                                    <w:b/>
                                  </w:rPr>
                                  <w:t>10</w:t>
                                </w:r>
                              </w:p>
                            </w:txbxContent>
                          </wps:txbx>
                          <wps:bodyPr rot="0" vert="horz" wrap="square" lIns="91440" tIns="45720" rIns="91440" bIns="45720" anchor="t" anchorCtr="0">
                            <a:noAutofit/>
                          </wps:bodyPr>
                        </wps:wsp>
                        <wps:wsp>
                          <wps:cNvPr id="50567" name="Text Box 2"/>
                          <wps:cNvSpPr txBox="1">
                            <a:spLocks noChangeArrowheads="1"/>
                          </wps:cNvSpPr>
                          <wps:spPr bwMode="auto">
                            <a:xfrm>
                              <a:off x="1336461" y="0"/>
                              <a:ext cx="391795" cy="260985"/>
                            </a:xfrm>
                            <a:prstGeom prst="rect">
                              <a:avLst/>
                            </a:prstGeom>
                            <a:grpFill/>
                            <a:ln w="9525">
                              <a:noFill/>
                              <a:miter lim="800000"/>
                              <a:headEnd/>
                              <a:tailEnd/>
                            </a:ln>
                          </wps:spPr>
                          <wps:txbx>
                            <w:txbxContent>
                              <w:p w:rsidR="00006C76" w:rsidRPr="00DF381D" w:rsidRDefault="00006C76" w:rsidP="009C7A88">
                                <w:pPr>
                                  <w:rPr>
                                    <w:rFonts w:ascii="Courier New" w:hAnsi="Courier New" w:cs="Courier New"/>
                                    <w:b/>
                                  </w:rPr>
                                </w:pPr>
                                <w:r>
                                  <w:rPr>
                                    <w:rFonts w:ascii="Courier New" w:hAnsi="Courier New" w:cs="Courier New"/>
                                    <w:b/>
                                  </w:rPr>
                                  <w:t>15</w:t>
                                </w:r>
                              </w:p>
                              <w:p w:rsidR="00006C76" w:rsidRDefault="00006C76"/>
                              <w:p w:rsidR="00006C76" w:rsidRPr="00DF381D" w:rsidRDefault="00006C76" w:rsidP="009C7A88">
                                <w:pPr>
                                  <w:rPr>
                                    <w:rFonts w:ascii="Courier New" w:hAnsi="Courier New" w:cs="Courier New"/>
                                    <w:b/>
                                  </w:rPr>
                                </w:pPr>
                                <w:r>
                                  <w:rPr>
                                    <w:rFonts w:ascii="Courier New" w:hAnsi="Courier New" w:cs="Courier New"/>
                                    <w:b/>
                                  </w:rPr>
                                  <w:t>15</w:t>
                                </w:r>
                              </w:p>
                              <w:p w:rsidR="00006C76" w:rsidRDefault="00006C76"/>
                              <w:p w:rsidR="00006C76" w:rsidRPr="00DF381D" w:rsidRDefault="00006C76" w:rsidP="009C7A88">
                                <w:pPr>
                                  <w:rPr>
                                    <w:rFonts w:ascii="Courier New" w:hAnsi="Courier New" w:cs="Courier New"/>
                                    <w:b/>
                                  </w:rPr>
                                </w:pPr>
                                <w:r>
                                  <w:rPr>
                                    <w:rFonts w:ascii="Courier New" w:hAnsi="Courier New" w:cs="Courier New"/>
                                    <w:b/>
                                  </w:rPr>
                                  <w:t>15</w:t>
                                </w:r>
                              </w:p>
                              <w:p w:rsidR="00006C76" w:rsidRDefault="00006C76"/>
                              <w:p w:rsidR="00006C76" w:rsidRPr="00DF381D" w:rsidRDefault="00006C76" w:rsidP="009C7A88">
                                <w:pPr>
                                  <w:rPr>
                                    <w:rFonts w:ascii="Courier New" w:hAnsi="Courier New" w:cs="Courier New"/>
                                    <w:b/>
                                  </w:rPr>
                                </w:pPr>
                                <w:r>
                                  <w:rPr>
                                    <w:rFonts w:ascii="Courier New" w:hAnsi="Courier New" w:cs="Courier New"/>
                                    <w:b/>
                                  </w:rPr>
                                  <w:t>15</w:t>
                                </w:r>
                              </w:p>
                            </w:txbxContent>
                          </wps:txbx>
                          <wps:bodyPr rot="0" vert="horz" wrap="square" lIns="91440" tIns="45720" rIns="91440" bIns="45720" anchor="t" anchorCtr="0">
                            <a:noAutofit/>
                          </wps:bodyPr>
                        </wps:wsp>
                        <wps:wsp>
                          <wps:cNvPr id="50568" name="Text Box 2"/>
                          <wps:cNvSpPr txBox="1">
                            <a:spLocks noChangeArrowheads="1"/>
                          </wps:cNvSpPr>
                          <wps:spPr bwMode="auto">
                            <a:xfrm>
                              <a:off x="1989615" y="0"/>
                              <a:ext cx="391795" cy="260985"/>
                            </a:xfrm>
                            <a:prstGeom prst="rect">
                              <a:avLst/>
                            </a:prstGeom>
                            <a:grpFill/>
                            <a:ln w="9525">
                              <a:noFill/>
                              <a:miter lim="800000"/>
                              <a:headEnd/>
                              <a:tailEnd/>
                            </a:ln>
                          </wps:spPr>
                          <wps:txbx>
                            <w:txbxContent>
                              <w:p w:rsidR="00006C76" w:rsidRPr="00DF381D" w:rsidRDefault="00006C76" w:rsidP="009C7A88">
                                <w:pPr>
                                  <w:rPr>
                                    <w:rFonts w:ascii="Courier New" w:hAnsi="Courier New" w:cs="Courier New"/>
                                    <w:b/>
                                  </w:rPr>
                                </w:pPr>
                                <w:r>
                                  <w:rPr>
                                    <w:rFonts w:ascii="Courier New" w:hAnsi="Courier New" w:cs="Courier New"/>
                                    <w:b/>
                                  </w:rPr>
                                  <w:t>20</w:t>
                                </w:r>
                              </w:p>
                              <w:p w:rsidR="00006C76" w:rsidRDefault="00006C76"/>
                              <w:p w:rsidR="00006C76" w:rsidRPr="00DF381D" w:rsidRDefault="00006C76" w:rsidP="009C7A88">
                                <w:pPr>
                                  <w:rPr>
                                    <w:rFonts w:ascii="Courier New" w:hAnsi="Courier New" w:cs="Courier New"/>
                                    <w:b/>
                                  </w:rPr>
                                </w:pPr>
                                <w:r>
                                  <w:rPr>
                                    <w:rFonts w:ascii="Courier New" w:hAnsi="Courier New" w:cs="Courier New"/>
                                    <w:b/>
                                  </w:rPr>
                                  <w:t>20</w:t>
                                </w:r>
                              </w:p>
                              <w:p w:rsidR="00006C76" w:rsidRDefault="00006C76"/>
                              <w:p w:rsidR="00006C76" w:rsidRPr="00DF381D" w:rsidRDefault="00006C76" w:rsidP="009C7A88">
                                <w:pPr>
                                  <w:rPr>
                                    <w:rFonts w:ascii="Courier New" w:hAnsi="Courier New" w:cs="Courier New"/>
                                    <w:b/>
                                  </w:rPr>
                                </w:pPr>
                                <w:r>
                                  <w:rPr>
                                    <w:rFonts w:ascii="Courier New" w:hAnsi="Courier New" w:cs="Courier New"/>
                                    <w:b/>
                                  </w:rPr>
                                  <w:t>20</w:t>
                                </w:r>
                              </w:p>
                              <w:p w:rsidR="00006C76" w:rsidRDefault="00006C76"/>
                              <w:p w:rsidR="00006C76" w:rsidRPr="00DF381D" w:rsidRDefault="00006C76" w:rsidP="009C7A88">
                                <w:pPr>
                                  <w:rPr>
                                    <w:rFonts w:ascii="Courier New" w:hAnsi="Courier New" w:cs="Courier New"/>
                                    <w:b/>
                                  </w:rPr>
                                </w:pPr>
                                <w:r>
                                  <w:rPr>
                                    <w:rFonts w:ascii="Courier New" w:hAnsi="Courier New" w:cs="Courier New"/>
                                    <w:b/>
                                  </w:rPr>
                                  <w:t>20</w:t>
                                </w:r>
                              </w:p>
                            </w:txbxContent>
                          </wps:txbx>
                          <wps:bodyPr rot="0" vert="horz" wrap="square" lIns="91440" tIns="45720" rIns="91440" bIns="45720" anchor="t" anchorCtr="0">
                            <a:noAutofit/>
                          </wps:bodyPr>
                        </wps:wsp>
                      </wpg:grpSp>
                    </wpg:wgp>
                  </a:graphicData>
                </a:graphic>
              </wp:anchor>
            </w:drawing>
          </mc:Choice>
          <mc:Fallback>
            <w:pict>
              <v:group id="Group 50583" o:spid="_x0000_s1313" style="position:absolute;left:0;text-align:left;margin-left:70.4pt;margin-top:22.8pt;width:318.2pt;height:185.9pt;z-index:251761664" coordsize="40411,236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jNGa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">
                <v:shape id="Picture 50565" o:spid="_x0000_s1314" type="#_x0000_t75" style="position:absolute;width:40411;height:216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ivRp/HAAAA3gAAAA8AAABkcnMvZG93bnJldi54bWxEj1trwkAUhN+F/oflFPqmmwjxEl2lCIWK&#10;CN7Bt2P2mIRmz4bsVuO/d4VCH4eZ+YaZzltTiRs1rrSsIO5FIIgzq0vOFRz2X90RCOeRNVaWScGD&#10;HMxnb50pptreeUu3nc9FgLBLUUHhfZ1K6bKCDLqerYmDd7WNQR9kk0vd4D3ATSX7UTSQBksOCwXW&#10;tCgo+9n9GgXn5X512Zxssh7i6Xy8tvF4W8ZKfby3nxMQnlr/H/5rf2sFSZQMEnjdCVdAzp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ivRp/HAAAA3gAAAA8AAAAAAAAAAAAA&#10;AAAAnwIAAGRycy9kb3ducmV2LnhtbFBLBQYAAAAABAAEAPcAAACTAwAAAAA=&#10;">
                  <v:imagedata r:id="rId191" o:title="" cropbottom="12144f"/>
                  <v:path arrowok="t"/>
                </v:shape>
                <v:group id="Group 3073" o:spid="_x0000_s1315" style="position:absolute;left:14168;top:21001;width:23806;height:2609" coordsize="23814,26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wLBxgAAAN0A&#10;AAAPAAAAAAAAAAAAAAAAAKoCAABkcnMvZG93bnJldi54bWxQSwUGAAAAAAQABAD6AAAAnQMAAAAA&#10;">
                  <v:shape id="_x0000_s1316" type="#_x0000_t202" style="position:absolute;width:2711;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l8rsYA&#10;AADdAAAADwAAAGRycy9kb3ducmV2LnhtbESPT2vCQBTE74V+h+UVvOlutRWNbkJRCj21GP+At0f2&#10;mQSzb0N2a9Jv3y0IPQ4z8xtmnQ22ETfqfO1Yw/NEgSAunKm51HDYv48XIHxANtg4Jg0/5CFLHx/W&#10;mBjX845ueShFhLBPUEMVQptI6YuKLPqJa4mjd3GdxRBlV0rTYR/htpFTpebSYs1xocKWNhUV1/zb&#10;ajh+Xs6nF/VVbu1r27tBSbZLqfXoaXhbgQg0hP/wvf1hNMzUYgZ/b+ITk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Jl8rsYAAADdAAAADwAAAAAAAAAAAAAAAACYAgAAZHJz&#10;L2Rvd25yZXYueG1sUEsFBgAAAAAEAAQA9QAAAIsDAAAAAA==&#10;" filled="f" stroked="f">
                    <v:textbox>
                      <w:txbxContent>
                        <w:p w:rsidR="00006C76" w:rsidRPr="00DF381D" w:rsidRDefault="00006C76" w:rsidP="009C7A88">
                          <w:pPr>
                            <w:rPr>
                              <w:rFonts w:ascii="Courier New" w:hAnsi="Courier New" w:cs="Courier New"/>
                              <w:b/>
                            </w:rPr>
                          </w:pPr>
                          <w:r w:rsidRPr="00DF381D">
                            <w:rPr>
                              <w:rFonts w:ascii="Courier New" w:hAnsi="Courier New" w:cs="Courier New"/>
                              <w:b/>
                            </w:rPr>
                            <w:t>5</w:t>
                          </w:r>
                        </w:p>
                        <w:p w:rsidR="00006C76" w:rsidRDefault="00006C76"/>
                        <w:p w:rsidR="00006C76" w:rsidRPr="00DF381D" w:rsidRDefault="00006C76" w:rsidP="009C7A88">
                          <w:pPr>
                            <w:rPr>
                              <w:rFonts w:ascii="Courier New" w:hAnsi="Courier New" w:cs="Courier New"/>
                              <w:b/>
                            </w:rPr>
                          </w:pPr>
                          <w:r w:rsidRPr="00DF381D">
                            <w:rPr>
                              <w:rFonts w:ascii="Courier New" w:hAnsi="Courier New" w:cs="Courier New"/>
                              <w:b/>
                            </w:rPr>
                            <w:t>5</w:t>
                          </w:r>
                        </w:p>
                        <w:p w:rsidR="00006C76" w:rsidRDefault="00006C76"/>
                        <w:p w:rsidR="00006C76" w:rsidRPr="00DF381D" w:rsidRDefault="00006C76" w:rsidP="009C7A88">
                          <w:pPr>
                            <w:rPr>
                              <w:rFonts w:ascii="Courier New" w:hAnsi="Courier New" w:cs="Courier New"/>
                              <w:b/>
                            </w:rPr>
                          </w:pPr>
                          <w:r w:rsidRPr="00DF381D">
                            <w:rPr>
                              <w:rFonts w:ascii="Courier New" w:hAnsi="Courier New" w:cs="Courier New"/>
                              <w:b/>
                            </w:rPr>
                            <w:t>5</w:t>
                          </w:r>
                        </w:p>
                        <w:p w:rsidR="00006C76" w:rsidRDefault="00006C76"/>
                        <w:p w:rsidR="00006C76" w:rsidRPr="00DF381D" w:rsidRDefault="00006C76" w:rsidP="009C7A88">
                          <w:pPr>
                            <w:rPr>
                              <w:rFonts w:ascii="Courier New" w:hAnsi="Courier New" w:cs="Courier New"/>
                              <w:b/>
                            </w:rPr>
                          </w:pPr>
                          <w:r w:rsidRPr="00DF381D">
                            <w:rPr>
                              <w:rFonts w:ascii="Courier New" w:hAnsi="Courier New" w:cs="Courier New"/>
                              <w:b/>
                            </w:rPr>
                            <w:t>5</w:t>
                          </w:r>
                        </w:p>
                      </w:txbxContent>
                    </v:textbox>
                  </v:shape>
                  <v:shape id="_x0000_s1317" type="#_x0000_t202" style="position:absolute;left:6531;width:3918;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Dk2sUA&#10;AADdAAAADwAAAGRycy9kb3ducmV2LnhtbESPW4vCMBSE34X9D+Es7NuarJdFq1EWRfBJWW/g26E5&#10;tsXmpDRZW/+9ERZ8HGbmG2Y6b20pblT7wrGGr64CQZw6U3Cm4bBffY5A+IBssHRMGu7kYT5760wx&#10;Ma7hX7rtQiYihH2CGvIQqkRKn+Zk0XddRRy9i6sthijrTJoamwi3pewp9S0tFhwXcqxokVN63f1Z&#10;DcfN5XwaqG22tMOqca2SbMdS64/39mcCIlAbXuH/9tpo6KvRAJ5v4hO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cOTaxQAAAN0AAAAPAAAAAAAAAAAAAAAAAJgCAABkcnMv&#10;ZG93bnJldi54bWxQSwUGAAAAAAQABAD1AAAAigMAAAAA&#10;" filled="f" stroked="f">
                    <v:textbox>
                      <w:txbxContent>
                        <w:p w:rsidR="00006C76" w:rsidRPr="00DF381D" w:rsidRDefault="00006C76" w:rsidP="009C7A88">
                          <w:pPr>
                            <w:rPr>
                              <w:rFonts w:ascii="Courier New" w:hAnsi="Courier New" w:cs="Courier New"/>
                              <w:b/>
                            </w:rPr>
                          </w:pPr>
                          <w:r>
                            <w:rPr>
                              <w:rFonts w:ascii="Courier New" w:hAnsi="Courier New" w:cs="Courier New"/>
                              <w:b/>
                            </w:rPr>
                            <w:t>10</w:t>
                          </w:r>
                        </w:p>
                        <w:p w:rsidR="00006C76" w:rsidRDefault="00006C76"/>
                        <w:p w:rsidR="00006C76" w:rsidRPr="00DF381D" w:rsidRDefault="00006C76" w:rsidP="009C7A88">
                          <w:pPr>
                            <w:rPr>
                              <w:rFonts w:ascii="Courier New" w:hAnsi="Courier New" w:cs="Courier New"/>
                              <w:b/>
                            </w:rPr>
                          </w:pPr>
                          <w:r>
                            <w:rPr>
                              <w:rFonts w:ascii="Courier New" w:hAnsi="Courier New" w:cs="Courier New"/>
                              <w:b/>
                            </w:rPr>
                            <w:t>10</w:t>
                          </w:r>
                        </w:p>
                        <w:p w:rsidR="00006C76" w:rsidRDefault="00006C76"/>
                        <w:p w:rsidR="00006C76" w:rsidRPr="00DF381D" w:rsidRDefault="00006C76" w:rsidP="009C7A88">
                          <w:pPr>
                            <w:rPr>
                              <w:rFonts w:ascii="Courier New" w:hAnsi="Courier New" w:cs="Courier New"/>
                              <w:b/>
                            </w:rPr>
                          </w:pPr>
                          <w:r>
                            <w:rPr>
                              <w:rFonts w:ascii="Courier New" w:hAnsi="Courier New" w:cs="Courier New"/>
                              <w:b/>
                            </w:rPr>
                            <w:t>10</w:t>
                          </w:r>
                        </w:p>
                        <w:p w:rsidR="00006C76" w:rsidRDefault="00006C76"/>
                        <w:p w:rsidR="00006C76" w:rsidRPr="00DF381D" w:rsidRDefault="00006C76" w:rsidP="009C7A88">
                          <w:pPr>
                            <w:rPr>
                              <w:rFonts w:ascii="Courier New" w:hAnsi="Courier New" w:cs="Courier New"/>
                              <w:b/>
                            </w:rPr>
                          </w:pPr>
                          <w:r>
                            <w:rPr>
                              <w:rFonts w:ascii="Courier New" w:hAnsi="Courier New" w:cs="Courier New"/>
                              <w:b/>
                            </w:rPr>
                            <w:t>10</w:t>
                          </w:r>
                        </w:p>
                      </w:txbxContent>
                    </v:textbox>
                  </v:shape>
                  <v:shape id="_x0000_s1318" type="#_x0000_t202" style="position:absolute;left:13364;width:3918;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iezcYA&#10;AADeAAAADwAAAGRycy9kb3ducmV2LnhtbESPW2sCMRSE3wX/QzhC3zRp6dp23ShFEfqk1F7At8Pm&#10;7IVuTpZNdLf/3giCj8PMfMNkq8E24kydrx1reJwpEMS5MzWXGr6/ttNXED4gG2wck4Z/8rBajkcZ&#10;psb1/EnnQyhFhLBPUUMVQptK6fOKLPqZa4mjV7jOYoiyK6XpsI9w28gnpebSYs1xocKW1hXlf4eT&#10;1fCzK46/z2pfbmzS9m5Qku2b1PphMrwvQAQawj18a38YDYlK5i9wvROvgFx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iezcYAAADeAAAADwAAAAAAAAAAAAAAAACYAgAAZHJz&#10;L2Rvd25yZXYueG1sUEsFBgAAAAAEAAQA9QAAAIsDAAAAAA==&#10;" filled="f" stroked="f">
                    <v:textbox>
                      <w:txbxContent>
                        <w:p w:rsidR="00006C76" w:rsidRPr="00DF381D" w:rsidRDefault="00006C76" w:rsidP="009C7A88">
                          <w:pPr>
                            <w:rPr>
                              <w:rFonts w:ascii="Courier New" w:hAnsi="Courier New" w:cs="Courier New"/>
                              <w:b/>
                            </w:rPr>
                          </w:pPr>
                          <w:r>
                            <w:rPr>
                              <w:rFonts w:ascii="Courier New" w:hAnsi="Courier New" w:cs="Courier New"/>
                              <w:b/>
                            </w:rPr>
                            <w:t>15</w:t>
                          </w:r>
                        </w:p>
                        <w:p w:rsidR="00006C76" w:rsidRDefault="00006C76"/>
                        <w:p w:rsidR="00006C76" w:rsidRPr="00DF381D" w:rsidRDefault="00006C76" w:rsidP="009C7A88">
                          <w:pPr>
                            <w:rPr>
                              <w:rFonts w:ascii="Courier New" w:hAnsi="Courier New" w:cs="Courier New"/>
                              <w:b/>
                            </w:rPr>
                          </w:pPr>
                          <w:r>
                            <w:rPr>
                              <w:rFonts w:ascii="Courier New" w:hAnsi="Courier New" w:cs="Courier New"/>
                              <w:b/>
                            </w:rPr>
                            <w:t>15</w:t>
                          </w:r>
                        </w:p>
                        <w:p w:rsidR="00006C76" w:rsidRDefault="00006C76"/>
                        <w:p w:rsidR="00006C76" w:rsidRPr="00DF381D" w:rsidRDefault="00006C76" w:rsidP="009C7A88">
                          <w:pPr>
                            <w:rPr>
                              <w:rFonts w:ascii="Courier New" w:hAnsi="Courier New" w:cs="Courier New"/>
                              <w:b/>
                            </w:rPr>
                          </w:pPr>
                          <w:r>
                            <w:rPr>
                              <w:rFonts w:ascii="Courier New" w:hAnsi="Courier New" w:cs="Courier New"/>
                              <w:b/>
                            </w:rPr>
                            <w:t>15</w:t>
                          </w:r>
                        </w:p>
                        <w:p w:rsidR="00006C76" w:rsidRDefault="00006C76"/>
                        <w:p w:rsidR="00006C76" w:rsidRPr="00DF381D" w:rsidRDefault="00006C76" w:rsidP="009C7A88">
                          <w:pPr>
                            <w:rPr>
                              <w:rFonts w:ascii="Courier New" w:hAnsi="Courier New" w:cs="Courier New"/>
                              <w:b/>
                            </w:rPr>
                          </w:pPr>
                          <w:r>
                            <w:rPr>
                              <w:rFonts w:ascii="Courier New" w:hAnsi="Courier New" w:cs="Courier New"/>
                              <w:b/>
                            </w:rPr>
                            <w:t>15</w:t>
                          </w:r>
                        </w:p>
                      </w:txbxContent>
                    </v:textbox>
                  </v:shape>
                  <v:shape id="_x0000_s1319" type="#_x0000_t202" style="position:absolute;left:19896;width:3918;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cKv8MA&#10;AADeAAAADwAAAGRycy9kb3ducmV2LnhtbERPz2vCMBS+D/Y/hDfwtiYbVrQzLeIQPDlWN2G3R/Ns&#10;y5qX0kRb/3tzGOz48f1eF5PtxJUG3zrW8JIoEMSVMy3XGr6Ou+clCB+QDXaOScONPBT548MaM+NG&#10;/qRrGWoRQ9hnqKEJoc+k9FVDFn3ieuLInd1gMUQ41NIMOMZw28lXpRbSYsuxocGetg1Vv+XFavg+&#10;nH9Oc/VRv9u0H92kJNuV1Hr2NG3eQASawr/4z703GlKVLuLeeCdeAZn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8cKv8MAAADeAAAADwAAAAAAAAAAAAAAAACYAgAAZHJzL2Rv&#10;d25yZXYueG1sUEsFBgAAAAAEAAQA9QAAAIgDAAAAAA==&#10;" filled="f" stroked="f">
                    <v:textbox>
                      <w:txbxContent>
                        <w:p w:rsidR="00006C76" w:rsidRPr="00DF381D" w:rsidRDefault="00006C76" w:rsidP="009C7A88">
                          <w:pPr>
                            <w:rPr>
                              <w:rFonts w:ascii="Courier New" w:hAnsi="Courier New" w:cs="Courier New"/>
                              <w:b/>
                            </w:rPr>
                          </w:pPr>
                          <w:r>
                            <w:rPr>
                              <w:rFonts w:ascii="Courier New" w:hAnsi="Courier New" w:cs="Courier New"/>
                              <w:b/>
                            </w:rPr>
                            <w:t>20</w:t>
                          </w:r>
                        </w:p>
                        <w:p w:rsidR="00006C76" w:rsidRDefault="00006C76"/>
                        <w:p w:rsidR="00006C76" w:rsidRPr="00DF381D" w:rsidRDefault="00006C76" w:rsidP="009C7A88">
                          <w:pPr>
                            <w:rPr>
                              <w:rFonts w:ascii="Courier New" w:hAnsi="Courier New" w:cs="Courier New"/>
                              <w:b/>
                            </w:rPr>
                          </w:pPr>
                          <w:r>
                            <w:rPr>
                              <w:rFonts w:ascii="Courier New" w:hAnsi="Courier New" w:cs="Courier New"/>
                              <w:b/>
                            </w:rPr>
                            <w:t>20</w:t>
                          </w:r>
                        </w:p>
                        <w:p w:rsidR="00006C76" w:rsidRDefault="00006C76"/>
                        <w:p w:rsidR="00006C76" w:rsidRPr="00DF381D" w:rsidRDefault="00006C76" w:rsidP="009C7A88">
                          <w:pPr>
                            <w:rPr>
                              <w:rFonts w:ascii="Courier New" w:hAnsi="Courier New" w:cs="Courier New"/>
                              <w:b/>
                            </w:rPr>
                          </w:pPr>
                          <w:r>
                            <w:rPr>
                              <w:rFonts w:ascii="Courier New" w:hAnsi="Courier New" w:cs="Courier New"/>
                              <w:b/>
                            </w:rPr>
                            <w:t>20</w:t>
                          </w:r>
                        </w:p>
                        <w:p w:rsidR="00006C76" w:rsidRDefault="00006C76"/>
                        <w:p w:rsidR="00006C76" w:rsidRPr="00DF381D" w:rsidRDefault="00006C76" w:rsidP="009C7A88">
                          <w:pPr>
                            <w:rPr>
                              <w:rFonts w:ascii="Courier New" w:hAnsi="Courier New" w:cs="Courier New"/>
                              <w:b/>
                            </w:rPr>
                          </w:pPr>
                          <w:r>
                            <w:rPr>
                              <w:rFonts w:ascii="Courier New" w:hAnsi="Courier New" w:cs="Courier New"/>
                              <w:b/>
                            </w:rPr>
                            <w:t>20</w:t>
                          </w:r>
                        </w:p>
                      </w:txbxContent>
                    </v:textbox>
                  </v:shape>
                </v:group>
              </v:group>
            </w:pict>
          </mc:Fallback>
        </mc:AlternateContent>
      </w:r>
      <w:r w:rsidRPr="00487173">
        <w:rPr>
          <w:rFonts w:ascii="Courier New" w:hAnsi="Courier New" w:cs="Courier New"/>
          <w:noProof/>
          <w:sz w:val="24"/>
          <w:szCs w:val="24"/>
          <w:lang w:eastAsia="ko-KR"/>
        </w:rPr>
        <mc:AlternateContent>
          <mc:Choice Requires="wps">
            <w:drawing>
              <wp:anchor distT="0" distB="0" distL="114300" distR="114300" simplePos="0" relativeHeight="251699200" behindDoc="0" locked="0" layoutInCell="1" allowOverlap="1" wp14:anchorId="07443D3A" wp14:editId="5FED9EEE">
                <wp:simplePos x="0" y="0"/>
                <wp:positionH relativeFrom="column">
                  <wp:posOffset>411815</wp:posOffset>
                </wp:positionH>
                <wp:positionV relativeFrom="paragraph">
                  <wp:posOffset>153803</wp:posOffset>
                </wp:positionV>
                <wp:extent cx="506095" cy="480695"/>
                <wp:effectExtent l="0" t="0" r="0" b="0"/>
                <wp:wrapNone/>
                <wp:docPr id="505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C.</w:t>
                            </w:r>
                          </w:p>
                          <w:p w:rsidR="00006C76" w:rsidRDefault="00006C76"/>
                          <w:p w:rsidR="00006C76" w:rsidRDefault="00006C76" w:rsidP="009C7A88">
                            <w:r w:rsidRPr="003F6F2B">
                              <w:rPr>
                                <w:rStyle w:val="chapterstyleChar"/>
                              </w:rPr>
                              <w:t>Figure 3.29. Two states of the side chain of Arginine</w:t>
                            </w:r>
                            <w:r>
                              <w:rPr>
                                <w:rFonts w:ascii="Courier New" w:hAnsi="Courier New" w:cs="Courier New"/>
                                <w:b/>
                                <w:noProof/>
                                <w:sz w:val="40"/>
                                <w:szCs w:val="40"/>
                              </w:rPr>
                              <w:t>C.</w:t>
                            </w:r>
                          </w:p>
                          <w:p w:rsidR="00006C76" w:rsidRDefault="00006C76"/>
                          <w:p w:rsidR="00006C76" w:rsidRPr="0006013B"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Figure 3.29. Two states of the side chain of Arginine</w:t>
                            </w:r>
                            <w:r>
                              <w:rPr>
                                <w:rFonts w:ascii="Courier New" w:eastAsia="Malgun Gothic" w:hAnsi="Courier New" w:cs="Courier New"/>
                                <w:color w:val="000000" w:themeColor="text1"/>
                                <w:kern w:val="24"/>
                                <w:sz w:val="24"/>
                                <w:szCs w:val="24"/>
                              </w:rPr>
                              <w:t>. A. Arg220 in the “DOWN” state of NIP7;1. B Arg188 in the “UP” state of AQP5. Selectivity filter residues Ala85 and Val205 are shown in A and B. C. Dihedral angle C</w:t>
                            </w:r>
                            <w:r w:rsidRPr="0006013B">
                              <w:rPr>
                                <w:rFonts w:ascii="Courier New" w:eastAsia="Malgun Gothic" w:hAnsi="Courier New" w:cs="Courier New"/>
                                <w:color w:val="000000" w:themeColor="text1"/>
                                <w:kern w:val="24"/>
                                <w:sz w:val="24"/>
                                <w:szCs w:val="24"/>
                                <w:vertAlign w:val="subscript"/>
                              </w:rPr>
                              <w:t>β</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ϒ</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δ</w:t>
                            </w:r>
                            <w:r w:rsidRPr="0006013B">
                              <w:rPr>
                                <w:rFonts w:ascii="Courier New" w:eastAsia="Malgun Gothic" w:hAnsi="Courier New" w:cs="Courier New"/>
                                <w:color w:val="000000" w:themeColor="text1"/>
                                <w:kern w:val="24"/>
                                <w:sz w:val="24"/>
                                <w:szCs w:val="24"/>
                              </w:rPr>
                              <w:t xml:space="preserve"> — N</w:t>
                            </w:r>
                            <w:r w:rsidRPr="0006013B">
                              <w:rPr>
                                <w:rFonts w:ascii="Courier New" w:eastAsia="Malgun Gothic" w:hAnsi="Courier New" w:cs="Courier New"/>
                                <w:color w:val="000000" w:themeColor="text1"/>
                                <w:kern w:val="24"/>
                                <w:sz w:val="24"/>
                                <w:szCs w:val="24"/>
                                <w:vertAlign w:val="subscript"/>
                              </w:rPr>
                              <w:t>ε</w:t>
                            </w:r>
                            <w:r>
                              <w:rPr>
                                <w:rFonts w:ascii="Courier New" w:eastAsia="Malgun Gothic" w:hAnsi="Courier New" w:cs="Courier New"/>
                                <w:color w:val="000000" w:themeColor="text1"/>
                                <w:kern w:val="24"/>
                                <w:sz w:val="24"/>
                                <w:szCs w:val="24"/>
                              </w:rPr>
                              <w:t xml:space="preserve"> of Arginine in the 20ns SMD simulation. The average dihedral angle is -</w:t>
                            </w:r>
                            <w:r>
                              <w:rPr>
                                <w:rFonts w:ascii="Courier New" w:hAnsi="Courier New" w:cs="Courier New"/>
                                <w:sz w:val="24"/>
                                <w:szCs w:val="24"/>
                              </w:rPr>
                              <w:t xml:space="preserve">151° in A, and -94.4° in B.  </w:t>
                            </w:r>
                            <w:r>
                              <w:rPr>
                                <w:rFonts w:ascii="Courier New" w:eastAsia="Malgun Gothic" w:hAnsi="Courier New" w:cs="Courier New"/>
                                <w:color w:val="000000" w:themeColor="text1"/>
                                <w:kern w:val="24"/>
                                <w:sz w:val="24"/>
                                <w:szCs w:val="24"/>
                              </w:rPr>
                              <w:t xml:space="preserve"> </w:t>
                            </w:r>
                          </w:p>
                          <w:p w:rsidR="00006C76" w:rsidRDefault="00006C76"/>
                          <w:p w:rsidR="00006C76" w:rsidRDefault="00006C76" w:rsidP="009C7A88">
                            <w:r w:rsidRPr="003F6F2B">
                              <w:rPr>
                                <w:rStyle w:val="chapterstyleChar"/>
                              </w:rPr>
                              <w:t>Figure 3.30. PMF calculationFigure 3.29. Two states of the side chain of Arginine</w:t>
                            </w:r>
                            <w:r>
                              <w:rPr>
                                <w:rFonts w:ascii="Courier New" w:hAnsi="Courier New" w:cs="Courier New"/>
                                <w:b/>
                                <w:noProof/>
                                <w:sz w:val="40"/>
                                <w:szCs w:val="40"/>
                              </w:rPr>
                              <w:t>C.</w:t>
                            </w:r>
                          </w:p>
                          <w:p w:rsidR="00006C76" w:rsidRDefault="00006C76"/>
                          <w:p w:rsidR="00006C76" w:rsidRDefault="00006C76" w:rsidP="009C7A88">
                            <w:r w:rsidRPr="003F6F2B">
                              <w:rPr>
                                <w:rStyle w:val="chapterstyleChar"/>
                              </w:rPr>
                              <w:t>Figure 3.29. Two states of the side chain of Arginine</w:t>
                            </w:r>
                            <w:r>
                              <w:rPr>
                                <w:rFonts w:ascii="Courier New" w:hAnsi="Courier New" w:cs="Courier New"/>
                                <w:b/>
                                <w:noProof/>
                                <w:sz w:val="40"/>
                                <w:szCs w:val="40"/>
                              </w:rPr>
                              <w:t>C.</w:t>
                            </w:r>
                          </w:p>
                        </w:txbxContent>
                      </wps:txbx>
                      <wps:bodyPr rot="0" vert="horz" wrap="square" lIns="91440" tIns="45720" rIns="91440" bIns="45720" anchor="t" anchorCtr="0">
                        <a:noAutofit/>
                      </wps:bodyPr>
                    </wps:wsp>
                  </a:graphicData>
                </a:graphic>
              </wp:anchor>
            </w:drawing>
          </mc:Choice>
          <mc:Fallback>
            <w:pict>
              <v:shape id="_x0000_s1320" type="#_x0000_t202" style="position:absolute;left:0;text-align:left;margin-left:32.45pt;margin-top:12.1pt;width:39.85pt;height:37.8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" filled="f" stroked="f">
                <v:textbox>
                  <w:txbxContent>
                    <w:p w:rsidR="00006C76" w:rsidRDefault="00006C76" w:rsidP="009C7A88">
                      <w:r>
                        <w:rPr>
                          <w:rFonts w:ascii="Courier New" w:hAnsi="Courier New" w:cs="Courier New"/>
                          <w:b/>
                          <w:noProof/>
                          <w:sz w:val="40"/>
                          <w:szCs w:val="40"/>
                        </w:rPr>
                        <w:t>C.</w:t>
                      </w:r>
                    </w:p>
                    <w:p w:rsidR="00006C76" w:rsidRDefault="00006C76"/>
                    <w:p w:rsidR="00006C76" w:rsidRDefault="00006C76" w:rsidP="009C7A88">
                      <w:r w:rsidRPr="003F6F2B">
                        <w:rPr>
                          <w:rStyle w:val="chapterstyleChar"/>
                        </w:rPr>
                        <w:t>Figure 3.29. Two states of the side chain of Arginine</w:t>
                      </w:r>
                      <w:r>
                        <w:rPr>
                          <w:rFonts w:ascii="Courier New" w:hAnsi="Courier New" w:cs="Courier New"/>
                          <w:b/>
                          <w:noProof/>
                          <w:sz w:val="40"/>
                          <w:szCs w:val="40"/>
                        </w:rPr>
                        <w:t>C.</w:t>
                      </w:r>
                    </w:p>
                    <w:p w:rsidR="00006C76" w:rsidRDefault="00006C76"/>
                    <w:p w:rsidR="00006C76" w:rsidRPr="0006013B"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Figure 3.29. Two states of the side chain of Arginine</w:t>
                      </w:r>
                      <w:r>
                        <w:rPr>
                          <w:rFonts w:ascii="Courier New" w:eastAsia="Malgun Gothic" w:hAnsi="Courier New" w:cs="Courier New"/>
                          <w:color w:val="000000" w:themeColor="text1"/>
                          <w:kern w:val="24"/>
                          <w:sz w:val="24"/>
                          <w:szCs w:val="24"/>
                        </w:rPr>
                        <w:t>. A. Arg220 in the “DOWN” state of NIP7;1. B Arg188 in the “UP” state of AQP5. Selectivity filter residues Ala85 and Val205 are shown in A and B. C. Dihedral angle C</w:t>
                      </w:r>
                      <w:r w:rsidRPr="0006013B">
                        <w:rPr>
                          <w:rFonts w:ascii="Courier New" w:eastAsia="Malgun Gothic" w:hAnsi="Courier New" w:cs="Courier New"/>
                          <w:color w:val="000000" w:themeColor="text1"/>
                          <w:kern w:val="24"/>
                          <w:sz w:val="24"/>
                          <w:szCs w:val="24"/>
                          <w:vertAlign w:val="subscript"/>
                        </w:rPr>
                        <w:t>β</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ϒ</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δ</w:t>
                      </w:r>
                      <w:r w:rsidRPr="0006013B">
                        <w:rPr>
                          <w:rFonts w:ascii="Courier New" w:eastAsia="Malgun Gothic" w:hAnsi="Courier New" w:cs="Courier New"/>
                          <w:color w:val="000000" w:themeColor="text1"/>
                          <w:kern w:val="24"/>
                          <w:sz w:val="24"/>
                          <w:szCs w:val="24"/>
                        </w:rPr>
                        <w:t xml:space="preserve"> — N</w:t>
                      </w:r>
                      <w:r w:rsidRPr="0006013B">
                        <w:rPr>
                          <w:rFonts w:ascii="Courier New" w:eastAsia="Malgun Gothic" w:hAnsi="Courier New" w:cs="Courier New"/>
                          <w:color w:val="000000" w:themeColor="text1"/>
                          <w:kern w:val="24"/>
                          <w:sz w:val="24"/>
                          <w:szCs w:val="24"/>
                          <w:vertAlign w:val="subscript"/>
                        </w:rPr>
                        <w:t>ε</w:t>
                      </w:r>
                      <w:r>
                        <w:rPr>
                          <w:rFonts w:ascii="Courier New" w:eastAsia="Malgun Gothic" w:hAnsi="Courier New" w:cs="Courier New"/>
                          <w:color w:val="000000" w:themeColor="text1"/>
                          <w:kern w:val="24"/>
                          <w:sz w:val="24"/>
                          <w:szCs w:val="24"/>
                        </w:rPr>
                        <w:t xml:space="preserve"> of Arginine in the 20ns SMD simulation. The average dihedral angle is -</w:t>
                      </w:r>
                      <w:r>
                        <w:rPr>
                          <w:rFonts w:ascii="Courier New" w:hAnsi="Courier New" w:cs="Courier New"/>
                          <w:sz w:val="24"/>
                          <w:szCs w:val="24"/>
                        </w:rPr>
                        <w:t xml:space="preserve">151° in A, and -94.4° in B.  </w:t>
                      </w:r>
                      <w:r>
                        <w:rPr>
                          <w:rFonts w:ascii="Courier New" w:eastAsia="Malgun Gothic" w:hAnsi="Courier New" w:cs="Courier New"/>
                          <w:color w:val="000000" w:themeColor="text1"/>
                          <w:kern w:val="24"/>
                          <w:sz w:val="24"/>
                          <w:szCs w:val="24"/>
                        </w:rPr>
                        <w:t xml:space="preserve"> </w:t>
                      </w:r>
                    </w:p>
                    <w:p w:rsidR="00006C76" w:rsidRDefault="00006C76"/>
                    <w:p w:rsidR="00006C76" w:rsidRDefault="00006C76" w:rsidP="009C7A88">
                      <w:r w:rsidRPr="003F6F2B">
                        <w:rPr>
                          <w:rStyle w:val="chapterstyleChar"/>
                        </w:rPr>
                        <w:t>Figure 3.30. PMF calculationFigure 3.29. Two states of the side chain of Arginine</w:t>
                      </w:r>
                      <w:r>
                        <w:rPr>
                          <w:rFonts w:ascii="Courier New" w:hAnsi="Courier New" w:cs="Courier New"/>
                          <w:b/>
                          <w:noProof/>
                          <w:sz w:val="40"/>
                          <w:szCs w:val="40"/>
                        </w:rPr>
                        <w:t>C.</w:t>
                      </w:r>
                    </w:p>
                    <w:p w:rsidR="00006C76" w:rsidRDefault="00006C76"/>
                    <w:p w:rsidR="00006C76" w:rsidRDefault="00006C76" w:rsidP="009C7A88">
                      <w:r w:rsidRPr="003F6F2B">
                        <w:rPr>
                          <w:rStyle w:val="chapterstyleChar"/>
                        </w:rPr>
                        <w:t>Figure 3.29. Two states of the side chain of Arginine</w:t>
                      </w:r>
                      <w:r>
                        <w:rPr>
                          <w:rFonts w:ascii="Courier New" w:hAnsi="Courier New" w:cs="Courier New"/>
                          <w:b/>
                          <w:noProof/>
                          <w:sz w:val="40"/>
                          <w:szCs w:val="40"/>
                        </w:rPr>
                        <w:t>C.</w:t>
                      </w:r>
                    </w:p>
                  </w:txbxContent>
                </v:textbox>
              </v:shape>
            </w:pict>
          </mc:Fallback>
        </mc:AlternateContent>
      </w: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r w:rsidRPr="00487173">
        <w:rPr>
          <w:rFonts w:ascii="Courier New" w:hAnsi="Courier New" w:cs="Courier New"/>
          <w:b/>
          <w:noProof/>
          <w:sz w:val="24"/>
          <w:szCs w:val="24"/>
          <w:lang w:eastAsia="ko-KR"/>
        </w:rPr>
        <mc:AlternateContent>
          <mc:Choice Requires="wps">
            <w:drawing>
              <wp:anchor distT="0" distB="0" distL="114300" distR="114300" simplePos="0" relativeHeight="251723776" behindDoc="0" locked="0" layoutInCell="1" allowOverlap="1" wp14:anchorId="39F6E787" wp14:editId="501D026E">
                <wp:simplePos x="0" y="0"/>
                <wp:positionH relativeFrom="column">
                  <wp:posOffset>180870</wp:posOffset>
                </wp:positionH>
                <wp:positionV relativeFrom="paragraph">
                  <wp:posOffset>12142</wp:posOffset>
                </wp:positionV>
                <wp:extent cx="5979795" cy="1698171"/>
                <wp:effectExtent l="0" t="0" r="0" b="0"/>
                <wp:wrapNone/>
                <wp:docPr id="50566" name="Rectangle 5"/>
                <wp:cNvGraphicFramePr/>
                <a:graphic xmlns:a="http://schemas.openxmlformats.org/drawingml/2006/main">
                  <a:graphicData uri="http://schemas.microsoft.com/office/word/2010/wordprocessingShape">
                    <wps:wsp>
                      <wps:cNvSpPr/>
                      <wps:spPr>
                        <a:xfrm>
                          <a:off x="0" y="0"/>
                          <a:ext cx="5979795" cy="1698171"/>
                        </a:xfrm>
                        <a:prstGeom prst="rect">
                          <a:avLst/>
                        </a:prstGeom>
                      </wps:spPr>
                      <wps:txbx>
                        <w:txbxContent>
                          <w:p w:rsidR="00006C76" w:rsidRPr="0006013B"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bookmarkStart w:id="235" w:name="_Toc396143216"/>
                            <w:bookmarkStart w:id="236" w:name="_Toc396203908"/>
                            <w:r w:rsidRPr="007260B1">
                              <w:rPr>
                                <w:rStyle w:val="SubtitleChar"/>
                              </w:rPr>
                              <w:t>Figure 3.29. Two states of the side chain of arginine</w:t>
                            </w:r>
                            <w:bookmarkEnd w:id="236"/>
                            <w:r>
                              <w:rPr>
                                <w:rFonts w:ascii="Courier New" w:eastAsia="Malgun Gothic" w:hAnsi="Courier New" w:cs="Courier New"/>
                                <w:color w:val="000000" w:themeColor="text1"/>
                                <w:kern w:val="24"/>
                                <w:sz w:val="24"/>
                                <w:szCs w:val="24"/>
                              </w:rPr>
                              <w:t>. A. Arg220 in the “</w:t>
                            </w:r>
                            <w:r w:rsidRPr="001D6537">
                              <w:rPr>
                                <w:rFonts w:ascii="Courier New" w:eastAsia="Malgun Gothic" w:hAnsi="Courier New" w:cs="Courier New"/>
                                <w:b/>
                                <w:color w:val="000000" w:themeColor="text1"/>
                                <w:kern w:val="24"/>
                                <w:sz w:val="24"/>
                                <w:szCs w:val="24"/>
                              </w:rPr>
                              <w:t>down</w:t>
                            </w:r>
                            <w:r>
                              <w:rPr>
                                <w:rFonts w:ascii="Courier New" w:eastAsia="Malgun Gothic" w:hAnsi="Courier New" w:cs="Courier New"/>
                                <w:color w:val="000000" w:themeColor="text1"/>
                                <w:kern w:val="24"/>
                                <w:sz w:val="24"/>
                                <w:szCs w:val="24"/>
                              </w:rPr>
                              <w:t>” state of NIP7;1. B Arg188 in the “</w:t>
                            </w:r>
                            <w:r w:rsidRPr="001D6537">
                              <w:rPr>
                                <w:rFonts w:ascii="Courier New" w:eastAsia="Malgun Gothic" w:hAnsi="Courier New" w:cs="Courier New"/>
                                <w:b/>
                                <w:color w:val="000000" w:themeColor="text1"/>
                                <w:kern w:val="24"/>
                                <w:sz w:val="24"/>
                                <w:szCs w:val="24"/>
                              </w:rPr>
                              <w:t>up</w:t>
                            </w:r>
                            <w:r>
                              <w:rPr>
                                <w:rFonts w:ascii="Courier New" w:eastAsia="Malgun Gothic" w:hAnsi="Courier New" w:cs="Courier New"/>
                                <w:color w:val="000000" w:themeColor="text1"/>
                                <w:kern w:val="24"/>
                                <w:sz w:val="24"/>
                                <w:szCs w:val="24"/>
                              </w:rPr>
                              <w:t>” state of AQP5. Selectivity filter residues Ala85 and Val205 are shown in A and B. C. Dihedral angle C</w:t>
                            </w:r>
                            <w:r w:rsidRPr="0006013B">
                              <w:rPr>
                                <w:rFonts w:ascii="Courier New" w:eastAsia="Malgun Gothic" w:hAnsi="Courier New" w:cs="Courier New"/>
                                <w:color w:val="000000" w:themeColor="text1"/>
                                <w:kern w:val="24"/>
                                <w:sz w:val="24"/>
                                <w:szCs w:val="24"/>
                                <w:vertAlign w:val="subscript"/>
                              </w:rPr>
                              <w:t>β</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ϒ</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δ</w:t>
                            </w:r>
                            <w:r w:rsidRPr="0006013B">
                              <w:rPr>
                                <w:rFonts w:ascii="Courier New" w:eastAsia="Malgun Gothic" w:hAnsi="Courier New" w:cs="Courier New"/>
                                <w:color w:val="000000" w:themeColor="text1"/>
                                <w:kern w:val="24"/>
                                <w:sz w:val="24"/>
                                <w:szCs w:val="24"/>
                              </w:rPr>
                              <w:t xml:space="preserve"> — N</w:t>
                            </w:r>
                            <w:r w:rsidRPr="0006013B">
                              <w:rPr>
                                <w:rFonts w:ascii="Courier New" w:eastAsia="Malgun Gothic" w:hAnsi="Courier New" w:cs="Courier New"/>
                                <w:color w:val="000000" w:themeColor="text1"/>
                                <w:kern w:val="24"/>
                                <w:sz w:val="24"/>
                                <w:szCs w:val="24"/>
                                <w:vertAlign w:val="subscript"/>
                              </w:rPr>
                              <w:t>ε</w:t>
                            </w:r>
                            <w:r>
                              <w:rPr>
                                <w:rFonts w:ascii="Courier New" w:eastAsia="Malgun Gothic" w:hAnsi="Courier New" w:cs="Courier New"/>
                                <w:color w:val="000000" w:themeColor="text1"/>
                                <w:kern w:val="24"/>
                                <w:sz w:val="24"/>
                                <w:szCs w:val="24"/>
                              </w:rPr>
                              <w:t xml:space="preserve"> plot of arginine in the 20ns SMD simulation. The average dihedral angle is -</w:t>
                            </w:r>
                            <w:r>
                              <w:rPr>
                                <w:rFonts w:ascii="Courier New" w:hAnsi="Courier New" w:cs="Courier New"/>
                                <w:sz w:val="24"/>
                                <w:szCs w:val="24"/>
                              </w:rPr>
                              <w:t xml:space="preserve">151° in A, and -94.4° in B.  </w:t>
                            </w:r>
                            <w:r>
                              <w:rPr>
                                <w:rFonts w:ascii="Courier New" w:eastAsia="Malgun Gothic" w:hAnsi="Courier New" w:cs="Courier New"/>
                                <w:color w:val="000000" w:themeColor="text1"/>
                                <w:kern w:val="24"/>
                                <w:sz w:val="24"/>
                                <w:szCs w:val="24"/>
                              </w:rPr>
                              <w:t xml:space="preserve"> </w:t>
                            </w:r>
                          </w:p>
                          <w:p w:rsidR="00006C76" w:rsidRDefault="00006C76"/>
                          <w:p w:rsidR="00006C76" w:rsidRPr="0006013B"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Figure 3.30. PMF calculationFigure 3.29. Two states of the side chain of Arginine</w:t>
                            </w:r>
                            <w:r>
                              <w:rPr>
                                <w:rFonts w:ascii="Courier New" w:eastAsia="Malgun Gothic" w:hAnsi="Courier New" w:cs="Courier New"/>
                                <w:color w:val="000000" w:themeColor="text1"/>
                                <w:kern w:val="24"/>
                                <w:sz w:val="24"/>
                                <w:szCs w:val="24"/>
                              </w:rPr>
                              <w:t>. A. Arg220 in the “DOWN” state of NIP7;1. B Arg188 in the “UP” state of AQP5. Selectivity filter residues Ala85 and Val205 are shown in A and B. C. Dihedral angle C</w:t>
                            </w:r>
                            <w:r w:rsidRPr="0006013B">
                              <w:rPr>
                                <w:rFonts w:ascii="Courier New" w:eastAsia="Malgun Gothic" w:hAnsi="Courier New" w:cs="Courier New"/>
                                <w:color w:val="000000" w:themeColor="text1"/>
                                <w:kern w:val="24"/>
                                <w:sz w:val="24"/>
                                <w:szCs w:val="24"/>
                                <w:vertAlign w:val="subscript"/>
                              </w:rPr>
                              <w:t>β</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ϒ</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δ</w:t>
                            </w:r>
                            <w:r w:rsidRPr="0006013B">
                              <w:rPr>
                                <w:rFonts w:ascii="Courier New" w:eastAsia="Malgun Gothic" w:hAnsi="Courier New" w:cs="Courier New"/>
                                <w:color w:val="000000" w:themeColor="text1"/>
                                <w:kern w:val="24"/>
                                <w:sz w:val="24"/>
                                <w:szCs w:val="24"/>
                              </w:rPr>
                              <w:t xml:space="preserve"> — N</w:t>
                            </w:r>
                            <w:r w:rsidRPr="0006013B">
                              <w:rPr>
                                <w:rFonts w:ascii="Courier New" w:eastAsia="Malgun Gothic" w:hAnsi="Courier New" w:cs="Courier New"/>
                                <w:color w:val="000000" w:themeColor="text1"/>
                                <w:kern w:val="24"/>
                                <w:sz w:val="24"/>
                                <w:szCs w:val="24"/>
                                <w:vertAlign w:val="subscript"/>
                              </w:rPr>
                              <w:t>ε</w:t>
                            </w:r>
                            <w:r>
                              <w:rPr>
                                <w:rFonts w:ascii="Courier New" w:eastAsia="Malgun Gothic" w:hAnsi="Courier New" w:cs="Courier New"/>
                                <w:color w:val="000000" w:themeColor="text1"/>
                                <w:kern w:val="24"/>
                                <w:sz w:val="24"/>
                                <w:szCs w:val="24"/>
                              </w:rPr>
                              <w:t xml:space="preserve"> of Arginine in the 20ns SMD simulation. The average dihedral angle is -</w:t>
                            </w:r>
                            <w:r>
                              <w:rPr>
                                <w:rFonts w:ascii="Courier New" w:hAnsi="Courier New" w:cs="Courier New"/>
                                <w:sz w:val="24"/>
                                <w:szCs w:val="24"/>
                              </w:rPr>
                              <w:t xml:space="preserve">151° in A, and -94.4° in B.  </w:t>
                            </w:r>
                            <w:r>
                              <w:rPr>
                                <w:rFonts w:ascii="Courier New" w:eastAsia="Malgun Gothic" w:hAnsi="Courier New" w:cs="Courier New"/>
                                <w:color w:val="000000" w:themeColor="text1"/>
                                <w:kern w:val="24"/>
                                <w:sz w:val="24"/>
                                <w:szCs w:val="24"/>
                              </w:rPr>
                              <w:t xml:space="preserve"> </w:t>
                            </w:r>
                          </w:p>
                          <w:p w:rsidR="00006C76" w:rsidRDefault="00006C76"/>
                          <w:p w:rsidR="00006C76" w:rsidRPr="008F3BBE" w:rsidRDefault="00006C76" w:rsidP="009C7A88">
                            <w:pPr>
                              <w:spacing w:line="360" w:lineRule="auto"/>
                              <w:jc w:val="both"/>
                              <w:rPr>
                                <w:rFonts w:ascii="Courier New" w:hAnsi="Courier New" w:cs="Courier New"/>
                                <w:sz w:val="24"/>
                                <w:szCs w:val="24"/>
                              </w:rPr>
                            </w:pPr>
                            <w:r w:rsidRPr="003F6F2B">
                              <w:rPr>
                                <w:rStyle w:val="chapterstyleChar"/>
                              </w:rPr>
                              <w:t>Figure 3.30. PMF calculation</w:t>
                            </w:r>
                            <w:r>
                              <w:rPr>
                                <w:rFonts w:ascii="Courier New" w:eastAsia="Malgun Gothic" w:hAnsi="Courier New" w:cs="Courier New"/>
                                <w:color w:val="000000" w:themeColor="text1"/>
                                <w:kern w:val="24"/>
                                <w:sz w:val="24"/>
                                <w:szCs w:val="24"/>
                              </w:rPr>
                              <w:t xml:space="preserve">. Free energy profile (Potential of mean force PMF) of water permeation through NIP7;1(green) and AQP5(red) calculated using umbrella sampling. In all PMFs, z=0 is set to the center-of-mass of the monomer applied sampling.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06013B"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Figure 3.30. PMF calculationFigure 3.29. Two states of the side chain of Arginine</w:t>
                            </w:r>
                            <w:r>
                              <w:rPr>
                                <w:rFonts w:ascii="Courier New" w:eastAsia="Malgun Gothic" w:hAnsi="Courier New" w:cs="Courier New"/>
                                <w:color w:val="000000" w:themeColor="text1"/>
                                <w:kern w:val="24"/>
                                <w:sz w:val="24"/>
                                <w:szCs w:val="24"/>
                              </w:rPr>
                              <w:t>. A. Arg220 in the “DOWN” state of NIP7;1. B Arg188 in the “UP” state of AQP5. Selectivity filter residues Ala85 and Val205 are shown in A and B. C. Dihedral angle C</w:t>
                            </w:r>
                            <w:r w:rsidRPr="0006013B">
                              <w:rPr>
                                <w:rFonts w:ascii="Courier New" w:eastAsia="Malgun Gothic" w:hAnsi="Courier New" w:cs="Courier New"/>
                                <w:color w:val="000000" w:themeColor="text1"/>
                                <w:kern w:val="24"/>
                                <w:sz w:val="24"/>
                                <w:szCs w:val="24"/>
                                <w:vertAlign w:val="subscript"/>
                              </w:rPr>
                              <w:t>β</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ϒ</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δ</w:t>
                            </w:r>
                            <w:r w:rsidRPr="0006013B">
                              <w:rPr>
                                <w:rFonts w:ascii="Courier New" w:eastAsia="Malgun Gothic" w:hAnsi="Courier New" w:cs="Courier New"/>
                                <w:color w:val="000000" w:themeColor="text1"/>
                                <w:kern w:val="24"/>
                                <w:sz w:val="24"/>
                                <w:szCs w:val="24"/>
                              </w:rPr>
                              <w:t xml:space="preserve"> — N</w:t>
                            </w:r>
                            <w:r w:rsidRPr="0006013B">
                              <w:rPr>
                                <w:rFonts w:ascii="Courier New" w:eastAsia="Malgun Gothic" w:hAnsi="Courier New" w:cs="Courier New"/>
                                <w:color w:val="000000" w:themeColor="text1"/>
                                <w:kern w:val="24"/>
                                <w:sz w:val="24"/>
                                <w:szCs w:val="24"/>
                                <w:vertAlign w:val="subscript"/>
                              </w:rPr>
                              <w:t>ε</w:t>
                            </w:r>
                            <w:r>
                              <w:rPr>
                                <w:rFonts w:ascii="Courier New" w:eastAsia="Malgun Gothic" w:hAnsi="Courier New" w:cs="Courier New"/>
                                <w:color w:val="000000" w:themeColor="text1"/>
                                <w:kern w:val="24"/>
                                <w:sz w:val="24"/>
                                <w:szCs w:val="24"/>
                              </w:rPr>
                              <w:t xml:space="preserve"> of Arginine in the 20ns SMD simulation. The average dihedral angle is -</w:t>
                            </w:r>
                            <w:r>
                              <w:rPr>
                                <w:rFonts w:ascii="Courier New" w:hAnsi="Courier New" w:cs="Courier New"/>
                                <w:sz w:val="24"/>
                                <w:szCs w:val="24"/>
                              </w:rPr>
                              <w:t xml:space="preserve">151° in A, and -94.4° in B.  </w:t>
                            </w:r>
                            <w:r>
                              <w:rPr>
                                <w:rFonts w:ascii="Courier New" w:eastAsia="Malgun Gothic" w:hAnsi="Courier New" w:cs="Courier New"/>
                                <w:color w:val="000000" w:themeColor="text1"/>
                                <w:kern w:val="24"/>
                                <w:sz w:val="24"/>
                                <w:szCs w:val="24"/>
                              </w:rPr>
                              <w:t xml:space="preserve"> </w:t>
                            </w:r>
                          </w:p>
                          <w:p w:rsidR="00006C76" w:rsidRDefault="00006C76"/>
                          <w:p w:rsidR="00006C76" w:rsidRPr="0006013B"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Figure 3.30. PMF calculationFigure 3.29. Two states of the side chain of Arginine</w:t>
                            </w:r>
                            <w:bookmarkEnd w:id="235"/>
                            <w:r>
                              <w:rPr>
                                <w:rFonts w:ascii="Courier New" w:eastAsia="Malgun Gothic" w:hAnsi="Courier New" w:cs="Courier New"/>
                                <w:color w:val="000000" w:themeColor="text1"/>
                                <w:kern w:val="24"/>
                                <w:sz w:val="24"/>
                                <w:szCs w:val="24"/>
                              </w:rPr>
                              <w:t>. A. Arg220 in the “DOWN” state of NIP7;1. B Arg188 in the “UP” state of AQP5. Selectivity filter residues Ala85 and Val205 are shown in A and B. C. Dihedral angle C</w:t>
                            </w:r>
                            <w:r w:rsidRPr="0006013B">
                              <w:rPr>
                                <w:rFonts w:ascii="Courier New" w:eastAsia="Malgun Gothic" w:hAnsi="Courier New" w:cs="Courier New"/>
                                <w:color w:val="000000" w:themeColor="text1"/>
                                <w:kern w:val="24"/>
                                <w:sz w:val="24"/>
                                <w:szCs w:val="24"/>
                                <w:vertAlign w:val="subscript"/>
                              </w:rPr>
                              <w:t>β</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ϒ</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δ</w:t>
                            </w:r>
                            <w:r w:rsidRPr="0006013B">
                              <w:rPr>
                                <w:rFonts w:ascii="Courier New" w:eastAsia="Malgun Gothic" w:hAnsi="Courier New" w:cs="Courier New"/>
                                <w:color w:val="000000" w:themeColor="text1"/>
                                <w:kern w:val="24"/>
                                <w:sz w:val="24"/>
                                <w:szCs w:val="24"/>
                              </w:rPr>
                              <w:t xml:space="preserve"> — N</w:t>
                            </w:r>
                            <w:r w:rsidRPr="0006013B">
                              <w:rPr>
                                <w:rFonts w:ascii="Courier New" w:eastAsia="Malgun Gothic" w:hAnsi="Courier New" w:cs="Courier New"/>
                                <w:color w:val="000000" w:themeColor="text1"/>
                                <w:kern w:val="24"/>
                                <w:sz w:val="24"/>
                                <w:szCs w:val="24"/>
                                <w:vertAlign w:val="subscript"/>
                              </w:rPr>
                              <w:t>ε</w:t>
                            </w:r>
                            <w:r>
                              <w:rPr>
                                <w:rFonts w:ascii="Courier New" w:eastAsia="Malgun Gothic" w:hAnsi="Courier New" w:cs="Courier New"/>
                                <w:color w:val="000000" w:themeColor="text1"/>
                                <w:kern w:val="24"/>
                                <w:sz w:val="24"/>
                                <w:szCs w:val="24"/>
                              </w:rPr>
                              <w:t xml:space="preserve"> of Arginine in the 20ns SMD simulation. The average dihedral angle is -</w:t>
                            </w:r>
                            <w:r>
                              <w:rPr>
                                <w:rFonts w:ascii="Courier New" w:hAnsi="Courier New" w:cs="Courier New"/>
                                <w:sz w:val="24"/>
                                <w:szCs w:val="24"/>
                              </w:rPr>
                              <w:t xml:space="preserve">151° in A, and -94.4° in B.  </w:t>
                            </w:r>
                            <w:r>
                              <w:rPr>
                                <w:rFonts w:ascii="Courier New" w:eastAsia="Malgun Gothic" w:hAnsi="Courier New" w:cs="Courier New"/>
                                <w:color w:val="000000" w:themeColor="text1"/>
                                <w:kern w:val="24"/>
                                <w:sz w:val="24"/>
                                <w:szCs w:val="24"/>
                              </w:rPr>
                              <w:t xml:space="preser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id="_x0000_s1321" style="position:absolute;left:0;text-align:left;margin-left:14.25pt;margin-top:.95pt;width:470.85pt;height:133.7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" filled="f" stroked="f">
                <v:textbox>
                  <w:txbxContent>
                    <w:p w:rsidR="00006C76" w:rsidRPr="0006013B"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bookmarkStart w:id="237" w:name="_Toc396143216"/>
                      <w:bookmarkStart w:id="238" w:name="_Toc396203908"/>
                      <w:r w:rsidRPr="007260B1">
                        <w:rPr>
                          <w:rStyle w:val="SubtitleChar"/>
                        </w:rPr>
                        <w:t>Figure 3.29. Two states of the side chain of arginine</w:t>
                      </w:r>
                      <w:bookmarkEnd w:id="238"/>
                      <w:r>
                        <w:rPr>
                          <w:rFonts w:ascii="Courier New" w:eastAsia="Malgun Gothic" w:hAnsi="Courier New" w:cs="Courier New"/>
                          <w:color w:val="000000" w:themeColor="text1"/>
                          <w:kern w:val="24"/>
                          <w:sz w:val="24"/>
                          <w:szCs w:val="24"/>
                        </w:rPr>
                        <w:t>. A. Arg220 in the “</w:t>
                      </w:r>
                      <w:r w:rsidRPr="001D6537">
                        <w:rPr>
                          <w:rFonts w:ascii="Courier New" w:eastAsia="Malgun Gothic" w:hAnsi="Courier New" w:cs="Courier New"/>
                          <w:b/>
                          <w:color w:val="000000" w:themeColor="text1"/>
                          <w:kern w:val="24"/>
                          <w:sz w:val="24"/>
                          <w:szCs w:val="24"/>
                        </w:rPr>
                        <w:t>down</w:t>
                      </w:r>
                      <w:r>
                        <w:rPr>
                          <w:rFonts w:ascii="Courier New" w:eastAsia="Malgun Gothic" w:hAnsi="Courier New" w:cs="Courier New"/>
                          <w:color w:val="000000" w:themeColor="text1"/>
                          <w:kern w:val="24"/>
                          <w:sz w:val="24"/>
                          <w:szCs w:val="24"/>
                        </w:rPr>
                        <w:t>” state of NIP7;1. B Arg188 in the “</w:t>
                      </w:r>
                      <w:r w:rsidRPr="001D6537">
                        <w:rPr>
                          <w:rFonts w:ascii="Courier New" w:eastAsia="Malgun Gothic" w:hAnsi="Courier New" w:cs="Courier New"/>
                          <w:b/>
                          <w:color w:val="000000" w:themeColor="text1"/>
                          <w:kern w:val="24"/>
                          <w:sz w:val="24"/>
                          <w:szCs w:val="24"/>
                        </w:rPr>
                        <w:t>up</w:t>
                      </w:r>
                      <w:r>
                        <w:rPr>
                          <w:rFonts w:ascii="Courier New" w:eastAsia="Malgun Gothic" w:hAnsi="Courier New" w:cs="Courier New"/>
                          <w:color w:val="000000" w:themeColor="text1"/>
                          <w:kern w:val="24"/>
                          <w:sz w:val="24"/>
                          <w:szCs w:val="24"/>
                        </w:rPr>
                        <w:t>” state of AQP5. Selectivity filter residues Ala85 and Val205 are shown in A and B. C. Dihedral angle C</w:t>
                      </w:r>
                      <w:r w:rsidRPr="0006013B">
                        <w:rPr>
                          <w:rFonts w:ascii="Courier New" w:eastAsia="Malgun Gothic" w:hAnsi="Courier New" w:cs="Courier New"/>
                          <w:color w:val="000000" w:themeColor="text1"/>
                          <w:kern w:val="24"/>
                          <w:sz w:val="24"/>
                          <w:szCs w:val="24"/>
                          <w:vertAlign w:val="subscript"/>
                        </w:rPr>
                        <w:t>β</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ϒ</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δ</w:t>
                      </w:r>
                      <w:r w:rsidRPr="0006013B">
                        <w:rPr>
                          <w:rFonts w:ascii="Courier New" w:eastAsia="Malgun Gothic" w:hAnsi="Courier New" w:cs="Courier New"/>
                          <w:color w:val="000000" w:themeColor="text1"/>
                          <w:kern w:val="24"/>
                          <w:sz w:val="24"/>
                          <w:szCs w:val="24"/>
                        </w:rPr>
                        <w:t xml:space="preserve"> — N</w:t>
                      </w:r>
                      <w:r w:rsidRPr="0006013B">
                        <w:rPr>
                          <w:rFonts w:ascii="Courier New" w:eastAsia="Malgun Gothic" w:hAnsi="Courier New" w:cs="Courier New"/>
                          <w:color w:val="000000" w:themeColor="text1"/>
                          <w:kern w:val="24"/>
                          <w:sz w:val="24"/>
                          <w:szCs w:val="24"/>
                          <w:vertAlign w:val="subscript"/>
                        </w:rPr>
                        <w:t>ε</w:t>
                      </w:r>
                      <w:r>
                        <w:rPr>
                          <w:rFonts w:ascii="Courier New" w:eastAsia="Malgun Gothic" w:hAnsi="Courier New" w:cs="Courier New"/>
                          <w:color w:val="000000" w:themeColor="text1"/>
                          <w:kern w:val="24"/>
                          <w:sz w:val="24"/>
                          <w:szCs w:val="24"/>
                        </w:rPr>
                        <w:t xml:space="preserve"> plot of arginine in the 20ns SMD simulation. The average dihedral angle is -</w:t>
                      </w:r>
                      <w:r>
                        <w:rPr>
                          <w:rFonts w:ascii="Courier New" w:hAnsi="Courier New" w:cs="Courier New"/>
                          <w:sz w:val="24"/>
                          <w:szCs w:val="24"/>
                        </w:rPr>
                        <w:t xml:space="preserve">151° in A, and -94.4° in B.  </w:t>
                      </w:r>
                      <w:r>
                        <w:rPr>
                          <w:rFonts w:ascii="Courier New" w:eastAsia="Malgun Gothic" w:hAnsi="Courier New" w:cs="Courier New"/>
                          <w:color w:val="000000" w:themeColor="text1"/>
                          <w:kern w:val="24"/>
                          <w:sz w:val="24"/>
                          <w:szCs w:val="24"/>
                        </w:rPr>
                        <w:t xml:space="preserve"> </w:t>
                      </w:r>
                    </w:p>
                    <w:p w:rsidR="00006C76" w:rsidRDefault="00006C76"/>
                    <w:p w:rsidR="00006C76" w:rsidRPr="0006013B"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Figure 3.30. PMF calculationFigure 3.29. Two states of the side chain of Arginine</w:t>
                      </w:r>
                      <w:r>
                        <w:rPr>
                          <w:rFonts w:ascii="Courier New" w:eastAsia="Malgun Gothic" w:hAnsi="Courier New" w:cs="Courier New"/>
                          <w:color w:val="000000" w:themeColor="text1"/>
                          <w:kern w:val="24"/>
                          <w:sz w:val="24"/>
                          <w:szCs w:val="24"/>
                        </w:rPr>
                        <w:t>. A. Arg220 in the “DOWN” state of NIP7;1. B Arg188 in the “UP” state of AQP5. Selectivity filter residues Ala85 and Val205 are shown in A and B. C. Dihedral angle C</w:t>
                      </w:r>
                      <w:r w:rsidRPr="0006013B">
                        <w:rPr>
                          <w:rFonts w:ascii="Courier New" w:eastAsia="Malgun Gothic" w:hAnsi="Courier New" w:cs="Courier New"/>
                          <w:color w:val="000000" w:themeColor="text1"/>
                          <w:kern w:val="24"/>
                          <w:sz w:val="24"/>
                          <w:szCs w:val="24"/>
                          <w:vertAlign w:val="subscript"/>
                        </w:rPr>
                        <w:t>β</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ϒ</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δ</w:t>
                      </w:r>
                      <w:r w:rsidRPr="0006013B">
                        <w:rPr>
                          <w:rFonts w:ascii="Courier New" w:eastAsia="Malgun Gothic" w:hAnsi="Courier New" w:cs="Courier New"/>
                          <w:color w:val="000000" w:themeColor="text1"/>
                          <w:kern w:val="24"/>
                          <w:sz w:val="24"/>
                          <w:szCs w:val="24"/>
                        </w:rPr>
                        <w:t xml:space="preserve"> — N</w:t>
                      </w:r>
                      <w:r w:rsidRPr="0006013B">
                        <w:rPr>
                          <w:rFonts w:ascii="Courier New" w:eastAsia="Malgun Gothic" w:hAnsi="Courier New" w:cs="Courier New"/>
                          <w:color w:val="000000" w:themeColor="text1"/>
                          <w:kern w:val="24"/>
                          <w:sz w:val="24"/>
                          <w:szCs w:val="24"/>
                          <w:vertAlign w:val="subscript"/>
                        </w:rPr>
                        <w:t>ε</w:t>
                      </w:r>
                      <w:r>
                        <w:rPr>
                          <w:rFonts w:ascii="Courier New" w:eastAsia="Malgun Gothic" w:hAnsi="Courier New" w:cs="Courier New"/>
                          <w:color w:val="000000" w:themeColor="text1"/>
                          <w:kern w:val="24"/>
                          <w:sz w:val="24"/>
                          <w:szCs w:val="24"/>
                        </w:rPr>
                        <w:t xml:space="preserve"> of Arginine in the 20ns SMD simulation. The average dihedral angle is -</w:t>
                      </w:r>
                      <w:r>
                        <w:rPr>
                          <w:rFonts w:ascii="Courier New" w:hAnsi="Courier New" w:cs="Courier New"/>
                          <w:sz w:val="24"/>
                          <w:szCs w:val="24"/>
                        </w:rPr>
                        <w:t xml:space="preserve">151° in A, and -94.4° in B.  </w:t>
                      </w:r>
                      <w:r>
                        <w:rPr>
                          <w:rFonts w:ascii="Courier New" w:eastAsia="Malgun Gothic" w:hAnsi="Courier New" w:cs="Courier New"/>
                          <w:color w:val="000000" w:themeColor="text1"/>
                          <w:kern w:val="24"/>
                          <w:sz w:val="24"/>
                          <w:szCs w:val="24"/>
                        </w:rPr>
                        <w:t xml:space="preserve"> </w:t>
                      </w:r>
                    </w:p>
                    <w:p w:rsidR="00006C76" w:rsidRDefault="00006C76"/>
                    <w:p w:rsidR="00006C76" w:rsidRPr="008F3BBE" w:rsidRDefault="00006C76" w:rsidP="009C7A88">
                      <w:pPr>
                        <w:spacing w:line="360" w:lineRule="auto"/>
                        <w:jc w:val="both"/>
                        <w:rPr>
                          <w:rFonts w:ascii="Courier New" w:hAnsi="Courier New" w:cs="Courier New"/>
                          <w:sz w:val="24"/>
                          <w:szCs w:val="24"/>
                        </w:rPr>
                      </w:pPr>
                      <w:r w:rsidRPr="003F6F2B">
                        <w:rPr>
                          <w:rStyle w:val="chapterstyleChar"/>
                        </w:rPr>
                        <w:t>Figure 3.30. PMF calculation</w:t>
                      </w:r>
                      <w:r>
                        <w:rPr>
                          <w:rFonts w:ascii="Courier New" w:eastAsia="Malgun Gothic" w:hAnsi="Courier New" w:cs="Courier New"/>
                          <w:color w:val="000000" w:themeColor="text1"/>
                          <w:kern w:val="24"/>
                          <w:sz w:val="24"/>
                          <w:szCs w:val="24"/>
                        </w:rPr>
                        <w:t xml:space="preserve">. Free energy profile (Potential of mean force PMF) of water permeation through NIP7;1(green) and AQP5(red) calculated using umbrella sampling. In all PMFs, z=0 is set to the center-of-mass of the monomer applied sampling.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06013B"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Figure 3.30. PMF calculationFigure 3.29. Two states of the side chain of Arginine</w:t>
                      </w:r>
                      <w:r>
                        <w:rPr>
                          <w:rFonts w:ascii="Courier New" w:eastAsia="Malgun Gothic" w:hAnsi="Courier New" w:cs="Courier New"/>
                          <w:color w:val="000000" w:themeColor="text1"/>
                          <w:kern w:val="24"/>
                          <w:sz w:val="24"/>
                          <w:szCs w:val="24"/>
                        </w:rPr>
                        <w:t>. A. Arg220 in the “DOWN” state of NIP7;1. B Arg188 in the “UP” state of AQP5. Selectivity filter residues Ala85 and Val205 are shown in A and B. C. Dihedral angle C</w:t>
                      </w:r>
                      <w:r w:rsidRPr="0006013B">
                        <w:rPr>
                          <w:rFonts w:ascii="Courier New" w:eastAsia="Malgun Gothic" w:hAnsi="Courier New" w:cs="Courier New"/>
                          <w:color w:val="000000" w:themeColor="text1"/>
                          <w:kern w:val="24"/>
                          <w:sz w:val="24"/>
                          <w:szCs w:val="24"/>
                          <w:vertAlign w:val="subscript"/>
                        </w:rPr>
                        <w:t>β</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ϒ</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δ</w:t>
                      </w:r>
                      <w:r w:rsidRPr="0006013B">
                        <w:rPr>
                          <w:rFonts w:ascii="Courier New" w:eastAsia="Malgun Gothic" w:hAnsi="Courier New" w:cs="Courier New"/>
                          <w:color w:val="000000" w:themeColor="text1"/>
                          <w:kern w:val="24"/>
                          <w:sz w:val="24"/>
                          <w:szCs w:val="24"/>
                        </w:rPr>
                        <w:t xml:space="preserve"> — N</w:t>
                      </w:r>
                      <w:r w:rsidRPr="0006013B">
                        <w:rPr>
                          <w:rFonts w:ascii="Courier New" w:eastAsia="Malgun Gothic" w:hAnsi="Courier New" w:cs="Courier New"/>
                          <w:color w:val="000000" w:themeColor="text1"/>
                          <w:kern w:val="24"/>
                          <w:sz w:val="24"/>
                          <w:szCs w:val="24"/>
                          <w:vertAlign w:val="subscript"/>
                        </w:rPr>
                        <w:t>ε</w:t>
                      </w:r>
                      <w:r>
                        <w:rPr>
                          <w:rFonts w:ascii="Courier New" w:eastAsia="Malgun Gothic" w:hAnsi="Courier New" w:cs="Courier New"/>
                          <w:color w:val="000000" w:themeColor="text1"/>
                          <w:kern w:val="24"/>
                          <w:sz w:val="24"/>
                          <w:szCs w:val="24"/>
                        </w:rPr>
                        <w:t xml:space="preserve"> of Arginine in the 20ns SMD simulation. The average dihedral angle is -</w:t>
                      </w:r>
                      <w:r>
                        <w:rPr>
                          <w:rFonts w:ascii="Courier New" w:hAnsi="Courier New" w:cs="Courier New"/>
                          <w:sz w:val="24"/>
                          <w:szCs w:val="24"/>
                        </w:rPr>
                        <w:t xml:space="preserve">151° in A, and -94.4° in B.  </w:t>
                      </w:r>
                      <w:r>
                        <w:rPr>
                          <w:rFonts w:ascii="Courier New" w:eastAsia="Malgun Gothic" w:hAnsi="Courier New" w:cs="Courier New"/>
                          <w:color w:val="000000" w:themeColor="text1"/>
                          <w:kern w:val="24"/>
                          <w:sz w:val="24"/>
                          <w:szCs w:val="24"/>
                        </w:rPr>
                        <w:t xml:space="preserve"> </w:t>
                      </w:r>
                    </w:p>
                    <w:p w:rsidR="00006C76" w:rsidRDefault="00006C76"/>
                    <w:p w:rsidR="00006C76" w:rsidRPr="0006013B"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r w:rsidRPr="003F6F2B">
                        <w:rPr>
                          <w:rStyle w:val="chapterstyleChar"/>
                        </w:rPr>
                        <w:t>Figure 3.30. PMF calculationFigure 3.29. Two states of the side chain of Arginine</w:t>
                      </w:r>
                      <w:bookmarkEnd w:id="237"/>
                      <w:r>
                        <w:rPr>
                          <w:rFonts w:ascii="Courier New" w:eastAsia="Malgun Gothic" w:hAnsi="Courier New" w:cs="Courier New"/>
                          <w:color w:val="000000" w:themeColor="text1"/>
                          <w:kern w:val="24"/>
                          <w:sz w:val="24"/>
                          <w:szCs w:val="24"/>
                        </w:rPr>
                        <w:t>. A. Arg220 in the “DOWN” state of NIP7;1. B Arg188 in the “UP” state of AQP5. Selectivity filter residues Ala85 and Val205 are shown in A and B. C. Dihedral angle C</w:t>
                      </w:r>
                      <w:r w:rsidRPr="0006013B">
                        <w:rPr>
                          <w:rFonts w:ascii="Courier New" w:eastAsia="Malgun Gothic" w:hAnsi="Courier New" w:cs="Courier New"/>
                          <w:color w:val="000000" w:themeColor="text1"/>
                          <w:kern w:val="24"/>
                          <w:sz w:val="24"/>
                          <w:szCs w:val="24"/>
                          <w:vertAlign w:val="subscript"/>
                        </w:rPr>
                        <w:t>β</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ϒ</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δ</w:t>
                      </w:r>
                      <w:r w:rsidRPr="0006013B">
                        <w:rPr>
                          <w:rFonts w:ascii="Courier New" w:eastAsia="Malgun Gothic" w:hAnsi="Courier New" w:cs="Courier New"/>
                          <w:color w:val="000000" w:themeColor="text1"/>
                          <w:kern w:val="24"/>
                          <w:sz w:val="24"/>
                          <w:szCs w:val="24"/>
                        </w:rPr>
                        <w:t xml:space="preserve"> — N</w:t>
                      </w:r>
                      <w:r w:rsidRPr="0006013B">
                        <w:rPr>
                          <w:rFonts w:ascii="Courier New" w:eastAsia="Malgun Gothic" w:hAnsi="Courier New" w:cs="Courier New"/>
                          <w:color w:val="000000" w:themeColor="text1"/>
                          <w:kern w:val="24"/>
                          <w:sz w:val="24"/>
                          <w:szCs w:val="24"/>
                          <w:vertAlign w:val="subscript"/>
                        </w:rPr>
                        <w:t>ε</w:t>
                      </w:r>
                      <w:r>
                        <w:rPr>
                          <w:rFonts w:ascii="Courier New" w:eastAsia="Malgun Gothic" w:hAnsi="Courier New" w:cs="Courier New"/>
                          <w:color w:val="000000" w:themeColor="text1"/>
                          <w:kern w:val="24"/>
                          <w:sz w:val="24"/>
                          <w:szCs w:val="24"/>
                        </w:rPr>
                        <w:t xml:space="preserve"> of Arginine in the 20ns SMD simulation. The average dihedral angle is -</w:t>
                      </w:r>
                      <w:r>
                        <w:rPr>
                          <w:rFonts w:ascii="Courier New" w:hAnsi="Courier New" w:cs="Courier New"/>
                          <w:sz w:val="24"/>
                          <w:szCs w:val="24"/>
                        </w:rPr>
                        <w:t xml:space="preserve">151° in A, and -94.4° in B.  </w:t>
                      </w:r>
                      <w:r>
                        <w:rPr>
                          <w:rFonts w:ascii="Courier New" w:eastAsia="Malgun Gothic" w:hAnsi="Courier New" w:cs="Courier New"/>
                          <w:color w:val="000000" w:themeColor="text1"/>
                          <w:kern w:val="24"/>
                          <w:sz w:val="24"/>
                          <w:szCs w:val="24"/>
                        </w:rPr>
                        <w:t xml:space="preserve"> </w:t>
                      </w:r>
                    </w:p>
                  </w:txbxContent>
                </v:textbox>
              </v:rect>
            </w:pict>
          </mc:Fallback>
        </mc:AlternateContent>
      </w: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r>
        <w:rPr>
          <w:rFonts w:ascii="Courier New" w:hAnsi="Courier New" w:cs="Courier New"/>
          <w:noProof/>
          <w:sz w:val="24"/>
          <w:szCs w:val="24"/>
          <w:lang w:eastAsia="ko-KR"/>
        </w:rPr>
        <mc:AlternateContent>
          <mc:Choice Requires="wpg">
            <w:drawing>
              <wp:anchor distT="0" distB="0" distL="114300" distR="114300" simplePos="0" relativeHeight="251701248" behindDoc="0" locked="0" layoutInCell="1" allowOverlap="1" wp14:anchorId="03F30E61" wp14:editId="1E7B5F9B">
                <wp:simplePos x="0" y="0"/>
                <wp:positionH relativeFrom="margin">
                  <wp:posOffset>-84406</wp:posOffset>
                </wp:positionH>
                <wp:positionV relativeFrom="paragraph">
                  <wp:posOffset>372012</wp:posOffset>
                </wp:positionV>
                <wp:extent cx="5979795" cy="5008100"/>
                <wp:effectExtent l="0" t="0" r="0" b="0"/>
                <wp:wrapNone/>
                <wp:docPr id="23568" name="Group 23568"/>
                <wp:cNvGraphicFramePr/>
                <a:graphic xmlns:a="http://schemas.openxmlformats.org/drawingml/2006/main">
                  <a:graphicData uri="http://schemas.microsoft.com/office/word/2010/wordprocessingGroup">
                    <wpg:wgp>
                      <wpg:cNvGrpSpPr/>
                      <wpg:grpSpPr>
                        <a:xfrm>
                          <a:off x="0" y="0"/>
                          <a:ext cx="5979795" cy="5008100"/>
                          <a:chOff x="0" y="0"/>
                          <a:chExt cx="5979795" cy="5008408"/>
                        </a:xfrm>
                      </wpg:grpSpPr>
                      <wps:wsp>
                        <wps:cNvPr id="23569" name="Rectangle 5"/>
                        <wps:cNvSpPr/>
                        <wps:spPr>
                          <a:xfrm>
                            <a:off x="0" y="3516923"/>
                            <a:ext cx="5979795" cy="1491485"/>
                          </a:xfrm>
                          <a:prstGeom prst="rect">
                            <a:avLst/>
                          </a:prstGeom>
                        </wps:spPr>
                        <wps:txbx>
                          <w:txbxContent>
                            <w:p w:rsidR="00006C76" w:rsidRPr="008F3BBE" w:rsidRDefault="00006C76" w:rsidP="009C7A88">
                              <w:pPr>
                                <w:spacing w:line="360" w:lineRule="auto"/>
                                <w:jc w:val="both"/>
                                <w:rPr>
                                  <w:rFonts w:ascii="Courier New" w:hAnsi="Courier New" w:cs="Courier New"/>
                                  <w:sz w:val="24"/>
                                  <w:szCs w:val="24"/>
                                </w:rPr>
                              </w:pPr>
                              <w:bookmarkStart w:id="239" w:name="_Toc396143217"/>
                              <w:r w:rsidRPr="003F6F2B">
                                <w:rPr>
                                  <w:rStyle w:val="chapterstyleChar"/>
                                </w:rPr>
                                <w:t xml:space="preserve">Figure 3.30. </w:t>
                              </w:r>
                              <w:r w:rsidRPr="007260B1">
                                <w:rPr>
                                  <w:rStyle w:val="SubtitleChar"/>
                                </w:rPr>
                                <w:t>PMF calculation of water permeation through channel</w:t>
                              </w:r>
                              <w:r>
                                <w:rPr>
                                  <w:rStyle w:val="chapterstyleChar"/>
                                </w:rPr>
                                <w:t>.</w:t>
                              </w:r>
                              <w:r>
                                <w:rPr>
                                  <w:rFonts w:ascii="Courier New" w:eastAsia="Malgun Gothic" w:hAnsi="Courier New" w:cs="Courier New"/>
                                  <w:color w:val="000000" w:themeColor="text1"/>
                                  <w:kern w:val="24"/>
                                  <w:sz w:val="24"/>
                                  <w:szCs w:val="24"/>
                                </w:rPr>
                                <w:t xml:space="preserve"> Free energy profile (Potential of mean force PMF) of water permeation through NIP7;1(green) and AQP5(red) calculated using umbrella sampling. In all PMFs, z=0 is set to the center of the protein monomer channel.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8F3BBE" w:rsidRDefault="00006C76" w:rsidP="009C7A88">
                              <w:pPr>
                                <w:spacing w:line="360" w:lineRule="auto"/>
                                <w:jc w:val="both"/>
                                <w:rPr>
                                  <w:rFonts w:ascii="Courier New" w:hAnsi="Courier New" w:cs="Courier New"/>
                                  <w:sz w:val="24"/>
                                  <w:szCs w:val="24"/>
                                </w:rPr>
                              </w:pPr>
                              <w:r w:rsidRPr="003F6F2B">
                                <w:rPr>
                                  <w:rStyle w:val="chapterstyleChar"/>
                                </w:rPr>
                                <w:t>Figure 3.30. PMF calculation</w:t>
                              </w:r>
                              <w:r>
                                <w:rPr>
                                  <w:rFonts w:ascii="Courier New" w:eastAsia="Malgun Gothic" w:hAnsi="Courier New" w:cs="Courier New"/>
                                  <w:color w:val="000000" w:themeColor="text1"/>
                                  <w:kern w:val="24"/>
                                  <w:sz w:val="24"/>
                                  <w:szCs w:val="24"/>
                                </w:rPr>
                                <w:t xml:space="preserve">. Free energy profile (Potential of mean force PMF) of water permeation through NIP7;1(green) and AQP5(red) calculated using umbrella sampling. In all PMFs, z=0 is set to the center-of-mass of the monomer applied sampling.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8F3BBE" w:rsidRDefault="00006C76" w:rsidP="009C7A88">
                              <w:pPr>
                                <w:spacing w:line="360" w:lineRule="auto"/>
                                <w:jc w:val="both"/>
                                <w:rPr>
                                  <w:rFonts w:ascii="Courier New" w:hAnsi="Courier New" w:cs="Courier New"/>
                                  <w:sz w:val="24"/>
                                  <w:szCs w:val="24"/>
                                </w:rPr>
                              </w:pPr>
                              <w:r w:rsidRPr="003F6F2B">
                                <w:rPr>
                                  <w:rStyle w:val="chapterstyleChar"/>
                                </w:rPr>
                                <w:t>Figure 3.30. PMF calculation</w:t>
                              </w:r>
                              <w:r>
                                <w:rPr>
                                  <w:rFonts w:ascii="Courier New" w:eastAsia="Malgun Gothic" w:hAnsi="Courier New" w:cs="Courier New"/>
                                  <w:color w:val="000000" w:themeColor="text1"/>
                                  <w:kern w:val="24"/>
                                  <w:sz w:val="24"/>
                                  <w:szCs w:val="24"/>
                                </w:rPr>
                                <w:t xml:space="preserve">. Free energy profile (Potential of mean force PMF) of water permeation through NIP7;1(green) and AQP5(red) calculated using umbrella sampling. In all PMFs, z=0 is set to the center-of-mass of the monomer applied sampling.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8F3BBE" w:rsidRDefault="00006C76" w:rsidP="009C7A88">
                              <w:pPr>
                                <w:spacing w:line="360" w:lineRule="auto"/>
                                <w:jc w:val="both"/>
                                <w:rPr>
                                  <w:rFonts w:ascii="Courier New" w:hAnsi="Courier New" w:cs="Courier New"/>
                                  <w:sz w:val="24"/>
                                  <w:szCs w:val="24"/>
                                </w:rPr>
                              </w:pPr>
                              <w:r w:rsidRPr="003F6F2B">
                                <w:rPr>
                                  <w:rStyle w:val="chapterstyleChar"/>
                                </w:rPr>
                                <w:t>Figure 3.30. PMF calculation</w:t>
                              </w:r>
                              <w:bookmarkEnd w:id="239"/>
                              <w:r>
                                <w:rPr>
                                  <w:rFonts w:ascii="Courier New" w:eastAsia="Malgun Gothic" w:hAnsi="Courier New" w:cs="Courier New"/>
                                  <w:color w:val="000000" w:themeColor="text1"/>
                                  <w:kern w:val="24"/>
                                  <w:sz w:val="24"/>
                                  <w:szCs w:val="24"/>
                                </w:rPr>
                                <w:t xml:space="preserve">. Free energy profile (Potential of mean force PMF) of water permeation through NIP7;1(green) and AQP5(red) calculated using umbrella sampling. In all PMFs, z=0 is set to the center-of-mass of the monomer applied sampling.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txbxContent>
                        </wps:txbx>
                        <wps:bodyPr wrap="square">
                          <a:noAutofit/>
                        </wps:bodyPr>
                      </wps:wsp>
                      <pic:pic xmlns:pic="http://schemas.openxmlformats.org/drawingml/2006/picture">
                        <pic:nvPicPr>
                          <pic:cNvPr id="23570" name="Picture 3"/>
                          <pic:cNvPicPr>
                            <a:picLocks noChangeAspect="1"/>
                          </pic:cNvPicPr>
                        </pic:nvPicPr>
                        <pic:blipFill>
                          <a:blip r:embed="rId192">
                            <a:extLst>
                              <a:ext uri="{28A0092B-C50C-407E-A947-70E740481C1C}">
                                <a14:useLocalDpi xmlns:a14="http://schemas.microsoft.com/office/drawing/2010/main" val="0"/>
                              </a:ext>
                            </a:extLst>
                          </a:blip>
                          <a:stretch>
                            <a:fillRect/>
                          </a:stretch>
                        </pic:blipFill>
                        <pic:spPr>
                          <a:xfrm>
                            <a:off x="773723" y="0"/>
                            <a:ext cx="4154170" cy="3162935"/>
                          </a:xfrm>
                          <a:prstGeom prst="rect">
                            <a:avLst/>
                          </a:prstGeom>
                        </pic:spPr>
                      </pic:pic>
                    </wpg:wgp>
                  </a:graphicData>
                </a:graphic>
                <wp14:sizeRelV relativeFrom="margin">
                  <wp14:pctHeight>0</wp14:pctHeight>
                </wp14:sizeRelV>
              </wp:anchor>
            </w:drawing>
          </mc:Choice>
          <mc:Fallback>
            <w:pict>
              <v:group id="Group 23568" o:spid="_x0000_s1322" style="position:absolute;left:0;text-align:left;margin-left:-6.65pt;margin-top:29.3pt;width:470.85pt;height:394.35pt;z-index:251701248;mso-position-horizontal-relative:margin;mso-height-relative:margin" coordsize="59797,500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">
                <v:rect id="_x0000_s1323" style="position:absolute;top:35169;width:59797;height:14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H5McA&#10;AADeAAAADwAAAGRycy9kb3ducmV2LnhtbESPQWvCQBSE74L/YXmFXqRuqlRqdBURikEK0lg9P7LP&#10;JDT7Nma3Sfz3rlDocZiZb5jlujeVaKlxpWUFr+MIBHFmdcm5gu/jx8s7COeRNVaWScGNHKxXw8ES&#10;Y207/qI29bkIEHYxKii8r2MpXVaQQTe2NXHwLrYx6INscqkb7ALcVHISRTNpsOSwUGBN24Kyn/TX&#10;KOiyQ3s+fu7kYXROLF+T6zY97ZV6fuo3CxCeev8f/msnWsFk+jabw+NOuAJyd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Afh+THAAAA3gAAAA8AAAAAAAAAAAAAAAAAmAIAAGRy&#10;cy9kb3ducmV2LnhtbFBLBQYAAAAABAAEAPUAAACMAwAAAAA=&#10;" filled="f" stroked="f">
                  <v:textbox>
                    <w:txbxContent>
                      <w:p w:rsidR="00006C76" w:rsidRPr="008F3BBE" w:rsidRDefault="00006C76" w:rsidP="009C7A88">
                        <w:pPr>
                          <w:spacing w:line="360" w:lineRule="auto"/>
                          <w:jc w:val="both"/>
                          <w:rPr>
                            <w:rFonts w:ascii="Courier New" w:hAnsi="Courier New" w:cs="Courier New"/>
                            <w:sz w:val="24"/>
                            <w:szCs w:val="24"/>
                          </w:rPr>
                        </w:pPr>
                        <w:bookmarkStart w:id="240" w:name="_Toc396143217"/>
                        <w:r w:rsidRPr="003F6F2B">
                          <w:rPr>
                            <w:rStyle w:val="chapterstyleChar"/>
                          </w:rPr>
                          <w:t xml:space="preserve">Figure 3.30. </w:t>
                        </w:r>
                        <w:r w:rsidRPr="007260B1">
                          <w:rPr>
                            <w:rStyle w:val="SubtitleChar"/>
                          </w:rPr>
                          <w:t>PMF calculation of water permeation through channel</w:t>
                        </w:r>
                        <w:r>
                          <w:rPr>
                            <w:rStyle w:val="chapterstyleChar"/>
                          </w:rPr>
                          <w:t>.</w:t>
                        </w:r>
                        <w:r>
                          <w:rPr>
                            <w:rFonts w:ascii="Courier New" w:eastAsia="Malgun Gothic" w:hAnsi="Courier New" w:cs="Courier New"/>
                            <w:color w:val="000000" w:themeColor="text1"/>
                            <w:kern w:val="24"/>
                            <w:sz w:val="24"/>
                            <w:szCs w:val="24"/>
                          </w:rPr>
                          <w:t xml:space="preserve"> Free energy profile (Potential of mean force PMF) of water permeation through NIP7;1(green) and AQP5(red) calculated using umbrella sampling. In all PMFs, z=0 is set to the center of the protein monomer channel.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8F3BBE" w:rsidRDefault="00006C76" w:rsidP="009C7A88">
                        <w:pPr>
                          <w:spacing w:line="360" w:lineRule="auto"/>
                          <w:jc w:val="both"/>
                          <w:rPr>
                            <w:rFonts w:ascii="Courier New" w:hAnsi="Courier New" w:cs="Courier New"/>
                            <w:sz w:val="24"/>
                            <w:szCs w:val="24"/>
                          </w:rPr>
                        </w:pPr>
                        <w:r w:rsidRPr="003F6F2B">
                          <w:rPr>
                            <w:rStyle w:val="chapterstyleChar"/>
                          </w:rPr>
                          <w:t>Figure 3.30. PMF calculation</w:t>
                        </w:r>
                        <w:r>
                          <w:rPr>
                            <w:rFonts w:ascii="Courier New" w:eastAsia="Malgun Gothic" w:hAnsi="Courier New" w:cs="Courier New"/>
                            <w:color w:val="000000" w:themeColor="text1"/>
                            <w:kern w:val="24"/>
                            <w:sz w:val="24"/>
                            <w:szCs w:val="24"/>
                          </w:rPr>
                          <w:t xml:space="preserve">. Free energy profile (Potential of mean force PMF) of water permeation through NIP7;1(green) and AQP5(red) calculated using umbrella sampling. In all PMFs, z=0 is set to the center-of-mass of the monomer applied sampling.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8F3BBE" w:rsidRDefault="00006C76" w:rsidP="009C7A88">
                        <w:pPr>
                          <w:spacing w:line="360" w:lineRule="auto"/>
                          <w:jc w:val="both"/>
                          <w:rPr>
                            <w:rFonts w:ascii="Courier New" w:hAnsi="Courier New" w:cs="Courier New"/>
                            <w:sz w:val="24"/>
                            <w:szCs w:val="24"/>
                          </w:rPr>
                        </w:pPr>
                        <w:r w:rsidRPr="003F6F2B">
                          <w:rPr>
                            <w:rStyle w:val="chapterstyleChar"/>
                          </w:rPr>
                          <w:t>Figure 3.30. PMF calculation</w:t>
                        </w:r>
                        <w:r>
                          <w:rPr>
                            <w:rFonts w:ascii="Courier New" w:eastAsia="Malgun Gothic" w:hAnsi="Courier New" w:cs="Courier New"/>
                            <w:color w:val="000000" w:themeColor="text1"/>
                            <w:kern w:val="24"/>
                            <w:sz w:val="24"/>
                            <w:szCs w:val="24"/>
                          </w:rPr>
                          <w:t xml:space="preserve">. Free energy profile (Potential of mean force PMF) of water permeation through NIP7;1(green) and AQP5(red) calculated using umbrella sampling. In all PMFs, z=0 is set to the center-of-mass of the monomer applied sampling.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8F3BBE" w:rsidRDefault="00006C76" w:rsidP="009C7A88">
                        <w:pPr>
                          <w:spacing w:line="360" w:lineRule="auto"/>
                          <w:jc w:val="both"/>
                          <w:rPr>
                            <w:rFonts w:ascii="Courier New" w:hAnsi="Courier New" w:cs="Courier New"/>
                            <w:sz w:val="24"/>
                            <w:szCs w:val="24"/>
                          </w:rPr>
                        </w:pPr>
                        <w:r w:rsidRPr="003F6F2B">
                          <w:rPr>
                            <w:rStyle w:val="chapterstyleChar"/>
                          </w:rPr>
                          <w:t>Figure 3.30. PMF calculation</w:t>
                        </w:r>
                        <w:bookmarkEnd w:id="240"/>
                        <w:r>
                          <w:rPr>
                            <w:rFonts w:ascii="Courier New" w:eastAsia="Malgun Gothic" w:hAnsi="Courier New" w:cs="Courier New"/>
                            <w:color w:val="000000" w:themeColor="text1"/>
                            <w:kern w:val="24"/>
                            <w:sz w:val="24"/>
                            <w:szCs w:val="24"/>
                          </w:rPr>
                          <w:t xml:space="preserve">. Free energy profile (Potential of mean force PMF) of water permeation through NIP7;1(green) and AQP5(red) calculated using umbrella sampling. In all PMFs, z=0 is set to the center-of-mass of the monomer applied sampling. </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txbxContent>
                  </v:textbox>
                </v:rect>
                <v:shape id="Picture 3" o:spid="_x0000_s1324" type="#_x0000_t75" style="position:absolute;left:7737;width:41541;height:316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UCITDAAAA3gAAAA8AAABkcnMvZG93bnJldi54bWxEj82KwjAUhfeC7xDugDtNVeoMHaOIIGar&#10;FkZ3l+balmluShO1vr1ZCC4P549vue5tI+7U+dqxgukkAUFcOFNzqSA/7cY/IHxANtg4JgVP8rBe&#10;DQdLzIx78IHux1CKOMI+QwVVCG0mpS8qsugnriWO3tV1FkOUXSlNh484bhs5S5KFtFhzfKiwpW1F&#10;xf/xZhXItNX7/vJ33e3z6TktF1rniVZq9NVvfkEE6sMn/G5ro2A2T78jQMSJKCBX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NQIhMMAAADeAAAADwAAAAAAAAAAAAAAAACf&#10;AgAAZHJzL2Rvd25yZXYueG1sUEsFBgAAAAAEAAQA9wAAAI8DAAAAAA==&#10;">
                  <v:imagedata r:id="rId193" o:title=""/>
                  <v:path arrowok="t"/>
                </v:shape>
                <w10:wrap anchorx="margin"/>
              </v:group>
            </w:pict>
          </mc:Fallback>
        </mc:AlternateContent>
      </w:r>
    </w:p>
    <w:p w:rsidR="009C7A88"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p>
    <w:p w:rsidR="009C7A88" w:rsidRDefault="009C7A88" w:rsidP="009C7A88">
      <w:pPr>
        <w:spacing w:line="480" w:lineRule="auto"/>
        <w:ind w:firstLine="720"/>
        <w:jc w:val="both"/>
        <w:rPr>
          <w:rFonts w:ascii="Courier New" w:hAnsi="Courier New" w:cs="Courier New"/>
          <w:sz w:val="24"/>
          <w:szCs w:val="24"/>
        </w:rPr>
      </w:pPr>
    </w:p>
    <w:p w:rsidR="001D6537" w:rsidRDefault="001D6537" w:rsidP="009C7A88">
      <w:pPr>
        <w:spacing w:line="480" w:lineRule="auto"/>
        <w:ind w:firstLine="720"/>
        <w:jc w:val="both"/>
        <w:rPr>
          <w:rFonts w:ascii="Courier New" w:hAnsi="Courier New" w:cs="Courier New"/>
          <w:sz w:val="24"/>
          <w:szCs w:val="24"/>
        </w:rPr>
      </w:pPr>
    </w:p>
    <w:p w:rsidR="001D6537" w:rsidRDefault="001D6537" w:rsidP="009C7A88">
      <w:pPr>
        <w:spacing w:line="480" w:lineRule="auto"/>
        <w:ind w:firstLine="720"/>
        <w:jc w:val="both"/>
        <w:rPr>
          <w:rFonts w:ascii="Courier New" w:hAnsi="Courier New" w:cs="Courier New"/>
          <w:sz w:val="24"/>
          <w:szCs w:val="24"/>
        </w:rPr>
      </w:pPr>
    </w:p>
    <w:p w:rsidR="001D6537" w:rsidRDefault="001D6537" w:rsidP="001B78F5">
      <w:pPr>
        <w:spacing w:after="0" w:line="480" w:lineRule="auto"/>
        <w:jc w:val="both"/>
        <w:rPr>
          <w:rFonts w:ascii="Courier New" w:hAnsi="Courier New" w:cs="Courier New"/>
          <w:sz w:val="24"/>
          <w:szCs w:val="24"/>
        </w:rPr>
      </w:pPr>
      <w:r w:rsidRPr="00487173">
        <w:rPr>
          <w:rFonts w:ascii="Courier New" w:hAnsi="Courier New" w:cs="Courier New"/>
          <w:sz w:val="24"/>
          <w:szCs w:val="24"/>
        </w:rPr>
        <w:lastRenderedPageBreak/>
        <w:t>The calculation r</w:t>
      </w:r>
      <w:r>
        <w:rPr>
          <w:rFonts w:ascii="Courier New" w:hAnsi="Courier New" w:cs="Courier New"/>
          <w:sz w:val="24"/>
          <w:szCs w:val="24"/>
        </w:rPr>
        <w:t>evealed the existence of</w:t>
      </w:r>
      <w:r w:rsidRPr="00487173">
        <w:rPr>
          <w:rFonts w:ascii="Courier New" w:hAnsi="Courier New" w:cs="Courier New"/>
          <w:sz w:val="24"/>
          <w:szCs w:val="24"/>
        </w:rPr>
        <w:t xml:space="preserve"> a 3.0 kcal/mol energy barrier for NIP7;1 at about 7-10 Å along reaction coordinate, whereas</w:t>
      </w:r>
      <w:r>
        <w:rPr>
          <w:rFonts w:ascii="Courier New" w:hAnsi="Courier New" w:cs="Courier New"/>
          <w:sz w:val="24"/>
          <w:szCs w:val="24"/>
        </w:rPr>
        <w:t>, a much lower energy barrier (</w:t>
      </w:r>
      <w:r w:rsidRPr="00487173">
        <w:rPr>
          <w:rFonts w:ascii="Courier New" w:hAnsi="Courier New" w:cs="Courier New"/>
          <w:sz w:val="24"/>
          <w:szCs w:val="24"/>
        </w:rPr>
        <w:t>up to 1 kcal/mol) was calculated for AQP5 (Figure</w:t>
      </w:r>
      <w:r>
        <w:rPr>
          <w:rFonts w:ascii="Courier New" w:hAnsi="Courier New" w:cs="Courier New"/>
          <w:sz w:val="24"/>
          <w:szCs w:val="24"/>
        </w:rPr>
        <w:t xml:space="preserve"> 3.30</w:t>
      </w:r>
      <w:r w:rsidRPr="00487173">
        <w:rPr>
          <w:rFonts w:ascii="Courier New" w:hAnsi="Courier New" w:cs="Courier New"/>
          <w:sz w:val="24"/>
          <w:szCs w:val="24"/>
        </w:rPr>
        <w:t xml:space="preserve">). These results suggest that the energy barrier for water permeation through the NIP7;1 monomeric pore is </w:t>
      </w:r>
      <w:r>
        <w:rPr>
          <w:rFonts w:ascii="Courier New" w:hAnsi="Courier New" w:cs="Courier New"/>
          <w:sz w:val="24"/>
          <w:szCs w:val="24"/>
        </w:rPr>
        <w:t>higher than that observed for an aquaporin water pore.</w:t>
      </w:r>
      <w:r w:rsidRPr="001B78F5">
        <w:rPr>
          <w:rFonts w:ascii="Courier New" w:hAnsi="Courier New" w:cs="Courier New"/>
          <w:sz w:val="24"/>
          <w:szCs w:val="24"/>
        </w:rPr>
        <w:t xml:space="preserve"> </w:t>
      </w:r>
    </w:p>
    <w:p w:rsidR="001B78F5" w:rsidRDefault="001D6537" w:rsidP="001D6537">
      <w:pPr>
        <w:spacing w:after="0" w:line="480" w:lineRule="auto"/>
        <w:ind w:firstLine="720"/>
        <w:jc w:val="both"/>
        <w:rPr>
          <w:rFonts w:ascii="Courier New" w:hAnsi="Courier New" w:cs="Courier New"/>
          <w:sz w:val="24"/>
          <w:szCs w:val="24"/>
        </w:rPr>
      </w:pPr>
      <w:r>
        <w:rPr>
          <w:rFonts w:ascii="Courier New" w:hAnsi="Courier New" w:cs="Courier New"/>
          <w:sz w:val="24"/>
          <w:szCs w:val="24"/>
        </w:rPr>
        <w:t xml:space="preserve">As discussed above, NIP I proteins possess a tryptophan instead of a smaller alanine at the helix 2 position that is present in NIP II. NIP I proteins have a higher water permeability compared to NIP II proteins. In order to investigate the role of H2 residues in water permeability, site-directly mutagenesis was performed to mutate </w:t>
      </w:r>
      <w:r w:rsidR="00A640EE">
        <w:rPr>
          <w:rFonts w:ascii="Courier New" w:hAnsi="Courier New" w:cs="Courier New"/>
          <w:sz w:val="24"/>
          <w:szCs w:val="24"/>
        </w:rPr>
        <w:t>the Ar/R selectivity filter residues from Nod26 (NIP I) and NIP6;1(NIP II).</w:t>
      </w:r>
      <w:r w:rsidR="00A640EE" w:rsidRPr="001B78F5">
        <w:rPr>
          <w:rFonts w:ascii="Courier New" w:hAnsi="Courier New" w:cs="Courier New"/>
          <w:sz w:val="24"/>
          <w:szCs w:val="24"/>
        </w:rPr>
        <w:t xml:space="preserve"> </w:t>
      </w:r>
      <w:r w:rsidR="00A640EE">
        <w:rPr>
          <w:rFonts w:ascii="Courier New" w:hAnsi="Courier New" w:cs="Courier New"/>
          <w:sz w:val="24"/>
          <w:szCs w:val="24"/>
        </w:rPr>
        <w:t xml:space="preserve">Trp77 from Nod26 was mutated into Ala which mimics </w:t>
      </w:r>
      <w:r w:rsidR="001B78F5">
        <w:rPr>
          <w:rFonts w:ascii="Courier New" w:hAnsi="Courier New" w:cs="Courier New"/>
          <w:sz w:val="24"/>
          <w:szCs w:val="24"/>
        </w:rPr>
        <w:t>a NIP II subgroup residue, while Ala119 from NIP6;1 was substituted by a Trp as in NIP I subgroup protein.</w:t>
      </w:r>
      <w:r>
        <w:rPr>
          <w:rFonts w:ascii="Courier New" w:hAnsi="Courier New" w:cs="Courier New"/>
          <w:sz w:val="24"/>
          <w:szCs w:val="24"/>
        </w:rPr>
        <w:t xml:space="preserve"> </w:t>
      </w:r>
      <w:r w:rsidR="001B78F5">
        <w:rPr>
          <w:rFonts w:ascii="Courier New" w:hAnsi="Courier New" w:cs="Courier New"/>
          <w:sz w:val="24"/>
          <w:szCs w:val="24"/>
        </w:rPr>
        <w:t>Water permeability assay</w:t>
      </w:r>
      <w:r>
        <w:rPr>
          <w:rFonts w:ascii="Courier New" w:hAnsi="Courier New" w:cs="Courier New"/>
          <w:sz w:val="24"/>
          <w:szCs w:val="24"/>
        </w:rPr>
        <w:t>s</w:t>
      </w:r>
      <w:r w:rsidR="001B78F5">
        <w:rPr>
          <w:rFonts w:ascii="Courier New" w:hAnsi="Courier New" w:cs="Courier New"/>
          <w:sz w:val="24"/>
          <w:szCs w:val="24"/>
        </w:rPr>
        <w:t xml:space="preserve"> </w:t>
      </w:r>
      <w:r>
        <w:rPr>
          <w:rFonts w:ascii="Courier New" w:hAnsi="Courier New" w:cs="Courier New"/>
          <w:sz w:val="24"/>
          <w:szCs w:val="24"/>
        </w:rPr>
        <w:t>were</w:t>
      </w:r>
      <w:r w:rsidR="001B78F5">
        <w:rPr>
          <w:rFonts w:ascii="Courier New" w:hAnsi="Courier New" w:cs="Courier New"/>
          <w:sz w:val="24"/>
          <w:szCs w:val="24"/>
        </w:rPr>
        <w:t xml:space="preserve"> carried out and the results indicates that Trp to A</w:t>
      </w:r>
      <w:r w:rsidR="001B78F5" w:rsidRPr="00487173">
        <w:rPr>
          <w:rFonts w:ascii="Courier New" w:hAnsi="Courier New" w:cs="Courier New"/>
          <w:sz w:val="24"/>
          <w:szCs w:val="24"/>
        </w:rPr>
        <w:t>la</w:t>
      </w:r>
      <w:r w:rsidR="001B78F5">
        <w:rPr>
          <w:rFonts w:ascii="Courier New" w:hAnsi="Courier New" w:cs="Courier New"/>
          <w:sz w:val="24"/>
          <w:szCs w:val="24"/>
        </w:rPr>
        <w:t xml:space="preserve"> mutation in NIP I reduced water permeability</w:t>
      </w:r>
      <w:r w:rsidR="001B78F5" w:rsidRPr="00487173">
        <w:rPr>
          <w:rFonts w:ascii="Courier New" w:hAnsi="Courier New" w:cs="Courier New"/>
          <w:sz w:val="24"/>
          <w:szCs w:val="24"/>
        </w:rPr>
        <w:t xml:space="preserve"> </w:t>
      </w:r>
      <w:r w:rsidR="001B78F5">
        <w:rPr>
          <w:rFonts w:ascii="Courier New" w:hAnsi="Courier New" w:cs="Courier New"/>
          <w:sz w:val="24"/>
          <w:szCs w:val="24"/>
        </w:rPr>
        <w:t xml:space="preserve">about 6 fold whereas the Ala to Trp mutation in NIP II </w:t>
      </w:r>
      <w:r>
        <w:rPr>
          <w:rFonts w:ascii="Courier New" w:hAnsi="Courier New" w:cs="Courier New"/>
          <w:sz w:val="24"/>
          <w:szCs w:val="24"/>
        </w:rPr>
        <w:t xml:space="preserve">results in the conversion of </w:t>
      </w:r>
      <w:r w:rsidR="001B78F5" w:rsidRPr="00487173">
        <w:rPr>
          <w:rFonts w:ascii="Courier New" w:hAnsi="Courier New" w:cs="Courier New"/>
          <w:sz w:val="24"/>
          <w:szCs w:val="24"/>
        </w:rPr>
        <w:t xml:space="preserve">NIP 6;1 </w:t>
      </w:r>
      <w:r>
        <w:rPr>
          <w:rFonts w:ascii="Courier New" w:hAnsi="Courier New" w:cs="Courier New"/>
          <w:sz w:val="24"/>
          <w:szCs w:val="24"/>
        </w:rPr>
        <w:t>to an aquaporin similar to nodulin 26.</w:t>
      </w:r>
      <w:r w:rsidR="001B78F5" w:rsidRPr="00487173">
        <w:rPr>
          <w:rFonts w:ascii="Courier New" w:hAnsi="Courier New" w:cs="Courier New"/>
          <w:sz w:val="24"/>
          <w:szCs w:val="24"/>
        </w:rPr>
        <w:t>(Figure</w:t>
      </w:r>
      <w:r w:rsidR="001B78F5">
        <w:rPr>
          <w:rFonts w:ascii="Courier New" w:hAnsi="Courier New" w:cs="Courier New"/>
          <w:sz w:val="24"/>
          <w:szCs w:val="24"/>
        </w:rPr>
        <w:t xml:space="preserve"> 3.</w:t>
      </w:r>
      <w:r>
        <w:rPr>
          <w:rFonts w:ascii="Courier New" w:hAnsi="Courier New" w:cs="Courier New"/>
          <w:sz w:val="24"/>
          <w:szCs w:val="24"/>
        </w:rPr>
        <w:t>31). This indicates</w:t>
      </w:r>
      <w:r w:rsidR="001B78F5">
        <w:rPr>
          <w:rFonts w:ascii="Courier New" w:hAnsi="Courier New" w:cs="Courier New"/>
          <w:sz w:val="24"/>
          <w:szCs w:val="24"/>
        </w:rPr>
        <w:t xml:space="preserve"> that the H2 position in pivotal in controlling water permeability. </w:t>
      </w:r>
    </w:p>
    <w:p w:rsidR="009C7A88" w:rsidRPr="00487173" w:rsidRDefault="009C7A88" w:rsidP="009C7A88">
      <w:pPr>
        <w:spacing w:after="0" w:line="480" w:lineRule="auto"/>
        <w:ind w:firstLine="720"/>
        <w:jc w:val="both"/>
        <w:rPr>
          <w:rFonts w:ascii="Courier New" w:eastAsia="Malgun Gothic" w:hAnsi="Courier New" w:cs="Courier New"/>
          <w:color w:val="000000" w:themeColor="text1"/>
          <w:kern w:val="24"/>
          <w:sz w:val="24"/>
          <w:szCs w:val="24"/>
        </w:rPr>
      </w:pPr>
    </w:p>
    <w:p w:rsidR="009C7A88" w:rsidRPr="008A31C1" w:rsidRDefault="009C7A88" w:rsidP="008A31C1">
      <w:pPr>
        <w:tabs>
          <w:tab w:val="left" w:pos="7440"/>
        </w:tabs>
        <w:spacing w:after="0" w:line="480" w:lineRule="auto"/>
        <w:jc w:val="both"/>
        <w:rPr>
          <w:rFonts w:ascii="Courier New" w:eastAsia="Malgun Gothic" w:hAnsi="Courier New" w:cs="Courier New"/>
          <w:color w:val="000000" w:themeColor="text1"/>
          <w:kern w:val="24"/>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Default="00294397" w:rsidP="009C7A88">
      <w:pPr>
        <w:spacing w:after="0" w:line="480" w:lineRule="auto"/>
        <w:ind w:firstLine="720"/>
        <w:jc w:val="both"/>
        <w:rPr>
          <w:rFonts w:ascii="Courier New" w:hAnsi="Courier New" w:cs="Courier New"/>
          <w:sz w:val="24"/>
          <w:szCs w:val="24"/>
        </w:rPr>
      </w:pPr>
      <w:r>
        <w:rPr>
          <w:rFonts w:ascii="Courier New" w:hAnsi="Courier New" w:cs="Courier New"/>
          <w:noProof/>
          <w:sz w:val="24"/>
          <w:szCs w:val="24"/>
        </w:rPr>
        <w:pict>
          <v:shape id="_x0000_s1039" type="#_x0000_t75" style="position:absolute;left:0;text-align:left;margin-left:109.95pt;margin-top:21.85pt;width:250.65pt;height:295.9pt;z-index:251817984;mso-position-horizontal-relative:text;mso-position-vertical-relative:text" wrapcoords="7397 1120 7397 1867 8581 2116 11688 2116 3921 2739 2589 2926 2589 3486 5030 4108 6362 4108 6362 5104 2663 5229 2663 5914 6362 6100 6362 7096 1553 7159 1036 7221 1036 11267 5474 12076 6362 12076 2663 12387 2663 13072 6362 13072 6362 14068 2589 14815 2589 15375 5770 16060 7101 16060 5400 17492 5918 17990 8581 18052 9173 19048 8211 19919 8655 20293 8729 20293 9025 20293 9099 20293 8951 20044 14795 20044 16422 19857 16422 19048 17310 18052 18567 17056 18863 16931 19603 16184 19529 16060 20712 15375 21008 15126 20564 15064 20712 13757 20342 13632 17679 13072 17679 8092 14868 7096 14942 6474 14721 6225 14425 6038 14055 5727 6732 5104 6658 3175 5992 3112 19603 2179 19603 2116 20047 1494 19899 1245 19011 1120 7397 1120">
            <v:imagedata r:id="rId194" o:title=""/>
            <w10:wrap type="tight"/>
          </v:shape>
          <o:OLEObject Type="Embed" ProgID="Prism6.Document" ShapeID="_x0000_s1039" DrawAspect="Content" ObjectID="_1469949935" r:id="rId195"/>
        </w:pict>
      </w: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r w:rsidRPr="00487173">
        <w:rPr>
          <w:rFonts w:ascii="Courier New" w:hAnsi="Courier New" w:cs="Courier New"/>
          <w:b/>
          <w:noProof/>
          <w:sz w:val="24"/>
          <w:szCs w:val="24"/>
          <w:lang w:eastAsia="ko-KR"/>
        </w:rPr>
        <mc:AlternateContent>
          <mc:Choice Requires="wps">
            <w:drawing>
              <wp:anchor distT="0" distB="0" distL="114300" distR="114300" simplePos="0" relativeHeight="251757568" behindDoc="0" locked="0" layoutInCell="1" allowOverlap="1" wp14:anchorId="7E0F71E8" wp14:editId="3191BEC1">
                <wp:simplePos x="0" y="0"/>
                <wp:positionH relativeFrom="column">
                  <wp:posOffset>145959</wp:posOffset>
                </wp:positionH>
                <wp:positionV relativeFrom="paragraph">
                  <wp:posOffset>183334</wp:posOffset>
                </wp:positionV>
                <wp:extent cx="5979817" cy="1562582"/>
                <wp:effectExtent l="0" t="0" r="0" b="0"/>
                <wp:wrapNone/>
                <wp:docPr id="50580" name="Rectangle 5"/>
                <wp:cNvGraphicFramePr/>
                <a:graphic xmlns:a="http://schemas.openxmlformats.org/drawingml/2006/main">
                  <a:graphicData uri="http://schemas.microsoft.com/office/word/2010/wordprocessingShape">
                    <wps:wsp>
                      <wps:cNvSpPr/>
                      <wps:spPr>
                        <a:xfrm>
                          <a:off x="0" y="0"/>
                          <a:ext cx="5979817" cy="1562582"/>
                        </a:xfrm>
                        <a:prstGeom prst="rect">
                          <a:avLst/>
                        </a:prstGeom>
                      </wps:spPr>
                      <wps:txbx>
                        <w:txbxContent>
                          <w:p w:rsidR="00006C76" w:rsidRPr="008F3BBE" w:rsidRDefault="00006C76" w:rsidP="009C7A88">
                            <w:pPr>
                              <w:spacing w:line="360" w:lineRule="auto"/>
                              <w:jc w:val="both"/>
                              <w:rPr>
                                <w:rFonts w:ascii="Courier New" w:hAnsi="Courier New" w:cs="Courier New"/>
                                <w:sz w:val="24"/>
                                <w:szCs w:val="24"/>
                              </w:rPr>
                            </w:pPr>
                            <w:bookmarkStart w:id="241" w:name="_Toc396143218"/>
                            <w:bookmarkStart w:id="242" w:name="_Toc396203909"/>
                            <w:r w:rsidRPr="007260B1">
                              <w:rPr>
                                <w:rStyle w:val="SubtitleChar"/>
                              </w:rPr>
                              <w:t>Figure 3.31. Water permeability comparison in NIP I and NIP II proteins</w:t>
                            </w:r>
                            <w:bookmarkEnd w:id="242"/>
                            <w:r>
                              <w:rPr>
                                <w:rFonts w:ascii="Courier New" w:eastAsia="Malgun Gothic" w:hAnsi="Courier New" w:cs="Courier New"/>
                                <w:color w:val="000000" w:themeColor="text1"/>
                                <w:kern w:val="24"/>
                                <w:sz w:val="24"/>
                                <w:szCs w:val="24"/>
                              </w:rPr>
                              <w:t xml:space="preserve">. Relative water transport rate of NIP6;1 (NIP II) and NIP6;1A119W, Nod26 and Nod26 W77A. Sterile water-injected ooctye was used as negative control.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8F3BBE" w:rsidRDefault="00006C76" w:rsidP="009C7A88">
                            <w:pPr>
                              <w:spacing w:line="360" w:lineRule="auto"/>
                              <w:jc w:val="both"/>
                              <w:rPr>
                                <w:rFonts w:ascii="Courier New" w:hAnsi="Courier New" w:cs="Courier New"/>
                                <w:sz w:val="24"/>
                                <w:szCs w:val="24"/>
                              </w:rPr>
                            </w:pPr>
                            <w:r w:rsidRPr="003F6F2B">
                              <w:rPr>
                                <w:rStyle w:val="chapterstyleChar"/>
                              </w:rPr>
                              <w:t>Figure 3.31. Water permeability comparison in NIP I and NIP II proteins</w:t>
                            </w:r>
                            <w:r>
                              <w:rPr>
                                <w:rFonts w:ascii="Courier New" w:eastAsia="Malgun Gothic" w:hAnsi="Courier New" w:cs="Courier New"/>
                                <w:color w:val="000000" w:themeColor="text1"/>
                                <w:kern w:val="24"/>
                                <w:sz w:val="24"/>
                                <w:szCs w:val="24"/>
                              </w:rPr>
                              <w:t xml:space="preserve">. Relative water transport rate of NIP6;1 (NIP II) and NIP6;1A119W, Nod26 and Nod26 W77A. DEPC was used as positive control.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8F3BBE" w:rsidRDefault="00006C76" w:rsidP="009C7A88">
                            <w:pPr>
                              <w:spacing w:line="360" w:lineRule="auto"/>
                              <w:jc w:val="both"/>
                              <w:rPr>
                                <w:rFonts w:ascii="Courier New" w:hAnsi="Courier New" w:cs="Courier New"/>
                                <w:sz w:val="24"/>
                                <w:szCs w:val="24"/>
                              </w:rPr>
                            </w:pPr>
                            <w:r w:rsidRPr="003F6F2B">
                              <w:rPr>
                                <w:rStyle w:val="chapterstyleChar"/>
                              </w:rPr>
                              <w:t>Figure 3.31. Water permeability comparison in NIP I and NIP II proteins</w:t>
                            </w:r>
                            <w:r>
                              <w:rPr>
                                <w:rFonts w:ascii="Courier New" w:eastAsia="Malgun Gothic" w:hAnsi="Courier New" w:cs="Courier New"/>
                                <w:color w:val="000000" w:themeColor="text1"/>
                                <w:kern w:val="24"/>
                                <w:sz w:val="24"/>
                                <w:szCs w:val="24"/>
                              </w:rPr>
                              <w:t xml:space="preserve">. Relative water transport rate of NIP6;1 (NIP II) and NIP6;1A119W, Nod26 and Nod26 W77A. DEPC was used as positive control.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8F3BBE" w:rsidRDefault="00006C76" w:rsidP="009C7A88">
                            <w:pPr>
                              <w:spacing w:line="360" w:lineRule="auto"/>
                              <w:jc w:val="both"/>
                              <w:rPr>
                                <w:rFonts w:ascii="Courier New" w:hAnsi="Courier New" w:cs="Courier New"/>
                                <w:sz w:val="24"/>
                                <w:szCs w:val="24"/>
                              </w:rPr>
                            </w:pPr>
                            <w:r w:rsidRPr="003F6F2B">
                              <w:rPr>
                                <w:rStyle w:val="chapterstyleChar"/>
                              </w:rPr>
                              <w:t>Figure 3.31. Water permeability comparison in NIP I and NIP II proteins</w:t>
                            </w:r>
                            <w:bookmarkEnd w:id="241"/>
                            <w:r>
                              <w:rPr>
                                <w:rFonts w:ascii="Courier New" w:eastAsia="Malgun Gothic" w:hAnsi="Courier New" w:cs="Courier New"/>
                                <w:color w:val="000000" w:themeColor="text1"/>
                                <w:kern w:val="24"/>
                                <w:sz w:val="24"/>
                                <w:szCs w:val="24"/>
                              </w:rPr>
                              <w:t xml:space="preserve">. Relative water transport rate of NIP6;1 (NIP II) and NIP6;1A119W, Nod26 and Nod26 W77A. DEPC was used as positive control.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id="_x0000_s1325" style="position:absolute;left:0;text-align:left;margin-left:11.5pt;margin-top:14.45pt;width:470.85pt;height:123.0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" filled="f" stroked="f">
                <v:textbox>
                  <w:txbxContent>
                    <w:p w:rsidR="00006C76" w:rsidRPr="008F3BBE" w:rsidRDefault="00006C76" w:rsidP="009C7A88">
                      <w:pPr>
                        <w:spacing w:line="360" w:lineRule="auto"/>
                        <w:jc w:val="both"/>
                        <w:rPr>
                          <w:rFonts w:ascii="Courier New" w:hAnsi="Courier New" w:cs="Courier New"/>
                          <w:sz w:val="24"/>
                          <w:szCs w:val="24"/>
                        </w:rPr>
                      </w:pPr>
                      <w:bookmarkStart w:id="243" w:name="_Toc396143218"/>
                      <w:bookmarkStart w:id="244" w:name="_Toc396203909"/>
                      <w:r w:rsidRPr="007260B1">
                        <w:rPr>
                          <w:rStyle w:val="SubtitleChar"/>
                        </w:rPr>
                        <w:t>Figure 3.31. Water permeability comparison in NIP I and NIP II proteins</w:t>
                      </w:r>
                      <w:bookmarkEnd w:id="244"/>
                      <w:r>
                        <w:rPr>
                          <w:rFonts w:ascii="Courier New" w:eastAsia="Malgun Gothic" w:hAnsi="Courier New" w:cs="Courier New"/>
                          <w:color w:val="000000" w:themeColor="text1"/>
                          <w:kern w:val="24"/>
                          <w:sz w:val="24"/>
                          <w:szCs w:val="24"/>
                        </w:rPr>
                        <w:t xml:space="preserve">. Relative water transport rate of NIP6;1 (NIP II) and NIP6;1A119W, Nod26 and Nod26 W77A. Sterile water-injected ooctye was used as negative control.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8F3BBE" w:rsidRDefault="00006C76" w:rsidP="009C7A88">
                      <w:pPr>
                        <w:spacing w:line="360" w:lineRule="auto"/>
                        <w:jc w:val="both"/>
                        <w:rPr>
                          <w:rFonts w:ascii="Courier New" w:hAnsi="Courier New" w:cs="Courier New"/>
                          <w:sz w:val="24"/>
                          <w:szCs w:val="24"/>
                        </w:rPr>
                      </w:pPr>
                      <w:r w:rsidRPr="003F6F2B">
                        <w:rPr>
                          <w:rStyle w:val="chapterstyleChar"/>
                        </w:rPr>
                        <w:t>Figure 3.31. Water permeability comparison in NIP I and NIP II proteins</w:t>
                      </w:r>
                      <w:r>
                        <w:rPr>
                          <w:rFonts w:ascii="Courier New" w:eastAsia="Malgun Gothic" w:hAnsi="Courier New" w:cs="Courier New"/>
                          <w:color w:val="000000" w:themeColor="text1"/>
                          <w:kern w:val="24"/>
                          <w:sz w:val="24"/>
                          <w:szCs w:val="24"/>
                        </w:rPr>
                        <w:t xml:space="preserve">. Relative water transport rate of NIP6;1 (NIP II) and NIP6;1A119W, Nod26 and Nod26 W77A. DEPC was used as positive control.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8F3BBE" w:rsidRDefault="00006C76" w:rsidP="009C7A88">
                      <w:pPr>
                        <w:spacing w:line="360" w:lineRule="auto"/>
                        <w:jc w:val="both"/>
                        <w:rPr>
                          <w:rFonts w:ascii="Courier New" w:hAnsi="Courier New" w:cs="Courier New"/>
                          <w:sz w:val="24"/>
                          <w:szCs w:val="24"/>
                        </w:rPr>
                      </w:pPr>
                      <w:r w:rsidRPr="003F6F2B">
                        <w:rPr>
                          <w:rStyle w:val="chapterstyleChar"/>
                        </w:rPr>
                        <w:t>Figure 3.31. Water permeability comparison in NIP I and NIP II proteins</w:t>
                      </w:r>
                      <w:r>
                        <w:rPr>
                          <w:rFonts w:ascii="Courier New" w:eastAsia="Malgun Gothic" w:hAnsi="Courier New" w:cs="Courier New"/>
                          <w:color w:val="000000" w:themeColor="text1"/>
                          <w:kern w:val="24"/>
                          <w:sz w:val="24"/>
                          <w:szCs w:val="24"/>
                        </w:rPr>
                        <w:t xml:space="preserve">. Relative water transport rate of NIP6;1 (NIP II) and NIP6;1A119W, Nod26 and Nod26 W77A. DEPC was used as positive control.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p w:rsidR="00006C76" w:rsidRDefault="00006C76"/>
                    <w:p w:rsidR="00006C76" w:rsidRPr="008F3BBE" w:rsidRDefault="00006C76" w:rsidP="009C7A88">
                      <w:pPr>
                        <w:spacing w:line="360" w:lineRule="auto"/>
                        <w:jc w:val="both"/>
                        <w:rPr>
                          <w:rFonts w:ascii="Courier New" w:hAnsi="Courier New" w:cs="Courier New"/>
                          <w:sz w:val="24"/>
                          <w:szCs w:val="24"/>
                        </w:rPr>
                      </w:pPr>
                      <w:r w:rsidRPr="003F6F2B">
                        <w:rPr>
                          <w:rStyle w:val="chapterstyleChar"/>
                        </w:rPr>
                        <w:t>Figure 3.31. Water permeability comparison in NIP I and NIP II proteins</w:t>
                      </w:r>
                      <w:bookmarkEnd w:id="243"/>
                      <w:r>
                        <w:rPr>
                          <w:rFonts w:ascii="Courier New" w:eastAsia="Malgun Gothic" w:hAnsi="Courier New" w:cs="Courier New"/>
                          <w:color w:val="000000" w:themeColor="text1"/>
                          <w:kern w:val="24"/>
                          <w:sz w:val="24"/>
                          <w:szCs w:val="24"/>
                        </w:rPr>
                        <w:t xml:space="preserve">. Relative water transport rate of NIP6;1 (NIP II) and NIP6;1A119W, Nod26 and Nod26 W77A. DEPC was used as positive control. </w:t>
                      </w:r>
                      <w:r w:rsidRPr="00B52A51">
                        <w:rPr>
                          <w:rFonts w:ascii="Courier New" w:hAnsi="Courier New" w:cs="Courier New"/>
                          <w:color w:val="000000"/>
                          <w:sz w:val="24"/>
                          <w:szCs w:val="24"/>
                          <w:shd w:val="clear" w:color="auto" w:fill="FFFFFF"/>
                          <w:lang w:val="en-GB"/>
                        </w:rPr>
                        <w:t>The error bars show the SEM (</w:t>
                      </w:r>
                      <w:r w:rsidRPr="00B52A51">
                        <w:rPr>
                          <w:rFonts w:ascii="Courier New" w:hAnsi="Courier New" w:cs="Courier New"/>
                          <w:i/>
                          <w:iCs/>
                          <w:color w:val="000000"/>
                          <w:sz w:val="24"/>
                          <w:szCs w:val="24"/>
                          <w:shd w:val="clear" w:color="auto" w:fill="FFFFFF"/>
                          <w:lang w:val="en-GB"/>
                        </w:rPr>
                        <w:t>n</w:t>
                      </w:r>
                      <w:r w:rsidRPr="00B52A51">
                        <w:rPr>
                          <w:rFonts w:ascii="Courier New" w:hAnsi="Courier New" w:cs="Courier New"/>
                          <w:color w:val="000000"/>
                          <w:sz w:val="24"/>
                          <w:szCs w:val="24"/>
                          <w:shd w:val="clear" w:color="auto" w:fill="FFFFFF"/>
                          <w:lang w:val="en-GB"/>
                        </w:rPr>
                        <w:t xml:space="preserve"> = </w:t>
                      </w:r>
                      <w:r>
                        <w:rPr>
                          <w:rFonts w:ascii="Courier New" w:hAnsi="Courier New" w:cs="Courier New"/>
                          <w:color w:val="000000"/>
                          <w:sz w:val="24"/>
                          <w:szCs w:val="24"/>
                          <w:shd w:val="clear" w:color="auto" w:fill="FFFFFF"/>
                          <w:lang w:val="en-GB"/>
                        </w:rPr>
                        <w:t>8</w:t>
                      </w:r>
                      <w:r w:rsidRPr="00B52A51">
                        <w:rPr>
                          <w:rFonts w:ascii="Courier New" w:hAnsi="Courier New" w:cs="Courier New"/>
                          <w:color w:val="000000"/>
                          <w:sz w:val="24"/>
                          <w:szCs w:val="24"/>
                          <w:shd w:val="clear" w:color="auto" w:fill="FFFFFF"/>
                          <w:lang w:val="en-GB"/>
                        </w:rPr>
                        <w:t>)</w:t>
                      </w:r>
                    </w:p>
                    <w:p w:rsidR="00006C76" w:rsidRPr="008F3BBE" w:rsidRDefault="00006C76" w:rsidP="009C7A88">
                      <w:pPr>
                        <w:pStyle w:val="NormalWeb"/>
                        <w:spacing w:before="0" w:beforeAutospacing="0" w:after="160" w:afterAutospacing="0" w:line="360" w:lineRule="auto"/>
                        <w:jc w:val="both"/>
                        <w:rPr>
                          <w:rFonts w:ascii="Courier New" w:hAnsi="Courier New" w:cs="Courier New"/>
                        </w:rPr>
                      </w:pPr>
                    </w:p>
                  </w:txbxContent>
                </v:textbox>
              </v:rect>
            </w:pict>
          </mc:Fallback>
        </mc:AlternateContent>
      </w: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1D1F93" w:rsidP="009C7A88">
      <w:pPr>
        <w:spacing w:after="0" w:line="480" w:lineRule="auto"/>
        <w:ind w:firstLine="720"/>
        <w:jc w:val="both"/>
        <w:rPr>
          <w:rFonts w:ascii="Courier New" w:hAnsi="Courier New" w:cs="Courier New"/>
          <w:sz w:val="24"/>
          <w:szCs w:val="24"/>
        </w:rPr>
      </w:pPr>
      <w:r>
        <w:rPr>
          <w:rFonts w:ascii="Courier New" w:hAnsi="Courier New" w:cs="Courier New"/>
          <w:noProof/>
          <w:sz w:val="24"/>
          <w:szCs w:val="24"/>
          <w:lang w:eastAsia="ko-KR"/>
        </w:rPr>
        <w:lastRenderedPageBreak/>
        <mc:AlternateContent>
          <mc:Choice Requires="wpg">
            <w:drawing>
              <wp:anchor distT="0" distB="0" distL="114300" distR="114300" simplePos="0" relativeHeight="251766784" behindDoc="0" locked="0" layoutInCell="1" allowOverlap="1" wp14:anchorId="3F4FB420" wp14:editId="6FBE0A6F">
                <wp:simplePos x="0" y="0"/>
                <wp:positionH relativeFrom="column">
                  <wp:posOffset>1439154</wp:posOffset>
                </wp:positionH>
                <wp:positionV relativeFrom="paragraph">
                  <wp:posOffset>139062</wp:posOffset>
                </wp:positionV>
                <wp:extent cx="2926080" cy="3334043"/>
                <wp:effectExtent l="0" t="19050" r="64770" b="0"/>
                <wp:wrapNone/>
                <wp:docPr id="103" name="Group 103"/>
                <wp:cNvGraphicFramePr/>
                <a:graphic xmlns:a="http://schemas.openxmlformats.org/drawingml/2006/main">
                  <a:graphicData uri="http://schemas.microsoft.com/office/word/2010/wordprocessingGroup">
                    <wpg:wgp>
                      <wpg:cNvGrpSpPr/>
                      <wpg:grpSpPr>
                        <a:xfrm>
                          <a:off x="0" y="0"/>
                          <a:ext cx="2926080" cy="3334043"/>
                          <a:chOff x="0" y="0"/>
                          <a:chExt cx="2926080" cy="3334043"/>
                        </a:xfrm>
                      </wpg:grpSpPr>
                      <pic:pic xmlns:pic="http://schemas.openxmlformats.org/drawingml/2006/picture">
                        <pic:nvPicPr>
                          <pic:cNvPr id="50263" name="Picture 50263"/>
                          <pic:cNvPicPr>
                            <a:picLocks noChangeAspect="1"/>
                          </pic:cNvPicPr>
                        </pic:nvPicPr>
                        <pic:blipFill rotWithShape="1">
                          <a:blip r:embed="rId196" cstate="print">
                            <a:extLst>
                              <a:ext uri="{28A0092B-C50C-407E-A947-70E740481C1C}">
                                <a14:useLocalDpi xmlns:a14="http://schemas.microsoft.com/office/drawing/2010/main" val="0"/>
                              </a:ext>
                            </a:extLst>
                          </a:blip>
                          <a:srcRect l="34176" t="23372" r="34404" b="30190"/>
                          <a:stretch/>
                        </pic:blipFill>
                        <pic:spPr bwMode="auto">
                          <a:xfrm rot="718373">
                            <a:off x="576776" y="211016"/>
                            <a:ext cx="2236763" cy="1814732"/>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0318" name="Picture 50318"/>
                          <pic:cNvPicPr>
                            <a:picLocks noChangeAspect="1"/>
                          </pic:cNvPicPr>
                        </pic:nvPicPr>
                        <pic:blipFill rotWithShape="1">
                          <a:blip r:embed="rId197" cstate="print">
                            <a:extLst>
                              <a:ext uri="{28A0092B-C50C-407E-A947-70E740481C1C}">
                                <a14:useLocalDpi xmlns:a14="http://schemas.microsoft.com/office/drawing/2010/main" val="0"/>
                              </a:ext>
                            </a:extLst>
                          </a:blip>
                          <a:srcRect l="30738" t="31785" r="28883" b="37979"/>
                          <a:stretch/>
                        </pic:blipFill>
                        <pic:spPr bwMode="auto">
                          <a:xfrm>
                            <a:off x="562708" y="1955410"/>
                            <a:ext cx="2363372" cy="970670"/>
                          </a:xfrm>
                          <a:prstGeom prst="rect">
                            <a:avLst/>
                          </a:prstGeom>
                          <a:ln>
                            <a:noFill/>
                          </a:ln>
                          <a:extLst>
                            <a:ext uri="{53640926-AAD7-44D8-BBD7-CCE9431645EC}">
                              <a14:shadowObscured xmlns:a14="http://schemas.microsoft.com/office/drawing/2010/main"/>
                            </a:ext>
                          </a:extLst>
                        </pic:spPr>
                      </pic:pic>
                      <wps:wsp>
                        <wps:cNvPr id="23" name="TextBox 54"/>
                        <wps:cNvSpPr txBox="1"/>
                        <wps:spPr>
                          <a:xfrm>
                            <a:off x="1237957" y="0"/>
                            <a:ext cx="1524000" cy="295910"/>
                          </a:xfrm>
                          <a:prstGeom prst="rect">
                            <a:avLst/>
                          </a:prstGeom>
                          <a:noFill/>
                        </wps:spPr>
                        <wps:txbx>
                          <w:txbxContent>
                            <w:p w:rsidR="00006C76" w:rsidRDefault="00006C76" w:rsidP="009C7A88">
                              <w:pPr>
                                <w:pStyle w:val="NormalWeb"/>
                                <w:spacing w:before="0" w:beforeAutospacing="0" w:after="0" w:afterAutospacing="0"/>
                                <w:jc w:val="center"/>
                              </w:pPr>
                              <w:r>
                                <w:rPr>
                                  <w:rFonts w:ascii="Arial" w:hAnsi="Arial" w:cs="Arial"/>
                                  <w:b/>
                                  <w:bCs/>
                                  <w:color w:val="000000" w:themeColor="text1"/>
                                  <w:kern w:val="24"/>
                                  <w:sz w:val="28"/>
                                  <w:szCs w:val="28"/>
                                </w:rPr>
                                <w:t>Arg220</w:t>
                              </w:r>
                            </w:p>
                          </w:txbxContent>
                        </wps:txbx>
                        <wps:bodyPr wrap="square" rtlCol="0">
                          <a:spAutoFit/>
                        </wps:bodyPr>
                      </wps:wsp>
                      <wps:wsp>
                        <wps:cNvPr id="24" name="TextBox 55"/>
                        <wps:cNvSpPr txBox="1"/>
                        <wps:spPr>
                          <a:xfrm>
                            <a:off x="14068" y="1758462"/>
                            <a:ext cx="1524000" cy="581660"/>
                          </a:xfrm>
                          <a:prstGeom prst="rect">
                            <a:avLst/>
                          </a:prstGeom>
                          <a:noFill/>
                        </wps:spPr>
                        <wps:txbx>
                          <w:txbxContent>
                            <w:p w:rsidR="00006C76" w:rsidRDefault="00006C76" w:rsidP="009C7A88">
                              <w:pPr>
                                <w:pStyle w:val="NormalWeb"/>
                                <w:spacing w:before="0" w:beforeAutospacing="0" w:after="0" w:afterAutospacing="0"/>
                                <w:jc w:val="center"/>
                              </w:pPr>
                              <w:r>
                                <w:rPr>
                                  <w:rFonts w:ascii="Arial" w:hAnsi="Arial" w:cs="Arial"/>
                                  <w:b/>
                                  <w:bCs/>
                                  <w:color w:val="000000" w:themeColor="text1"/>
                                  <w:kern w:val="24"/>
                                  <w:sz w:val="28"/>
                                  <w:szCs w:val="28"/>
                                </w:rPr>
                                <w:t>Ala85</w:t>
                              </w:r>
                            </w:p>
                            <w:p w:rsidR="00006C76" w:rsidRDefault="00006C76"/>
                          </w:txbxContent>
                        </wps:txbx>
                        <wps:bodyPr wrap="square" rtlCol="0">
                          <a:spAutoFit/>
                        </wps:bodyPr>
                      </wps:wsp>
                      <wps:wsp>
                        <wps:cNvPr id="23571" name="TextBox 56"/>
                        <wps:cNvSpPr txBox="1"/>
                        <wps:spPr>
                          <a:xfrm>
                            <a:off x="0" y="604911"/>
                            <a:ext cx="1524000" cy="295910"/>
                          </a:xfrm>
                          <a:prstGeom prst="rect">
                            <a:avLst/>
                          </a:prstGeom>
                          <a:noFill/>
                        </wps:spPr>
                        <wps:txbx>
                          <w:txbxContent>
                            <w:p w:rsidR="00006C76" w:rsidRDefault="00006C76" w:rsidP="009C7A88">
                              <w:pPr>
                                <w:pStyle w:val="NormalWeb"/>
                                <w:spacing w:before="0" w:beforeAutospacing="0" w:after="0" w:afterAutospacing="0"/>
                                <w:jc w:val="center"/>
                              </w:pPr>
                              <w:r>
                                <w:rPr>
                                  <w:rFonts w:ascii="Arial" w:hAnsi="Arial" w:cs="Arial"/>
                                  <w:b/>
                                  <w:bCs/>
                                  <w:color w:val="000000" w:themeColor="text1"/>
                                  <w:kern w:val="24"/>
                                  <w:sz w:val="28"/>
                                  <w:szCs w:val="28"/>
                                </w:rPr>
                                <w:t>Trp85</w:t>
                              </w:r>
                            </w:p>
                          </w:txbxContent>
                        </wps:txbx>
                        <wps:bodyPr wrap="square" rtlCol="0">
                          <a:spAutoFit/>
                        </wps:bodyPr>
                      </wps:wsp>
                      <wps:wsp>
                        <wps:cNvPr id="23572" name="TextBox 57"/>
                        <wps:cNvSpPr txBox="1"/>
                        <wps:spPr>
                          <a:xfrm>
                            <a:off x="1237957" y="2466633"/>
                            <a:ext cx="1524000" cy="867410"/>
                          </a:xfrm>
                          <a:prstGeom prst="rect">
                            <a:avLst/>
                          </a:prstGeom>
                          <a:noFill/>
                        </wps:spPr>
                        <wps:txbx>
                          <w:txbxContent>
                            <w:p w:rsidR="00006C76" w:rsidRDefault="00006C76" w:rsidP="009C7A88">
                              <w:pPr>
                                <w:pStyle w:val="NormalWeb"/>
                                <w:spacing w:before="0" w:beforeAutospacing="0" w:after="0" w:afterAutospacing="0"/>
                                <w:jc w:val="center"/>
                              </w:pPr>
                              <w:r>
                                <w:rPr>
                                  <w:rFonts w:ascii="Arial" w:hAnsi="Arial" w:cs="Arial"/>
                                  <w:b/>
                                  <w:bCs/>
                                  <w:color w:val="000000" w:themeColor="text1"/>
                                  <w:kern w:val="24"/>
                                  <w:sz w:val="28"/>
                                  <w:szCs w:val="28"/>
                                </w:rPr>
                                <w:t>Arg220</w:t>
                              </w:r>
                            </w:p>
                            <w:p w:rsidR="00006C76" w:rsidRDefault="00006C76"/>
                            <w:p w:rsidR="00006C76" w:rsidRDefault="00006C76"/>
                          </w:txbxContent>
                        </wps:txbx>
                        <wps:bodyPr wrap="square" rtlCol="0">
                          <a:spAutoFit/>
                        </wps:bodyPr>
                      </wps:wsp>
                    </wpg:wgp>
                  </a:graphicData>
                </a:graphic>
                <wp14:sizeRelV relativeFrom="margin">
                  <wp14:pctHeight>0</wp14:pctHeight>
                </wp14:sizeRelV>
              </wp:anchor>
            </w:drawing>
          </mc:Choice>
          <mc:Fallback>
            <w:pict>
              <v:group id="Group 103" o:spid="_x0000_s1326" style="position:absolute;left:0;text-align:left;margin-left:113.3pt;margin-top:10.95pt;width:230.4pt;height:262.5pt;z-index:251766784;mso-height-relative:margin" coordsize="29260,333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">
                <v:shape id="Picture 50263" o:spid="_x0000_s1327" type="#_x0000_t75" style="position:absolute;left:5767;top:2110;width:22368;height:18147;rotation:784655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xzubIAAAA3gAAAA8AAABkcnMvZG93bnJldi54bWxEj0FrwkAUhO8F/8PyhF5K3ZhisNFVRBCE&#10;0hZNoddn9plEs29jdo3pv+8WhB6HmfmGmS97U4uOWldZVjAeRSCIc6srLhR8ZZvnKQjnkTXWlknB&#10;DzlYLgYPc0y1vfGOur0vRICwS1FB6X2TSunykgy6kW2Ig3e0rUEfZFtI3eItwE0t4yhKpMGKw0KJ&#10;Da1Lys/7q1GQcfX0mXSn1+6aHT7e36y9xN9bpR6H/WoGwlPv/8P39lYrmERx8gJ/d8IVkItf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JMc7myAAAAN4AAAAPAAAAAAAAAAAA&#10;AAAAAJ8CAABkcnMvZG93bnJldi54bWxQSwUGAAAAAAQABAD3AAAAlAMAAAAA&#10;">
                  <v:imagedata r:id="rId198" o:title="" croptop="15317f" cropbottom="19785f" cropleft="22398f" cropright="22547f"/>
                  <v:path arrowok="t"/>
                </v:shape>
                <v:shape id="Picture 50318" o:spid="_x0000_s1328" type="#_x0000_t75" style="position:absolute;left:5627;top:19554;width:23633;height:97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T1EjDDAAAA3gAAAA8AAABkcnMvZG93bnJldi54bWxETz1vwjAQ3SvxH6xD6lbspLSCEIMQUtV2&#10;DDCU7RQfcUR8DrEL6b+vh0odn953uRldJ240hNazhmymQBDX3rTcaDge3p4WIEJENth5Jg0/FGCz&#10;njyUWBh/54pu+9iIFMKhQA02xr6QMtSWHIaZ74kTd/aDw5jg0Egz4D2Fu07mSr1Khy2nBos97SzV&#10;l/2307DLeTu/2uP71/iZq2Vlzbw6LbV+nI7bFYhIY/wX/7k/jIYX9ZylvelOugJy/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PUSMMMAAADeAAAADwAAAAAAAAAAAAAAAACf&#10;AgAAZHJzL2Rvd25yZXYueG1sUEsFBgAAAAAEAAQA9wAAAI8DAAAAAA==&#10;">
                  <v:imagedata r:id="rId199" o:title="" croptop="20831f" cropbottom="24890f" cropleft="20144f" cropright="18929f"/>
                  <v:path arrowok="t"/>
                </v:shape>
                <v:shape id="TextBox 54" o:spid="_x0000_s1329" type="#_x0000_t202" style="position:absolute;left:12379;width:15240;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0z8sIA&#10;AADbAAAADwAAAGRycy9kb3ducmV2LnhtbESPT2vCQBTE7wW/w/IKvdWNloqkriL+AQ+9qPH+yL5m&#10;Q7NvQ/Zp4rd3hUKPw8z8hlmsBt+oG3WxDmxgMs5AEZfB1lwZKM779zmoKMgWm8Bk4E4RVsvRywJz&#10;G3o+0u0klUoQjjkacCJtrnUsHXmM49ASJ+8ndB4lya7StsM+wX2jp1k20x5rTgsOW9o4Kn9PV29A&#10;xK4n92Ln4+EyfG97l5WfWBjz9jqsv0AJDfIf/msfrIHpBz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PTPywgAAANsAAAAPAAAAAAAAAAAAAAAAAJgCAABkcnMvZG93&#10;bnJldi54bWxQSwUGAAAAAAQABAD1AAAAhwMAAAAA&#10;" filled="f" stroked="f">
                  <v:textbox style="mso-fit-shape-to-text:t">
                    <w:txbxContent>
                      <w:p w:rsidR="00006C76" w:rsidRDefault="00006C76" w:rsidP="009C7A88">
                        <w:pPr>
                          <w:pStyle w:val="NormalWeb"/>
                          <w:spacing w:before="0" w:beforeAutospacing="0" w:after="0" w:afterAutospacing="0"/>
                          <w:jc w:val="center"/>
                        </w:pPr>
                        <w:r>
                          <w:rPr>
                            <w:rFonts w:ascii="Arial" w:hAnsi="Arial" w:cs="Arial"/>
                            <w:b/>
                            <w:bCs/>
                            <w:color w:val="000000" w:themeColor="text1"/>
                            <w:kern w:val="24"/>
                            <w:sz w:val="28"/>
                            <w:szCs w:val="28"/>
                          </w:rPr>
                          <w:t>Arg220</w:t>
                        </w:r>
                      </w:p>
                    </w:txbxContent>
                  </v:textbox>
                </v:shape>
                <v:shape id="TextBox 55" o:spid="_x0000_s1330" type="#_x0000_t202" style="position:absolute;left:140;top:17584;width:15240;height:58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SrhsIA&#10;AADbAAAADwAAAGRycy9kb3ducmV2LnhtbESPT2vCQBTE7wW/w/IKvdWN0oqkriL+AQ+9qPH+yL5m&#10;Q7NvQ/Zp4rd3hUKPw8z8hlmsBt+oG3WxDmxgMs5AEZfB1lwZKM779zmoKMgWm8Bk4E4RVsvRywJz&#10;G3o+0u0klUoQjjkacCJtrnUsHXmM49ASJ+8ndB4lya7StsM+wX2jp1k20x5rTgsOW9o4Kn9PV29A&#10;xK4n92Ln4+EyfG97l5WfWBjz9jqsv0AJDfIf/msfrIHpBz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1KuGwgAAANsAAAAPAAAAAAAAAAAAAAAAAJgCAABkcnMvZG93&#10;bnJldi54bWxQSwUGAAAAAAQABAD1AAAAhwMAAAAA&#10;" filled="f" stroked="f">
                  <v:textbox style="mso-fit-shape-to-text:t">
                    <w:txbxContent>
                      <w:p w:rsidR="00006C76" w:rsidRDefault="00006C76" w:rsidP="009C7A88">
                        <w:pPr>
                          <w:pStyle w:val="NormalWeb"/>
                          <w:spacing w:before="0" w:beforeAutospacing="0" w:after="0" w:afterAutospacing="0"/>
                          <w:jc w:val="center"/>
                        </w:pPr>
                        <w:r>
                          <w:rPr>
                            <w:rFonts w:ascii="Arial" w:hAnsi="Arial" w:cs="Arial"/>
                            <w:b/>
                            <w:bCs/>
                            <w:color w:val="000000" w:themeColor="text1"/>
                            <w:kern w:val="24"/>
                            <w:sz w:val="28"/>
                            <w:szCs w:val="28"/>
                          </w:rPr>
                          <w:t>Ala85</w:t>
                        </w:r>
                      </w:p>
                      <w:p w:rsidR="00006C76" w:rsidRDefault="00006C76"/>
                    </w:txbxContent>
                  </v:textbox>
                </v:shape>
                <v:shape id="TextBox 56" o:spid="_x0000_s1331" type="#_x0000_t202" style="position:absolute;top:6049;width:15240;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t5MUA&#10;AADeAAAADwAAAGRycy9kb3ducmV2LnhtbESPQWvCQBSE7wX/w/KE3uomFqtEVxHbgodeqvH+yL5m&#10;Q7NvQ/Zp4r/vFgo9DjPzDbPZjb5VN+pjE9hAPstAEVfBNlwbKM/vTytQUZAttoHJwJ0i7LaThw0W&#10;Ngz8SbeT1CpBOBZowIl0hdaxcuQxzkJHnLyv0HuUJPta2x6HBPetnmfZi/bYcFpw2NHBUfV9unoD&#10;Inaf38s3H4+X8eN1cFm1wNKYx+m4X4MSGuU//Nc+WgPz58Uyh9876Qro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823kxQAAAN4AAAAPAAAAAAAAAAAAAAAAAJgCAABkcnMv&#10;ZG93bnJldi54bWxQSwUGAAAAAAQABAD1AAAAigMAAAAA&#10;" filled="f" stroked="f">
                  <v:textbox style="mso-fit-shape-to-text:t">
                    <w:txbxContent>
                      <w:p w:rsidR="00006C76" w:rsidRDefault="00006C76" w:rsidP="009C7A88">
                        <w:pPr>
                          <w:pStyle w:val="NormalWeb"/>
                          <w:spacing w:before="0" w:beforeAutospacing="0" w:after="0" w:afterAutospacing="0"/>
                          <w:jc w:val="center"/>
                        </w:pPr>
                        <w:r>
                          <w:rPr>
                            <w:rFonts w:ascii="Arial" w:hAnsi="Arial" w:cs="Arial"/>
                            <w:b/>
                            <w:bCs/>
                            <w:color w:val="000000" w:themeColor="text1"/>
                            <w:kern w:val="24"/>
                            <w:sz w:val="28"/>
                            <w:szCs w:val="28"/>
                          </w:rPr>
                          <w:t>Trp85</w:t>
                        </w:r>
                      </w:p>
                    </w:txbxContent>
                  </v:textbox>
                </v:shape>
                <v:shape id="TextBox 57" o:spid="_x0000_s1332" type="#_x0000_t202" style="position:absolute;left:12379;top:24666;width:15240;height:86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Hzk8UA&#10;AADeAAAADwAAAGRycy9kb3ducmV2LnhtbESPQWvCQBSE74X+h+UVvNWNEduSuopUCx68VNP7I/ua&#10;Dc2+DdlXE/99VxA8DjPzDbNcj75VZ+pjE9jAbJqBIq6Cbbg2UJ4+n99ARUG22AYmAxeKsF49Piyx&#10;sGHgLzofpVYJwrFAA06kK7SOlSOPcRo64uT9hN6jJNnX2vY4JLhvdZ5lL9pjw2nBYUcfjqrf4583&#10;IGI3s0u583H/PR62g8uqBZbGTJ7GzTsooVHu4Vt7bw3k88VrDtc76Qro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IfOTxQAAAN4AAAAPAAAAAAAAAAAAAAAAAJgCAABkcnMv&#10;ZG93bnJldi54bWxQSwUGAAAAAAQABAD1AAAAigMAAAAA&#10;" filled="f" stroked="f">
                  <v:textbox style="mso-fit-shape-to-text:t">
                    <w:txbxContent>
                      <w:p w:rsidR="00006C76" w:rsidRDefault="00006C76" w:rsidP="009C7A88">
                        <w:pPr>
                          <w:pStyle w:val="NormalWeb"/>
                          <w:spacing w:before="0" w:beforeAutospacing="0" w:after="0" w:afterAutospacing="0"/>
                          <w:jc w:val="center"/>
                        </w:pPr>
                        <w:r>
                          <w:rPr>
                            <w:rFonts w:ascii="Arial" w:hAnsi="Arial" w:cs="Arial"/>
                            <w:b/>
                            <w:bCs/>
                            <w:color w:val="000000" w:themeColor="text1"/>
                            <w:kern w:val="24"/>
                            <w:sz w:val="28"/>
                            <w:szCs w:val="28"/>
                          </w:rPr>
                          <w:t>Arg220</w:t>
                        </w:r>
                      </w:p>
                      <w:p w:rsidR="00006C76" w:rsidRDefault="00006C76"/>
                      <w:p w:rsidR="00006C76" w:rsidRDefault="00006C76"/>
                    </w:txbxContent>
                  </v:textbox>
                </v:shape>
              </v:group>
            </w:pict>
          </mc:Fallback>
        </mc:AlternateContent>
      </w:r>
    </w:p>
    <w:p w:rsidR="009C7A88" w:rsidRPr="00487173" w:rsidRDefault="009C7A88" w:rsidP="009C7A88">
      <w:pPr>
        <w:spacing w:after="0" w:line="480" w:lineRule="auto"/>
        <w:ind w:firstLine="720"/>
        <w:jc w:val="both"/>
        <w:rPr>
          <w:rFonts w:ascii="Courier New" w:hAnsi="Courier New" w:cs="Courier New"/>
          <w:sz w:val="24"/>
          <w:szCs w:val="24"/>
        </w:rPr>
      </w:pPr>
      <w:r w:rsidRPr="00487173">
        <w:rPr>
          <w:rFonts w:ascii="Courier New" w:hAnsi="Courier New" w:cs="Courier New"/>
          <w:noProof/>
          <w:sz w:val="24"/>
          <w:szCs w:val="24"/>
          <w:lang w:eastAsia="ko-KR"/>
        </w:rPr>
        <mc:AlternateContent>
          <mc:Choice Requires="wps">
            <w:drawing>
              <wp:anchor distT="0" distB="0" distL="114300" distR="114300" simplePos="0" relativeHeight="251728896" behindDoc="0" locked="0" layoutInCell="1" allowOverlap="1" wp14:anchorId="68A34A38" wp14:editId="5B6336F6">
                <wp:simplePos x="0" y="0"/>
                <wp:positionH relativeFrom="margin">
                  <wp:posOffset>1749271</wp:posOffset>
                </wp:positionH>
                <wp:positionV relativeFrom="paragraph">
                  <wp:posOffset>49530</wp:posOffset>
                </wp:positionV>
                <wp:extent cx="506095" cy="480695"/>
                <wp:effectExtent l="0" t="0" r="0" b="0"/>
                <wp:wrapNone/>
                <wp:docPr id="50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txbxContent>
                      </wps:txbx>
                      <wps:bodyPr rot="0" vert="horz" wrap="square" lIns="91440" tIns="45720" rIns="91440" bIns="45720" anchor="t" anchorCtr="0">
                        <a:noAutofit/>
                      </wps:bodyPr>
                    </wps:wsp>
                  </a:graphicData>
                </a:graphic>
              </wp:anchor>
            </w:drawing>
          </mc:Choice>
          <mc:Fallback>
            <w:pict>
              <v:shape id="_x0000_s1333" type="#_x0000_t202" style="position:absolute;left:0;text-align:left;margin-left:137.75pt;margin-top:3.9pt;width:39.85pt;height:37.85pt;z-index:2517288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" filled="f" stroked="f">
                <v:textbox>
                  <w:txbxContent>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txbxContent>
                </v:textbox>
                <w10:wrap anchorx="margin"/>
              </v:shape>
            </w:pict>
          </mc:Fallback>
        </mc:AlternateContent>
      </w: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ind w:firstLine="720"/>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1D1F93" w:rsidP="009C7A88">
      <w:pPr>
        <w:spacing w:after="0" w:line="480" w:lineRule="auto"/>
        <w:jc w:val="both"/>
        <w:rPr>
          <w:rFonts w:ascii="Courier New" w:hAnsi="Courier New" w:cs="Courier New"/>
          <w:sz w:val="24"/>
          <w:szCs w:val="24"/>
        </w:rPr>
      </w:pPr>
      <w:r w:rsidRPr="00122CB5">
        <w:rPr>
          <w:rFonts w:ascii="Courier New" w:hAnsi="Courier New" w:cs="Courier New"/>
          <w:noProof/>
          <w:sz w:val="24"/>
          <w:szCs w:val="24"/>
          <w:lang w:eastAsia="ko-KR"/>
        </w:rPr>
        <w:drawing>
          <wp:anchor distT="0" distB="0" distL="114300" distR="114300" simplePos="0" relativeHeight="251824128" behindDoc="0" locked="0" layoutInCell="1" allowOverlap="1" wp14:anchorId="0840556F" wp14:editId="271A438A">
            <wp:simplePos x="0" y="0"/>
            <wp:positionH relativeFrom="margin">
              <wp:posOffset>2267</wp:posOffset>
            </wp:positionH>
            <wp:positionV relativeFrom="paragraph">
              <wp:posOffset>282575</wp:posOffset>
            </wp:positionV>
            <wp:extent cx="3092773" cy="1871003"/>
            <wp:effectExtent l="0" t="0" r="0" b="0"/>
            <wp:wrapNone/>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200" cstate="print">
                      <a:extLst>
                        <a:ext uri="{28A0092B-C50C-407E-A947-70E740481C1C}">
                          <a14:useLocalDpi xmlns:a14="http://schemas.microsoft.com/office/drawing/2010/main" val="0"/>
                        </a:ext>
                      </a:extLst>
                    </a:blip>
                    <a:srcRect r="22424" b="3516"/>
                    <a:stretch/>
                  </pic:blipFill>
                  <pic:spPr bwMode="auto">
                    <a:xfrm>
                      <a:off x="0" y="0"/>
                      <a:ext cx="3092773" cy="187100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Courier New" w:hAnsi="Courier New" w:cs="Courier New"/>
          <w:noProof/>
          <w:sz w:val="24"/>
          <w:szCs w:val="24"/>
          <w:lang w:eastAsia="ko-KR"/>
        </w:rPr>
        <mc:AlternateContent>
          <mc:Choice Requires="wps">
            <w:drawing>
              <wp:anchor distT="0" distB="0" distL="114300" distR="114300" simplePos="0" relativeHeight="251744256" behindDoc="0" locked="0" layoutInCell="1" allowOverlap="1" wp14:anchorId="359DD229" wp14:editId="02943E3F">
                <wp:simplePos x="0" y="0"/>
                <wp:positionH relativeFrom="column">
                  <wp:posOffset>534572</wp:posOffset>
                </wp:positionH>
                <wp:positionV relativeFrom="paragraph">
                  <wp:posOffset>15338</wp:posOffset>
                </wp:positionV>
                <wp:extent cx="505996" cy="480613"/>
                <wp:effectExtent l="0" t="0" r="0" b="0"/>
                <wp:wrapNone/>
                <wp:docPr id="50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996" cy="480613"/>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txbxContent>
                      </wps:txbx>
                      <wps:bodyPr rot="0" vert="horz" wrap="square" lIns="91440" tIns="45720" rIns="91440" bIns="45720" anchor="t" anchorCtr="0">
                        <a:noAutofit/>
                      </wps:bodyPr>
                    </wps:wsp>
                  </a:graphicData>
                </a:graphic>
              </wp:anchor>
            </w:drawing>
          </mc:Choice>
          <mc:Fallback>
            <w:pict>
              <v:shape id="_x0000_s1334" type="#_x0000_t202" style="position:absolute;left:0;text-align:left;margin-left:42.1pt;margin-top:1.2pt;width:39.85pt;height:37.85pt;z-index:251744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" filled="f" stroked="f">
                <v:textbox>
                  <w:txbxContent>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txbxContent>
                </v:textbox>
              </v:shape>
            </w:pict>
          </mc:Fallback>
        </mc:AlternateContent>
      </w:r>
      <w:r w:rsidRPr="00487173">
        <w:rPr>
          <w:rFonts w:ascii="Courier New" w:hAnsi="Courier New" w:cs="Courier New"/>
          <w:noProof/>
          <w:sz w:val="24"/>
          <w:szCs w:val="24"/>
          <w:lang w:eastAsia="ko-KR"/>
        </w:rPr>
        <mc:AlternateContent>
          <mc:Choice Requires="wps">
            <w:drawing>
              <wp:anchor distT="0" distB="0" distL="114300" distR="114300" simplePos="0" relativeHeight="251734016" behindDoc="0" locked="0" layoutInCell="1" allowOverlap="1" wp14:anchorId="0C24B814" wp14:editId="77B68BCA">
                <wp:simplePos x="0" y="0"/>
                <wp:positionH relativeFrom="margin">
                  <wp:posOffset>3373120</wp:posOffset>
                </wp:positionH>
                <wp:positionV relativeFrom="paragraph">
                  <wp:posOffset>17145</wp:posOffset>
                </wp:positionV>
                <wp:extent cx="506095" cy="480695"/>
                <wp:effectExtent l="0" t="0" r="0" b="0"/>
                <wp:wrapNone/>
                <wp:docPr id="505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C.</w:t>
                            </w:r>
                          </w:p>
                          <w:p w:rsidR="00006C76" w:rsidRDefault="00006C76"/>
                          <w:p w:rsidR="00006C76" w:rsidRDefault="00006C76" w:rsidP="009C7A88">
                            <w:r w:rsidRPr="003F6F2B">
                              <w:rPr>
                                <w:rStyle w:val="chapterstyleChar"/>
                              </w:rPr>
                              <w:t>Figure 3.32. Two states of the side chain of Arginine</w:t>
                            </w:r>
                            <w:r>
                              <w:rPr>
                                <w:rFonts w:ascii="Courier New" w:hAnsi="Courier New" w:cs="Courier New"/>
                                <w:b/>
                                <w:noProof/>
                                <w:sz w:val="40"/>
                                <w:szCs w:val="40"/>
                              </w:rPr>
                              <w:t>C.</w:t>
                            </w:r>
                          </w:p>
                          <w:p w:rsidR="00006C76" w:rsidRDefault="00006C76"/>
                          <w:p w:rsidR="00006C76" w:rsidRPr="0006013B" w:rsidRDefault="00006C76" w:rsidP="009C7A88">
                            <w:pPr>
                              <w:autoSpaceDE w:val="0"/>
                              <w:autoSpaceDN w:val="0"/>
                              <w:adjustRightInd w:val="0"/>
                              <w:spacing w:after="0" w:line="240" w:lineRule="auto"/>
                              <w:jc w:val="both"/>
                              <w:rPr>
                                <w:rFonts w:ascii="Courier New" w:eastAsia="Malgun Gothic" w:hAnsi="Courier New" w:cs="Courier New"/>
                                <w:color w:val="000000" w:themeColor="text1"/>
                                <w:kern w:val="24"/>
                                <w:sz w:val="24"/>
                                <w:szCs w:val="24"/>
                              </w:rPr>
                            </w:pPr>
                            <w:r w:rsidRPr="003F6F2B">
                              <w:rPr>
                                <w:rStyle w:val="chapterstyleChar"/>
                              </w:rPr>
                              <w:t>Figure 3.32. Two states of the side chain of Arginine</w:t>
                            </w:r>
                            <w:r>
                              <w:rPr>
                                <w:rFonts w:ascii="Courier New" w:eastAsia="Malgun Gothic" w:hAnsi="Courier New" w:cs="Courier New"/>
                                <w:color w:val="000000" w:themeColor="text1"/>
                                <w:kern w:val="24"/>
                                <w:sz w:val="24"/>
                                <w:szCs w:val="24"/>
                              </w:rPr>
                              <w:t xml:space="preserve">. </w:t>
                            </w:r>
                            <w:r w:rsidRPr="000D1418">
                              <w:rPr>
                                <w:rFonts w:ascii="Courier New" w:eastAsia="Malgun Gothic" w:hAnsi="Courier New" w:cs="Courier New"/>
                                <w:b/>
                                <w:color w:val="000000" w:themeColor="text1"/>
                                <w:kern w:val="24"/>
                                <w:sz w:val="24"/>
                                <w:szCs w:val="24"/>
                              </w:rPr>
                              <w:t>A</w:t>
                            </w:r>
                            <w:r>
                              <w:rPr>
                                <w:rFonts w:ascii="Courier New" w:eastAsia="Malgun Gothic" w:hAnsi="Courier New" w:cs="Courier New"/>
                                <w:color w:val="000000" w:themeColor="text1"/>
                                <w:kern w:val="24"/>
                                <w:sz w:val="24"/>
                                <w:szCs w:val="24"/>
                              </w:rPr>
                              <w:t xml:space="preserve">. Free energy profile (Potential of mean force PMF) of water permeation through NIP7;1(red), NIP7;1A85W(green) calculated using WHAM. </w:t>
                            </w:r>
                            <w:r w:rsidRPr="000D1418">
                              <w:rPr>
                                <w:rFonts w:ascii="Courier New" w:eastAsia="Malgun Gothic" w:hAnsi="Courier New" w:cs="Courier New"/>
                                <w:b/>
                                <w:color w:val="000000" w:themeColor="text1"/>
                                <w:kern w:val="24"/>
                                <w:sz w:val="24"/>
                                <w:szCs w:val="24"/>
                              </w:rPr>
                              <w:t>B</w:t>
                            </w:r>
                            <w:r>
                              <w:rPr>
                                <w:rFonts w:ascii="Courier New" w:eastAsia="Malgun Gothic" w:hAnsi="Courier New" w:cs="Courier New"/>
                                <w:color w:val="000000" w:themeColor="text1"/>
                                <w:kern w:val="24"/>
                                <w:sz w:val="24"/>
                                <w:szCs w:val="24"/>
                              </w:rPr>
                              <w:t xml:space="preserve">. Arg220 in the “UP” state of NIP7;1 A85W. Arg220 in the “DOWN” state of NIP7;1. Trp85 and Ala85 are indicated. </w:t>
                            </w:r>
                            <w:r w:rsidRPr="000D1418">
                              <w:rPr>
                                <w:rFonts w:ascii="Courier New" w:eastAsia="Malgun Gothic" w:hAnsi="Courier New" w:cs="Courier New"/>
                                <w:b/>
                                <w:color w:val="000000" w:themeColor="text1"/>
                                <w:kern w:val="24"/>
                                <w:sz w:val="24"/>
                                <w:szCs w:val="24"/>
                              </w:rPr>
                              <w:t>C</w:t>
                            </w:r>
                            <w:r>
                              <w:rPr>
                                <w:rFonts w:ascii="Courier New" w:eastAsia="Malgun Gothic" w:hAnsi="Courier New" w:cs="Courier New"/>
                                <w:color w:val="000000" w:themeColor="text1"/>
                                <w:kern w:val="24"/>
                                <w:sz w:val="24"/>
                                <w:szCs w:val="24"/>
                              </w:rPr>
                              <w:t>. Dihedral angle C</w:t>
                            </w:r>
                            <w:r w:rsidRPr="0006013B">
                              <w:rPr>
                                <w:rFonts w:ascii="Courier New" w:eastAsia="Malgun Gothic" w:hAnsi="Courier New" w:cs="Courier New"/>
                                <w:color w:val="000000" w:themeColor="text1"/>
                                <w:kern w:val="24"/>
                                <w:sz w:val="24"/>
                                <w:szCs w:val="24"/>
                                <w:vertAlign w:val="subscript"/>
                              </w:rPr>
                              <w:t>β</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ϒ</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δ</w:t>
                            </w:r>
                            <w:r w:rsidRPr="0006013B">
                              <w:rPr>
                                <w:rFonts w:ascii="Courier New" w:eastAsia="Malgun Gothic" w:hAnsi="Courier New" w:cs="Courier New"/>
                                <w:color w:val="000000" w:themeColor="text1"/>
                                <w:kern w:val="24"/>
                                <w:sz w:val="24"/>
                                <w:szCs w:val="24"/>
                              </w:rPr>
                              <w:t xml:space="preserve"> — N</w:t>
                            </w:r>
                            <w:r w:rsidRPr="0006013B">
                              <w:rPr>
                                <w:rFonts w:ascii="Courier New" w:eastAsia="Malgun Gothic" w:hAnsi="Courier New" w:cs="Courier New"/>
                                <w:color w:val="000000" w:themeColor="text1"/>
                                <w:kern w:val="24"/>
                                <w:sz w:val="24"/>
                                <w:szCs w:val="24"/>
                                <w:vertAlign w:val="subscript"/>
                              </w:rPr>
                              <w:t>ε</w:t>
                            </w:r>
                            <w:r>
                              <w:rPr>
                                <w:rFonts w:ascii="Courier New" w:eastAsia="Malgun Gothic" w:hAnsi="Courier New" w:cs="Courier New"/>
                                <w:color w:val="000000" w:themeColor="text1"/>
                                <w:kern w:val="24"/>
                                <w:sz w:val="24"/>
                                <w:szCs w:val="24"/>
                              </w:rPr>
                              <w:t xml:space="preserve"> of Arginine in the 20ns SMD simulation. The average dihedral angle is -</w:t>
                            </w:r>
                            <w:r>
                              <w:rPr>
                                <w:rFonts w:ascii="Courier New" w:hAnsi="Courier New" w:cs="Courier New"/>
                                <w:sz w:val="24"/>
                                <w:szCs w:val="24"/>
                              </w:rPr>
                              <w:t xml:space="preserve">57.6° in NIP7;1A85W (red) and -151° in NIP7;1(green). </w:t>
                            </w:r>
                            <w:r w:rsidRPr="000D1418">
                              <w:rPr>
                                <w:rFonts w:ascii="Courier New" w:hAnsi="Courier New" w:cs="Courier New"/>
                                <w:b/>
                                <w:sz w:val="24"/>
                                <w:szCs w:val="24"/>
                              </w:rPr>
                              <w:t>D</w:t>
                            </w:r>
                            <w:r>
                              <w:rPr>
                                <w:rFonts w:ascii="Courier New" w:hAnsi="Courier New" w:cs="Courier New"/>
                                <w:sz w:val="24"/>
                                <w:szCs w:val="24"/>
                              </w:rPr>
                              <w:t xml:space="preserve">. </w:t>
                            </w:r>
                            <w:r w:rsidRPr="00487173">
                              <w:rPr>
                                <w:rFonts w:ascii="Courier New" w:eastAsia="Malgun Gothic" w:hAnsi="Courier New" w:cs="Courier New"/>
                                <w:color w:val="000000" w:themeColor="text1"/>
                                <w:kern w:val="24"/>
                                <w:sz w:val="24"/>
                                <w:szCs w:val="24"/>
                              </w:rPr>
                              <w:t>Dihedral angle</w:t>
                            </w:r>
                            <w:r>
                              <w:rPr>
                                <w:rFonts w:ascii="Courier New" w:eastAsia="Malgun Gothic" w:hAnsi="Courier New" w:cs="Courier New"/>
                                <w:color w:val="000000" w:themeColor="text1"/>
                                <w:kern w:val="24"/>
                                <w:sz w:val="24"/>
                                <w:szCs w:val="24"/>
                              </w:rPr>
                              <w:t xml:space="preserve">s </w:t>
                            </w:r>
                            <w:r w:rsidRPr="00266CC8">
                              <w:rPr>
                                <w:rFonts w:ascii="Courier New" w:eastAsia="Malgun Gothic" w:hAnsi="Courier New" w:cs="Courier New"/>
                                <w:color w:val="000000" w:themeColor="text1"/>
                                <w:kern w:val="24"/>
                                <w:sz w:val="24"/>
                                <w:szCs w:val="24"/>
                              </w:rPr>
                              <w:t>C</w:t>
                            </w:r>
                            <w:r w:rsidRPr="00266CC8">
                              <w:rPr>
                                <w:rFonts w:ascii="Courier New" w:eastAsia="Malgun Gothic" w:hAnsi="Courier New" w:cs="Courier New"/>
                                <w:color w:val="000000" w:themeColor="text1"/>
                                <w:kern w:val="24"/>
                                <w:sz w:val="24"/>
                                <w:szCs w:val="24"/>
                                <w:vertAlign w:val="subscript"/>
                              </w:rPr>
                              <w:t>α</w:t>
                            </w:r>
                            <w:r>
                              <w:rPr>
                                <w:rFonts w:ascii="Courier New" w:eastAsia="Malgun Gothic" w:hAnsi="Courier New" w:cs="Courier New"/>
                                <w:color w:val="000000" w:themeColor="text1"/>
                                <w:kern w:val="24"/>
                                <w:sz w:val="24"/>
                                <w:szCs w:val="24"/>
                                <w:vertAlign w:val="subscript"/>
                              </w:rPr>
                              <w:t xml:space="preserve"> </w:t>
                            </w:r>
                            <w:r w:rsidRPr="00266CC8">
                              <w:rPr>
                                <w:rFonts w:ascii="Courier New" w:eastAsia="Malgun Gothic" w:hAnsi="Courier New" w:cs="Courier New"/>
                                <w:color w:val="000000" w:themeColor="text1"/>
                                <w:kern w:val="24"/>
                                <w:sz w:val="24"/>
                                <w:szCs w:val="24"/>
                              </w:rPr>
                              <w:t>-</w:t>
                            </w:r>
                            <w:r>
                              <w:rPr>
                                <w:rFonts w:ascii="Courier New" w:eastAsia="Malgun Gothic" w:hAnsi="Courier New" w:cs="Courier New"/>
                                <w:color w:val="000000" w:themeColor="text1"/>
                                <w:kern w:val="24"/>
                                <w:sz w:val="24"/>
                                <w:szCs w:val="24"/>
                              </w:rPr>
                              <w:t xml:space="preserve"> </w:t>
                            </w:r>
                            <w:r w:rsidRPr="00266CC8">
                              <w:rPr>
                                <w:rFonts w:ascii="Courier New" w:eastAsia="Malgun Gothic" w:hAnsi="Courier New" w:cs="Courier New"/>
                                <w:color w:val="000000" w:themeColor="text1"/>
                                <w:kern w:val="24"/>
                                <w:sz w:val="24"/>
                                <w:szCs w:val="24"/>
                              </w:rPr>
                              <w:t>C</w:t>
                            </w:r>
                            <w:r w:rsidRPr="00266CC8">
                              <w:rPr>
                                <w:rFonts w:ascii="Courier New" w:eastAsia="Malgun Gothic" w:hAnsi="Courier New" w:cs="Courier New"/>
                                <w:color w:val="000000" w:themeColor="text1"/>
                                <w:kern w:val="24"/>
                                <w:sz w:val="24"/>
                                <w:szCs w:val="24"/>
                                <w:vertAlign w:val="subscript"/>
                              </w:rPr>
                              <w:t>β</w:t>
                            </w:r>
                            <w:r>
                              <w:rPr>
                                <w:rFonts w:ascii="Courier New" w:eastAsia="Malgun Gothic" w:hAnsi="Courier New" w:cs="Courier New"/>
                                <w:color w:val="000000" w:themeColor="text1"/>
                                <w:kern w:val="24"/>
                                <w:sz w:val="24"/>
                                <w:szCs w:val="24"/>
                                <w:vertAlign w:val="subscript"/>
                              </w:rPr>
                              <w:t xml:space="preserve"> </w:t>
                            </w:r>
                            <w:r w:rsidRPr="00266CC8">
                              <w:rPr>
                                <w:rFonts w:ascii="Courier New" w:eastAsia="Malgun Gothic" w:hAnsi="Courier New" w:cs="Courier New"/>
                                <w:color w:val="000000" w:themeColor="text1"/>
                                <w:kern w:val="24"/>
                                <w:sz w:val="24"/>
                                <w:szCs w:val="24"/>
                              </w:rPr>
                              <w:t>-</w:t>
                            </w:r>
                            <w:r>
                              <w:rPr>
                                <w:rFonts w:ascii="Courier New" w:eastAsia="Malgun Gothic" w:hAnsi="Courier New" w:cs="Courier New"/>
                                <w:color w:val="000000" w:themeColor="text1"/>
                                <w:kern w:val="24"/>
                                <w:sz w:val="24"/>
                                <w:szCs w:val="24"/>
                              </w:rPr>
                              <w:t xml:space="preserve"> </w:t>
                            </w:r>
                            <w:r w:rsidRPr="00266CC8">
                              <w:rPr>
                                <w:rFonts w:ascii="Courier New" w:eastAsia="Malgun Gothic" w:hAnsi="Courier New" w:cs="Courier New"/>
                                <w:color w:val="000000" w:themeColor="text1"/>
                                <w:kern w:val="24"/>
                                <w:sz w:val="24"/>
                                <w:szCs w:val="24"/>
                              </w:rPr>
                              <w:t>C</w:t>
                            </w:r>
                            <w:r w:rsidRPr="00266CC8">
                              <w:rPr>
                                <w:rFonts w:ascii="Courier New" w:eastAsia="Malgun Gothic" w:hAnsi="Courier New" w:cs="Courier New"/>
                                <w:color w:val="000000" w:themeColor="text1"/>
                                <w:kern w:val="24"/>
                                <w:sz w:val="24"/>
                                <w:szCs w:val="24"/>
                                <w:vertAlign w:val="subscript"/>
                              </w:rPr>
                              <w:t>γ</w:t>
                            </w:r>
                            <w:r>
                              <w:rPr>
                                <w:rFonts w:ascii="Courier New" w:eastAsia="Malgun Gothic" w:hAnsi="Courier New" w:cs="Courier New"/>
                                <w:color w:val="000000" w:themeColor="text1"/>
                                <w:kern w:val="24"/>
                                <w:sz w:val="24"/>
                                <w:szCs w:val="24"/>
                                <w:vertAlign w:val="subscript"/>
                              </w:rPr>
                              <w:t xml:space="preserve"> </w:t>
                            </w:r>
                            <w:r w:rsidRPr="00266CC8">
                              <w:rPr>
                                <w:rFonts w:ascii="Courier New" w:eastAsia="Malgun Gothic" w:hAnsi="Courier New" w:cs="Courier New"/>
                                <w:color w:val="000000" w:themeColor="text1"/>
                                <w:kern w:val="24"/>
                                <w:sz w:val="24"/>
                                <w:szCs w:val="24"/>
                              </w:rPr>
                              <w:t>-</w:t>
                            </w:r>
                            <w:r>
                              <w:rPr>
                                <w:rFonts w:ascii="Courier New" w:eastAsia="Malgun Gothic" w:hAnsi="Courier New" w:cs="Courier New"/>
                                <w:color w:val="000000" w:themeColor="text1"/>
                                <w:kern w:val="24"/>
                                <w:sz w:val="24"/>
                                <w:szCs w:val="24"/>
                              </w:rPr>
                              <w:t xml:space="preserve"> </w:t>
                            </w:r>
                            <w:r w:rsidRPr="00266CC8">
                              <w:rPr>
                                <w:rFonts w:ascii="Courier New" w:eastAsia="Malgun Gothic" w:hAnsi="Courier New" w:cs="Courier New"/>
                                <w:color w:val="000000" w:themeColor="text1"/>
                                <w:kern w:val="24"/>
                                <w:sz w:val="24"/>
                                <w:szCs w:val="24"/>
                              </w:rPr>
                              <w:t>C</w:t>
                            </w:r>
                            <w:r w:rsidRPr="00266CC8">
                              <w:rPr>
                                <w:rFonts w:ascii="Courier New" w:eastAsia="Malgun Gothic" w:hAnsi="Courier New" w:cs="Courier New"/>
                                <w:color w:val="000000" w:themeColor="text1"/>
                                <w:kern w:val="24"/>
                                <w:sz w:val="24"/>
                                <w:szCs w:val="24"/>
                                <w:vertAlign w:val="subscript"/>
                              </w:rPr>
                              <w:t>δ</w:t>
                            </w:r>
                            <w:r>
                              <w:rPr>
                                <w:rFonts w:ascii="Courier New" w:eastAsia="Malgun Gothic" w:hAnsi="Courier New" w:cs="Courier New"/>
                                <w:color w:val="000000" w:themeColor="text1"/>
                                <w:kern w:val="24"/>
                                <w:sz w:val="24"/>
                                <w:szCs w:val="24"/>
                                <w:vertAlign w:val="subscript"/>
                              </w:rPr>
                              <w:t xml:space="preserve"> </w:t>
                            </w:r>
                            <w:r>
                              <w:rPr>
                                <w:rFonts w:ascii="Courier New" w:eastAsia="Malgun Gothic" w:hAnsi="Courier New" w:cs="Courier New"/>
                                <w:color w:val="000000" w:themeColor="text1"/>
                                <w:kern w:val="24"/>
                                <w:sz w:val="24"/>
                                <w:szCs w:val="24"/>
                              </w:rPr>
                              <w:t>of Arginine in the 20ns SMD simulation. The average dihedral angle is 171</w:t>
                            </w:r>
                            <w:r>
                              <w:rPr>
                                <w:rFonts w:ascii="Courier New" w:hAnsi="Courier New" w:cs="Courier New"/>
                                <w:sz w:val="24"/>
                                <w:szCs w:val="24"/>
                              </w:rPr>
                              <w:t>° in NIP 7;1(green) and 61° in NIP7;1 A85W (red).</w:t>
                            </w:r>
                          </w:p>
                          <w:p w:rsidR="00006C76" w:rsidRDefault="00006C76"/>
                          <w:p w:rsidR="00006C76" w:rsidRDefault="00006C76" w:rsidP="009C7A88">
                            <w:r w:rsidRPr="000D15B2">
                              <w:rPr>
                                <w:rStyle w:val="chapterstyleChar"/>
                              </w:rPr>
                              <w:t>Figure 4.1. NIP7;1 expression in response to different boric acid concentrations treatment by Q-PCR analysis.</w:t>
                            </w:r>
                            <w:r w:rsidRPr="003F6F2B">
                              <w:rPr>
                                <w:rStyle w:val="chapterstyleChar"/>
                              </w:rPr>
                              <w:t>Figure 3.32. Two states of the side chain of Arginine</w:t>
                            </w:r>
                            <w:r>
                              <w:rPr>
                                <w:rFonts w:ascii="Courier New" w:hAnsi="Courier New" w:cs="Courier New"/>
                                <w:b/>
                                <w:noProof/>
                                <w:sz w:val="40"/>
                                <w:szCs w:val="40"/>
                              </w:rPr>
                              <w:t>C.</w:t>
                            </w:r>
                          </w:p>
                          <w:p w:rsidR="00006C76" w:rsidRDefault="00006C76"/>
                          <w:p w:rsidR="00006C76" w:rsidRDefault="00006C76" w:rsidP="009C7A88">
                            <w:r w:rsidRPr="003F6F2B">
                              <w:rPr>
                                <w:rStyle w:val="chapterstyleChar"/>
                              </w:rPr>
                              <w:t>Figure 3.32. Two states of the side chain of Arginine</w:t>
                            </w:r>
                            <w:r>
                              <w:rPr>
                                <w:rFonts w:ascii="Courier New" w:hAnsi="Courier New" w:cs="Courier New"/>
                                <w:b/>
                                <w:noProof/>
                                <w:sz w:val="40"/>
                                <w:szCs w:val="40"/>
                              </w:rPr>
                              <w:t>C.</w:t>
                            </w:r>
                          </w:p>
                        </w:txbxContent>
                      </wps:txbx>
                      <wps:bodyPr rot="0" vert="horz" wrap="square" lIns="91440" tIns="45720" rIns="91440" bIns="45720" anchor="t" anchorCtr="0">
                        <a:noAutofit/>
                      </wps:bodyPr>
                    </wps:wsp>
                  </a:graphicData>
                </a:graphic>
              </wp:anchor>
            </w:drawing>
          </mc:Choice>
          <mc:Fallback>
            <w:pict>
              <v:shape id="_x0000_s1335" type="#_x0000_t202" style="position:absolute;left:0;text-align:left;margin-left:265.6pt;margin-top:1.35pt;width:39.85pt;height:37.85pt;z-index:25173401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" filled="f" stroked="f">
                <v:textbox>
                  <w:txbxContent>
                    <w:p w:rsidR="00006C76" w:rsidRDefault="00006C76" w:rsidP="009C7A88">
                      <w:r>
                        <w:rPr>
                          <w:rFonts w:ascii="Courier New" w:hAnsi="Courier New" w:cs="Courier New"/>
                          <w:b/>
                          <w:noProof/>
                          <w:sz w:val="40"/>
                          <w:szCs w:val="40"/>
                        </w:rPr>
                        <w:t>C.</w:t>
                      </w:r>
                    </w:p>
                    <w:p w:rsidR="00006C76" w:rsidRDefault="00006C76"/>
                    <w:p w:rsidR="00006C76" w:rsidRDefault="00006C76" w:rsidP="009C7A88">
                      <w:r w:rsidRPr="003F6F2B">
                        <w:rPr>
                          <w:rStyle w:val="chapterstyleChar"/>
                        </w:rPr>
                        <w:t>Figure 3.32. Two states of the side chain of Arginine</w:t>
                      </w:r>
                      <w:r>
                        <w:rPr>
                          <w:rFonts w:ascii="Courier New" w:hAnsi="Courier New" w:cs="Courier New"/>
                          <w:b/>
                          <w:noProof/>
                          <w:sz w:val="40"/>
                          <w:szCs w:val="40"/>
                        </w:rPr>
                        <w:t>C.</w:t>
                      </w:r>
                    </w:p>
                    <w:p w:rsidR="00006C76" w:rsidRDefault="00006C76"/>
                    <w:p w:rsidR="00006C76" w:rsidRPr="0006013B" w:rsidRDefault="00006C76" w:rsidP="009C7A88">
                      <w:pPr>
                        <w:autoSpaceDE w:val="0"/>
                        <w:autoSpaceDN w:val="0"/>
                        <w:adjustRightInd w:val="0"/>
                        <w:spacing w:after="0" w:line="240" w:lineRule="auto"/>
                        <w:jc w:val="both"/>
                        <w:rPr>
                          <w:rFonts w:ascii="Courier New" w:eastAsia="Malgun Gothic" w:hAnsi="Courier New" w:cs="Courier New"/>
                          <w:color w:val="000000" w:themeColor="text1"/>
                          <w:kern w:val="24"/>
                          <w:sz w:val="24"/>
                          <w:szCs w:val="24"/>
                        </w:rPr>
                      </w:pPr>
                      <w:r w:rsidRPr="003F6F2B">
                        <w:rPr>
                          <w:rStyle w:val="chapterstyleChar"/>
                        </w:rPr>
                        <w:t>Figure 3.32. Two states of the side chain of Arginine</w:t>
                      </w:r>
                      <w:r>
                        <w:rPr>
                          <w:rFonts w:ascii="Courier New" w:eastAsia="Malgun Gothic" w:hAnsi="Courier New" w:cs="Courier New"/>
                          <w:color w:val="000000" w:themeColor="text1"/>
                          <w:kern w:val="24"/>
                          <w:sz w:val="24"/>
                          <w:szCs w:val="24"/>
                        </w:rPr>
                        <w:t xml:space="preserve">. </w:t>
                      </w:r>
                      <w:r w:rsidRPr="000D1418">
                        <w:rPr>
                          <w:rFonts w:ascii="Courier New" w:eastAsia="Malgun Gothic" w:hAnsi="Courier New" w:cs="Courier New"/>
                          <w:b/>
                          <w:color w:val="000000" w:themeColor="text1"/>
                          <w:kern w:val="24"/>
                          <w:sz w:val="24"/>
                          <w:szCs w:val="24"/>
                        </w:rPr>
                        <w:t>A</w:t>
                      </w:r>
                      <w:r>
                        <w:rPr>
                          <w:rFonts w:ascii="Courier New" w:eastAsia="Malgun Gothic" w:hAnsi="Courier New" w:cs="Courier New"/>
                          <w:color w:val="000000" w:themeColor="text1"/>
                          <w:kern w:val="24"/>
                          <w:sz w:val="24"/>
                          <w:szCs w:val="24"/>
                        </w:rPr>
                        <w:t xml:space="preserve">. Free energy profile (Potential of mean force PMF) of water permeation through NIP7;1(red), NIP7;1A85W(green) calculated using WHAM. </w:t>
                      </w:r>
                      <w:r w:rsidRPr="000D1418">
                        <w:rPr>
                          <w:rFonts w:ascii="Courier New" w:eastAsia="Malgun Gothic" w:hAnsi="Courier New" w:cs="Courier New"/>
                          <w:b/>
                          <w:color w:val="000000" w:themeColor="text1"/>
                          <w:kern w:val="24"/>
                          <w:sz w:val="24"/>
                          <w:szCs w:val="24"/>
                        </w:rPr>
                        <w:t>B</w:t>
                      </w:r>
                      <w:r>
                        <w:rPr>
                          <w:rFonts w:ascii="Courier New" w:eastAsia="Malgun Gothic" w:hAnsi="Courier New" w:cs="Courier New"/>
                          <w:color w:val="000000" w:themeColor="text1"/>
                          <w:kern w:val="24"/>
                          <w:sz w:val="24"/>
                          <w:szCs w:val="24"/>
                        </w:rPr>
                        <w:t xml:space="preserve">. Arg220 in the “UP” state of NIP7;1 A85W. Arg220 in the “DOWN” state of NIP7;1. Trp85 and Ala85 are indicated. </w:t>
                      </w:r>
                      <w:r w:rsidRPr="000D1418">
                        <w:rPr>
                          <w:rFonts w:ascii="Courier New" w:eastAsia="Malgun Gothic" w:hAnsi="Courier New" w:cs="Courier New"/>
                          <w:b/>
                          <w:color w:val="000000" w:themeColor="text1"/>
                          <w:kern w:val="24"/>
                          <w:sz w:val="24"/>
                          <w:szCs w:val="24"/>
                        </w:rPr>
                        <w:t>C</w:t>
                      </w:r>
                      <w:r>
                        <w:rPr>
                          <w:rFonts w:ascii="Courier New" w:eastAsia="Malgun Gothic" w:hAnsi="Courier New" w:cs="Courier New"/>
                          <w:color w:val="000000" w:themeColor="text1"/>
                          <w:kern w:val="24"/>
                          <w:sz w:val="24"/>
                          <w:szCs w:val="24"/>
                        </w:rPr>
                        <w:t>. Dihedral angle C</w:t>
                      </w:r>
                      <w:r w:rsidRPr="0006013B">
                        <w:rPr>
                          <w:rFonts w:ascii="Courier New" w:eastAsia="Malgun Gothic" w:hAnsi="Courier New" w:cs="Courier New"/>
                          <w:color w:val="000000" w:themeColor="text1"/>
                          <w:kern w:val="24"/>
                          <w:sz w:val="24"/>
                          <w:szCs w:val="24"/>
                          <w:vertAlign w:val="subscript"/>
                        </w:rPr>
                        <w:t>β</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ϒ</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δ</w:t>
                      </w:r>
                      <w:r w:rsidRPr="0006013B">
                        <w:rPr>
                          <w:rFonts w:ascii="Courier New" w:eastAsia="Malgun Gothic" w:hAnsi="Courier New" w:cs="Courier New"/>
                          <w:color w:val="000000" w:themeColor="text1"/>
                          <w:kern w:val="24"/>
                          <w:sz w:val="24"/>
                          <w:szCs w:val="24"/>
                        </w:rPr>
                        <w:t xml:space="preserve"> — N</w:t>
                      </w:r>
                      <w:r w:rsidRPr="0006013B">
                        <w:rPr>
                          <w:rFonts w:ascii="Courier New" w:eastAsia="Malgun Gothic" w:hAnsi="Courier New" w:cs="Courier New"/>
                          <w:color w:val="000000" w:themeColor="text1"/>
                          <w:kern w:val="24"/>
                          <w:sz w:val="24"/>
                          <w:szCs w:val="24"/>
                          <w:vertAlign w:val="subscript"/>
                        </w:rPr>
                        <w:t>ε</w:t>
                      </w:r>
                      <w:r>
                        <w:rPr>
                          <w:rFonts w:ascii="Courier New" w:eastAsia="Malgun Gothic" w:hAnsi="Courier New" w:cs="Courier New"/>
                          <w:color w:val="000000" w:themeColor="text1"/>
                          <w:kern w:val="24"/>
                          <w:sz w:val="24"/>
                          <w:szCs w:val="24"/>
                        </w:rPr>
                        <w:t xml:space="preserve"> of Arginine in the 20ns SMD simulation. The average dihedral angle is -</w:t>
                      </w:r>
                      <w:r>
                        <w:rPr>
                          <w:rFonts w:ascii="Courier New" w:hAnsi="Courier New" w:cs="Courier New"/>
                          <w:sz w:val="24"/>
                          <w:szCs w:val="24"/>
                        </w:rPr>
                        <w:t xml:space="preserve">57.6° in NIP7;1A85W (red) and -151° in NIP7;1(green). </w:t>
                      </w:r>
                      <w:r w:rsidRPr="000D1418">
                        <w:rPr>
                          <w:rFonts w:ascii="Courier New" w:hAnsi="Courier New" w:cs="Courier New"/>
                          <w:b/>
                          <w:sz w:val="24"/>
                          <w:szCs w:val="24"/>
                        </w:rPr>
                        <w:t>D</w:t>
                      </w:r>
                      <w:r>
                        <w:rPr>
                          <w:rFonts w:ascii="Courier New" w:hAnsi="Courier New" w:cs="Courier New"/>
                          <w:sz w:val="24"/>
                          <w:szCs w:val="24"/>
                        </w:rPr>
                        <w:t xml:space="preserve">. </w:t>
                      </w:r>
                      <w:r w:rsidRPr="00487173">
                        <w:rPr>
                          <w:rFonts w:ascii="Courier New" w:eastAsia="Malgun Gothic" w:hAnsi="Courier New" w:cs="Courier New"/>
                          <w:color w:val="000000" w:themeColor="text1"/>
                          <w:kern w:val="24"/>
                          <w:sz w:val="24"/>
                          <w:szCs w:val="24"/>
                        </w:rPr>
                        <w:t>Dihedral angle</w:t>
                      </w:r>
                      <w:r>
                        <w:rPr>
                          <w:rFonts w:ascii="Courier New" w:eastAsia="Malgun Gothic" w:hAnsi="Courier New" w:cs="Courier New"/>
                          <w:color w:val="000000" w:themeColor="text1"/>
                          <w:kern w:val="24"/>
                          <w:sz w:val="24"/>
                          <w:szCs w:val="24"/>
                        </w:rPr>
                        <w:t xml:space="preserve">s </w:t>
                      </w:r>
                      <w:r w:rsidRPr="00266CC8">
                        <w:rPr>
                          <w:rFonts w:ascii="Courier New" w:eastAsia="Malgun Gothic" w:hAnsi="Courier New" w:cs="Courier New"/>
                          <w:color w:val="000000" w:themeColor="text1"/>
                          <w:kern w:val="24"/>
                          <w:sz w:val="24"/>
                          <w:szCs w:val="24"/>
                        </w:rPr>
                        <w:t>C</w:t>
                      </w:r>
                      <w:r w:rsidRPr="00266CC8">
                        <w:rPr>
                          <w:rFonts w:ascii="Courier New" w:eastAsia="Malgun Gothic" w:hAnsi="Courier New" w:cs="Courier New"/>
                          <w:color w:val="000000" w:themeColor="text1"/>
                          <w:kern w:val="24"/>
                          <w:sz w:val="24"/>
                          <w:szCs w:val="24"/>
                          <w:vertAlign w:val="subscript"/>
                        </w:rPr>
                        <w:t>α</w:t>
                      </w:r>
                      <w:r>
                        <w:rPr>
                          <w:rFonts w:ascii="Courier New" w:eastAsia="Malgun Gothic" w:hAnsi="Courier New" w:cs="Courier New"/>
                          <w:color w:val="000000" w:themeColor="text1"/>
                          <w:kern w:val="24"/>
                          <w:sz w:val="24"/>
                          <w:szCs w:val="24"/>
                          <w:vertAlign w:val="subscript"/>
                        </w:rPr>
                        <w:t xml:space="preserve"> </w:t>
                      </w:r>
                      <w:r w:rsidRPr="00266CC8">
                        <w:rPr>
                          <w:rFonts w:ascii="Courier New" w:eastAsia="Malgun Gothic" w:hAnsi="Courier New" w:cs="Courier New"/>
                          <w:color w:val="000000" w:themeColor="text1"/>
                          <w:kern w:val="24"/>
                          <w:sz w:val="24"/>
                          <w:szCs w:val="24"/>
                        </w:rPr>
                        <w:t>-</w:t>
                      </w:r>
                      <w:r>
                        <w:rPr>
                          <w:rFonts w:ascii="Courier New" w:eastAsia="Malgun Gothic" w:hAnsi="Courier New" w:cs="Courier New"/>
                          <w:color w:val="000000" w:themeColor="text1"/>
                          <w:kern w:val="24"/>
                          <w:sz w:val="24"/>
                          <w:szCs w:val="24"/>
                        </w:rPr>
                        <w:t xml:space="preserve"> </w:t>
                      </w:r>
                      <w:r w:rsidRPr="00266CC8">
                        <w:rPr>
                          <w:rFonts w:ascii="Courier New" w:eastAsia="Malgun Gothic" w:hAnsi="Courier New" w:cs="Courier New"/>
                          <w:color w:val="000000" w:themeColor="text1"/>
                          <w:kern w:val="24"/>
                          <w:sz w:val="24"/>
                          <w:szCs w:val="24"/>
                        </w:rPr>
                        <w:t>C</w:t>
                      </w:r>
                      <w:r w:rsidRPr="00266CC8">
                        <w:rPr>
                          <w:rFonts w:ascii="Courier New" w:eastAsia="Malgun Gothic" w:hAnsi="Courier New" w:cs="Courier New"/>
                          <w:color w:val="000000" w:themeColor="text1"/>
                          <w:kern w:val="24"/>
                          <w:sz w:val="24"/>
                          <w:szCs w:val="24"/>
                          <w:vertAlign w:val="subscript"/>
                        </w:rPr>
                        <w:t>β</w:t>
                      </w:r>
                      <w:r>
                        <w:rPr>
                          <w:rFonts w:ascii="Courier New" w:eastAsia="Malgun Gothic" w:hAnsi="Courier New" w:cs="Courier New"/>
                          <w:color w:val="000000" w:themeColor="text1"/>
                          <w:kern w:val="24"/>
                          <w:sz w:val="24"/>
                          <w:szCs w:val="24"/>
                          <w:vertAlign w:val="subscript"/>
                        </w:rPr>
                        <w:t xml:space="preserve"> </w:t>
                      </w:r>
                      <w:r w:rsidRPr="00266CC8">
                        <w:rPr>
                          <w:rFonts w:ascii="Courier New" w:eastAsia="Malgun Gothic" w:hAnsi="Courier New" w:cs="Courier New"/>
                          <w:color w:val="000000" w:themeColor="text1"/>
                          <w:kern w:val="24"/>
                          <w:sz w:val="24"/>
                          <w:szCs w:val="24"/>
                        </w:rPr>
                        <w:t>-</w:t>
                      </w:r>
                      <w:r>
                        <w:rPr>
                          <w:rFonts w:ascii="Courier New" w:eastAsia="Malgun Gothic" w:hAnsi="Courier New" w:cs="Courier New"/>
                          <w:color w:val="000000" w:themeColor="text1"/>
                          <w:kern w:val="24"/>
                          <w:sz w:val="24"/>
                          <w:szCs w:val="24"/>
                        </w:rPr>
                        <w:t xml:space="preserve"> </w:t>
                      </w:r>
                      <w:r w:rsidRPr="00266CC8">
                        <w:rPr>
                          <w:rFonts w:ascii="Courier New" w:eastAsia="Malgun Gothic" w:hAnsi="Courier New" w:cs="Courier New"/>
                          <w:color w:val="000000" w:themeColor="text1"/>
                          <w:kern w:val="24"/>
                          <w:sz w:val="24"/>
                          <w:szCs w:val="24"/>
                        </w:rPr>
                        <w:t>C</w:t>
                      </w:r>
                      <w:r w:rsidRPr="00266CC8">
                        <w:rPr>
                          <w:rFonts w:ascii="Courier New" w:eastAsia="Malgun Gothic" w:hAnsi="Courier New" w:cs="Courier New"/>
                          <w:color w:val="000000" w:themeColor="text1"/>
                          <w:kern w:val="24"/>
                          <w:sz w:val="24"/>
                          <w:szCs w:val="24"/>
                          <w:vertAlign w:val="subscript"/>
                        </w:rPr>
                        <w:t>γ</w:t>
                      </w:r>
                      <w:r>
                        <w:rPr>
                          <w:rFonts w:ascii="Courier New" w:eastAsia="Malgun Gothic" w:hAnsi="Courier New" w:cs="Courier New"/>
                          <w:color w:val="000000" w:themeColor="text1"/>
                          <w:kern w:val="24"/>
                          <w:sz w:val="24"/>
                          <w:szCs w:val="24"/>
                          <w:vertAlign w:val="subscript"/>
                        </w:rPr>
                        <w:t xml:space="preserve"> </w:t>
                      </w:r>
                      <w:r w:rsidRPr="00266CC8">
                        <w:rPr>
                          <w:rFonts w:ascii="Courier New" w:eastAsia="Malgun Gothic" w:hAnsi="Courier New" w:cs="Courier New"/>
                          <w:color w:val="000000" w:themeColor="text1"/>
                          <w:kern w:val="24"/>
                          <w:sz w:val="24"/>
                          <w:szCs w:val="24"/>
                        </w:rPr>
                        <w:t>-</w:t>
                      </w:r>
                      <w:r>
                        <w:rPr>
                          <w:rFonts w:ascii="Courier New" w:eastAsia="Malgun Gothic" w:hAnsi="Courier New" w:cs="Courier New"/>
                          <w:color w:val="000000" w:themeColor="text1"/>
                          <w:kern w:val="24"/>
                          <w:sz w:val="24"/>
                          <w:szCs w:val="24"/>
                        </w:rPr>
                        <w:t xml:space="preserve"> </w:t>
                      </w:r>
                      <w:r w:rsidRPr="00266CC8">
                        <w:rPr>
                          <w:rFonts w:ascii="Courier New" w:eastAsia="Malgun Gothic" w:hAnsi="Courier New" w:cs="Courier New"/>
                          <w:color w:val="000000" w:themeColor="text1"/>
                          <w:kern w:val="24"/>
                          <w:sz w:val="24"/>
                          <w:szCs w:val="24"/>
                        </w:rPr>
                        <w:t>C</w:t>
                      </w:r>
                      <w:r w:rsidRPr="00266CC8">
                        <w:rPr>
                          <w:rFonts w:ascii="Courier New" w:eastAsia="Malgun Gothic" w:hAnsi="Courier New" w:cs="Courier New"/>
                          <w:color w:val="000000" w:themeColor="text1"/>
                          <w:kern w:val="24"/>
                          <w:sz w:val="24"/>
                          <w:szCs w:val="24"/>
                          <w:vertAlign w:val="subscript"/>
                        </w:rPr>
                        <w:t>δ</w:t>
                      </w:r>
                      <w:r>
                        <w:rPr>
                          <w:rFonts w:ascii="Courier New" w:eastAsia="Malgun Gothic" w:hAnsi="Courier New" w:cs="Courier New"/>
                          <w:color w:val="000000" w:themeColor="text1"/>
                          <w:kern w:val="24"/>
                          <w:sz w:val="24"/>
                          <w:szCs w:val="24"/>
                          <w:vertAlign w:val="subscript"/>
                        </w:rPr>
                        <w:t xml:space="preserve"> </w:t>
                      </w:r>
                      <w:r>
                        <w:rPr>
                          <w:rFonts w:ascii="Courier New" w:eastAsia="Malgun Gothic" w:hAnsi="Courier New" w:cs="Courier New"/>
                          <w:color w:val="000000" w:themeColor="text1"/>
                          <w:kern w:val="24"/>
                          <w:sz w:val="24"/>
                          <w:szCs w:val="24"/>
                        </w:rPr>
                        <w:t>of Arginine in the 20ns SMD simulation. The average dihedral angle is 171</w:t>
                      </w:r>
                      <w:r>
                        <w:rPr>
                          <w:rFonts w:ascii="Courier New" w:hAnsi="Courier New" w:cs="Courier New"/>
                          <w:sz w:val="24"/>
                          <w:szCs w:val="24"/>
                        </w:rPr>
                        <w:t>° in NIP 7;1(green) and 61° in NIP7;1 A85W (red).</w:t>
                      </w:r>
                    </w:p>
                    <w:p w:rsidR="00006C76" w:rsidRDefault="00006C76"/>
                    <w:p w:rsidR="00006C76" w:rsidRDefault="00006C76" w:rsidP="009C7A88">
                      <w:r w:rsidRPr="000D15B2">
                        <w:rPr>
                          <w:rStyle w:val="chapterstyleChar"/>
                        </w:rPr>
                        <w:t>Figure 4.1. NIP7;1 expression in response to different boric acid concentrations treatment by Q-PCR analysis.</w:t>
                      </w:r>
                      <w:r w:rsidRPr="003F6F2B">
                        <w:rPr>
                          <w:rStyle w:val="chapterstyleChar"/>
                        </w:rPr>
                        <w:t>Figure 3.32. Two states of the side chain of Arginine</w:t>
                      </w:r>
                      <w:r>
                        <w:rPr>
                          <w:rFonts w:ascii="Courier New" w:hAnsi="Courier New" w:cs="Courier New"/>
                          <w:b/>
                          <w:noProof/>
                          <w:sz w:val="40"/>
                          <w:szCs w:val="40"/>
                        </w:rPr>
                        <w:t>C.</w:t>
                      </w:r>
                    </w:p>
                    <w:p w:rsidR="00006C76" w:rsidRDefault="00006C76"/>
                    <w:p w:rsidR="00006C76" w:rsidRDefault="00006C76" w:rsidP="009C7A88">
                      <w:r w:rsidRPr="003F6F2B">
                        <w:rPr>
                          <w:rStyle w:val="chapterstyleChar"/>
                        </w:rPr>
                        <w:t>Figure 3.32. Two states of the side chain of Arginine</w:t>
                      </w:r>
                      <w:r>
                        <w:rPr>
                          <w:rFonts w:ascii="Courier New" w:hAnsi="Courier New" w:cs="Courier New"/>
                          <w:b/>
                          <w:noProof/>
                          <w:sz w:val="40"/>
                          <w:szCs w:val="40"/>
                        </w:rPr>
                        <w:t>C.</w:t>
                      </w:r>
                    </w:p>
                  </w:txbxContent>
                </v:textbox>
                <w10:wrap anchorx="margin"/>
              </v:shape>
            </w:pict>
          </mc:Fallback>
        </mc:AlternateContent>
      </w:r>
    </w:p>
    <w:p w:rsidR="009C7A88" w:rsidRPr="00487173" w:rsidRDefault="001D1F93" w:rsidP="009C7A88">
      <w:pPr>
        <w:spacing w:after="0" w:line="480" w:lineRule="auto"/>
        <w:jc w:val="both"/>
        <w:rPr>
          <w:rFonts w:ascii="Courier New" w:hAnsi="Courier New" w:cs="Courier New"/>
          <w:sz w:val="24"/>
          <w:szCs w:val="24"/>
        </w:rPr>
      </w:pPr>
      <w:r w:rsidRPr="00122CB5">
        <w:rPr>
          <w:rFonts w:ascii="Courier New" w:hAnsi="Courier New" w:cs="Courier New"/>
          <w:noProof/>
          <w:sz w:val="24"/>
          <w:szCs w:val="24"/>
          <w:lang w:eastAsia="ko-KR"/>
        </w:rPr>
        <w:drawing>
          <wp:anchor distT="0" distB="0" distL="114300" distR="114300" simplePos="0" relativeHeight="251823104" behindDoc="0" locked="0" layoutInCell="1" allowOverlap="1" wp14:anchorId="311DC1E1" wp14:editId="5DA3A8E2">
            <wp:simplePos x="0" y="0"/>
            <wp:positionH relativeFrom="column">
              <wp:posOffset>2958368</wp:posOffset>
            </wp:positionH>
            <wp:positionV relativeFrom="paragraph">
              <wp:posOffset>6692</wp:posOffset>
            </wp:positionV>
            <wp:extent cx="3174406" cy="1927274"/>
            <wp:effectExtent l="0" t="0" r="6985" b="0"/>
            <wp:wrapNone/>
            <wp:docPr id="1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3174406" cy="1927274"/>
                    </a:xfrm>
                    <a:prstGeom prst="rect">
                      <a:avLst/>
                    </a:prstGeom>
                  </pic:spPr>
                </pic:pic>
              </a:graphicData>
            </a:graphic>
            <wp14:sizeRelH relativeFrom="margin">
              <wp14:pctWidth>0</wp14:pctWidth>
            </wp14:sizeRelH>
            <wp14:sizeRelV relativeFrom="margin">
              <wp14:pctHeight>0</wp14:pctHeight>
            </wp14:sizeRelV>
          </wp:anchor>
        </w:drawing>
      </w: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r w:rsidRPr="00487173">
        <w:rPr>
          <w:rFonts w:ascii="Courier New" w:hAnsi="Courier New" w:cs="Courier New"/>
          <w:b/>
          <w:noProof/>
          <w:sz w:val="24"/>
          <w:szCs w:val="24"/>
          <w:lang w:eastAsia="ko-KR"/>
        </w:rPr>
        <mc:AlternateContent>
          <mc:Choice Requires="wps">
            <w:drawing>
              <wp:anchor distT="0" distB="0" distL="114300" distR="114300" simplePos="0" relativeHeight="251732992" behindDoc="0" locked="0" layoutInCell="1" allowOverlap="1" wp14:anchorId="6A92BF44" wp14:editId="1AC07364">
                <wp:simplePos x="0" y="0"/>
                <wp:positionH relativeFrom="margin">
                  <wp:align>left</wp:align>
                </wp:positionH>
                <wp:positionV relativeFrom="paragraph">
                  <wp:posOffset>103328</wp:posOffset>
                </wp:positionV>
                <wp:extent cx="5979795" cy="4065563"/>
                <wp:effectExtent l="0" t="0" r="0" b="0"/>
                <wp:wrapNone/>
                <wp:docPr id="50584" name="Rectangle 5"/>
                <wp:cNvGraphicFramePr/>
                <a:graphic xmlns:a="http://schemas.openxmlformats.org/drawingml/2006/main">
                  <a:graphicData uri="http://schemas.microsoft.com/office/word/2010/wordprocessingShape">
                    <wps:wsp>
                      <wps:cNvSpPr/>
                      <wps:spPr>
                        <a:xfrm>
                          <a:off x="0" y="0"/>
                          <a:ext cx="5979795" cy="4065563"/>
                        </a:xfrm>
                        <a:prstGeom prst="rect">
                          <a:avLst/>
                        </a:prstGeom>
                      </wps:spPr>
                      <wps:txbx>
                        <w:txbxContent>
                          <w:p w:rsidR="00006C76" w:rsidRPr="0006013B" w:rsidRDefault="00006C76" w:rsidP="009C7A88">
                            <w:pPr>
                              <w:autoSpaceDE w:val="0"/>
                              <w:autoSpaceDN w:val="0"/>
                              <w:adjustRightInd w:val="0"/>
                              <w:spacing w:after="0" w:line="240" w:lineRule="auto"/>
                              <w:jc w:val="both"/>
                              <w:rPr>
                                <w:rFonts w:ascii="Courier New" w:eastAsia="Malgun Gothic" w:hAnsi="Courier New" w:cs="Courier New"/>
                                <w:color w:val="000000" w:themeColor="text1"/>
                                <w:kern w:val="24"/>
                                <w:sz w:val="24"/>
                                <w:szCs w:val="24"/>
                              </w:rPr>
                            </w:pPr>
                            <w:bookmarkStart w:id="245" w:name="_Toc396143219"/>
                            <w:bookmarkStart w:id="246" w:name="_Toc396203910"/>
                            <w:r w:rsidRPr="007260B1">
                              <w:rPr>
                                <w:rStyle w:val="SubtitleChar"/>
                              </w:rPr>
                              <w:t xml:space="preserve">Figure 3.32. Two states of the side chain of </w:t>
                            </w:r>
                            <w:r>
                              <w:rPr>
                                <w:rStyle w:val="SubtitleChar"/>
                              </w:rPr>
                              <w:t>a</w:t>
                            </w:r>
                            <w:r w:rsidRPr="007260B1">
                              <w:rPr>
                                <w:rStyle w:val="SubtitleChar"/>
                              </w:rPr>
                              <w:t>rginine</w:t>
                            </w:r>
                            <w:bookmarkEnd w:id="246"/>
                            <w:r>
                              <w:rPr>
                                <w:rFonts w:ascii="Courier New" w:eastAsia="Malgun Gothic" w:hAnsi="Courier New" w:cs="Courier New"/>
                                <w:color w:val="000000" w:themeColor="text1"/>
                                <w:kern w:val="24"/>
                                <w:sz w:val="24"/>
                                <w:szCs w:val="24"/>
                              </w:rPr>
                              <w:t xml:space="preserve">. </w:t>
                            </w:r>
                            <w:r>
                              <w:rPr>
                                <w:rFonts w:ascii="Courier New" w:eastAsia="Malgun Gothic" w:hAnsi="Courier New" w:cs="Courier New"/>
                                <w:b/>
                                <w:color w:val="000000" w:themeColor="text1"/>
                                <w:kern w:val="24"/>
                                <w:sz w:val="24"/>
                                <w:szCs w:val="24"/>
                              </w:rPr>
                              <w:t>A</w:t>
                            </w:r>
                            <w:r>
                              <w:rPr>
                                <w:rFonts w:ascii="Courier New" w:eastAsia="Malgun Gothic" w:hAnsi="Courier New" w:cs="Courier New"/>
                                <w:color w:val="000000" w:themeColor="text1"/>
                                <w:kern w:val="24"/>
                                <w:sz w:val="24"/>
                                <w:szCs w:val="24"/>
                              </w:rPr>
                              <w:t>. Arg220 in the “</w:t>
                            </w:r>
                            <w:r w:rsidRPr="001D1F93">
                              <w:rPr>
                                <w:rFonts w:ascii="Courier New" w:eastAsia="Malgun Gothic" w:hAnsi="Courier New" w:cs="Courier New"/>
                                <w:b/>
                                <w:color w:val="000000" w:themeColor="text1"/>
                                <w:kern w:val="24"/>
                                <w:sz w:val="24"/>
                                <w:szCs w:val="24"/>
                              </w:rPr>
                              <w:t>up</w:t>
                            </w:r>
                            <w:r>
                              <w:rPr>
                                <w:rFonts w:ascii="Courier New" w:eastAsia="Malgun Gothic" w:hAnsi="Courier New" w:cs="Courier New"/>
                                <w:color w:val="000000" w:themeColor="text1"/>
                                <w:kern w:val="24"/>
                                <w:sz w:val="24"/>
                                <w:szCs w:val="24"/>
                              </w:rPr>
                              <w:t>” state of NIP7;1 A85W. Arg220 in the “</w:t>
                            </w:r>
                            <w:r w:rsidRPr="001D1F93">
                              <w:rPr>
                                <w:rFonts w:ascii="Courier New" w:eastAsia="Malgun Gothic" w:hAnsi="Courier New" w:cs="Courier New"/>
                                <w:b/>
                                <w:color w:val="000000" w:themeColor="text1"/>
                                <w:kern w:val="24"/>
                                <w:sz w:val="24"/>
                                <w:szCs w:val="24"/>
                              </w:rPr>
                              <w:t>down</w:t>
                            </w:r>
                            <w:r>
                              <w:rPr>
                                <w:rFonts w:ascii="Courier New" w:eastAsia="Malgun Gothic" w:hAnsi="Courier New" w:cs="Courier New"/>
                                <w:color w:val="000000" w:themeColor="text1"/>
                                <w:kern w:val="24"/>
                                <w:sz w:val="24"/>
                                <w:szCs w:val="24"/>
                              </w:rPr>
                              <w:t xml:space="preserve">” state of NIP7;1. Trp85 and Ala85 are indicated. </w:t>
                            </w:r>
                            <w:r>
                              <w:rPr>
                                <w:rFonts w:ascii="Courier New" w:eastAsia="Malgun Gothic" w:hAnsi="Courier New" w:cs="Courier New"/>
                                <w:b/>
                                <w:color w:val="000000" w:themeColor="text1"/>
                                <w:kern w:val="24"/>
                                <w:sz w:val="24"/>
                                <w:szCs w:val="24"/>
                              </w:rPr>
                              <w:t>B</w:t>
                            </w:r>
                            <w:r>
                              <w:rPr>
                                <w:rFonts w:ascii="Courier New" w:eastAsia="Malgun Gothic" w:hAnsi="Courier New" w:cs="Courier New"/>
                                <w:color w:val="000000" w:themeColor="text1"/>
                                <w:kern w:val="24"/>
                                <w:sz w:val="24"/>
                                <w:szCs w:val="24"/>
                              </w:rPr>
                              <w:t>. Dihedral angle C</w:t>
                            </w:r>
                            <w:r w:rsidRPr="0006013B">
                              <w:rPr>
                                <w:rFonts w:ascii="Courier New" w:eastAsia="Malgun Gothic" w:hAnsi="Courier New" w:cs="Courier New"/>
                                <w:color w:val="000000" w:themeColor="text1"/>
                                <w:kern w:val="24"/>
                                <w:sz w:val="24"/>
                                <w:szCs w:val="24"/>
                                <w:vertAlign w:val="subscript"/>
                              </w:rPr>
                              <w:t>β</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ϒ</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δ</w:t>
                            </w:r>
                            <w:r w:rsidRPr="0006013B">
                              <w:rPr>
                                <w:rFonts w:ascii="Courier New" w:eastAsia="Malgun Gothic" w:hAnsi="Courier New" w:cs="Courier New"/>
                                <w:color w:val="000000" w:themeColor="text1"/>
                                <w:kern w:val="24"/>
                                <w:sz w:val="24"/>
                                <w:szCs w:val="24"/>
                              </w:rPr>
                              <w:t xml:space="preserve"> — N</w:t>
                            </w:r>
                            <w:r w:rsidRPr="0006013B">
                              <w:rPr>
                                <w:rFonts w:ascii="Courier New" w:eastAsia="Malgun Gothic" w:hAnsi="Courier New" w:cs="Courier New"/>
                                <w:color w:val="000000" w:themeColor="text1"/>
                                <w:kern w:val="24"/>
                                <w:sz w:val="24"/>
                                <w:szCs w:val="24"/>
                                <w:vertAlign w:val="subscript"/>
                              </w:rPr>
                              <w:t>ε</w:t>
                            </w:r>
                            <w:r>
                              <w:rPr>
                                <w:rFonts w:ascii="Courier New" w:eastAsia="Malgun Gothic" w:hAnsi="Courier New" w:cs="Courier New"/>
                                <w:color w:val="000000" w:themeColor="text1"/>
                                <w:kern w:val="24"/>
                                <w:sz w:val="24"/>
                                <w:szCs w:val="24"/>
                              </w:rPr>
                              <w:t xml:space="preserve"> of Arginine in the 20ns SMD simulation. The average dihedral angle is -</w:t>
                            </w:r>
                            <w:r>
                              <w:rPr>
                                <w:rFonts w:ascii="Courier New" w:hAnsi="Courier New" w:cs="Courier New"/>
                                <w:sz w:val="24"/>
                                <w:szCs w:val="24"/>
                              </w:rPr>
                              <w:t xml:space="preserve">57.6° in NIP7;1A85W (red) and -151° in NIP7;1(green). </w:t>
                            </w:r>
                            <w:r>
                              <w:rPr>
                                <w:rFonts w:ascii="Courier New" w:hAnsi="Courier New" w:cs="Courier New"/>
                                <w:b/>
                                <w:sz w:val="24"/>
                                <w:szCs w:val="24"/>
                              </w:rPr>
                              <w:t>C</w:t>
                            </w:r>
                            <w:r>
                              <w:rPr>
                                <w:rFonts w:ascii="Courier New" w:hAnsi="Courier New" w:cs="Courier New"/>
                                <w:sz w:val="24"/>
                                <w:szCs w:val="24"/>
                              </w:rPr>
                              <w:t xml:space="preserve">. </w:t>
                            </w:r>
                            <w:r w:rsidRPr="00487173">
                              <w:rPr>
                                <w:rFonts w:ascii="Courier New" w:eastAsia="Malgun Gothic" w:hAnsi="Courier New" w:cs="Courier New"/>
                                <w:color w:val="000000" w:themeColor="text1"/>
                                <w:kern w:val="24"/>
                                <w:sz w:val="24"/>
                                <w:szCs w:val="24"/>
                              </w:rPr>
                              <w:t>Dihedral angle</w:t>
                            </w:r>
                            <w:r>
                              <w:rPr>
                                <w:rFonts w:ascii="Courier New" w:eastAsia="Malgun Gothic" w:hAnsi="Courier New" w:cs="Courier New"/>
                                <w:color w:val="000000" w:themeColor="text1"/>
                                <w:kern w:val="24"/>
                                <w:sz w:val="24"/>
                                <w:szCs w:val="24"/>
                              </w:rPr>
                              <w:t xml:space="preserve">s </w:t>
                            </w:r>
                            <w:r w:rsidRPr="00266CC8">
                              <w:rPr>
                                <w:rFonts w:ascii="Courier New" w:eastAsia="Malgun Gothic" w:hAnsi="Courier New" w:cs="Courier New"/>
                                <w:color w:val="000000" w:themeColor="text1"/>
                                <w:kern w:val="24"/>
                                <w:sz w:val="24"/>
                                <w:szCs w:val="24"/>
                              </w:rPr>
                              <w:t>C</w:t>
                            </w:r>
                            <w:r w:rsidRPr="00266CC8">
                              <w:rPr>
                                <w:rFonts w:ascii="Courier New" w:eastAsia="Malgun Gothic" w:hAnsi="Courier New" w:cs="Courier New"/>
                                <w:color w:val="000000" w:themeColor="text1"/>
                                <w:kern w:val="24"/>
                                <w:sz w:val="24"/>
                                <w:szCs w:val="24"/>
                                <w:vertAlign w:val="subscript"/>
                              </w:rPr>
                              <w:t>α</w:t>
                            </w:r>
                            <w:r>
                              <w:rPr>
                                <w:rFonts w:ascii="Courier New" w:eastAsia="Malgun Gothic" w:hAnsi="Courier New" w:cs="Courier New"/>
                                <w:color w:val="000000" w:themeColor="text1"/>
                                <w:kern w:val="24"/>
                                <w:sz w:val="24"/>
                                <w:szCs w:val="24"/>
                                <w:vertAlign w:val="subscript"/>
                              </w:rPr>
                              <w:t xml:space="preserve"> </w:t>
                            </w:r>
                            <w:r w:rsidRPr="00266CC8">
                              <w:rPr>
                                <w:rFonts w:ascii="Courier New" w:eastAsia="Malgun Gothic" w:hAnsi="Courier New" w:cs="Courier New"/>
                                <w:color w:val="000000" w:themeColor="text1"/>
                                <w:kern w:val="24"/>
                                <w:sz w:val="24"/>
                                <w:szCs w:val="24"/>
                              </w:rPr>
                              <w:t>-</w:t>
                            </w:r>
                            <w:r>
                              <w:rPr>
                                <w:rFonts w:ascii="Courier New" w:eastAsia="Malgun Gothic" w:hAnsi="Courier New" w:cs="Courier New"/>
                                <w:color w:val="000000" w:themeColor="text1"/>
                                <w:kern w:val="24"/>
                                <w:sz w:val="24"/>
                                <w:szCs w:val="24"/>
                              </w:rPr>
                              <w:t xml:space="preserve"> </w:t>
                            </w:r>
                            <w:r w:rsidRPr="00266CC8">
                              <w:rPr>
                                <w:rFonts w:ascii="Courier New" w:eastAsia="Malgun Gothic" w:hAnsi="Courier New" w:cs="Courier New"/>
                                <w:color w:val="000000" w:themeColor="text1"/>
                                <w:kern w:val="24"/>
                                <w:sz w:val="24"/>
                                <w:szCs w:val="24"/>
                              </w:rPr>
                              <w:t>C</w:t>
                            </w:r>
                            <w:r w:rsidRPr="00266CC8">
                              <w:rPr>
                                <w:rFonts w:ascii="Courier New" w:eastAsia="Malgun Gothic" w:hAnsi="Courier New" w:cs="Courier New"/>
                                <w:color w:val="000000" w:themeColor="text1"/>
                                <w:kern w:val="24"/>
                                <w:sz w:val="24"/>
                                <w:szCs w:val="24"/>
                                <w:vertAlign w:val="subscript"/>
                              </w:rPr>
                              <w:t>β</w:t>
                            </w:r>
                            <w:r>
                              <w:rPr>
                                <w:rFonts w:ascii="Courier New" w:eastAsia="Malgun Gothic" w:hAnsi="Courier New" w:cs="Courier New"/>
                                <w:color w:val="000000" w:themeColor="text1"/>
                                <w:kern w:val="24"/>
                                <w:sz w:val="24"/>
                                <w:szCs w:val="24"/>
                                <w:vertAlign w:val="subscript"/>
                              </w:rPr>
                              <w:t xml:space="preserve"> </w:t>
                            </w:r>
                            <w:r w:rsidRPr="00266CC8">
                              <w:rPr>
                                <w:rFonts w:ascii="Courier New" w:eastAsia="Malgun Gothic" w:hAnsi="Courier New" w:cs="Courier New"/>
                                <w:color w:val="000000" w:themeColor="text1"/>
                                <w:kern w:val="24"/>
                                <w:sz w:val="24"/>
                                <w:szCs w:val="24"/>
                              </w:rPr>
                              <w:t>-</w:t>
                            </w:r>
                            <w:r>
                              <w:rPr>
                                <w:rFonts w:ascii="Courier New" w:eastAsia="Malgun Gothic" w:hAnsi="Courier New" w:cs="Courier New"/>
                                <w:color w:val="000000" w:themeColor="text1"/>
                                <w:kern w:val="24"/>
                                <w:sz w:val="24"/>
                                <w:szCs w:val="24"/>
                              </w:rPr>
                              <w:t xml:space="preserve"> </w:t>
                            </w:r>
                            <w:r w:rsidRPr="00266CC8">
                              <w:rPr>
                                <w:rFonts w:ascii="Courier New" w:eastAsia="Malgun Gothic" w:hAnsi="Courier New" w:cs="Courier New"/>
                                <w:color w:val="000000" w:themeColor="text1"/>
                                <w:kern w:val="24"/>
                                <w:sz w:val="24"/>
                                <w:szCs w:val="24"/>
                              </w:rPr>
                              <w:t>C</w:t>
                            </w:r>
                            <w:r w:rsidRPr="00266CC8">
                              <w:rPr>
                                <w:rFonts w:ascii="Courier New" w:eastAsia="Malgun Gothic" w:hAnsi="Courier New" w:cs="Courier New"/>
                                <w:color w:val="000000" w:themeColor="text1"/>
                                <w:kern w:val="24"/>
                                <w:sz w:val="24"/>
                                <w:szCs w:val="24"/>
                                <w:vertAlign w:val="subscript"/>
                              </w:rPr>
                              <w:t>γ</w:t>
                            </w:r>
                            <w:r>
                              <w:rPr>
                                <w:rFonts w:ascii="Courier New" w:eastAsia="Malgun Gothic" w:hAnsi="Courier New" w:cs="Courier New"/>
                                <w:color w:val="000000" w:themeColor="text1"/>
                                <w:kern w:val="24"/>
                                <w:sz w:val="24"/>
                                <w:szCs w:val="24"/>
                                <w:vertAlign w:val="subscript"/>
                              </w:rPr>
                              <w:t xml:space="preserve"> </w:t>
                            </w:r>
                            <w:r w:rsidRPr="00266CC8">
                              <w:rPr>
                                <w:rFonts w:ascii="Courier New" w:eastAsia="Malgun Gothic" w:hAnsi="Courier New" w:cs="Courier New"/>
                                <w:color w:val="000000" w:themeColor="text1"/>
                                <w:kern w:val="24"/>
                                <w:sz w:val="24"/>
                                <w:szCs w:val="24"/>
                              </w:rPr>
                              <w:t>-</w:t>
                            </w:r>
                            <w:r>
                              <w:rPr>
                                <w:rFonts w:ascii="Courier New" w:eastAsia="Malgun Gothic" w:hAnsi="Courier New" w:cs="Courier New"/>
                                <w:color w:val="000000" w:themeColor="text1"/>
                                <w:kern w:val="24"/>
                                <w:sz w:val="24"/>
                                <w:szCs w:val="24"/>
                              </w:rPr>
                              <w:t xml:space="preserve"> </w:t>
                            </w:r>
                            <w:r w:rsidRPr="00266CC8">
                              <w:rPr>
                                <w:rFonts w:ascii="Courier New" w:eastAsia="Malgun Gothic" w:hAnsi="Courier New" w:cs="Courier New"/>
                                <w:color w:val="000000" w:themeColor="text1"/>
                                <w:kern w:val="24"/>
                                <w:sz w:val="24"/>
                                <w:szCs w:val="24"/>
                              </w:rPr>
                              <w:t>C</w:t>
                            </w:r>
                            <w:r w:rsidRPr="00266CC8">
                              <w:rPr>
                                <w:rFonts w:ascii="Courier New" w:eastAsia="Malgun Gothic" w:hAnsi="Courier New" w:cs="Courier New"/>
                                <w:color w:val="000000" w:themeColor="text1"/>
                                <w:kern w:val="24"/>
                                <w:sz w:val="24"/>
                                <w:szCs w:val="24"/>
                                <w:vertAlign w:val="subscript"/>
                              </w:rPr>
                              <w:t>δ</w:t>
                            </w:r>
                            <w:r>
                              <w:rPr>
                                <w:rFonts w:ascii="Courier New" w:eastAsia="Malgun Gothic" w:hAnsi="Courier New" w:cs="Courier New"/>
                                <w:color w:val="000000" w:themeColor="text1"/>
                                <w:kern w:val="24"/>
                                <w:sz w:val="24"/>
                                <w:szCs w:val="24"/>
                                <w:vertAlign w:val="subscript"/>
                              </w:rPr>
                              <w:t xml:space="preserve"> </w:t>
                            </w:r>
                            <w:r>
                              <w:rPr>
                                <w:rFonts w:ascii="Courier New" w:eastAsia="Malgun Gothic" w:hAnsi="Courier New" w:cs="Courier New"/>
                                <w:color w:val="000000" w:themeColor="text1"/>
                                <w:kern w:val="24"/>
                                <w:sz w:val="24"/>
                                <w:szCs w:val="24"/>
                              </w:rPr>
                              <w:t>of Arginine in the 20ns SMD simulation. The average dihedral angle is 171</w:t>
                            </w:r>
                            <w:r>
                              <w:rPr>
                                <w:rFonts w:ascii="Courier New" w:hAnsi="Courier New" w:cs="Courier New"/>
                                <w:sz w:val="24"/>
                                <w:szCs w:val="24"/>
                              </w:rPr>
                              <w:t>° in NIP 7;1(green) and 61° in NIP7;1 A85W (red).</w:t>
                            </w:r>
                            <w:bookmarkEnd w:id="245"/>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id="_x0000_s1336" style="position:absolute;left:0;text-align:left;margin-left:0;margin-top:8.15pt;width:470.85pt;height:320.1pt;z-index:2517329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" filled="f" stroked="f">
                <v:textbox>
                  <w:txbxContent>
                    <w:p w:rsidR="00006C76" w:rsidRPr="0006013B" w:rsidRDefault="00006C76" w:rsidP="009C7A88">
                      <w:pPr>
                        <w:autoSpaceDE w:val="0"/>
                        <w:autoSpaceDN w:val="0"/>
                        <w:adjustRightInd w:val="0"/>
                        <w:spacing w:after="0" w:line="240" w:lineRule="auto"/>
                        <w:jc w:val="both"/>
                        <w:rPr>
                          <w:rFonts w:ascii="Courier New" w:eastAsia="Malgun Gothic" w:hAnsi="Courier New" w:cs="Courier New"/>
                          <w:color w:val="000000" w:themeColor="text1"/>
                          <w:kern w:val="24"/>
                          <w:sz w:val="24"/>
                          <w:szCs w:val="24"/>
                        </w:rPr>
                      </w:pPr>
                      <w:bookmarkStart w:id="247" w:name="_Toc396143219"/>
                      <w:bookmarkStart w:id="248" w:name="_Toc396203910"/>
                      <w:r w:rsidRPr="007260B1">
                        <w:rPr>
                          <w:rStyle w:val="SubtitleChar"/>
                        </w:rPr>
                        <w:t xml:space="preserve">Figure 3.32. Two states of the side chain of </w:t>
                      </w:r>
                      <w:r>
                        <w:rPr>
                          <w:rStyle w:val="SubtitleChar"/>
                        </w:rPr>
                        <w:t>a</w:t>
                      </w:r>
                      <w:r w:rsidRPr="007260B1">
                        <w:rPr>
                          <w:rStyle w:val="SubtitleChar"/>
                        </w:rPr>
                        <w:t>rginine</w:t>
                      </w:r>
                      <w:bookmarkEnd w:id="248"/>
                      <w:r>
                        <w:rPr>
                          <w:rFonts w:ascii="Courier New" w:eastAsia="Malgun Gothic" w:hAnsi="Courier New" w:cs="Courier New"/>
                          <w:color w:val="000000" w:themeColor="text1"/>
                          <w:kern w:val="24"/>
                          <w:sz w:val="24"/>
                          <w:szCs w:val="24"/>
                        </w:rPr>
                        <w:t xml:space="preserve">. </w:t>
                      </w:r>
                      <w:r>
                        <w:rPr>
                          <w:rFonts w:ascii="Courier New" w:eastAsia="Malgun Gothic" w:hAnsi="Courier New" w:cs="Courier New"/>
                          <w:b/>
                          <w:color w:val="000000" w:themeColor="text1"/>
                          <w:kern w:val="24"/>
                          <w:sz w:val="24"/>
                          <w:szCs w:val="24"/>
                        </w:rPr>
                        <w:t>A</w:t>
                      </w:r>
                      <w:r>
                        <w:rPr>
                          <w:rFonts w:ascii="Courier New" w:eastAsia="Malgun Gothic" w:hAnsi="Courier New" w:cs="Courier New"/>
                          <w:color w:val="000000" w:themeColor="text1"/>
                          <w:kern w:val="24"/>
                          <w:sz w:val="24"/>
                          <w:szCs w:val="24"/>
                        </w:rPr>
                        <w:t>. Arg220 in the “</w:t>
                      </w:r>
                      <w:r w:rsidRPr="001D1F93">
                        <w:rPr>
                          <w:rFonts w:ascii="Courier New" w:eastAsia="Malgun Gothic" w:hAnsi="Courier New" w:cs="Courier New"/>
                          <w:b/>
                          <w:color w:val="000000" w:themeColor="text1"/>
                          <w:kern w:val="24"/>
                          <w:sz w:val="24"/>
                          <w:szCs w:val="24"/>
                        </w:rPr>
                        <w:t>up</w:t>
                      </w:r>
                      <w:r>
                        <w:rPr>
                          <w:rFonts w:ascii="Courier New" w:eastAsia="Malgun Gothic" w:hAnsi="Courier New" w:cs="Courier New"/>
                          <w:color w:val="000000" w:themeColor="text1"/>
                          <w:kern w:val="24"/>
                          <w:sz w:val="24"/>
                          <w:szCs w:val="24"/>
                        </w:rPr>
                        <w:t>” state of NIP7;1 A85W. Arg220 in the “</w:t>
                      </w:r>
                      <w:r w:rsidRPr="001D1F93">
                        <w:rPr>
                          <w:rFonts w:ascii="Courier New" w:eastAsia="Malgun Gothic" w:hAnsi="Courier New" w:cs="Courier New"/>
                          <w:b/>
                          <w:color w:val="000000" w:themeColor="text1"/>
                          <w:kern w:val="24"/>
                          <w:sz w:val="24"/>
                          <w:szCs w:val="24"/>
                        </w:rPr>
                        <w:t>down</w:t>
                      </w:r>
                      <w:r>
                        <w:rPr>
                          <w:rFonts w:ascii="Courier New" w:eastAsia="Malgun Gothic" w:hAnsi="Courier New" w:cs="Courier New"/>
                          <w:color w:val="000000" w:themeColor="text1"/>
                          <w:kern w:val="24"/>
                          <w:sz w:val="24"/>
                          <w:szCs w:val="24"/>
                        </w:rPr>
                        <w:t xml:space="preserve">” state of NIP7;1. Trp85 and Ala85 are indicated. </w:t>
                      </w:r>
                      <w:r>
                        <w:rPr>
                          <w:rFonts w:ascii="Courier New" w:eastAsia="Malgun Gothic" w:hAnsi="Courier New" w:cs="Courier New"/>
                          <w:b/>
                          <w:color w:val="000000" w:themeColor="text1"/>
                          <w:kern w:val="24"/>
                          <w:sz w:val="24"/>
                          <w:szCs w:val="24"/>
                        </w:rPr>
                        <w:t>B</w:t>
                      </w:r>
                      <w:r>
                        <w:rPr>
                          <w:rFonts w:ascii="Courier New" w:eastAsia="Malgun Gothic" w:hAnsi="Courier New" w:cs="Courier New"/>
                          <w:color w:val="000000" w:themeColor="text1"/>
                          <w:kern w:val="24"/>
                          <w:sz w:val="24"/>
                          <w:szCs w:val="24"/>
                        </w:rPr>
                        <w:t>. Dihedral angle C</w:t>
                      </w:r>
                      <w:r w:rsidRPr="0006013B">
                        <w:rPr>
                          <w:rFonts w:ascii="Courier New" w:eastAsia="Malgun Gothic" w:hAnsi="Courier New" w:cs="Courier New"/>
                          <w:color w:val="000000" w:themeColor="text1"/>
                          <w:kern w:val="24"/>
                          <w:sz w:val="24"/>
                          <w:szCs w:val="24"/>
                          <w:vertAlign w:val="subscript"/>
                        </w:rPr>
                        <w:t>β</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ϒ</w:t>
                      </w:r>
                      <w:r w:rsidRPr="0006013B">
                        <w:rPr>
                          <w:rFonts w:ascii="Courier New" w:eastAsia="Malgun Gothic" w:hAnsi="Courier New" w:cs="Courier New"/>
                          <w:color w:val="000000" w:themeColor="text1"/>
                          <w:kern w:val="24"/>
                          <w:sz w:val="24"/>
                          <w:szCs w:val="24"/>
                        </w:rPr>
                        <w:t xml:space="preserve"> — C</w:t>
                      </w:r>
                      <w:r w:rsidRPr="0006013B">
                        <w:rPr>
                          <w:rFonts w:ascii="Courier New" w:eastAsia="Malgun Gothic" w:hAnsi="Courier New" w:cs="Courier New"/>
                          <w:color w:val="000000" w:themeColor="text1"/>
                          <w:kern w:val="24"/>
                          <w:sz w:val="24"/>
                          <w:szCs w:val="24"/>
                          <w:vertAlign w:val="subscript"/>
                        </w:rPr>
                        <w:t>δ</w:t>
                      </w:r>
                      <w:r w:rsidRPr="0006013B">
                        <w:rPr>
                          <w:rFonts w:ascii="Courier New" w:eastAsia="Malgun Gothic" w:hAnsi="Courier New" w:cs="Courier New"/>
                          <w:color w:val="000000" w:themeColor="text1"/>
                          <w:kern w:val="24"/>
                          <w:sz w:val="24"/>
                          <w:szCs w:val="24"/>
                        </w:rPr>
                        <w:t xml:space="preserve"> — N</w:t>
                      </w:r>
                      <w:r w:rsidRPr="0006013B">
                        <w:rPr>
                          <w:rFonts w:ascii="Courier New" w:eastAsia="Malgun Gothic" w:hAnsi="Courier New" w:cs="Courier New"/>
                          <w:color w:val="000000" w:themeColor="text1"/>
                          <w:kern w:val="24"/>
                          <w:sz w:val="24"/>
                          <w:szCs w:val="24"/>
                          <w:vertAlign w:val="subscript"/>
                        </w:rPr>
                        <w:t>ε</w:t>
                      </w:r>
                      <w:r>
                        <w:rPr>
                          <w:rFonts w:ascii="Courier New" w:eastAsia="Malgun Gothic" w:hAnsi="Courier New" w:cs="Courier New"/>
                          <w:color w:val="000000" w:themeColor="text1"/>
                          <w:kern w:val="24"/>
                          <w:sz w:val="24"/>
                          <w:szCs w:val="24"/>
                        </w:rPr>
                        <w:t xml:space="preserve"> of Arginine in the 20ns SMD simulation. The average dihedral angle is -</w:t>
                      </w:r>
                      <w:r>
                        <w:rPr>
                          <w:rFonts w:ascii="Courier New" w:hAnsi="Courier New" w:cs="Courier New"/>
                          <w:sz w:val="24"/>
                          <w:szCs w:val="24"/>
                        </w:rPr>
                        <w:t xml:space="preserve">57.6° in NIP7;1A85W (red) and -151° in NIP7;1(green). </w:t>
                      </w:r>
                      <w:r>
                        <w:rPr>
                          <w:rFonts w:ascii="Courier New" w:hAnsi="Courier New" w:cs="Courier New"/>
                          <w:b/>
                          <w:sz w:val="24"/>
                          <w:szCs w:val="24"/>
                        </w:rPr>
                        <w:t>C</w:t>
                      </w:r>
                      <w:r>
                        <w:rPr>
                          <w:rFonts w:ascii="Courier New" w:hAnsi="Courier New" w:cs="Courier New"/>
                          <w:sz w:val="24"/>
                          <w:szCs w:val="24"/>
                        </w:rPr>
                        <w:t xml:space="preserve">. </w:t>
                      </w:r>
                      <w:r w:rsidRPr="00487173">
                        <w:rPr>
                          <w:rFonts w:ascii="Courier New" w:eastAsia="Malgun Gothic" w:hAnsi="Courier New" w:cs="Courier New"/>
                          <w:color w:val="000000" w:themeColor="text1"/>
                          <w:kern w:val="24"/>
                          <w:sz w:val="24"/>
                          <w:szCs w:val="24"/>
                        </w:rPr>
                        <w:t>Dihedral angle</w:t>
                      </w:r>
                      <w:r>
                        <w:rPr>
                          <w:rFonts w:ascii="Courier New" w:eastAsia="Malgun Gothic" w:hAnsi="Courier New" w:cs="Courier New"/>
                          <w:color w:val="000000" w:themeColor="text1"/>
                          <w:kern w:val="24"/>
                          <w:sz w:val="24"/>
                          <w:szCs w:val="24"/>
                        </w:rPr>
                        <w:t xml:space="preserve">s </w:t>
                      </w:r>
                      <w:r w:rsidRPr="00266CC8">
                        <w:rPr>
                          <w:rFonts w:ascii="Courier New" w:eastAsia="Malgun Gothic" w:hAnsi="Courier New" w:cs="Courier New"/>
                          <w:color w:val="000000" w:themeColor="text1"/>
                          <w:kern w:val="24"/>
                          <w:sz w:val="24"/>
                          <w:szCs w:val="24"/>
                        </w:rPr>
                        <w:t>C</w:t>
                      </w:r>
                      <w:r w:rsidRPr="00266CC8">
                        <w:rPr>
                          <w:rFonts w:ascii="Courier New" w:eastAsia="Malgun Gothic" w:hAnsi="Courier New" w:cs="Courier New"/>
                          <w:color w:val="000000" w:themeColor="text1"/>
                          <w:kern w:val="24"/>
                          <w:sz w:val="24"/>
                          <w:szCs w:val="24"/>
                          <w:vertAlign w:val="subscript"/>
                        </w:rPr>
                        <w:t>α</w:t>
                      </w:r>
                      <w:r>
                        <w:rPr>
                          <w:rFonts w:ascii="Courier New" w:eastAsia="Malgun Gothic" w:hAnsi="Courier New" w:cs="Courier New"/>
                          <w:color w:val="000000" w:themeColor="text1"/>
                          <w:kern w:val="24"/>
                          <w:sz w:val="24"/>
                          <w:szCs w:val="24"/>
                          <w:vertAlign w:val="subscript"/>
                        </w:rPr>
                        <w:t xml:space="preserve"> </w:t>
                      </w:r>
                      <w:r w:rsidRPr="00266CC8">
                        <w:rPr>
                          <w:rFonts w:ascii="Courier New" w:eastAsia="Malgun Gothic" w:hAnsi="Courier New" w:cs="Courier New"/>
                          <w:color w:val="000000" w:themeColor="text1"/>
                          <w:kern w:val="24"/>
                          <w:sz w:val="24"/>
                          <w:szCs w:val="24"/>
                        </w:rPr>
                        <w:t>-</w:t>
                      </w:r>
                      <w:r>
                        <w:rPr>
                          <w:rFonts w:ascii="Courier New" w:eastAsia="Malgun Gothic" w:hAnsi="Courier New" w:cs="Courier New"/>
                          <w:color w:val="000000" w:themeColor="text1"/>
                          <w:kern w:val="24"/>
                          <w:sz w:val="24"/>
                          <w:szCs w:val="24"/>
                        </w:rPr>
                        <w:t xml:space="preserve"> </w:t>
                      </w:r>
                      <w:r w:rsidRPr="00266CC8">
                        <w:rPr>
                          <w:rFonts w:ascii="Courier New" w:eastAsia="Malgun Gothic" w:hAnsi="Courier New" w:cs="Courier New"/>
                          <w:color w:val="000000" w:themeColor="text1"/>
                          <w:kern w:val="24"/>
                          <w:sz w:val="24"/>
                          <w:szCs w:val="24"/>
                        </w:rPr>
                        <w:t>C</w:t>
                      </w:r>
                      <w:r w:rsidRPr="00266CC8">
                        <w:rPr>
                          <w:rFonts w:ascii="Courier New" w:eastAsia="Malgun Gothic" w:hAnsi="Courier New" w:cs="Courier New"/>
                          <w:color w:val="000000" w:themeColor="text1"/>
                          <w:kern w:val="24"/>
                          <w:sz w:val="24"/>
                          <w:szCs w:val="24"/>
                          <w:vertAlign w:val="subscript"/>
                        </w:rPr>
                        <w:t>β</w:t>
                      </w:r>
                      <w:r>
                        <w:rPr>
                          <w:rFonts w:ascii="Courier New" w:eastAsia="Malgun Gothic" w:hAnsi="Courier New" w:cs="Courier New"/>
                          <w:color w:val="000000" w:themeColor="text1"/>
                          <w:kern w:val="24"/>
                          <w:sz w:val="24"/>
                          <w:szCs w:val="24"/>
                          <w:vertAlign w:val="subscript"/>
                        </w:rPr>
                        <w:t xml:space="preserve"> </w:t>
                      </w:r>
                      <w:r w:rsidRPr="00266CC8">
                        <w:rPr>
                          <w:rFonts w:ascii="Courier New" w:eastAsia="Malgun Gothic" w:hAnsi="Courier New" w:cs="Courier New"/>
                          <w:color w:val="000000" w:themeColor="text1"/>
                          <w:kern w:val="24"/>
                          <w:sz w:val="24"/>
                          <w:szCs w:val="24"/>
                        </w:rPr>
                        <w:t>-</w:t>
                      </w:r>
                      <w:r>
                        <w:rPr>
                          <w:rFonts w:ascii="Courier New" w:eastAsia="Malgun Gothic" w:hAnsi="Courier New" w:cs="Courier New"/>
                          <w:color w:val="000000" w:themeColor="text1"/>
                          <w:kern w:val="24"/>
                          <w:sz w:val="24"/>
                          <w:szCs w:val="24"/>
                        </w:rPr>
                        <w:t xml:space="preserve"> </w:t>
                      </w:r>
                      <w:r w:rsidRPr="00266CC8">
                        <w:rPr>
                          <w:rFonts w:ascii="Courier New" w:eastAsia="Malgun Gothic" w:hAnsi="Courier New" w:cs="Courier New"/>
                          <w:color w:val="000000" w:themeColor="text1"/>
                          <w:kern w:val="24"/>
                          <w:sz w:val="24"/>
                          <w:szCs w:val="24"/>
                        </w:rPr>
                        <w:t>C</w:t>
                      </w:r>
                      <w:r w:rsidRPr="00266CC8">
                        <w:rPr>
                          <w:rFonts w:ascii="Courier New" w:eastAsia="Malgun Gothic" w:hAnsi="Courier New" w:cs="Courier New"/>
                          <w:color w:val="000000" w:themeColor="text1"/>
                          <w:kern w:val="24"/>
                          <w:sz w:val="24"/>
                          <w:szCs w:val="24"/>
                          <w:vertAlign w:val="subscript"/>
                        </w:rPr>
                        <w:t>γ</w:t>
                      </w:r>
                      <w:r>
                        <w:rPr>
                          <w:rFonts w:ascii="Courier New" w:eastAsia="Malgun Gothic" w:hAnsi="Courier New" w:cs="Courier New"/>
                          <w:color w:val="000000" w:themeColor="text1"/>
                          <w:kern w:val="24"/>
                          <w:sz w:val="24"/>
                          <w:szCs w:val="24"/>
                          <w:vertAlign w:val="subscript"/>
                        </w:rPr>
                        <w:t xml:space="preserve"> </w:t>
                      </w:r>
                      <w:r w:rsidRPr="00266CC8">
                        <w:rPr>
                          <w:rFonts w:ascii="Courier New" w:eastAsia="Malgun Gothic" w:hAnsi="Courier New" w:cs="Courier New"/>
                          <w:color w:val="000000" w:themeColor="text1"/>
                          <w:kern w:val="24"/>
                          <w:sz w:val="24"/>
                          <w:szCs w:val="24"/>
                        </w:rPr>
                        <w:t>-</w:t>
                      </w:r>
                      <w:r>
                        <w:rPr>
                          <w:rFonts w:ascii="Courier New" w:eastAsia="Malgun Gothic" w:hAnsi="Courier New" w:cs="Courier New"/>
                          <w:color w:val="000000" w:themeColor="text1"/>
                          <w:kern w:val="24"/>
                          <w:sz w:val="24"/>
                          <w:szCs w:val="24"/>
                        </w:rPr>
                        <w:t xml:space="preserve"> </w:t>
                      </w:r>
                      <w:r w:rsidRPr="00266CC8">
                        <w:rPr>
                          <w:rFonts w:ascii="Courier New" w:eastAsia="Malgun Gothic" w:hAnsi="Courier New" w:cs="Courier New"/>
                          <w:color w:val="000000" w:themeColor="text1"/>
                          <w:kern w:val="24"/>
                          <w:sz w:val="24"/>
                          <w:szCs w:val="24"/>
                        </w:rPr>
                        <w:t>C</w:t>
                      </w:r>
                      <w:r w:rsidRPr="00266CC8">
                        <w:rPr>
                          <w:rFonts w:ascii="Courier New" w:eastAsia="Malgun Gothic" w:hAnsi="Courier New" w:cs="Courier New"/>
                          <w:color w:val="000000" w:themeColor="text1"/>
                          <w:kern w:val="24"/>
                          <w:sz w:val="24"/>
                          <w:szCs w:val="24"/>
                          <w:vertAlign w:val="subscript"/>
                        </w:rPr>
                        <w:t>δ</w:t>
                      </w:r>
                      <w:r>
                        <w:rPr>
                          <w:rFonts w:ascii="Courier New" w:eastAsia="Malgun Gothic" w:hAnsi="Courier New" w:cs="Courier New"/>
                          <w:color w:val="000000" w:themeColor="text1"/>
                          <w:kern w:val="24"/>
                          <w:sz w:val="24"/>
                          <w:szCs w:val="24"/>
                          <w:vertAlign w:val="subscript"/>
                        </w:rPr>
                        <w:t xml:space="preserve"> </w:t>
                      </w:r>
                      <w:r>
                        <w:rPr>
                          <w:rFonts w:ascii="Courier New" w:eastAsia="Malgun Gothic" w:hAnsi="Courier New" w:cs="Courier New"/>
                          <w:color w:val="000000" w:themeColor="text1"/>
                          <w:kern w:val="24"/>
                          <w:sz w:val="24"/>
                          <w:szCs w:val="24"/>
                        </w:rPr>
                        <w:t>of Arginine in the 20ns SMD simulation. The average dihedral angle is 171</w:t>
                      </w:r>
                      <w:r>
                        <w:rPr>
                          <w:rFonts w:ascii="Courier New" w:hAnsi="Courier New" w:cs="Courier New"/>
                          <w:sz w:val="24"/>
                          <w:szCs w:val="24"/>
                        </w:rPr>
                        <w:t>° in NIP 7;1(green) and 61° in NIP7;1 A85W (red).</w:t>
                      </w:r>
                      <w:bookmarkEnd w:id="247"/>
                    </w:p>
                  </w:txbxContent>
                </v:textbox>
                <w10:wrap anchorx="margin"/>
              </v:rect>
            </w:pict>
          </mc:Fallback>
        </mc:AlternateContent>
      </w:r>
    </w:p>
    <w:p w:rsidR="009C7A88" w:rsidRPr="00487173" w:rsidRDefault="009C7A88" w:rsidP="009C7A88">
      <w:pPr>
        <w:spacing w:after="0" w:line="480" w:lineRule="auto"/>
        <w:jc w:val="both"/>
        <w:rPr>
          <w:rFonts w:ascii="Courier New" w:hAnsi="Courier New" w:cs="Courier New"/>
          <w:sz w:val="24"/>
          <w:szCs w:val="24"/>
        </w:rPr>
      </w:pPr>
    </w:p>
    <w:p w:rsidR="009C7A88" w:rsidRPr="00B943A5" w:rsidRDefault="009C7A88" w:rsidP="009C7A88">
      <w:pPr>
        <w:rPr>
          <w:rFonts w:ascii="Courier New" w:hAnsi="Courier New" w:cs="Courier New"/>
          <w:b/>
          <w:sz w:val="18"/>
          <w:szCs w:val="18"/>
        </w:rPr>
      </w:pPr>
    </w:p>
    <w:p w:rsidR="009C7A88" w:rsidRPr="00B943A5" w:rsidRDefault="009C7A88" w:rsidP="009C7A88">
      <w:pPr>
        <w:rPr>
          <w:rFonts w:ascii="Courier New" w:hAnsi="Courier New" w:cs="Courier New"/>
          <w:b/>
          <w:sz w:val="18"/>
          <w:szCs w:val="18"/>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487173" w:rsidRDefault="009C7A88" w:rsidP="009C7A88">
      <w:pPr>
        <w:spacing w:after="0" w:line="480" w:lineRule="auto"/>
        <w:jc w:val="both"/>
        <w:rPr>
          <w:rFonts w:ascii="Courier New" w:hAnsi="Courier New" w:cs="Courier New"/>
          <w:sz w:val="24"/>
          <w:szCs w:val="24"/>
        </w:rPr>
      </w:pPr>
    </w:p>
    <w:p w:rsidR="009C7A88" w:rsidRPr="001D1F93" w:rsidRDefault="001D1F93" w:rsidP="001D1F93">
      <w:pPr>
        <w:spacing w:line="480" w:lineRule="auto"/>
        <w:ind w:firstLine="720"/>
        <w:jc w:val="both"/>
        <w:rPr>
          <w:rFonts w:ascii="Courier New" w:hAnsi="Courier New" w:cs="Courier New"/>
          <w:sz w:val="24"/>
          <w:szCs w:val="24"/>
        </w:rPr>
      </w:pPr>
      <w:r w:rsidRPr="00487173">
        <w:rPr>
          <w:rFonts w:ascii="Courier New" w:hAnsi="Courier New" w:cs="Courier New"/>
          <w:i/>
          <w:sz w:val="24"/>
          <w:szCs w:val="24"/>
        </w:rPr>
        <w:lastRenderedPageBreak/>
        <w:t>In silico</w:t>
      </w:r>
      <w:r w:rsidRPr="00487173">
        <w:rPr>
          <w:rFonts w:ascii="Courier New" w:hAnsi="Courier New" w:cs="Courier New"/>
          <w:sz w:val="24"/>
          <w:szCs w:val="24"/>
        </w:rPr>
        <w:t xml:space="preserve"> site directed mutagenesis was performed to mutate Ala85 to Trp residue, and </w:t>
      </w:r>
      <w:r>
        <w:rPr>
          <w:rFonts w:ascii="Courier New" w:hAnsi="Courier New" w:cs="Courier New"/>
          <w:sz w:val="24"/>
          <w:szCs w:val="24"/>
        </w:rPr>
        <w:t>SMD was performed as described above</w:t>
      </w:r>
      <w:r w:rsidRPr="00487173">
        <w:rPr>
          <w:rFonts w:ascii="Courier New" w:hAnsi="Courier New" w:cs="Courier New"/>
          <w:sz w:val="24"/>
          <w:szCs w:val="24"/>
        </w:rPr>
        <w:t xml:space="preserve">. </w:t>
      </w:r>
      <w:r>
        <w:rPr>
          <w:rFonts w:ascii="Courier New" w:hAnsi="Courier New" w:cs="Courier New"/>
          <w:sz w:val="24"/>
          <w:szCs w:val="24"/>
        </w:rPr>
        <w:t xml:space="preserve"> Trp85 decreases the energy almost to 0 kcal/mol at the ar/R position. </w:t>
      </w:r>
      <w:r w:rsidRPr="00487173">
        <w:rPr>
          <w:rFonts w:ascii="Courier New" w:eastAsia="Malgun Gothic" w:hAnsi="Courier New" w:cs="Courier New"/>
          <w:color w:val="000000" w:themeColor="text1"/>
          <w:kern w:val="24"/>
          <w:sz w:val="24"/>
          <w:szCs w:val="24"/>
        </w:rPr>
        <w:t>Dihedral angle</w:t>
      </w:r>
      <w:r>
        <w:rPr>
          <w:rFonts w:ascii="Courier New" w:eastAsia="Malgun Gothic" w:hAnsi="Courier New" w:cs="Courier New"/>
          <w:color w:val="000000" w:themeColor="text1"/>
          <w:kern w:val="24"/>
          <w:sz w:val="24"/>
          <w:szCs w:val="24"/>
        </w:rPr>
        <w:t xml:space="preserve">s </w:t>
      </w:r>
      <w:r w:rsidRPr="00266CC8">
        <w:rPr>
          <w:rFonts w:ascii="Courier New" w:eastAsia="Malgun Gothic" w:hAnsi="Courier New" w:cs="Courier New"/>
          <w:color w:val="000000" w:themeColor="text1"/>
          <w:kern w:val="24"/>
          <w:sz w:val="24"/>
          <w:szCs w:val="24"/>
        </w:rPr>
        <w:t>C</w:t>
      </w:r>
      <w:r w:rsidRPr="00266CC8">
        <w:rPr>
          <w:rFonts w:ascii="Courier New" w:eastAsia="Malgun Gothic" w:hAnsi="Courier New" w:cs="Courier New"/>
          <w:color w:val="000000" w:themeColor="text1"/>
          <w:kern w:val="24"/>
          <w:sz w:val="24"/>
          <w:szCs w:val="24"/>
          <w:vertAlign w:val="subscript"/>
        </w:rPr>
        <w:t>α</w:t>
      </w:r>
      <w:r>
        <w:rPr>
          <w:rFonts w:ascii="Courier New" w:eastAsia="Malgun Gothic" w:hAnsi="Courier New" w:cs="Courier New"/>
          <w:color w:val="000000" w:themeColor="text1"/>
          <w:kern w:val="24"/>
          <w:sz w:val="24"/>
          <w:szCs w:val="24"/>
          <w:vertAlign w:val="subscript"/>
        </w:rPr>
        <w:t xml:space="preserve"> </w:t>
      </w:r>
      <w:r w:rsidRPr="00266CC8">
        <w:rPr>
          <w:rFonts w:ascii="Courier New" w:eastAsia="Malgun Gothic" w:hAnsi="Courier New" w:cs="Courier New"/>
          <w:color w:val="000000" w:themeColor="text1"/>
          <w:kern w:val="24"/>
          <w:sz w:val="24"/>
          <w:szCs w:val="24"/>
        </w:rPr>
        <w:t>-</w:t>
      </w:r>
      <w:r>
        <w:rPr>
          <w:rFonts w:ascii="Courier New" w:eastAsia="Malgun Gothic" w:hAnsi="Courier New" w:cs="Courier New"/>
          <w:color w:val="000000" w:themeColor="text1"/>
          <w:kern w:val="24"/>
          <w:sz w:val="24"/>
          <w:szCs w:val="24"/>
        </w:rPr>
        <w:t xml:space="preserve"> </w:t>
      </w:r>
      <w:r w:rsidRPr="00266CC8">
        <w:rPr>
          <w:rFonts w:ascii="Courier New" w:eastAsia="Malgun Gothic" w:hAnsi="Courier New" w:cs="Courier New"/>
          <w:color w:val="000000" w:themeColor="text1"/>
          <w:kern w:val="24"/>
          <w:sz w:val="24"/>
          <w:szCs w:val="24"/>
        </w:rPr>
        <w:t>C</w:t>
      </w:r>
      <w:r w:rsidRPr="00266CC8">
        <w:rPr>
          <w:rFonts w:ascii="Courier New" w:eastAsia="Malgun Gothic" w:hAnsi="Courier New" w:cs="Courier New"/>
          <w:color w:val="000000" w:themeColor="text1"/>
          <w:kern w:val="24"/>
          <w:sz w:val="24"/>
          <w:szCs w:val="24"/>
          <w:vertAlign w:val="subscript"/>
        </w:rPr>
        <w:t>β</w:t>
      </w:r>
      <w:r>
        <w:rPr>
          <w:rFonts w:ascii="Courier New" w:eastAsia="Malgun Gothic" w:hAnsi="Courier New" w:cs="Courier New"/>
          <w:color w:val="000000" w:themeColor="text1"/>
          <w:kern w:val="24"/>
          <w:sz w:val="24"/>
          <w:szCs w:val="24"/>
          <w:vertAlign w:val="subscript"/>
        </w:rPr>
        <w:t xml:space="preserve"> </w:t>
      </w:r>
      <w:r w:rsidRPr="00266CC8">
        <w:rPr>
          <w:rFonts w:ascii="Courier New" w:eastAsia="Malgun Gothic" w:hAnsi="Courier New" w:cs="Courier New"/>
          <w:color w:val="000000" w:themeColor="text1"/>
          <w:kern w:val="24"/>
          <w:sz w:val="24"/>
          <w:szCs w:val="24"/>
        </w:rPr>
        <w:t>-</w:t>
      </w:r>
      <w:r>
        <w:rPr>
          <w:rFonts w:ascii="Courier New" w:eastAsia="Malgun Gothic" w:hAnsi="Courier New" w:cs="Courier New"/>
          <w:color w:val="000000" w:themeColor="text1"/>
          <w:kern w:val="24"/>
          <w:sz w:val="24"/>
          <w:szCs w:val="24"/>
        </w:rPr>
        <w:t xml:space="preserve"> </w:t>
      </w:r>
      <w:r w:rsidRPr="00266CC8">
        <w:rPr>
          <w:rFonts w:ascii="Courier New" w:eastAsia="Malgun Gothic" w:hAnsi="Courier New" w:cs="Courier New"/>
          <w:color w:val="000000" w:themeColor="text1"/>
          <w:kern w:val="24"/>
          <w:sz w:val="24"/>
          <w:szCs w:val="24"/>
        </w:rPr>
        <w:t>C</w:t>
      </w:r>
      <w:r w:rsidRPr="00266CC8">
        <w:rPr>
          <w:rFonts w:ascii="Courier New" w:eastAsia="Malgun Gothic" w:hAnsi="Courier New" w:cs="Courier New"/>
          <w:color w:val="000000" w:themeColor="text1"/>
          <w:kern w:val="24"/>
          <w:sz w:val="24"/>
          <w:szCs w:val="24"/>
          <w:vertAlign w:val="subscript"/>
        </w:rPr>
        <w:t>γ</w:t>
      </w:r>
      <w:r>
        <w:rPr>
          <w:rFonts w:ascii="Courier New" w:eastAsia="Malgun Gothic" w:hAnsi="Courier New" w:cs="Courier New"/>
          <w:color w:val="000000" w:themeColor="text1"/>
          <w:kern w:val="24"/>
          <w:sz w:val="24"/>
          <w:szCs w:val="24"/>
          <w:vertAlign w:val="subscript"/>
        </w:rPr>
        <w:t xml:space="preserve"> </w:t>
      </w:r>
      <w:r w:rsidRPr="00266CC8">
        <w:rPr>
          <w:rFonts w:ascii="Courier New" w:eastAsia="Malgun Gothic" w:hAnsi="Courier New" w:cs="Courier New"/>
          <w:color w:val="000000" w:themeColor="text1"/>
          <w:kern w:val="24"/>
          <w:sz w:val="24"/>
          <w:szCs w:val="24"/>
        </w:rPr>
        <w:t>-</w:t>
      </w:r>
      <w:r>
        <w:rPr>
          <w:rFonts w:ascii="Courier New" w:eastAsia="Malgun Gothic" w:hAnsi="Courier New" w:cs="Courier New"/>
          <w:color w:val="000000" w:themeColor="text1"/>
          <w:kern w:val="24"/>
          <w:sz w:val="24"/>
          <w:szCs w:val="24"/>
        </w:rPr>
        <w:t xml:space="preserve"> </w:t>
      </w:r>
      <w:r w:rsidRPr="00266CC8">
        <w:rPr>
          <w:rFonts w:ascii="Courier New" w:eastAsia="Malgun Gothic" w:hAnsi="Courier New" w:cs="Courier New"/>
          <w:color w:val="000000" w:themeColor="text1"/>
          <w:kern w:val="24"/>
          <w:sz w:val="24"/>
          <w:szCs w:val="24"/>
        </w:rPr>
        <w:t>C</w:t>
      </w:r>
      <w:r w:rsidRPr="00266CC8">
        <w:rPr>
          <w:rFonts w:ascii="Courier New" w:eastAsia="Malgun Gothic" w:hAnsi="Courier New" w:cs="Courier New"/>
          <w:color w:val="000000" w:themeColor="text1"/>
          <w:kern w:val="24"/>
          <w:sz w:val="24"/>
          <w:szCs w:val="24"/>
          <w:vertAlign w:val="subscript"/>
        </w:rPr>
        <w:t>δ</w:t>
      </w:r>
      <w:r>
        <w:rPr>
          <w:rFonts w:ascii="Courier New" w:eastAsia="Malgun Gothic" w:hAnsi="Courier New" w:cs="Courier New"/>
          <w:color w:val="000000" w:themeColor="text1"/>
          <w:kern w:val="24"/>
          <w:sz w:val="24"/>
          <w:szCs w:val="24"/>
        </w:rPr>
        <w:t xml:space="preserve"> and </w:t>
      </w:r>
      <w:r w:rsidRPr="00487173">
        <w:rPr>
          <w:rFonts w:ascii="Courier New" w:eastAsia="Malgun Gothic" w:hAnsi="Courier New" w:cs="Courier New"/>
          <w:color w:val="000000" w:themeColor="text1"/>
          <w:kern w:val="24"/>
          <w:sz w:val="24"/>
          <w:szCs w:val="24"/>
        </w:rPr>
        <w:t>C</w:t>
      </w:r>
      <w:r w:rsidRPr="00487173">
        <w:rPr>
          <w:rFonts w:ascii="Courier New" w:eastAsia="Malgun Gothic" w:hAnsi="Courier New" w:cs="Courier New"/>
          <w:color w:val="000000" w:themeColor="text1"/>
          <w:kern w:val="24"/>
          <w:sz w:val="24"/>
          <w:szCs w:val="24"/>
          <w:vertAlign w:val="subscript"/>
        </w:rPr>
        <w:t>β</w:t>
      </w:r>
      <w:r w:rsidRPr="00487173">
        <w:rPr>
          <w:rFonts w:ascii="Courier New" w:eastAsia="Malgun Gothic" w:hAnsi="Courier New" w:cs="Courier New"/>
          <w:color w:val="000000" w:themeColor="text1"/>
          <w:kern w:val="24"/>
          <w:sz w:val="24"/>
          <w:szCs w:val="24"/>
        </w:rPr>
        <w:t xml:space="preserve"> — C</w:t>
      </w:r>
      <w:r w:rsidRPr="00487173">
        <w:rPr>
          <w:rFonts w:ascii="Courier New" w:eastAsia="Malgun Gothic" w:hAnsi="Courier New" w:cs="Courier New"/>
          <w:color w:val="000000" w:themeColor="text1"/>
          <w:kern w:val="24"/>
          <w:sz w:val="24"/>
          <w:szCs w:val="24"/>
          <w:vertAlign w:val="subscript"/>
        </w:rPr>
        <w:t>ϒ</w:t>
      </w:r>
      <w:r w:rsidRPr="00487173">
        <w:rPr>
          <w:rFonts w:ascii="Courier New" w:eastAsia="Malgun Gothic" w:hAnsi="Courier New" w:cs="Courier New"/>
          <w:color w:val="000000" w:themeColor="text1"/>
          <w:kern w:val="24"/>
          <w:sz w:val="24"/>
          <w:szCs w:val="24"/>
        </w:rPr>
        <w:t xml:space="preserve"> — C</w:t>
      </w:r>
      <w:r w:rsidRPr="00487173">
        <w:rPr>
          <w:rFonts w:ascii="Courier New" w:eastAsia="Malgun Gothic" w:hAnsi="Courier New" w:cs="Courier New"/>
          <w:color w:val="000000" w:themeColor="text1"/>
          <w:kern w:val="24"/>
          <w:sz w:val="24"/>
          <w:szCs w:val="24"/>
          <w:vertAlign w:val="subscript"/>
        </w:rPr>
        <w:t>δ</w:t>
      </w:r>
      <w:r w:rsidRPr="00487173">
        <w:rPr>
          <w:rFonts w:ascii="Courier New" w:eastAsia="Malgun Gothic" w:hAnsi="Courier New" w:cs="Courier New"/>
          <w:color w:val="000000" w:themeColor="text1"/>
          <w:kern w:val="24"/>
          <w:sz w:val="24"/>
          <w:szCs w:val="24"/>
        </w:rPr>
        <w:t xml:space="preserve"> — N</w:t>
      </w:r>
      <w:r w:rsidRPr="00487173">
        <w:rPr>
          <w:rFonts w:ascii="Courier New" w:eastAsia="Malgun Gothic" w:hAnsi="Courier New" w:cs="Courier New"/>
          <w:color w:val="000000" w:themeColor="text1"/>
          <w:kern w:val="24"/>
          <w:sz w:val="24"/>
          <w:szCs w:val="24"/>
          <w:vertAlign w:val="subscript"/>
        </w:rPr>
        <w:t>ε</w:t>
      </w:r>
      <w:r w:rsidRPr="00487173">
        <w:rPr>
          <w:rFonts w:ascii="Courier New" w:eastAsia="Malgun Gothic" w:hAnsi="Courier New" w:cs="Courier New"/>
          <w:color w:val="000000" w:themeColor="text1"/>
          <w:kern w:val="24"/>
          <w:sz w:val="24"/>
          <w:szCs w:val="24"/>
        </w:rPr>
        <w:t xml:space="preserve"> of </w:t>
      </w:r>
      <w:r>
        <w:rPr>
          <w:rFonts w:ascii="Courier New" w:eastAsia="Malgun Gothic" w:hAnsi="Courier New" w:cs="Courier New"/>
          <w:color w:val="000000" w:themeColor="text1"/>
          <w:kern w:val="24"/>
          <w:sz w:val="24"/>
          <w:szCs w:val="24"/>
        </w:rPr>
        <w:t>a</w:t>
      </w:r>
      <w:r w:rsidRPr="00487173">
        <w:rPr>
          <w:rFonts w:ascii="Courier New" w:eastAsia="Malgun Gothic" w:hAnsi="Courier New" w:cs="Courier New"/>
          <w:color w:val="000000" w:themeColor="text1"/>
          <w:kern w:val="24"/>
          <w:sz w:val="24"/>
          <w:szCs w:val="24"/>
        </w:rPr>
        <w:t xml:space="preserve">rginine along the SMD trajectory of both NIP7;1 and NIP7;1A85W </w:t>
      </w:r>
      <w:r>
        <w:rPr>
          <w:rFonts w:ascii="Courier New" w:eastAsia="Malgun Gothic" w:hAnsi="Courier New" w:cs="Courier New"/>
          <w:color w:val="000000" w:themeColor="text1"/>
          <w:kern w:val="24"/>
          <w:sz w:val="24"/>
          <w:szCs w:val="24"/>
        </w:rPr>
        <w:t>were</w:t>
      </w:r>
      <w:r w:rsidRPr="00487173">
        <w:rPr>
          <w:rFonts w:ascii="Courier New" w:eastAsia="Malgun Gothic" w:hAnsi="Courier New" w:cs="Courier New"/>
          <w:color w:val="000000" w:themeColor="text1"/>
          <w:kern w:val="24"/>
          <w:sz w:val="24"/>
          <w:szCs w:val="24"/>
        </w:rPr>
        <w:t xml:space="preserve"> compared </w:t>
      </w:r>
      <w:r>
        <w:rPr>
          <w:rFonts w:ascii="Courier New" w:eastAsia="Malgun Gothic" w:hAnsi="Courier New" w:cs="Courier New"/>
          <w:color w:val="000000" w:themeColor="text1"/>
          <w:kern w:val="24"/>
          <w:sz w:val="24"/>
          <w:szCs w:val="24"/>
        </w:rPr>
        <w:t xml:space="preserve">and </w:t>
      </w:r>
      <w:r w:rsidRPr="00487173">
        <w:rPr>
          <w:rFonts w:ascii="Courier New" w:eastAsia="Malgun Gothic" w:hAnsi="Courier New" w:cs="Courier New"/>
          <w:color w:val="000000" w:themeColor="text1"/>
          <w:kern w:val="24"/>
          <w:sz w:val="24"/>
          <w:szCs w:val="24"/>
        </w:rPr>
        <w:t>show</w:t>
      </w:r>
      <w:r>
        <w:rPr>
          <w:rFonts w:ascii="Courier New" w:eastAsia="Malgun Gothic" w:hAnsi="Courier New" w:cs="Courier New"/>
          <w:color w:val="000000" w:themeColor="text1"/>
          <w:kern w:val="24"/>
          <w:sz w:val="24"/>
          <w:szCs w:val="24"/>
        </w:rPr>
        <w:t>ed</w:t>
      </w:r>
      <w:r w:rsidRPr="00487173">
        <w:rPr>
          <w:rFonts w:ascii="Courier New" w:eastAsia="Malgun Gothic" w:hAnsi="Courier New" w:cs="Courier New"/>
          <w:color w:val="000000" w:themeColor="text1"/>
          <w:kern w:val="24"/>
          <w:sz w:val="24"/>
          <w:szCs w:val="24"/>
        </w:rPr>
        <w:t xml:space="preserve"> that the </w:t>
      </w:r>
      <w:r>
        <w:rPr>
          <w:rFonts w:ascii="Courier New" w:eastAsia="Malgun Gothic" w:hAnsi="Courier New" w:cs="Courier New"/>
          <w:color w:val="000000" w:themeColor="text1"/>
          <w:kern w:val="24"/>
          <w:sz w:val="24"/>
          <w:szCs w:val="24"/>
        </w:rPr>
        <w:t>Trp</w:t>
      </w:r>
      <w:r w:rsidRPr="00487173">
        <w:rPr>
          <w:rFonts w:ascii="Courier New" w:eastAsia="Malgun Gothic" w:hAnsi="Courier New" w:cs="Courier New"/>
          <w:color w:val="000000" w:themeColor="text1"/>
          <w:kern w:val="24"/>
          <w:sz w:val="24"/>
          <w:szCs w:val="24"/>
        </w:rPr>
        <w:t xml:space="preserve"> mutant restricts the dynamics </w:t>
      </w:r>
      <w:r w:rsidR="00A640EE" w:rsidRPr="00487173">
        <w:rPr>
          <w:rFonts w:ascii="Courier New" w:eastAsia="Malgun Gothic" w:hAnsi="Courier New" w:cs="Courier New"/>
          <w:color w:val="000000" w:themeColor="text1"/>
          <w:kern w:val="24"/>
          <w:sz w:val="24"/>
          <w:szCs w:val="24"/>
        </w:rPr>
        <w:t xml:space="preserve">of the </w:t>
      </w:r>
      <w:r>
        <w:rPr>
          <w:rFonts w:ascii="Courier New" w:eastAsia="Malgun Gothic" w:hAnsi="Courier New" w:cs="Courier New"/>
          <w:color w:val="000000" w:themeColor="text1"/>
          <w:kern w:val="24"/>
          <w:sz w:val="24"/>
          <w:szCs w:val="24"/>
        </w:rPr>
        <w:t>a</w:t>
      </w:r>
      <w:r w:rsidR="00A640EE" w:rsidRPr="00487173">
        <w:rPr>
          <w:rFonts w:ascii="Courier New" w:eastAsia="Malgun Gothic" w:hAnsi="Courier New" w:cs="Courier New"/>
          <w:color w:val="000000" w:themeColor="text1"/>
          <w:kern w:val="24"/>
          <w:sz w:val="24"/>
          <w:szCs w:val="24"/>
        </w:rPr>
        <w:t>rginine residue by keeping the arginine residue at the “UP” state (Figure</w:t>
      </w:r>
      <w:r w:rsidR="00A640EE">
        <w:rPr>
          <w:rFonts w:ascii="Courier New" w:eastAsia="Malgun Gothic" w:hAnsi="Courier New" w:cs="Courier New"/>
          <w:color w:val="000000" w:themeColor="text1"/>
          <w:kern w:val="24"/>
          <w:sz w:val="24"/>
          <w:szCs w:val="24"/>
        </w:rPr>
        <w:t xml:space="preserve"> 32</w:t>
      </w:r>
      <w:r w:rsidR="00A640EE" w:rsidRPr="00487173">
        <w:rPr>
          <w:rFonts w:ascii="Courier New" w:eastAsia="Malgun Gothic" w:hAnsi="Courier New" w:cs="Courier New"/>
          <w:color w:val="000000" w:themeColor="text1"/>
          <w:kern w:val="24"/>
          <w:sz w:val="24"/>
          <w:szCs w:val="24"/>
        </w:rPr>
        <w:t>).</w:t>
      </w:r>
      <w:r w:rsidR="00A640EE">
        <w:rPr>
          <w:rFonts w:ascii="Courier New" w:eastAsia="Malgun Gothic" w:hAnsi="Courier New" w:cs="Courier New"/>
          <w:color w:val="000000" w:themeColor="text1"/>
          <w:kern w:val="24"/>
          <w:sz w:val="24"/>
          <w:szCs w:val="24"/>
        </w:rPr>
        <w:t xml:space="preserve"> These findings provide a model for the loss of </w:t>
      </w:r>
      <w:r w:rsidR="008A31C1">
        <w:rPr>
          <w:rFonts w:ascii="Courier New" w:eastAsia="Malgun Gothic" w:hAnsi="Courier New" w:cs="Courier New"/>
          <w:color w:val="000000" w:themeColor="text1"/>
          <w:kern w:val="24"/>
          <w:sz w:val="24"/>
          <w:szCs w:val="24"/>
        </w:rPr>
        <w:t xml:space="preserve">aquaporin activity in NIP II proteins based on the rotomeric state of the conserved arginine in the Ar/R selectivity filter. </w:t>
      </w:r>
      <w:r w:rsidR="009C7A88">
        <w:rPr>
          <w:rFonts w:ascii="Courier New" w:hAnsi="Courier New" w:cs="Courier New"/>
        </w:rPr>
        <w:br w:type="page"/>
      </w:r>
    </w:p>
    <w:p w:rsidR="009C7A88" w:rsidRPr="003A1AAA" w:rsidRDefault="009C7A88" w:rsidP="00834B01">
      <w:pPr>
        <w:pStyle w:val="Heading1"/>
        <w:rPr>
          <w:rStyle w:val="Style2"/>
          <w:b/>
          <w:sz w:val="28"/>
          <w:szCs w:val="28"/>
        </w:rPr>
      </w:pPr>
      <w:bookmarkStart w:id="249" w:name="_Toc394000641"/>
      <w:bookmarkStart w:id="250" w:name="_Toc396205003"/>
      <w:r w:rsidRPr="003A1AAA">
        <w:rPr>
          <w:rStyle w:val="Style2"/>
          <w:b/>
          <w:sz w:val="28"/>
          <w:szCs w:val="28"/>
        </w:rPr>
        <w:lastRenderedPageBreak/>
        <w:t>CHAPTER IV</w:t>
      </w:r>
      <w:bookmarkEnd w:id="249"/>
      <w:bookmarkEnd w:id="250"/>
    </w:p>
    <w:p w:rsidR="009C7A88" w:rsidRPr="003A1AAA" w:rsidRDefault="009C7A88" w:rsidP="009C7A88">
      <w:pPr>
        <w:pStyle w:val="Heading2"/>
        <w:rPr>
          <w:szCs w:val="28"/>
        </w:rPr>
      </w:pPr>
      <w:bookmarkStart w:id="251" w:name="_Toc394000642"/>
      <w:bookmarkStart w:id="252" w:name="_Toc396205004"/>
      <w:r w:rsidRPr="003A1AAA">
        <w:rPr>
          <w:szCs w:val="28"/>
        </w:rPr>
        <w:t>DISCUSSION</w:t>
      </w:r>
      <w:bookmarkEnd w:id="251"/>
      <w:bookmarkEnd w:id="252"/>
    </w:p>
    <w:p w:rsidR="009C7A88" w:rsidRPr="002129B3" w:rsidRDefault="009C7A88" w:rsidP="009C7A88"/>
    <w:p w:rsidR="009C7A88" w:rsidRPr="00C560CA" w:rsidRDefault="009C7A88" w:rsidP="009C7A88">
      <w:pPr>
        <w:shd w:val="clear" w:color="auto" w:fill="FFFFFF"/>
        <w:spacing w:line="480" w:lineRule="auto"/>
        <w:jc w:val="both"/>
        <w:rPr>
          <w:rFonts w:ascii="Courier New" w:hAnsi="Courier New" w:cs="Courier New"/>
          <w:sz w:val="24"/>
          <w:szCs w:val="24"/>
        </w:rPr>
      </w:pPr>
      <w:r w:rsidRPr="00C560CA">
        <w:rPr>
          <w:rFonts w:ascii="Courier New" w:hAnsi="Courier New" w:cs="Courier New"/>
          <w:b/>
          <w:sz w:val="24"/>
          <w:szCs w:val="24"/>
        </w:rPr>
        <w:tab/>
      </w:r>
      <w:r w:rsidRPr="00C560CA">
        <w:rPr>
          <w:rFonts w:ascii="Courier New" w:hAnsi="Courier New" w:cs="Courier New"/>
          <w:sz w:val="24"/>
          <w:szCs w:val="24"/>
        </w:rPr>
        <w:t xml:space="preserve">The present research provides new insight into the structural and functional properties of Nodulin26-like intrinsic protein NIP7;1 as well as its role in </w:t>
      </w:r>
      <w:r w:rsidRPr="00C560CA">
        <w:rPr>
          <w:rFonts w:ascii="Courier New" w:hAnsi="Courier New" w:cs="Courier New"/>
          <w:i/>
          <w:sz w:val="24"/>
          <w:szCs w:val="24"/>
        </w:rPr>
        <w:t>Arabidopsis</w:t>
      </w:r>
      <w:r w:rsidRPr="00C560CA">
        <w:rPr>
          <w:rFonts w:ascii="Courier New" w:hAnsi="Courier New" w:cs="Courier New"/>
          <w:sz w:val="24"/>
          <w:szCs w:val="24"/>
        </w:rPr>
        <w:t xml:space="preserve"> pollen development. </w:t>
      </w:r>
    </w:p>
    <w:p w:rsidR="009C7A88" w:rsidRPr="00256A38" w:rsidRDefault="009C7A88" w:rsidP="00553F63">
      <w:pPr>
        <w:pStyle w:val="Heading3"/>
      </w:pPr>
      <w:bookmarkStart w:id="253" w:name="_Toc394000643"/>
      <w:bookmarkStart w:id="254" w:name="_Toc396205005"/>
      <w:r w:rsidRPr="00256A38">
        <w:t>4.1 Boric acid permeability in NIP7;1</w:t>
      </w:r>
      <w:bookmarkEnd w:id="253"/>
      <w:bookmarkEnd w:id="254"/>
      <w:r w:rsidRPr="00256A38">
        <w:t xml:space="preserve"> </w:t>
      </w:r>
    </w:p>
    <w:p w:rsidR="009C7A88" w:rsidRPr="00256A38" w:rsidRDefault="009C7A88" w:rsidP="009C7A88"/>
    <w:p w:rsidR="009C7A88" w:rsidRPr="00C560CA" w:rsidRDefault="009C7A88" w:rsidP="009C7A88">
      <w:pPr>
        <w:shd w:val="clear" w:color="auto" w:fill="FFFFFF"/>
        <w:spacing w:line="480" w:lineRule="auto"/>
        <w:ind w:firstLine="720"/>
        <w:jc w:val="both"/>
        <w:rPr>
          <w:rFonts w:ascii="Courier New" w:hAnsi="Courier New" w:cs="Courier New"/>
          <w:sz w:val="24"/>
          <w:szCs w:val="24"/>
        </w:rPr>
      </w:pPr>
      <w:r w:rsidRPr="00C560CA">
        <w:rPr>
          <w:rFonts w:ascii="Courier New" w:hAnsi="Courier New" w:cs="Courier New"/>
          <w:sz w:val="24"/>
          <w:szCs w:val="24"/>
        </w:rPr>
        <w:t> </w:t>
      </w:r>
      <w:r w:rsidRPr="00C560CA">
        <w:rPr>
          <w:rFonts w:ascii="Courier New" w:hAnsi="Courier New" w:cs="Courier New"/>
          <w:i/>
          <w:sz w:val="24"/>
          <w:szCs w:val="24"/>
        </w:rPr>
        <w:t>A. thaliana</w:t>
      </w:r>
      <w:r w:rsidRPr="00C560CA">
        <w:rPr>
          <w:rFonts w:ascii="Courier New" w:hAnsi="Courier New" w:cs="Courier New"/>
          <w:sz w:val="24"/>
          <w:szCs w:val="24"/>
        </w:rPr>
        <w:t xml:space="preserve"> flower development is divided into 20 stages that represent a series of landmark events beginning with flower initiation and ending with seed fall </w:t>
      </w:r>
      <w:r w:rsidRPr="00C560CA">
        <w:rPr>
          <w:rFonts w:ascii="Courier New" w:hAnsi="Courier New" w:cs="Courier New"/>
          <w:sz w:val="24"/>
          <w:szCs w:val="24"/>
        </w:rPr>
        <w:fldChar w:fldCharType="begin">
          <w:fldData xml:space="preserve">PEVuZE5vdGU+PENpdGU+PEF1dGhvcj5TbXl0aDwvQXV0aG9yPjxZZWFyPjE5OTA8L1llYXI+PFJl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PEVuZE5vdGU+PENpdGU+PEF1dGhvcj5TbXl0aDwvQXV0aG9yPjxZZWFyPjE5OTA8L1llYXI+PFJl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C560CA">
        <w:rPr>
          <w:rFonts w:ascii="Courier New" w:hAnsi="Courier New" w:cs="Courier New"/>
          <w:sz w:val="24"/>
          <w:szCs w:val="24"/>
        </w:rPr>
      </w:r>
      <w:r w:rsidRPr="00C560CA">
        <w:rPr>
          <w:rFonts w:ascii="Courier New" w:hAnsi="Courier New" w:cs="Courier New"/>
          <w:sz w:val="24"/>
          <w:szCs w:val="24"/>
        </w:rPr>
        <w:fldChar w:fldCharType="separate"/>
      </w:r>
      <w:r w:rsidR="000C5DB1">
        <w:rPr>
          <w:rFonts w:ascii="Courier New" w:hAnsi="Courier New" w:cs="Courier New"/>
          <w:noProof/>
          <w:sz w:val="24"/>
          <w:szCs w:val="24"/>
        </w:rPr>
        <w:t>(Smyth, Bowman et al. 1990, Sanders 1999)</w:t>
      </w:r>
      <w:r w:rsidRPr="00C560CA">
        <w:rPr>
          <w:rFonts w:ascii="Courier New" w:hAnsi="Courier New" w:cs="Courier New"/>
          <w:sz w:val="24"/>
          <w:szCs w:val="24"/>
        </w:rPr>
        <w:fldChar w:fldCharType="end"/>
      </w:r>
      <w:r w:rsidRPr="00C560CA">
        <w:rPr>
          <w:rFonts w:ascii="Courier New" w:hAnsi="Courier New" w:cs="Courier New"/>
          <w:sz w:val="24"/>
          <w:szCs w:val="24"/>
        </w:rPr>
        <w:t>. Analysis of NIP7;1 on floral developmental microarrays shows high levels of the transcript at stage 9 and then a gradual decline over flower stages 10–12 with little expression observed at stage 15, which occurs after flower opening and dehiscence (Figure 3</w:t>
      </w:r>
      <w:r>
        <w:rPr>
          <w:rFonts w:ascii="Courier New" w:hAnsi="Courier New" w:cs="Courier New"/>
          <w:sz w:val="24"/>
          <w:szCs w:val="24"/>
        </w:rPr>
        <w:t>.15</w:t>
      </w:r>
      <w:r w:rsidRPr="00C560CA">
        <w:rPr>
          <w:rFonts w:ascii="Courier New" w:hAnsi="Courier New" w:cs="Courier New"/>
          <w:sz w:val="24"/>
          <w:szCs w:val="24"/>
        </w:rPr>
        <w:t>).</w:t>
      </w:r>
    </w:p>
    <w:p w:rsidR="009C7A88" w:rsidRDefault="009C7A88" w:rsidP="009C7A88">
      <w:pPr>
        <w:spacing w:after="0" w:line="480" w:lineRule="auto"/>
        <w:ind w:firstLine="720"/>
        <w:jc w:val="both"/>
        <w:rPr>
          <w:rFonts w:ascii="Courier New" w:hAnsi="Courier New" w:cs="Courier New"/>
          <w:sz w:val="24"/>
          <w:szCs w:val="24"/>
        </w:rPr>
      </w:pPr>
      <w:r w:rsidRPr="00C560CA">
        <w:rPr>
          <w:rFonts w:ascii="Courier New" w:hAnsi="Courier New" w:cs="Courier New"/>
          <w:sz w:val="24"/>
          <w:szCs w:val="24"/>
        </w:rPr>
        <w:t xml:space="preserve">Boron has long been acknowledged as a critical micronutrient essential for normal vegetative and reproductive growth </w:t>
      </w:r>
      <w:r w:rsidRPr="00C560CA">
        <w:rPr>
          <w:rFonts w:ascii="Courier New" w:hAnsi="Courier New" w:cs="Courier New"/>
          <w:sz w:val="24"/>
          <w:szCs w:val="24"/>
        </w:rPr>
        <w:fldChar w:fldCharType="begin">
          <w:fldData xml:space="preserve">PEVuZE5vdGU+PENpdGU+PEF1dGhvcj5CbGV2aW5zPC9BdXRob3I+PFllYXI+MTk5ODwvWWVhcj48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PEVuZE5vdGU+PENpdGU+PEF1dGhvcj5CbGV2aW5zPC9BdXRob3I+PFllYXI+MTk5ODwvWWVhcj48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C560CA">
        <w:rPr>
          <w:rFonts w:ascii="Courier New" w:hAnsi="Courier New" w:cs="Courier New"/>
          <w:sz w:val="24"/>
          <w:szCs w:val="24"/>
        </w:rPr>
      </w:r>
      <w:r w:rsidRPr="00C560CA">
        <w:rPr>
          <w:rFonts w:ascii="Courier New" w:hAnsi="Courier New" w:cs="Courier New"/>
          <w:sz w:val="24"/>
          <w:szCs w:val="24"/>
        </w:rPr>
        <w:fldChar w:fldCharType="separate"/>
      </w:r>
      <w:r w:rsidR="000C5DB1">
        <w:rPr>
          <w:rFonts w:ascii="Courier New" w:hAnsi="Courier New" w:cs="Courier New"/>
          <w:noProof/>
          <w:sz w:val="24"/>
          <w:szCs w:val="24"/>
        </w:rPr>
        <w:t>(Dell and Huang 1997, Blevins and Lukaszewski 1998, Herrera-Rodriguez, Gonzalez-Fontes et al. 2010)</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and in particular for the structural integrity of the pectin cell wall through its role in crosslinking apiose residues in the RG II component </w:t>
      </w:r>
      <w:r w:rsidRPr="00C560CA">
        <w:rPr>
          <w:rFonts w:ascii="Courier New" w:hAnsi="Courier New" w:cs="Courier New"/>
          <w:sz w:val="24"/>
          <w:szCs w:val="24"/>
        </w:rPr>
        <w:fldChar w:fldCharType="begin">
          <w:fldData xml:space="preserve">PEVuZE5vdGU+PENpdGU+PEF1dGhvcj5PJmFwb3M7TmVpbGw8L0F1dGhvcj48WWVhcj4yMDAxPC9Z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PEVuZE5vdGU+PENpdGU+PEF1dGhvcj5PJmFwb3M7TmVpbGw8L0F1dGhvcj48WWVhcj4yMDAxPC9Z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C560CA">
        <w:rPr>
          <w:rFonts w:ascii="Courier New" w:hAnsi="Courier New" w:cs="Courier New"/>
          <w:sz w:val="24"/>
          <w:szCs w:val="24"/>
        </w:rPr>
      </w:r>
      <w:r w:rsidRPr="00C560CA">
        <w:rPr>
          <w:rFonts w:ascii="Courier New" w:hAnsi="Courier New" w:cs="Courier New"/>
          <w:sz w:val="24"/>
          <w:szCs w:val="24"/>
        </w:rPr>
        <w:fldChar w:fldCharType="separate"/>
      </w:r>
      <w:r w:rsidR="000C5DB1">
        <w:rPr>
          <w:rFonts w:ascii="Courier New" w:hAnsi="Courier New" w:cs="Courier New"/>
          <w:noProof/>
          <w:sz w:val="24"/>
          <w:szCs w:val="24"/>
        </w:rPr>
        <w:t>(O'Neill, Eberhard et al. 2001, O'Neill, Ishii et al. 2004)</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Boron in nature is found principally as boric acid, a </w:t>
      </w:r>
      <w:r w:rsidRPr="00C560CA">
        <w:rPr>
          <w:rFonts w:ascii="Courier New" w:hAnsi="Courier New" w:cs="Courier New"/>
          <w:sz w:val="24"/>
          <w:szCs w:val="24"/>
        </w:rPr>
        <w:lastRenderedPageBreak/>
        <w:t>weak Lewis acid which is found in an uncharged state [B(OH)</w:t>
      </w:r>
      <w:r w:rsidRPr="00C560CA">
        <w:rPr>
          <w:rFonts w:ascii="Courier New" w:hAnsi="Courier New" w:cs="Courier New"/>
          <w:sz w:val="24"/>
          <w:szCs w:val="24"/>
          <w:vertAlign w:val="subscript"/>
        </w:rPr>
        <w:t>3</w:t>
      </w:r>
      <w:r w:rsidRPr="00C560CA">
        <w:rPr>
          <w:rFonts w:ascii="Courier New" w:hAnsi="Courier New" w:cs="Courier New"/>
          <w:sz w:val="24"/>
          <w:szCs w:val="24"/>
        </w:rPr>
        <w:t>] under conditio</w:t>
      </w:r>
      <w:r w:rsidR="00A640EE">
        <w:rPr>
          <w:rFonts w:ascii="Courier New" w:hAnsi="Courier New" w:cs="Courier New"/>
          <w:sz w:val="24"/>
          <w:szCs w:val="24"/>
        </w:rPr>
        <w:t>ns of soil and physiological pH</w:t>
      </w:r>
      <w:r w:rsidRPr="00C560CA">
        <w:rPr>
          <w:rFonts w:ascii="Courier New" w:hAnsi="Courier New" w:cs="Courier New"/>
          <w:sz w:val="24"/>
          <w:szCs w:val="24"/>
        </w:rPr>
        <w:t xml:space="preserve"> and is often found in limiting conditions in soils </w:t>
      </w:r>
      <w:r w:rsidRPr="00C560CA">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&lt;EndNote&gt;&lt;Cite&gt;&lt;Author&gt;Kot&lt;/Author&gt;&lt;Year&gt;2009&lt;/Year&gt;&lt;RecNum&gt;319&lt;/RecNum&gt;&lt;DisplayText&gt;(Kot 2009)&lt;/DisplayText&gt;&lt;record&gt;&lt;rec-number&gt;319&lt;/rec-number&gt;&lt;foreign-keys&gt;&lt;key app="EN" db-id="p02wv5zfmpdf28ezr2lx0d2259a5srvrvv9d" timestamp="1403553122"&gt;319&lt;/key&gt;&lt;/foreign-keys&gt;&lt;ref-type name="Journal Article"&gt;17&lt;/ref-type&gt;&lt;contributors&gt;&lt;authors&gt;&lt;author&gt;Kot, F.&lt;/author&gt;&lt;/authors&gt;&lt;/contributors&gt;&lt;titles&gt;&lt;title&gt;Boron sources, speciation and its potential impact on health&lt;/title&gt;&lt;secondary-title&gt;Rev Environ Sci Biotechnol&lt;/secondary-title&gt;&lt;/titles&gt;&lt;periodical&gt;&lt;full-title&gt;Rev Environ Sci Biotechnol&lt;/full-title&gt;&lt;/periodical&gt;&lt;pages&gt;3-28&lt;/pages&gt;&lt;number&gt;8&lt;/number&gt;&lt;dates&gt;&lt;year&gt;2009&lt;/year&gt;&lt;/dates&gt;&lt;urls&gt;&lt;/urls&gt;&lt;/record&gt;&lt;/Cite&gt;&lt;/EndNote&gt;</w:instrText>
      </w:r>
      <w:r w:rsidRPr="00C560CA">
        <w:rPr>
          <w:rFonts w:ascii="Courier New" w:hAnsi="Courier New" w:cs="Courier New"/>
          <w:sz w:val="24"/>
          <w:szCs w:val="24"/>
        </w:rPr>
        <w:fldChar w:fldCharType="separate"/>
      </w:r>
      <w:r w:rsidR="000C5DB1">
        <w:rPr>
          <w:rFonts w:ascii="Courier New" w:hAnsi="Courier New" w:cs="Courier New"/>
          <w:noProof/>
          <w:sz w:val="24"/>
          <w:szCs w:val="24"/>
        </w:rPr>
        <w:t>(Kot 2009)</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While boric acid permeates lipid bilayers, its mobility within the symplast of many plant species </w:t>
      </w:r>
      <w:r w:rsidRPr="00C560CA">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&lt;EndNote&gt;&lt;Cite&gt;&lt;Author&gt;Shelp&lt;/Author&gt;&lt;Year&gt;1995&lt;/Year&gt;&lt;RecNum&gt;320&lt;/RecNum&gt;&lt;DisplayText&gt;(Shelp, Marentes et al. 1995, Herrera-Rodriguez, Gonzalez-Fontes et al. 2010)&lt;/DisplayText&gt;&lt;record&gt;&lt;rec-number&gt;320&lt;/rec-number&gt;&lt;foreign-keys&gt;&lt;key app="EN" db-id="p02wv5zfmpdf28ezr2lx0d2259a5srvrvv9d" timestamp="1403553657"&gt;320&lt;/key&gt;&lt;/foreign-keys&gt;&lt;ref-type name="Journal Article"&gt;17&lt;/ref-type&gt;&lt;contributors&gt;&lt;authors&gt;&lt;author&gt;Shelp, B. J. &lt;/author&gt;&lt;author&gt;Marentes, E.&lt;/author&gt;&lt;author&gt;Kitheka, A.&lt;/author&gt;&lt;author&gt;Vivekanandan, P.&lt;/author&gt;&lt;/authors&gt;&lt;/contributors&gt;&lt;titles&gt;&lt;title&gt;Boron mobility in plants&lt;/title&gt;&lt;secondary-title&gt;Physiologia Plantarum&lt;/secondary-title&gt;&lt;/titles&gt;&lt;periodical&gt;&lt;full-title&gt;Physiologia Plantarum&lt;/full-title&gt;&lt;/periodical&gt;&lt;pages&gt;356-361&lt;/pages&gt;&lt;number&gt;94&lt;/number&gt;&lt;dates&gt;&lt;year&gt;1995&lt;/year&gt;&lt;/dates&gt;&lt;urls&gt;&lt;/urls&gt;&lt;/record&gt;&lt;/Cite&gt;&lt;Cite&gt;&lt;Author&gt;Herrera-Rodriguez&lt;/Author&gt;&lt;Year&gt;2010&lt;/Year&gt;&lt;RecNum&gt;318&lt;/RecNum&gt;&lt;record&gt;&lt;rec-number&gt;318&lt;/rec-number&gt;&lt;foreign-keys&gt;&lt;key app="EN" db-id="p02wv5zfmpdf28ezr2lx0d2259a5srvrvv9d" timestamp="1403552768"&gt;318&lt;/key&gt;&lt;/foreign-keys&gt;&lt;ref-type name="Encyclopedia"&gt;53&lt;/ref-type&gt;&lt;contributors&gt;&lt;authors&gt;&lt;author&gt;Herrera-Rodriguez, M.&lt;/author&gt;&lt;author&gt;Gonzalez-Fontes, A.&lt;/author&gt;&lt;author&gt;Rexach, J.&lt;/author&gt;&lt;author&gt;Camacho-Cristobal, J. J.&lt;/author&gt;&lt;author&gt;Maldonado, J.&lt;/author&gt;&lt;author&gt;Navarro-Gochicoa, M.&lt;/author&gt;&lt;/authors&gt;&lt;/contributors&gt;&lt;titles&gt;&lt;title&gt;Role of boron in vascular plants and response mechanisms to boron stresses&lt;/title&gt;&lt;secondary-title&gt;Plant Stress&lt;/secondary-title&gt;&lt;/titles&gt;&lt;pages&gt;115-122&lt;/pages&gt;&lt;number&gt;2&lt;/number&gt;&lt;dates&gt;&lt;year&gt;2010&lt;/year&gt;&lt;/dates&gt;&lt;urls&gt;&lt;/urls&gt;&lt;/record&gt;&lt;/Cite&gt;&lt;/EndNote&gt;</w:instrText>
      </w:r>
      <w:r w:rsidRPr="00C560CA">
        <w:rPr>
          <w:rFonts w:ascii="Courier New" w:hAnsi="Courier New" w:cs="Courier New"/>
          <w:sz w:val="24"/>
          <w:szCs w:val="24"/>
        </w:rPr>
        <w:fldChar w:fldCharType="separate"/>
      </w:r>
      <w:r w:rsidR="000C5DB1">
        <w:rPr>
          <w:rFonts w:ascii="Courier New" w:hAnsi="Courier New" w:cs="Courier New"/>
          <w:noProof/>
          <w:sz w:val="24"/>
          <w:szCs w:val="24"/>
        </w:rPr>
        <w:t>(Shelp, Marentes et al. 1995, Herrera-Rodriguez, Gonzalez-Fontes et al. 2010)</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including Arabidopsis </w:t>
      </w:r>
      <w:r w:rsidRPr="00C560CA">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&lt;EndNote&gt;&lt;Cite&gt;&lt;Author&gt;Takano&lt;/Author&gt;&lt;Year&gt;2001&lt;/Year&gt;&lt;RecNum&gt;321&lt;/RecNum&gt;&lt;DisplayText&gt;(Takano, Yamagmi et al. 2001)&lt;/DisplayText&gt;&lt;record&gt;&lt;rec-number&gt;321&lt;/rec-number&gt;&lt;foreign-keys&gt;&lt;key app="EN" db-id="p02wv5zfmpdf28ezr2lx0d2259a5srvrvv9d" timestamp="1403554042"&gt;321&lt;/key&gt;&lt;/foreign-keys&gt;&lt;ref-type name="Journal Article"&gt;17&lt;/ref-type&gt;&lt;contributors&gt;&lt;authors&gt;&lt;author&gt;Takano, J.&lt;/author&gt;&lt;author&gt;Yamagmi, M.&lt;/author&gt;&lt;author&gt;Noguchi, K.&lt;/author&gt;&lt;author&gt;Hayashi, H.&lt;/author&gt;&lt;author&gt;Fujiwara,T. &lt;/author&gt;&lt;/authors&gt;&lt;/contributors&gt;&lt;titles&gt;&lt;title&gt;&lt;style face="normal" font="default" size="100%"&gt;Preferential translocation of boron to young leaves in &lt;/style&gt;&lt;style face="italic" font="default" size="100%"&gt;Arabidopsis thaliana&lt;/style&gt;&lt;style face="normal" font="default" size="100%"&gt; regulated by the BOR1 gene. &lt;/style&gt;&lt;/title&gt;&lt;secondary-title&gt;Soil Sci. Plant Nutr.&lt;/secondary-title&gt;&lt;/titles&gt;&lt;periodical&gt;&lt;full-title&gt;Soil Sci. Plant Nutr.&lt;/full-title&gt;&lt;/periodical&gt;&lt;pages&gt;345-357&lt;/pages&gt;&lt;number&gt;47&lt;/number&gt;&lt;dates&gt;&lt;year&gt;2001&lt;/year&gt;&lt;/dates&gt;&lt;urls&gt;&lt;/urls&gt;&lt;/record&gt;&lt;/Cite&gt;&lt;/EndNote&gt;</w:instrText>
      </w:r>
      <w:r w:rsidRPr="00C560CA">
        <w:rPr>
          <w:rFonts w:ascii="Courier New" w:hAnsi="Courier New" w:cs="Courier New"/>
          <w:sz w:val="24"/>
          <w:szCs w:val="24"/>
        </w:rPr>
        <w:fldChar w:fldCharType="separate"/>
      </w:r>
      <w:r w:rsidR="000C5DB1">
        <w:rPr>
          <w:rFonts w:ascii="Courier New" w:hAnsi="Courier New" w:cs="Courier New"/>
          <w:noProof/>
          <w:sz w:val="24"/>
          <w:szCs w:val="24"/>
        </w:rPr>
        <w:t>(Takano, Yamagmi et al. 2001)</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is limited.  As a result, a collection of boric acid transporters and channels have evolved to facilitate the uptake and directional transport of boric acid to sink tissues of need </w:t>
      </w:r>
      <w:r w:rsidRPr="00C560CA">
        <w:rPr>
          <w:rFonts w:ascii="Courier New" w:hAnsi="Courier New" w:cs="Courier New"/>
          <w:sz w:val="24"/>
          <w:szCs w:val="24"/>
        </w:rPr>
        <w:fldChar w:fldCharType="begin">
          <w:fldData xml:space="preserve">PEVuZE5vdGU+PENpdGU+PEF1dGhvcj5UYWthbm88L0F1dGhvcj48WWVhcj4yMDA4PC9ZZWFyPjxS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==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PEVuZE5vdGU+PENpdGU+PEF1dGhvcj5UYWthbm88L0F1dGhvcj48WWVhcj4yMDA4PC9ZZWFyPjxS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==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C560CA">
        <w:rPr>
          <w:rFonts w:ascii="Courier New" w:hAnsi="Courier New" w:cs="Courier New"/>
          <w:sz w:val="24"/>
          <w:szCs w:val="24"/>
        </w:rPr>
      </w:r>
      <w:r w:rsidRPr="00C560CA">
        <w:rPr>
          <w:rFonts w:ascii="Courier New" w:hAnsi="Courier New" w:cs="Courier New"/>
          <w:sz w:val="24"/>
          <w:szCs w:val="24"/>
        </w:rPr>
        <w:fldChar w:fldCharType="separate"/>
      </w:r>
      <w:r w:rsidR="000C5DB1">
        <w:rPr>
          <w:rFonts w:ascii="Courier New" w:hAnsi="Courier New" w:cs="Courier New"/>
          <w:noProof/>
          <w:sz w:val="24"/>
          <w:szCs w:val="24"/>
        </w:rPr>
        <w:t>(Takano, Miwa et al. 2008, Miwa, Wakuta et al. 2013)</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These include members of the </w:t>
      </w:r>
      <w:r w:rsidRPr="00C560CA">
        <w:rPr>
          <w:rFonts w:ascii="Courier New" w:hAnsi="Courier New" w:cs="Courier New"/>
          <w:i/>
          <w:sz w:val="24"/>
          <w:szCs w:val="24"/>
        </w:rPr>
        <w:t xml:space="preserve">BOR </w:t>
      </w:r>
      <w:r w:rsidRPr="00C560CA">
        <w:rPr>
          <w:rFonts w:ascii="Courier New" w:hAnsi="Courier New" w:cs="Courier New"/>
          <w:sz w:val="24"/>
          <w:szCs w:val="24"/>
        </w:rPr>
        <w:t>family of secondary transporters which are proposed to mediate the efflux of borate or boric acid ag</w:t>
      </w:r>
      <w:r w:rsidR="00A640EE">
        <w:rPr>
          <w:rFonts w:ascii="Courier New" w:hAnsi="Courier New" w:cs="Courier New"/>
          <w:sz w:val="24"/>
          <w:szCs w:val="24"/>
        </w:rPr>
        <w:t xml:space="preserve">ainst a concentration gradient </w:t>
      </w:r>
      <w:r w:rsidRPr="00C560CA">
        <w:rPr>
          <w:rFonts w:ascii="Courier New" w:hAnsi="Courier New" w:cs="Courier New"/>
          <w:sz w:val="24"/>
          <w:szCs w:val="24"/>
        </w:rPr>
        <w:fldChar w:fldCharType="begin">
          <w:fldData xml:space="preserve">PEVuZE5vdGU+PENpdGU+PEF1dGhvcj5UYWthbm88L0F1dGhvcj48WWVhcj4yMDAyPC9ZZWFyPjxS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PEVuZE5vdGU+PENpdGU+PEF1dGhvcj5UYWthbm88L0F1dGhvcj48WWVhcj4yMDAyPC9ZZWFyPjxS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C560CA">
        <w:rPr>
          <w:rFonts w:ascii="Courier New" w:hAnsi="Courier New" w:cs="Courier New"/>
          <w:sz w:val="24"/>
          <w:szCs w:val="24"/>
        </w:rPr>
      </w:r>
      <w:r w:rsidRPr="00C560CA">
        <w:rPr>
          <w:rFonts w:ascii="Courier New" w:hAnsi="Courier New" w:cs="Courier New"/>
          <w:sz w:val="24"/>
          <w:szCs w:val="24"/>
        </w:rPr>
        <w:fldChar w:fldCharType="separate"/>
      </w:r>
      <w:r w:rsidR="000C5DB1">
        <w:rPr>
          <w:rFonts w:ascii="Courier New" w:hAnsi="Courier New" w:cs="Courier New"/>
          <w:noProof/>
          <w:sz w:val="24"/>
          <w:szCs w:val="24"/>
        </w:rPr>
        <w:t>(Takano, Noguchi et al. 2002, Miwa, Wakuta et al. 2013)</w:t>
      </w:r>
      <w:r w:rsidRPr="00C560CA">
        <w:rPr>
          <w:rFonts w:ascii="Courier New" w:hAnsi="Courier New" w:cs="Courier New"/>
          <w:sz w:val="24"/>
          <w:szCs w:val="24"/>
        </w:rPr>
        <w:fldChar w:fldCharType="end"/>
      </w:r>
      <w:r w:rsidR="00A640EE">
        <w:rPr>
          <w:rFonts w:ascii="Courier New" w:hAnsi="Courier New" w:cs="Courier New"/>
          <w:sz w:val="24"/>
          <w:szCs w:val="24"/>
        </w:rPr>
        <w:t>. This includes</w:t>
      </w:r>
      <w:r w:rsidRPr="00C560CA">
        <w:rPr>
          <w:rFonts w:ascii="Courier New" w:hAnsi="Courier New" w:cs="Courier New"/>
          <w:sz w:val="24"/>
          <w:szCs w:val="24"/>
        </w:rPr>
        <w:t xml:space="preserve"> nodulin intrinisic protein channels of the NIP II subclass which facilitate the passive transmembrane flux of uncharged boric acid </w:t>
      </w:r>
      <w:r w:rsidRPr="00C560CA">
        <w:rPr>
          <w:rFonts w:ascii="Courier New" w:hAnsi="Courier New" w:cs="Courier New"/>
          <w:sz w:val="24"/>
          <w:szCs w:val="24"/>
        </w:rPr>
        <w:fldChar w:fldCharType="begin">
          <w:fldData xml:space="preserve">PEVuZE5vdGU+PENpdGU+PEF1dGhvcj5UYWthbm88L0F1dGhvcj48WWVhcj4yMDA2PC9ZZWFyPjxS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PEVuZE5vdGU+PENpdGU+PEF1dGhvcj5UYWthbm88L0F1dGhvcj48WWVhcj4yMDA2PC9ZZWFyPjxS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C560CA">
        <w:rPr>
          <w:rFonts w:ascii="Courier New" w:hAnsi="Courier New" w:cs="Courier New"/>
          <w:sz w:val="24"/>
          <w:szCs w:val="24"/>
        </w:rPr>
      </w:r>
      <w:r w:rsidRPr="00C560CA">
        <w:rPr>
          <w:rFonts w:ascii="Courier New" w:hAnsi="Courier New" w:cs="Courier New"/>
          <w:sz w:val="24"/>
          <w:szCs w:val="24"/>
        </w:rPr>
        <w:fldChar w:fldCharType="separate"/>
      </w:r>
      <w:r w:rsidR="000C5DB1">
        <w:rPr>
          <w:rFonts w:ascii="Courier New" w:hAnsi="Courier New" w:cs="Courier New"/>
          <w:noProof/>
          <w:sz w:val="24"/>
          <w:szCs w:val="24"/>
        </w:rPr>
        <w:t>(Takano, Wada et al. 2006, Tanaka, Wallace et al. 2008)</w:t>
      </w:r>
      <w:r w:rsidRPr="00C560CA">
        <w:rPr>
          <w:rFonts w:ascii="Courier New" w:hAnsi="Courier New" w:cs="Courier New"/>
          <w:sz w:val="24"/>
          <w:szCs w:val="24"/>
        </w:rPr>
        <w:fldChar w:fldCharType="end"/>
      </w:r>
      <w:r>
        <w:rPr>
          <w:rFonts w:ascii="Courier New" w:hAnsi="Courier New" w:cs="Courier New"/>
          <w:sz w:val="24"/>
          <w:szCs w:val="24"/>
        </w:rPr>
        <w:t>.</w:t>
      </w:r>
    </w:p>
    <w:p w:rsidR="009C7A88" w:rsidRDefault="009C7A88" w:rsidP="009C7A88">
      <w:pPr>
        <w:spacing w:after="0" w:line="480" w:lineRule="auto"/>
        <w:ind w:firstLine="720"/>
        <w:jc w:val="both"/>
        <w:rPr>
          <w:rFonts w:ascii="Courier New" w:hAnsi="Courier New" w:cs="Courier New"/>
          <w:sz w:val="24"/>
          <w:szCs w:val="24"/>
        </w:rPr>
      </w:pPr>
      <w:r w:rsidRPr="00C560CA">
        <w:rPr>
          <w:rFonts w:ascii="Courier New" w:hAnsi="Courier New" w:cs="Courier New"/>
          <w:sz w:val="24"/>
          <w:szCs w:val="24"/>
        </w:rPr>
        <w:t xml:space="preserve">BOR1 is involved in xylem loading of boron in roots and </w:t>
      </w:r>
      <w:r w:rsidR="00A640EE">
        <w:rPr>
          <w:rFonts w:ascii="Courier New" w:hAnsi="Courier New" w:cs="Courier New"/>
          <w:sz w:val="24"/>
          <w:szCs w:val="24"/>
        </w:rPr>
        <w:t xml:space="preserve">is </w:t>
      </w:r>
      <w:r w:rsidRPr="00C560CA">
        <w:rPr>
          <w:rFonts w:ascii="Courier New" w:hAnsi="Courier New" w:cs="Courier New"/>
          <w:sz w:val="24"/>
          <w:szCs w:val="24"/>
        </w:rPr>
        <w:t xml:space="preserve">responsible for the distribution of boron to young rosette leaves. </w:t>
      </w:r>
      <w:r w:rsidRPr="00C560CA">
        <w:rPr>
          <w:rFonts w:ascii="Courier New" w:hAnsi="Courier New" w:cs="Courier New"/>
          <w:i/>
          <w:sz w:val="24"/>
          <w:szCs w:val="24"/>
        </w:rPr>
        <w:t>bor1-1</w:t>
      </w:r>
      <w:r w:rsidRPr="00C560CA">
        <w:rPr>
          <w:rFonts w:ascii="Courier New" w:hAnsi="Courier New" w:cs="Courier New"/>
          <w:sz w:val="24"/>
          <w:szCs w:val="24"/>
        </w:rPr>
        <w:t xml:space="preserve"> mutant plants showed growth reduction in young rosette leaves under limited boron condition</w:t>
      </w:r>
      <w:r w:rsidR="00A640EE">
        <w:rPr>
          <w:rFonts w:ascii="Courier New" w:hAnsi="Courier New" w:cs="Courier New"/>
          <w:sz w:val="24"/>
          <w:szCs w:val="24"/>
        </w:rPr>
        <w:t>s</w:t>
      </w:r>
      <w:r w:rsidRPr="00C560CA">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&lt;EndNote&gt;&lt;Cite&gt;&lt;Author&gt;Noguchi&lt;/Author&gt;&lt;Year&gt;1997&lt;/Year&gt;&lt;RecNum&gt;243&lt;/RecNum&gt;&lt;DisplayText&gt;(Noguchi, Yasumori et al. 1997)&lt;/DisplayText&gt;&lt;record&gt;&lt;rec-number&gt;243&lt;/rec-number&gt;&lt;foreign-keys&gt;&lt;key app="EN" db-id="p02wv5zfmpdf28ezr2lx0d2259a5srvrvv9d" timestamp="1387552963"&gt;243&lt;/key&gt;&lt;/foreign-keys&gt;&lt;ref-type name="Journal Article"&gt;17&lt;/ref-type&gt;&lt;contributors&gt;&lt;authors&gt;&lt;author&gt;Noguchi, K.&lt;/author&gt;&lt;author&gt;Yasumori, M.&lt;/author&gt;&lt;author&gt;Imai, T.&lt;/author&gt;&lt;author&gt;Naito, S.&lt;/author&gt;&lt;author&gt;Matsunaga, T.&lt;/author&gt;&lt;author&gt;Oda, H.&lt;/author&gt;&lt;author&gt;Hayashi, H.&lt;/author&gt;&lt;author&gt;Chino, M.&lt;/author&gt;&lt;author&gt;Fujiwara, T.&lt;/author&gt;&lt;/authors&gt;&lt;/contributors&gt;&lt;auth-address&gt;Department of Applied Biological Chemistry, Graduate School of Agricultural and Life Sciences, University of Tokyo, Japan.&lt;/auth-address&gt;&lt;titles&gt;&lt;title&gt;bor1-1, an Arabidopsis thaliana mutant that requires a high level of boron&lt;/title&gt;&lt;secondary-title&gt;Plant Physiol&lt;/secondary-title&gt;&lt;alt-title&gt;Plant physiology&lt;/alt-title&gt;&lt;/titles&gt;&lt;periodical&gt;&lt;full-title&gt;Plant Physiol&lt;/full-title&gt;&lt;abbr-1&gt;Plant physiology&lt;/abbr-1&gt;&lt;/periodical&gt;&lt;alt-periodical&gt;&lt;full-title&gt;Plant Physiol&lt;/full-title&gt;&lt;abbr-1&gt;Plant physiology&lt;/abbr-1&gt;&lt;/alt-periodical&gt;&lt;pages&gt;901-6&lt;/pages&gt;&lt;volume&gt;115&lt;/volume&gt;&lt;number&gt;3&lt;/number&gt;&lt;keywords&gt;&lt;keyword&gt;Arabidopsis/*genetics/growth &amp;amp; development/metabolism&lt;/keyword&gt;&lt;keyword&gt;Boron/*metabolism&lt;/keyword&gt;&lt;keyword&gt;Genetic Linkage&lt;/keyword&gt;&lt;keyword&gt;*Mutation&lt;/keyword&gt;&lt;/keywords&gt;&lt;dates&gt;&lt;year&gt;1997&lt;/year&gt;&lt;pub-dates&gt;&lt;date&gt;Nov&lt;/date&gt;&lt;/pub-dates&gt;&lt;/dates&gt;&lt;isbn&gt;0032-0889 (Print)&amp;#xD;0032-0889 (Linking)&lt;/isbn&gt;&lt;accession-num&gt;9390427&lt;/accession-num&gt;&lt;urls&gt;&lt;related-urls&gt;&lt;url&gt;http://www.ncbi.nlm.nih.gov/pubmed/9390427&lt;/url&gt;&lt;/related-urls&gt;&lt;/urls&gt;&lt;custom2&gt;158553&lt;/custom2&gt;&lt;/record&gt;&lt;/Cite&gt;&lt;/EndNote&gt;</w:instrText>
      </w:r>
      <w:r w:rsidRPr="00C560CA">
        <w:rPr>
          <w:rFonts w:ascii="Courier New" w:hAnsi="Courier New" w:cs="Courier New"/>
          <w:sz w:val="24"/>
          <w:szCs w:val="24"/>
        </w:rPr>
        <w:fldChar w:fldCharType="separate"/>
      </w:r>
      <w:r w:rsidR="000C5DB1">
        <w:rPr>
          <w:rFonts w:ascii="Courier New" w:hAnsi="Courier New" w:cs="Courier New"/>
          <w:noProof/>
          <w:sz w:val="24"/>
          <w:szCs w:val="24"/>
        </w:rPr>
        <w:t>(Noguchi, Yasumori et al. 1997)</w:t>
      </w:r>
      <w:r w:rsidRPr="00C560CA">
        <w:rPr>
          <w:rFonts w:ascii="Courier New" w:hAnsi="Courier New" w:cs="Courier New"/>
          <w:sz w:val="24"/>
          <w:szCs w:val="24"/>
        </w:rPr>
        <w:fldChar w:fldCharType="end"/>
      </w:r>
      <w:r w:rsidRPr="00C560CA">
        <w:rPr>
          <w:rFonts w:ascii="Courier New" w:hAnsi="Courier New" w:cs="Courier New"/>
          <w:sz w:val="24"/>
          <w:szCs w:val="24"/>
        </w:rPr>
        <w:t>.</w:t>
      </w:r>
      <w:r>
        <w:rPr>
          <w:rFonts w:ascii="Courier New" w:hAnsi="Courier New" w:cs="Courier New"/>
          <w:sz w:val="24"/>
          <w:szCs w:val="24"/>
        </w:rPr>
        <w:t xml:space="preserve"> </w:t>
      </w:r>
      <w:r w:rsidRPr="00C560CA">
        <w:rPr>
          <w:rFonts w:ascii="Courier New" w:hAnsi="Courier New" w:cs="Courier New"/>
          <w:sz w:val="24"/>
          <w:szCs w:val="24"/>
        </w:rPr>
        <w:t xml:space="preserve">BOR2, another root specific expression boric acid transporter, could be involved in boric acid transport from symplast to apoplast in order to crosslink the RG-II cell wall </w:t>
      </w:r>
      <w:r w:rsidRPr="00C560CA">
        <w:rPr>
          <w:rFonts w:ascii="Courier New" w:hAnsi="Courier New" w:cs="Courier New"/>
          <w:sz w:val="24"/>
          <w:szCs w:val="24"/>
        </w:rPr>
        <w:lastRenderedPageBreak/>
        <w:t>effectively and promote root cell elongation</w:t>
      </w:r>
      <w:r w:rsidRPr="00C560CA">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&lt;EndNote&gt;&lt;Cite&gt;&lt;Author&gt;Miwa&lt;/Author&gt;&lt;Year&gt;2013&lt;/Year&gt;&lt;RecNum&gt;244&lt;/RecNum&gt;&lt;DisplayText&gt;(Miwa, Wakuta et al. 2013)&lt;/DisplayText&gt;&lt;record&gt;&lt;rec-number&gt;244&lt;/rec-number&gt;&lt;foreign-keys&gt;&lt;key app="EN" db-id="p02wv5zfmpdf28ezr2lx0d2259a5srvrvv9d" timestamp="1387552991"&gt;244&lt;/key&gt;&lt;/foreign-keys&gt;&lt;ref-type name="Journal Article"&gt;17&lt;/ref-type&gt;&lt;contributors&gt;&lt;authors&gt;&lt;author&gt;Miwa, K.&lt;/author&gt;&lt;author&gt;Wakuta, S.&lt;/author&gt;&lt;author&gt;Takada, S.&lt;/author&gt;&lt;author&gt;Ide, K.&lt;/author&gt;&lt;author&gt;Takano, J.&lt;/author&gt;&lt;author&gt;Naito, S.&lt;/author&gt;&lt;author&gt;Omori, H.&lt;/author&gt;&lt;author&gt;Matsunaga, T.&lt;/author&gt;&lt;author&gt;Fujiwara, T.&lt;/author&gt;&lt;/authors&gt;&lt;/contributors&gt;&lt;auth-address&gt;Creative Research Institution, Hokkaido University, Sapporo 001-0021, Japan.&lt;/auth-address&gt;&lt;titles&gt;&lt;title&gt;Roles of BOR2, a Boron Exporter, in Cross Linking of Rhamnogalacturonan II and Root Elongation under Boron Limitation in Arabidopsis&lt;/title&gt;&lt;secondary-title&gt;Plant Physiol&lt;/secondary-title&gt;&lt;alt-title&gt;Plant physiology&lt;/alt-title&gt;&lt;/titles&gt;&lt;periodical&gt;&lt;full-title&gt;Plant Physiol&lt;/full-title&gt;&lt;abbr-1&gt;Plant physiology&lt;/abbr-1&gt;&lt;/periodical&gt;&lt;alt-periodical&gt;&lt;full-title&gt;Plant Physiol&lt;/full-title&gt;&lt;abbr-1&gt;Plant physiology&lt;/abbr-1&gt;&lt;/alt-periodical&gt;&lt;pages&gt;1699-709&lt;/pages&gt;&lt;volume&gt;163&lt;/volume&gt;&lt;number&gt;4&lt;/number&gt;&lt;dates&gt;&lt;year&gt;2013&lt;/year&gt;&lt;pub-dates&gt;&lt;date&gt;Dec&lt;/date&gt;&lt;/pub-dates&gt;&lt;/dates&gt;&lt;isbn&gt;1532-2548 (Electronic)&amp;#xD;0032-0889 (Linking)&lt;/isbn&gt;&lt;accession-num&gt;24114060&lt;/accession-num&gt;&lt;urls&gt;&lt;related-urls&gt;&lt;url&gt;http://www.ncbi.nlm.nih.gov/pubmed/24114060&lt;/url&gt;&lt;/related-urls&gt;&lt;/urls&gt;&lt;custom2&gt;3850200&lt;/custom2&gt;&lt;electronic-resource-num&gt;10.1104/pp.113.225995&lt;/electronic-resource-num&gt;&lt;/record&gt;&lt;/Cite&gt;&lt;/EndNote&gt;</w:instrText>
      </w:r>
      <w:r w:rsidRPr="00C560CA">
        <w:rPr>
          <w:rFonts w:ascii="Courier New" w:hAnsi="Courier New" w:cs="Courier New"/>
          <w:sz w:val="24"/>
          <w:szCs w:val="24"/>
        </w:rPr>
        <w:fldChar w:fldCharType="separate"/>
      </w:r>
      <w:r w:rsidR="000C5DB1">
        <w:rPr>
          <w:rFonts w:ascii="Courier New" w:hAnsi="Courier New" w:cs="Courier New"/>
          <w:noProof/>
          <w:sz w:val="24"/>
          <w:szCs w:val="24"/>
        </w:rPr>
        <w:t>(Miwa, Wakuta et al. 2013)</w:t>
      </w:r>
      <w:r w:rsidRPr="00C560CA">
        <w:rPr>
          <w:rFonts w:ascii="Courier New" w:hAnsi="Courier New" w:cs="Courier New"/>
          <w:sz w:val="24"/>
          <w:szCs w:val="24"/>
        </w:rPr>
        <w:fldChar w:fldCharType="end"/>
      </w:r>
      <w:r w:rsidRPr="00C560CA">
        <w:rPr>
          <w:rFonts w:ascii="Courier New" w:hAnsi="Courier New" w:cs="Courier New"/>
          <w:sz w:val="24"/>
          <w:szCs w:val="24"/>
        </w:rPr>
        <w:t>.</w:t>
      </w:r>
      <w:r>
        <w:rPr>
          <w:rFonts w:ascii="Courier New" w:hAnsi="Courier New" w:cs="Courier New"/>
          <w:sz w:val="24"/>
          <w:szCs w:val="24"/>
        </w:rPr>
        <w:t xml:space="preserve"> </w:t>
      </w:r>
      <w:r w:rsidRPr="00C560CA">
        <w:rPr>
          <w:rFonts w:ascii="Courier New" w:hAnsi="Courier New" w:cs="Courier New"/>
          <w:sz w:val="24"/>
          <w:szCs w:val="24"/>
        </w:rPr>
        <w:t xml:space="preserve">Arabidopsis possesses three genes that encode NIP II channels: </w:t>
      </w:r>
      <w:r w:rsidRPr="00C560CA">
        <w:rPr>
          <w:rFonts w:ascii="Courier New" w:hAnsi="Courier New" w:cs="Courier New"/>
          <w:i/>
          <w:sz w:val="24"/>
          <w:szCs w:val="24"/>
        </w:rPr>
        <w:t xml:space="preserve">NIP5;1, NIP6;1 </w:t>
      </w:r>
      <w:r w:rsidRPr="00C560CA">
        <w:rPr>
          <w:rFonts w:ascii="Courier New" w:hAnsi="Courier New" w:cs="Courier New"/>
          <w:sz w:val="24"/>
          <w:szCs w:val="24"/>
        </w:rPr>
        <w:t xml:space="preserve">and </w:t>
      </w:r>
      <w:r w:rsidRPr="00C560CA">
        <w:rPr>
          <w:rFonts w:ascii="Courier New" w:hAnsi="Courier New" w:cs="Courier New"/>
          <w:i/>
          <w:sz w:val="24"/>
          <w:szCs w:val="24"/>
        </w:rPr>
        <w:t>NIP7;1</w:t>
      </w:r>
      <w:r w:rsidRPr="00C560CA">
        <w:rPr>
          <w:rFonts w:ascii="Courier New" w:hAnsi="Courier New" w:cs="Courier New"/>
          <w:sz w:val="24"/>
          <w:szCs w:val="24"/>
        </w:rPr>
        <w:t xml:space="preserve">.  Roles for NIP5;1 and NIP6;1 in boric acid transport and mobility in vegetative tissues are established </w:t>
      </w:r>
      <w:r w:rsidRPr="00C560CA">
        <w:rPr>
          <w:rFonts w:ascii="Courier New" w:hAnsi="Courier New" w:cs="Courier New"/>
          <w:sz w:val="24"/>
          <w:szCs w:val="24"/>
        </w:rPr>
        <w:fldChar w:fldCharType="begin">
          <w:fldData xml:space="preserve">PEVuZE5vdGU+PENpdGU+PEF1dGhvcj5UYWthbm88L0F1dGhvcj48WWVhcj4yMDA2PC9ZZWFyPjxS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PEVuZE5vdGU+PENpdGU+PEF1dGhvcj5UYWthbm88L0F1dGhvcj48WWVhcj4yMDA2PC9ZZWFyPjxS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C560CA">
        <w:rPr>
          <w:rFonts w:ascii="Courier New" w:hAnsi="Courier New" w:cs="Courier New"/>
          <w:sz w:val="24"/>
          <w:szCs w:val="24"/>
        </w:rPr>
      </w:r>
      <w:r w:rsidRPr="00C560CA">
        <w:rPr>
          <w:rFonts w:ascii="Courier New" w:hAnsi="Courier New" w:cs="Courier New"/>
          <w:sz w:val="24"/>
          <w:szCs w:val="24"/>
        </w:rPr>
        <w:fldChar w:fldCharType="separate"/>
      </w:r>
      <w:r w:rsidR="000C5DB1">
        <w:rPr>
          <w:rFonts w:ascii="Courier New" w:hAnsi="Courier New" w:cs="Courier New"/>
          <w:noProof/>
          <w:sz w:val="24"/>
          <w:szCs w:val="24"/>
        </w:rPr>
        <w:t>(Takano, Wada et al. 2006, Tanaka, Wallace et al. 2008)</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NIP5;1 has a significant role in acquisition of boron, thus </w:t>
      </w:r>
      <w:r w:rsidRPr="00C560CA">
        <w:rPr>
          <w:rFonts w:ascii="Courier New" w:hAnsi="Courier New" w:cs="Courier New"/>
          <w:i/>
          <w:sz w:val="24"/>
          <w:szCs w:val="24"/>
        </w:rPr>
        <w:t>nip5;1</w:t>
      </w:r>
      <w:r w:rsidR="00A640EE">
        <w:rPr>
          <w:rFonts w:ascii="Courier New" w:hAnsi="Courier New" w:cs="Courier New"/>
          <w:sz w:val="24"/>
          <w:szCs w:val="24"/>
        </w:rPr>
        <w:t xml:space="preserve"> mutant plants display</w:t>
      </w:r>
      <w:r w:rsidRPr="00C560CA">
        <w:rPr>
          <w:rFonts w:ascii="Courier New" w:hAnsi="Courier New" w:cs="Courier New"/>
          <w:sz w:val="24"/>
          <w:szCs w:val="24"/>
        </w:rPr>
        <w:t xml:space="preserve"> lower boric acid uptake into roots, lower biomass production and increased sensitivity of root and shoot development as a result of boron deficiency</w:t>
      </w:r>
      <w:r w:rsidRPr="00C560CA">
        <w:rPr>
          <w:rFonts w:ascii="Courier New" w:hAnsi="Courier New" w:cs="Courier New"/>
          <w:sz w:val="24"/>
          <w:szCs w:val="24"/>
        </w:rPr>
        <w:fldChar w:fldCharType="begin">
          <w:fldData xml:space="preserve">PEVuZE5vdGU+PENpdGU+PEF1dGhvcj5UYWthbm88L0F1dGhvcj48WWVhcj4yMDA2PC9ZZWFyPjxS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PEVuZE5vdGU+PENpdGU+PEF1dGhvcj5UYWthbm88L0F1dGhvcj48WWVhcj4yMDA2PC9ZZWFyPjxS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C560CA">
        <w:rPr>
          <w:rFonts w:ascii="Courier New" w:hAnsi="Courier New" w:cs="Courier New"/>
          <w:sz w:val="24"/>
          <w:szCs w:val="24"/>
        </w:rPr>
      </w:r>
      <w:r w:rsidRPr="00C560CA">
        <w:rPr>
          <w:rFonts w:ascii="Courier New" w:hAnsi="Courier New" w:cs="Courier New"/>
          <w:sz w:val="24"/>
          <w:szCs w:val="24"/>
        </w:rPr>
        <w:fldChar w:fldCharType="separate"/>
      </w:r>
      <w:r w:rsidR="000C5DB1">
        <w:rPr>
          <w:rFonts w:ascii="Courier New" w:hAnsi="Courier New" w:cs="Courier New"/>
          <w:noProof/>
          <w:sz w:val="24"/>
          <w:szCs w:val="24"/>
        </w:rPr>
        <w:t>(Takano, Wada et al. 2006)</w:t>
      </w:r>
      <w:r w:rsidRPr="00C560CA">
        <w:rPr>
          <w:rFonts w:ascii="Courier New" w:hAnsi="Courier New" w:cs="Courier New"/>
          <w:sz w:val="24"/>
          <w:szCs w:val="24"/>
        </w:rPr>
        <w:fldChar w:fldCharType="end"/>
      </w:r>
      <w:r w:rsidRPr="00C560CA">
        <w:rPr>
          <w:rFonts w:ascii="Courier New" w:hAnsi="Courier New" w:cs="Courier New"/>
          <w:sz w:val="24"/>
          <w:szCs w:val="24"/>
        </w:rPr>
        <w:t>.</w:t>
      </w:r>
      <w:r>
        <w:rPr>
          <w:rFonts w:ascii="Courier New" w:hAnsi="Courier New" w:cs="Courier New"/>
          <w:sz w:val="24"/>
          <w:szCs w:val="24"/>
        </w:rPr>
        <w:t xml:space="preserve"> </w:t>
      </w:r>
      <w:r w:rsidRPr="00C560CA">
        <w:rPr>
          <w:rFonts w:ascii="Courier New" w:hAnsi="Courier New" w:cs="Courier New"/>
          <w:sz w:val="24"/>
          <w:szCs w:val="24"/>
        </w:rPr>
        <w:t>NIP6;1 is preferentially expressed in stem node. The major function of NIP6;1 is to transport boron to sink tissues in shoots via xylem-phloem transfer</w:t>
      </w:r>
      <w:r w:rsidRPr="00C560CA">
        <w:rPr>
          <w:rFonts w:ascii="Courier New" w:hAnsi="Courier New" w:cs="Courier New"/>
          <w:sz w:val="24"/>
          <w:szCs w:val="24"/>
        </w:rPr>
        <w:fldChar w:fldCharType="begin">
          <w:fldData xml:space="preserve">PEVuZE5vdGU+PENpdGU+PEF1dGhvcj5UYW5ha2E8L0F1dGhvcj48WWVhcj4yMDA4PC9ZZWFyPjxS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PEVuZE5vdGU+PENpdGU+PEF1dGhvcj5UYW5ha2E8L0F1dGhvcj48WWVhcj4yMDA4PC9ZZWFyPjxS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C560CA">
        <w:rPr>
          <w:rFonts w:ascii="Courier New" w:hAnsi="Courier New" w:cs="Courier New"/>
          <w:sz w:val="24"/>
          <w:szCs w:val="24"/>
        </w:rPr>
      </w:r>
      <w:r w:rsidRPr="00C560CA">
        <w:rPr>
          <w:rFonts w:ascii="Courier New" w:hAnsi="Courier New" w:cs="Courier New"/>
          <w:sz w:val="24"/>
          <w:szCs w:val="24"/>
        </w:rPr>
        <w:fldChar w:fldCharType="separate"/>
      </w:r>
      <w:r w:rsidR="000C5DB1">
        <w:rPr>
          <w:rFonts w:ascii="Courier New" w:hAnsi="Courier New" w:cs="Courier New"/>
          <w:noProof/>
          <w:sz w:val="24"/>
          <w:szCs w:val="24"/>
        </w:rPr>
        <w:t>(Tanaka, Wallace et al. 2008)</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In the present work, another Arabidopsis NIP II boric acid channel NIP7;1, which is specific to developing anther tissues, was characterized. </w:t>
      </w:r>
    </w:p>
    <w:p w:rsidR="009C7A88" w:rsidRDefault="009C7A88" w:rsidP="00553F63">
      <w:pPr>
        <w:pStyle w:val="Heading3"/>
      </w:pPr>
      <w:bookmarkStart w:id="255" w:name="_Toc394000644"/>
      <w:bookmarkStart w:id="256" w:name="_Toc396205006"/>
      <w:r w:rsidRPr="00256A38">
        <w:t>4.2 Flowering response to boron deficiency</w:t>
      </w:r>
      <w:bookmarkEnd w:id="255"/>
      <w:bookmarkEnd w:id="256"/>
      <w:r w:rsidRPr="00256A38">
        <w:t xml:space="preserve"> </w:t>
      </w:r>
    </w:p>
    <w:p w:rsidR="009C7A88" w:rsidRPr="00256A38" w:rsidRDefault="009C7A88" w:rsidP="009C7A88"/>
    <w:p w:rsidR="009C7A88" w:rsidRPr="00487173" w:rsidRDefault="009C7A88" w:rsidP="009C7A88">
      <w:pPr>
        <w:autoSpaceDE w:val="0"/>
        <w:autoSpaceDN w:val="0"/>
        <w:adjustRightInd w:val="0"/>
        <w:spacing w:after="0" w:line="480" w:lineRule="auto"/>
        <w:ind w:firstLine="720"/>
        <w:jc w:val="both"/>
        <w:rPr>
          <w:rFonts w:ascii="Courier New" w:hAnsi="Courier New" w:cs="Courier New"/>
          <w:sz w:val="24"/>
          <w:szCs w:val="24"/>
        </w:rPr>
      </w:pPr>
      <w:r w:rsidRPr="00487173">
        <w:rPr>
          <w:rFonts w:ascii="Courier New" w:hAnsi="Courier New" w:cs="Courier New"/>
          <w:sz w:val="24"/>
          <w:szCs w:val="24"/>
        </w:rPr>
        <w:t xml:space="preserve">It has often been observed that reproductive growth, especially flowering, fruit and seed set and seed yield, </w:t>
      </w:r>
      <w:r>
        <w:rPr>
          <w:rFonts w:ascii="Courier New" w:hAnsi="Courier New" w:cs="Courier New"/>
          <w:sz w:val="24"/>
          <w:szCs w:val="24"/>
        </w:rPr>
        <w:t>are</w:t>
      </w:r>
      <w:r w:rsidRPr="00487173">
        <w:rPr>
          <w:rFonts w:ascii="Courier New" w:hAnsi="Courier New" w:cs="Courier New"/>
          <w:sz w:val="24"/>
          <w:szCs w:val="24"/>
        </w:rPr>
        <w:t xml:space="preserve"> more sensitive to boron deficiency than vegetative growth. Factors affecting the impact of a low external boron supply on sexual reproduction in flowering plants are likely to include: the capacity of roots to acquire boron from soil; the mobility </w:t>
      </w:r>
      <w:r w:rsidRPr="00487173">
        <w:rPr>
          <w:rFonts w:ascii="Courier New" w:hAnsi="Courier New" w:cs="Courier New"/>
          <w:sz w:val="24"/>
          <w:szCs w:val="24"/>
        </w:rPr>
        <w:lastRenderedPageBreak/>
        <w:t xml:space="preserve">of boron in the phloem; the capacity to redistribute B from vegetative tissues to reproductive organs; the rate of transpiration by floral organs; the functional requirement for boron in reproductive tissues; and the distribution and abundance of boron-binding compounds in the apoplast pathway between the vein endings and the most distal floral tissue. Further, responses can be expected to differ between species or cultivars </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&lt;EndNote&gt;&lt;Cite&gt;&lt;Author&gt;Huang&lt;/Author&gt;&lt;Year&gt;1997&lt;/Year&gt;&lt;RecNum&gt;40&lt;/RecNum&gt;&lt;DisplayText&gt;(Dell and Huang 1997)&lt;/DisplayText&gt;&lt;record&gt;&lt;rec-number&gt;40&lt;/rec-number&gt;&lt;foreign-keys&gt;&lt;key app="EN" db-id="p02wv5zfmpdf28ezr2lx0d2259a5srvrvv9d" timestamp="1373898256"&gt;40&lt;/key&gt;&lt;/foreign-keys&gt;&lt;ref-type name="Book Section"&gt;5&lt;/ref-type&gt;&lt;contributors&gt;&lt;authors&gt;&lt;author&gt;Dell, B.&lt;/author&gt;&lt;author&gt;Huang, L. B.&lt;/author&gt;&lt;/authors&gt;&lt;/contributors&gt;&lt;titles&gt;&lt;title&gt;Physiological response of plants to low boron&lt;/title&gt;&lt;secondary-title&gt;Plant and soil&lt;/secondary-title&gt;&lt;/titles&gt;&lt;periodical&gt;&lt;full-title&gt;Plant and Soil&lt;/full-title&gt;&lt;abbr-1&gt;Plant Soil&lt;/abbr-1&gt;&lt;/periodical&gt;&lt;pages&gt;103-120&lt;/pages&gt;&lt;section&gt;8&lt;/section&gt;&lt;dates&gt;&lt;year&gt;1997&lt;/year&gt;&lt;/dates&gt;&lt;pub-location&gt;Netherlands&lt;/pub-location&gt;&lt;publisher&gt;Kluwer Academic&lt;/publisher&gt;&lt;urls&gt;&lt;/urls&gt;&lt;/record&gt;&lt;/Cite&gt;&lt;/EndNote&gt;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(Dell and Huang 1997)</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Low B can result in plants being functionally male sterile e.g. wheat; rice; barley, although cases of female sterility have been reported. Compared to ovule growth, male gametogenesis is particularly sensitive to low B supply. </w:t>
      </w:r>
    </w:p>
    <w:p w:rsidR="009C7A88" w:rsidRDefault="009C7A88" w:rsidP="009C7A88">
      <w:pPr>
        <w:autoSpaceDE w:val="0"/>
        <w:autoSpaceDN w:val="0"/>
        <w:adjustRightInd w:val="0"/>
        <w:spacing w:after="0" w:line="480" w:lineRule="auto"/>
        <w:ind w:firstLine="720"/>
        <w:jc w:val="both"/>
        <w:rPr>
          <w:rFonts w:ascii="Courier New" w:hAnsi="Courier New" w:cs="Courier New"/>
          <w:sz w:val="24"/>
          <w:szCs w:val="24"/>
        </w:rPr>
      </w:pPr>
      <w:r w:rsidRPr="00487173">
        <w:rPr>
          <w:rFonts w:ascii="Courier New" w:hAnsi="Courier New" w:cs="Courier New"/>
          <w:sz w:val="24"/>
          <w:szCs w:val="24"/>
        </w:rPr>
        <w:t xml:space="preserve">Microsporogenesis has been described in detail in some crop plants, such as maize </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&lt;EndNote&gt;&lt;Cite&gt;&lt;Author&gt;Chang M T&lt;/Author&gt;&lt;Year&gt;1989&lt;/Year&gt;&lt;RecNum&gt;267&lt;/RecNum&gt;&lt;DisplayText&gt;(Chang M T 1989)&lt;/DisplayText&gt;&lt;record&gt;&lt;rec-number&gt;267&lt;/rec-number&gt;&lt;foreign-keys&gt;&lt;key app="EN" db-id="p02wv5zfmpdf28ezr2lx0d2259a5srvrvv9d" timestamp="1387812170"&gt;267&lt;/key&gt;&lt;/foreign-keys&gt;&lt;ref-type name="Journal Article"&gt;17&lt;/ref-type&gt;&lt;contributors&gt;&lt;authors&gt;&lt;author&gt;Chang M T, Neuffer M G&lt;/author&gt;&lt;/authors&gt;&lt;/contributors&gt;&lt;titles&gt;&lt;title&gt;Maize microsporogenesis&lt;/title&gt;&lt;secondary-title&gt;Genome&lt;/secondary-title&gt;&lt;/titles&gt;&lt;periodical&gt;&lt;full-title&gt;Genome&lt;/full-title&gt;&lt;/periodical&gt;&lt;pages&gt;12&lt;/pages&gt;&lt;volume&gt;32&lt;/volume&gt;&lt;section&gt;232&lt;/section&gt;&lt;dates&gt;&lt;year&gt;1989&lt;/year&gt;&lt;/dates&gt;&lt;urls&gt;&lt;/urls&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(Chang M T 1989)</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and </w:t>
      </w:r>
      <w:r w:rsidRPr="00487173">
        <w:rPr>
          <w:rFonts w:ascii="Courier New" w:hAnsi="Courier New" w:cs="Courier New"/>
          <w:i/>
          <w:sz w:val="24"/>
          <w:szCs w:val="24"/>
        </w:rPr>
        <w:t>Arabidopsis thaliana</w:t>
      </w:r>
      <w:r w:rsidRPr="00487173">
        <w:rPr>
          <w:rFonts w:ascii="Courier New" w:hAnsi="Courier New" w:cs="Courier New"/>
          <w:sz w:val="24"/>
          <w:szCs w:val="24"/>
        </w:rPr>
        <w:t xml:space="preserve"> </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&lt;EndNote&gt;&lt;Cite&gt;&lt;Author&gt;A&lt;/Author&gt;&lt;Year&gt;1995&lt;/Year&gt;&lt;RecNum&gt;268&lt;/RecNum&gt;&lt;DisplayText&gt;(Owen 1995)&lt;/DisplayText&gt;&lt;record&gt;&lt;rec-number&gt;268&lt;/rec-number&gt;&lt;foreign-keys&gt;&lt;key app="EN" db-id="p02wv5zfmpdf28ezr2lx0d2259a5srvrvv9d" timestamp="1387812435"&gt;268&lt;/key&gt;&lt;/foreign-keys&gt;&lt;ref-type name="Journal Article"&gt;17&lt;/ref-type&gt;&lt;contributors&gt;&lt;authors&gt;&lt;author&gt;Owen, Makaroff C A &lt;/author&gt;&lt;/authors&gt;&lt;/contributors&gt;&lt;titles&gt;&lt;title&gt;Ultrastructure of microsporogenesis and microgametogenesis in Arabidopsis thaliana(L.) Heynh. ecotype Wassilewskija (Brassicaceae) &lt;/title&gt;&lt;secondary-title&gt;Protoplasma&lt;/secondary-title&gt;&lt;/titles&gt;&lt;periodical&gt;&lt;full-title&gt;Protoplasma&lt;/full-title&gt;&lt;/periodical&gt;&lt;pages&gt;14&lt;/pages&gt;&lt;volume&gt;185&lt;/volume&gt;&lt;section&gt;7&lt;/section&gt;&lt;dates&gt;&lt;year&gt;1995&lt;/year&gt;&lt;/dates&gt;&lt;urls&gt;&lt;/urls&gt;&lt;/record&gt;&lt;/Cite&gt;&lt;Cite&gt;&lt;Author&gt;Owen&lt;/Author&gt;&lt;Year&gt;1995&lt;/Year&gt;&lt;RecNum&gt;268&lt;/RecNum&gt;&lt;record&gt;&lt;rec-number&gt;268&lt;/rec-number&gt;&lt;foreign-keys&gt;&lt;key app="EN" db-id="p02wv5zfmpdf28ezr2lx0d2259a5srvrvv9d" timestamp="1387812435"&gt;268&lt;/key&gt;&lt;/foreign-keys&gt;&lt;ref-type name="Journal Article"&gt;17&lt;/ref-type&gt;&lt;contributors&gt;&lt;authors&gt;&lt;author&gt;Owen, Makaroff C A &lt;/author&gt;&lt;/authors&gt;&lt;/contributors&gt;&lt;titles&gt;&lt;title&gt;Ultrastructure of microsporogenesis and microgametogenesis in Arabidopsis thaliana(L.) Heynh. ecotype Wassilewskija (Brassicaceae) &lt;/title&gt;&lt;secondary-title&gt;Protoplasma&lt;/secondary-title&gt;&lt;/titles&gt;&lt;periodical&gt;&lt;full-title&gt;Protoplasma&lt;/full-title&gt;&lt;/periodical&gt;&lt;pages&gt;14&lt;/pages&gt;&lt;volume&gt;185&lt;/volume&gt;&lt;section&gt;7&lt;/section&gt;&lt;dates&gt;&lt;year&gt;1995&lt;/year&gt;&lt;/dates&gt;&lt;urls&gt;&lt;/urls&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(Owen 1995)</w:t>
      </w:r>
      <w:r w:rsidRPr="00487173">
        <w:rPr>
          <w:rFonts w:ascii="Courier New" w:hAnsi="Courier New" w:cs="Courier New"/>
          <w:sz w:val="24"/>
          <w:szCs w:val="24"/>
        </w:rPr>
        <w:fldChar w:fldCharType="end"/>
      </w:r>
      <w:r w:rsidRPr="00487173">
        <w:rPr>
          <w:rFonts w:ascii="Courier New" w:hAnsi="Courier New" w:cs="Courier New"/>
          <w:sz w:val="24"/>
          <w:szCs w:val="24"/>
        </w:rPr>
        <w:t>.</w:t>
      </w:r>
      <w:r>
        <w:rPr>
          <w:rFonts w:ascii="Courier New" w:hAnsi="Courier New" w:cs="Courier New"/>
          <w:sz w:val="24"/>
          <w:szCs w:val="24"/>
        </w:rPr>
        <w:t xml:space="preserve"> </w:t>
      </w:r>
      <w:r w:rsidRPr="00487173">
        <w:rPr>
          <w:rFonts w:ascii="Courier New" w:hAnsi="Courier New" w:cs="Courier New"/>
          <w:sz w:val="24"/>
          <w:szCs w:val="24"/>
        </w:rPr>
        <w:t xml:space="preserve">Generally, before the anther has reached 25% of its final length, a large number of centrally located cells (microsporemother cells or microsporocytes) undergo synchronous meiotic division to form tetrads. At the end of this stage, the haploid cells are encased as tetrads by a massive common wall rich in ß-1, 3-glucan (callose). Exine (future outer pollen wall) patterns are initiated and appear within the callose </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&lt;EndNote&gt;&lt;Cite&gt;&lt;Author&gt;Takahasi&lt;/Author&gt;&lt;Year&gt;1993&lt;/Year&gt;&lt;RecNum&gt;269&lt;/RecNum&gt;&lt;DisplayText&gt;(Takahasi 1993)&lt;/DisplayText&gt;&lt;record&gt;&lt;rec-number&gt;269&lt;/rec-number&gt;&lt;foreign-keys&gt;&lt;key app="EN" db-id="p02wv5zfmpdf28ezr2lx0d2259a5srvrvv9d" timestamp="1387812741"&gt;269&lt;/key&gt;&lt;/foreign-keys&gt;&lt;ref-type name="Journal Article"&gt;17&lt;/ref-type&gt;&lt;contributors&gt;&lt;authors&gt;&lt;author&gt;Takahasi&lt;/author&gt;&lt;/authors&gt;&lt;/contributors&gt;&lt;titles&gt;&lt;title&gt;Exine initiation and substrcutre in pollen of Caesalpinia japonica (Leguminosae: Caesalpinoideae)&lt;/title&gt;&lt;secondary-title&gt;Amer. J. Bot.&lt;/secondary-title&gt;&lt;/titles&gt;&lt;periodical&gt;&lt;full-title&gt;Amer. J. Bot.&lt;/full-title&gt;&lt;/periodical&gt;&lt;pages&gt;5&lt;/pages&gt;&lt;volume&gt;80&lt;/volume&gt;&lt;section&gt;192&lt;/section&gt;&lt;dates&gt;&lt;year&gt;1993&lt;/year&gt;&lt;/dates&gt;&lt;urls&gt;&lt;/urls&gt;&lt;/record&gt;&lt;/Cite&gt;&lt;/EndNote&gt;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(Takahasi 1993)</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The tetrads lie within a central locule surrounded by the nutritive tapetum, a cytoplasmically rich tissue lining the locule. The cellulosic intine wall layer, which is similar to </w:t>
      </w:r>
      <w:r w:rsidRPr="00487173">
        <w:rPr>
          <w:rFonts w:ascii="Courier New" w:hAnsi="Courier New" w:cs="Courier New"/>
          <w:sz w:val="24"/>
          <w:szCs w:val="24"/>
        </w:rPr>
        <w:lastRenderedPageBreak/>
        <w:t xml:space="preserve">the primary walls of somatic cells, is laid down after the exine forms. Once the uninucleate microspores have been released from the tetrads they rapidly grow, take up water, expand and become vacuolated </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&lt;EndNote&gt;&lt;Cite&gt;&lt;Author&gt;Bedinger&lt;/Author&gt;&lt;Year&gt;1992&lt;/Year&gt;&lt;RecNum&gt;271&lt;/RecNum&gt;&lt;DisplayText&gt;(Bedinger 1992)&lt;/DisplayText&gt;&lt;record&gt;&lt;rec-number&gt;271&lt;/rec-number&gt;&lt;foreign-keys&gt;&lt;key app="EN" db-id="p02wv5zfmpdf28ezr2lx0d2259a5srvrvv9d" timestamp="1387812878"&gt;271&lt;/key&gt;&lt;/foreign-keys&gt;&lt;ref-type name="Journal Article"&gt;17&lt;/ref-type&gt;&lt;contributors&gt;&lt;authors&gt;&lt;author&gt;Bedinger, P.&lt;/author&gt;&lt;/authors&gt;&lt;/contributors&gt;&lt;auth-address&gt;Department of Biology, University of North Carolina, Chapel Hill 27599-3280.&lt;/auth-address&gt;&lt;titles&gt;&lt;title&gt;The remarkable biology of pollen&lt;/title&gt;&lt;secondary-title&gt;Plant Cell&lt;/secondary-title&gt;&lt;alt-title&gt;The Plant cell&lt;/alt-title&gt;&lt;/titles&gt;&lt;periodical&gt;&lt;full-title&gt;Plant Cell&lt;/full-title&gt;&lt;abbr-1&gt;The Plant cell&lt;/abbr-1&gt;&lt;/periodical&gt;&lt;alt-periodical&gt;&lt;full-title&gt;Plant Cell&lt;/full-title&gt;&lt;abbr-1&gt;The Plant cell&lt;/abbr-1&gt;&lt;/alt-periodical&gt;&lt;pages&gt;879-87&lt;/pages&gt;&lt;volume&gt;4&lt;/volume&gt;&lt;number&gt;8&lt;/number&gt;&lt;keywords&gt;&lt;keyword&gt;Cell Wall/physiology&lt;/keyword&gt;&lt;keyword&gt;Meiosis&lt;/keyword&gt;&lt;keyword&gt;Pollen/growth &amp;amp; development/*physiology&lt;/keyword&gt;&lt;keyword&gt;Zea mays&lt;/keyword&gt;&lt;/keywords&gt;&lt;dates&gt;&lt;year&gt;1992&lt;/year&gt;&lt;pub-dates&gt;&lt;date&gt;Aug&lt;/date&gt;&lt;/pub-dates&gt;&lt;/dates&gt;&lt;isbn&gt;1040-4651 (Print)&amp;#xD;1040-4651 (Linking)&lt;/isbn&gt;&lt;accession-num&gt;1392600&lt;/accession-num&gt;&lt;urls&gt;&lt;related-urls&gt;&lt;url&gt;http://www.ncbi.nlm.nih.gov/pubmed/1392600&lt;/url&gt;&lt;/related-urls&gt;&lt;/urls&gt;&lt;custom2&gt;160181&lt;/custom2&gt;&lt;electronic-resource-num&gt;10.1105/tpc.4.8.879&lt;/electronic-resource-num&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(Bedinger 1992)</w:t>
      </w:r>
      <w:r w:rsidRPr="00487173">
        <w:rPr>
          <w:rFonts w:ascii="Courier New" w:hAnsi="Courier New" w:cs="Courier New"/>
          <w:sz w:val="24"/>
          <w:szCs w:val="24"/>
        </w:rPr>
        <w:fldChar w:fldCharType="end"/>
      </w:r>
      <w:r w:rsidRPr="00487173">
        <w:rPr>
          <w:rFonts w:ascii="Courier New" w:hAnsi="Courier New" w:cs="Courier New"/>
          <w:sz w:val="24"/>
          <w:szCs w:val="24"/>
        </w:rPr>
        <w:t>. The nucleus in the vacuolated microspore divides by mitosis giving rise to a binucleate microspore. Cytokinesis partitions the young pollen grain asymmetrically into a large transcriptionally active vegetative cell and a small quiescent generative cell. During maturation of the pollen in the anther, the large vacuole disappears</w:t>
      </w:r>
      <w:r>
        <w:rPr>
          <w:rFonts w:ascii="Courier New" w:hAnsi="Courier New" w:cs="Courier New"/>
          <w:sz w:val="24"/>
          <w:szCs w:val="24"/>
        </w:rPr>
        <w:t xml:space="preserve"> and </w:t>
      </w:r>
      <w:r w:rsidRPr="00487173">
        <w:rPr>
          <w:rFonts w:ascii="Courier New" w:hAnsi="Courier New" w:cs="Courier New"/>
          <w:sz w:val="24"/>
          <w:szCs w:val="24"/>
        </w:rPr>
        <w:t>the cytoplasm becomes rich in organelles and membranes</w:t>
      </w:r>
      <w:r>
        <w:rPr>
          <w:rFonts w:ascii="Courier New" w:hAnsi="Courier New" w:cs="Courier New"/>
          <w:sz w:val="24"/>
          <w:szCs w:val="24"/>
        </w:rPr>
        <w:t>. S</w:t>
      </w:r>
      <w:r w:rsidRPr="00487173">
        <w:rPr>
          <w:rFonts w:ascii="Courier New" w:hAnsi="Courier New" w:cs="Courier New"/>
          <w:sz w:val="24"/>
          <w:szCs w:val="24"/>
        </w:rPr>
        <w:t xml:space="preserve">ubstances (lipid, carbohydrate, protein) accumulate and the deposition of tapetum-derived surface wall deposits in the exine is completed. During these latter stages, the anther enlarges, the filament extends, the tapetum degenerates and the endothecium becomes fully differentiated. </w:t>
      </w:r>
    </w:p>
    <w:p w:rsidR="009C7A88" w:rsidRPr="00487173" w:rsidRDefault="009C7A88" w:rsidP="00F31F94">
      <w:pPr>
        <w:autoSpaceDE w:val="0"/>
        <w:autoSpaceDN w:val="0"/>
        <w:adjustRightInd w:val="0"/>
        <w:spacing w:after="0" w:line="480" w:lineRule="auto"/>
        <w:ind w:firstLine="720"/>
        <w:jc w:val="both"/>
        <w:rPr>
          <w:rFonts w:ascii="Courier New" w:hAnsi="Courier New" w:cs="Courier New"/>
          <w:sz w:val="24"/>
          <w:szCs w:val="24"/>
        </w:rPr>
      </w:pPr>
      <w:r w:rsidRPr="00487173">
        <w:rPr>
          <w:rFonts w:ascii="Courier New" w:hAnsi="Courier New" w:cs="Courier New"/>
          <w:sz w:val="24"/>
          <w:szCs w:val="24"/>
        </w:rPr>
        <w:t xml:space="preserve">Studies on anther development and floret fertility in wheat indicate that there are two phases of pollen development </w:t>
      </w:r>
      <w:r w:rsidR="00F31F94">
        <w:rPr>
          <w:rFonts w:ascii="Courier New" w:hAnsi="Courier New" w:cs="Courier New"/>
          <w:sz w:val="24"/>
          <w:szCs w:val="24"/>
        </w:rPr>
        <w:t>that are sensitive to boron deficiency. T</w:t>
      </w:r>
      <w:r w:rsidRPr="00487173">
        <w:rPr>
          <w:rFonts w:ascii="Courier New" w:hAnsi="Courier New" w:cs="Courier New"/>
          <w:sz w:val="24"/>
          <w:szCs w:val="24"/>
        </w:rPr>
        <w:t>he phase from premeiotic interphase through meiosis to late tetrad is the most sensitive stage of microsporogenesis while the period from mitosis-I to II in</w:t>
      </w:r>
      <w:r w:rsidR="00F31F94">
        <w:rPr>
          <w:rFonts w:ascii="Courier New" w:hAnsi="Courier New" w:cs="Courier New"/>
          <w:sz w:val="24"/>
          <w:szCs w:val="24"/>
        </w:rPr>
        <w:t xml:space="preserve"> the</w:t>
      </w:r>
      <w:r w:rsidRPr="00487173">
        <w:rPr>
          <w:rFonts w:ascii="Courier New" w:hAnsi="Courier New" w:cs="Courier New"/>
          <w:sz w:val="24"/>
          <w:szCs w:val="24"/>
        </w:rPr>
        <w:t xml:space="preserve"> pollen grain is less sensitive </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&lt;EndNote&gt;&lt;Cite&gt;&lt;Author&gt;Huang&lt;/Author&gt;&lt;Year&gt;2000&lt;/Year&gt;&lt;RecNum&gt;281&lt;/RecNum&gt;&lt;DisplayText&gt;(Huang, Pant et al. 2000)&lt;/DisplayText&gt;&lt;record&gt;&lt;rec-number&gt;281&lt;/rec-number&gt;&lt;foreign-keys&gt;&lt;key app="EN" db-id="p02wv5zfmpdf28ezr2lx0d2259a5srvrvv9d" timestamp="1387815125"&gt;281&lt;/key&gt;&lt;/foreign-keys&gt;&lt;ref-type name="Journal Article"&gt;17&lt;/ref-type&gt;&lt;contributors&gt;&lt;authors&gt;&lt;author&gt;Huang, L. B.&lt;/author&gt;&lt;author&gt;Pant, J.&lt;/author&gt;&lt;author&gt;Dell, B.&lt;/author&gt;&lt;author&gt;Bell, R. W.&lt;/author&gt;&lt;/authors&gt;&lt;/contributors&gt;&lt;titles&gt;&lt;title&gt;Effects of boron deficiency on anther development and floret fertility in wheat&lt;/title&gt;&lt;secondary-title&gt;Annal of Botany&lt;/secondary-title&gt;&lt;/titles&gt;&lt;periodical&gt;&lt;full-title&gt;Annal of Botany&lt;/full-title&gt;&lt;/periodical&gt;&lt;pages&gt;7&lt;/pages&gt;&lt;volume&gt;85&lt;/volume&gt;&lt;section&gt;493&lt;/section&gt;&lt;dates&gt;&lt;year&gt;2000&lt;/year&gt;&lt;/dates&gt;&lt;urls&gt;&lt;/urls&gt;&lt;/record&gt;&lt;/Cite&gt;&lt;/EndNote&gt;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(Huang, Pant et al. 2000)</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The tapetum is critical to pollen formation and maturation </w:t>
      </w:r>
      <w:r>
        <w:rPr>
          <w:rFonts w:ascii="Courier New" w:hAnsi="Courier New" w:cs="Courier New"/>
          <w:sz w:val="24"/>
          <w:szCs w:val="24"/>
        </w:rPr>
        <w:t>for several reasons</w:t>
      </w:r>
      <w:r w:rsidR="00F31F94">
        <w:rPr>
          <w:rFonts w:ascii="Courier New" w:hAnsi="Courier New" w:cs="Courier New"/>
          <w:sz w:val="24"/>
          <w:szCs w:val="24"/>
        </w:rPr>
        <w:t>.</w:t>
      </w:r>
      <w:r>
        <w:rPr>
          <w:rFonts w:ascii="Courier New" w:hAnsi="Courier New" w:cs="Courier New"/>
          <w:sz w:val="24"/>
          <w:szCs w:val="24"/>
        </w:rPr>
        <w:t xml:space="preserve"> </w:t>
      </w:r>
      <w:r w:rsidR="00F31F94">
        <w:rPr>
          <w:rFonts w:ascii="Courier New" w:hAnsi="Courier New" w:cs="Courier New"/>
          <w:sz w:val="24"/>
          <w:szCs w:val="24"/>
        </w:rPr>
        <w:t xml:space="preserve">It provides </w:t>
      </w:r>
      <w:r w:rsidRPr="00487173">
        <w:rPr>
          <w:rFonts w:ascii="Courier New" w:hAnsi="Courier New" w:cs="Courier New"/>
          <w:sz w:val="24"/>
          <w:szCs w:val="24"/>
        </w:rPr>
        <w:t>enzymes to degrade the callose-ri</w:t>
      </w:r>
      <w:r w:rsidR="00F31F94">
        <w:rPr>
          <w:rFonts w:ascii="Courier New" w:hAnsi="Courier New" w:cs="Courier New"/>
          <w:sz w:val="24"/>
          <w:szCs w:val="24"/>
        </w:rPr>
        <w:t xml:space="preserve">ch walls of the pollen tetrads and </w:t>
      </w:r>
      <w:r w:rsidRPr="00487173">
        <w:rPr>
          <w:rFonts w:ascii="Courier New" w:hAnsi="Courier New" w:cs="Courier New"/>
          <w:sz w:val="24"/>
          <w:szCs w:val="24"/>
        </w:rPr>
        <w:t xml:space="preserve">the thecal fluid which bathes </w:t>
      </w:r>
      <w:r w:rsidRPr="00487173">
        <w:rPr>
          <w:rFonts w:ascii="Courier New" w:hAnsi="Courier New" w:cs="Courier New"/>
          <w:sz w:val="24"/>
          <w:szCs w:val="24"/>
        </w:rPr>
        <w:lastRenderedPageBreak/>
        <w:t>the pollen as they u</w:t>
      </w:r>
      <w:r w:rsidR="00F31F94">
        <w:rPr>
          <w:rFonts w:ascii="Courier New" w:hAnsi="Courier New" w:cs="Courier New"/>
          <w:sz w:val="24"/>
          <w:szCs w:val="24"/>
        </w:rPr>
        <w:t>ndergo cell division. It also secrets</w:t>
      </w:r>
      <w:r w:rsidRPr="00487173">
        <w:rPr>
          <w:rFonts w:ascii="Courier New" w:hAnsi="Courier New" w:cs="Courier New"/>
          <w:sz w:val="24"/>
          <w:szCs w:val="24"/>
        </w:rPr>
        <w:t xml:space="preserve"> or release</w:t>
      </w:r>
      <w:r w:rsidR="00F31F94">
        <w:rPr>
          <w:rFonts w:ascii="Courier New" w:hAnsi="Courier New" w:cs="Courier New"/>
          <w:sz w:val="24"/>
          <w:szCs w:val="24"/>
        </w:rPr>
        <w:t>s</w:t>
      </w:r>
      <w:r>
        <w:rPr>
          <w:rFonts w:ascii="Courier New" w:hAnsi="Courier New" w:cs="Courier New"/>
          <w:sz w:val="24"/>
          <w:szCs w:val="24"/>
        </w:rPr>
        <w:t xml:space="preserve"> by autolysis of</w:t>
      </w:r>
      <w:r w:rsidRPr="00487173">
        <w:rPr>
          <w:rFonts w:ascii="Courier New" w:hAnsi="Courier New" w:cs="Courier New"/>
          <w:sz w:val="24"/>
          <w:szCs w:val="24"/>
        </w:rPr>
        <w:t xml:space="preserve"> </w:t>
      </w:r>
      <w:r>
        <w:rPr>
          <w:rFonts w:ascii="Courier New" w:hAnsi="Courier New" w:cs="Courier New"/>
          <w:sz w:val="24"/>
          <w:szCs w:val="24"/>
        </w:rPr>
        <w:t>t</w:t>
      </w:r>
      <w:r w:rsidRPr="00487173">
        <w:rPr>
          <w:rFonts w:ascii="Courier New" w:hAnsi="Courier New" w:cs="Courier New"/>
          <w:sz w:val="24"/>
          <w:szCs w:val="24"/>
        </w:rPr>
        <w:t xml:space="preserve">he sporopollenin, </w:t>
      </w:r>
      <w:r>
        <w:rPr>
          <w:rFonts w:ascii="Courier New" w:hAnsi="Courier New" w:cs="Courier New"/>
          <w:sz w:val="24"/>
          <w:szCs w:val="24"/>
        </w:rPr>
        <w:t xml:space="preserve">providing </w:t>
      </w:r>
      <w:r w:rsidRPr="00487173">
        <w:rPr>
          <w:rFonts w:ascii="Courier New" w:hAnsi="Courier New" w:cs="Courier New"/>
          <w:sz w:val="24"/>
          <w:szCs w:val="24"/>
        </w:rPr>
        <w:t>lipid</w:t>
      </w:r>
      <w:r w:rsidR="00F31F94">
        <w:rPr>
          <w:rFonts w:ascii="Courier New" w:hAnsi="Courier New" w:cs="Courier New"/>
          <w:sz w:val="24"/>
          <w:szCs w:val="24"/>
        </w:rPr>
        <w:t>s</w:t>
      </w:r>
      <w:r w:rsidRPr="00487173">
        <w:rPr>
          <w:rFonts w:ascii="Courier New" w:hAnsi="Courier New" w:cs="Courier New"/>
          <w:sz w:val="24"/>
          <w:szCs w:val="24"/>
        </w:rPr>
        <w:t xml:space="preserve"> and possibly protein constituents of the </w:t>
      </w:r>
      <w:r w:rsidR="00F31F94">
        <w:rPr>
          <w:rFonts w:ascii="Courier New" w:hAnsi="Courier New" w:cs="Courier New"/>
          <w:sz w:val="24"/>
          <w:szCs w:val="24"/>
        </w:rPr>
        <w:t>exine wall of the pollen grain. Besides, it provides</w:t>
      </w:r>
      <w:r>
        <w:rPr>
          <w:rFonts w:ascii="Courier New" w:hAnsi="Courier New" w:cs="Courier New"/>
          <w:sz w:val="24"/>
          <w:szCs w:val="24"/>
        </w:rPr>
        <w:t xml:space="preserve"> </w:t>
      </w:r>
      <w:r w:rsidRPr="00487173">
        <w:rPr>
          <w:rFonts w:ascii="Courier New" w:hAnsi="Courier New" w:cs="Courier New"/>
          <w:sz w:val="24"/>
          <w:szCs w:val="24"/>
        </w:rPr>
        <w:t xml:space="preserve">water and nutrients (inorganic and organic) pass it to reach the pollen; it accumulates and mobilizes the carbohydrate reserves needed for starch and lipid deposition in the maturing pollen grain, and it is the source of flavonols and other compounds which accumulate in the exine just prior to pollen release. It is worth noting that the main cause of physiological and genetic male sterility has been attributed to persistence or premature breakdown of the tapetum </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&lt;EndNote&gt;&lt;Cite&gt;&lt;Author&gt;Kaul&lt;/Author&gt;&lt;Year&gt;1998&lt;/Year&gt;&lt;RecNum&gt;273&lt;/RecNum&gt;&lt;DisplayText&gt;(Kaul 1998)&lt;/DisplayText&gt;&lt;record&gt;&lt;rec-number&gt;273&lt;/rec-number&gt;&lt;foreign-keys&gt;&lt;key app="EN" db-id="p02wv5zfmpdf28ezr2lx0d2259a5srvrvv9d" timestamp="1387813316"&gt;273&lt;/key&gt;&lt;/foreign-keys&gt;&lt;ref-type name="Book"&gt;6&lt;/ref-type&gt;&lt;contributors&gt;&lt;authors&gt;&lt;author&gt;Kaul&lt;/author&gt;&lt;/authors&gt;&lt;/contributors&gt;&lt;titles&gt;&lt;title&gt;Male Sterility in Higher Plants&lt;/title&gt;&lt;/titles&gt;&lt;dates&gt;&lt;year&gt;1998&lt;/year&gt;&lt;/dates&gt;&lt;pub-location&gt;Berlin&lt;/pub-location&gt;&lt;publisher&gt;Springer-Verlag&lt;/publisher&gt;&lt;urls&gt;&lt;/urls&gt;&lt;/record&gt;&lt;/Cite&gt;&lt;/EndNote&gt;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(Kaul 1998)</w:t>
      </w:r>
      <w:r w:rsidRPr="00487173">
        <w:rPr>
          <w:rFonts w:ascii="Courier New" w:hAnsi="Courier New" w:cs="Courier New"/>
          <w:sz w:val="24"/>
          <w:szCs w:val="24"/>
        </w:rPr>
        <w:fldChar w:fldCharType="end"/>
      </w:r>
      <w:r w:rsidRPr="00487173">
        <w:rPr>
          <w:rFonts w:ascii="Courier New" w:hAnsi="Courier New" w:cs="Courier New"/>
          <w:sz w:val="24"/>
          <w:szCs w:val="24"/>
        </w:rPr>
        <w:t>.</w:t>
      </w:r>
    </w:p>
    <w:p w:rsidR="009C7A88" w:rsidRPr="00284290" w:rsidRDefault="009C7A88" w:rsidP="00553F63">
      <w:pPr>
        <w:pStyle w:val="Heading3"/>
      </w:pPr>
      <w:bookmarkStart w:id="257" w:name="_Toc394000645"/>
      <w:bookmarkStart w:id="258" w:name="_Toc396205007"/>
      <w:r w:rsidRPr="00284290">
        <w:t>4.3 Pollen development in boron deficient plants</w:t>
      </w:r>
      <w:bookmarkEnd w:id="257"/>
      <w:bookmarkEnd w:id="258"/>
      <w:r w:rsidRPr="00284290">
        <w:t xml:space="preserve"> </w:t>
      </w:r>
    </w:p>
    <w:p w:rsidR="009C7A88" w:rsidRPr="00256A38" w:rsidRDefault="009C7A88" w:rsidP="009C7A88"/>
    <w:p w:rsidR="009C7A88" w:rsidRPr="00C560CA" w:rsidRDefault="009C7A88" w:rsidP="009C7A88">
      <w:pPr>
        <w:autoSpaceDE w:val="0"/>
        <w:autoSpaceDN w:val="0"/>
        <w:adjustRightInd w:val="0"/>
        <w:spacing w:after="0" w:line="480" w:lineRule="auto"/>
        <w:ind w:firstLine="720"/>
        <w:jc w:val="both"/>
        <w:rPr>
          <w:rFonts w:ascii="Courier New" w:hAnsi="Courier New" w:cs="Courier New"/>
          <w:sz w:val="24"/>
          <w:szCs w:val="24"/>
        </w:rPr>
      </w:pPr>
      <w:r w:rsidRPr="00487173">
        <w:rPr>
          <w:rFonts w:ascii="Courier New" w:hAnsi="Courier New" w:cs="Courier New"/>
          <w:sz w:val="24"/>
          <w:szCs w:val="24"/>
        </w:rPr>
        <w:t>Male sterility is induced by B deficiency in many species of monocots and dicots. The pollen grains in well-formed anthers appear empty, misshapen, shrivelled, or may be normal in shape but lack reserves of storage materials such as starch. In severely deficient wheat, some anthers have their development arrested early</w:t>
      </w:r>
      <w:r>
        <w:rPr>
          <w:rFonts w:ascii="Courier New" w:hAnsi="Courier New" w:cs="Courier New"/>
          <w:sz w:val="24"/>
          <w:szCs w:val="24"/>
        </w:rPr>
        <w:t>,</w:t>
      </w:r>
      <w:r w:rsidRPr="00487173">
        <w:rPr>
          <w:rFonts w:ascii="Courier New" w:hAnsi="Courier New" w:cs="Courier New"/>
          <w:sz w:val="24"/>
          <w:szCs w:val="24"/>
        </w:rPr>
        <w:t xml:space="preserve"> resulting in small arrow-shaped structures largely devoid of cells in the anther locules. Small stamens have also been observed in B-deficient oilseed rape </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&lt;EndNote&gt;&lt;Cite&gt;&lt;Author&gt;Zhang&lt;/Author&gt;&lt;Year&gt;1994&lt;/Year&gt;&lt;RecNum&gt;274&lt;/RecNum&gt;&lt;DisplayText&gt;(Zhang 1994)&lt;/DisplayText&gt;&lt;record&gt;&lt;rec-number&gt;274&lt;/rec-number&gt;&lt;foreign-keys&gt;&lt;key app="EN" db-id="p02wv5zfmpdf28ezr2lx0d2259a5srvrvv9d" timestamp="1387813579"&gt;274&lt;/key&gt;&lt;/foreign-keys&gt;&lt;ref-type name="Journal Article"&gt;17&lt;/ref-type&gt;&lt;contributors&gt;&lt;authors&gt;&lt;author&gt;Zhang&lt;/author&gt;&lt;/authors&gt;&lt;/contributors&gt;&lt;titles&gt;&lt;title&gt;On the relationship between boron nutrition and development of anther (pollen) in rapeseed plant&lt;/title&gt;&lt;secondary-title&gt;Scientia Agric. Sinica&lt;/secondary-title&gt;&lt;/titles&gt;&lt;periodical&gt;&lt;full-title&gt;Scientia Agric. Sinica&lt;/full-title&gt;&lt;/periodical&gt;&lt;pages&gt;5&lt;/pages&gt;&lt;volume&gt;27&lt;/volume&gt;&lt;section&gt;51&lt;/section&gt;&lt;dates&gt;&lt;year&gt;1994&lt;/year&gt;&lt;/dates&gt;&lt;urls&gt;&lt;/urls&gt;&lt;/record&gt;&lt;/Cite&gt;&lt;/EndNote&gt;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(Zhang 1994)</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There is a tendency for pollen from plants with a deficient B supply to aggregate, possibly because the cells have leaked part of their contents. The degree of male sterility can vary </w:t>
      </w:r>
      <w:r w:rsidRPr="00487173">
        <w:rPr>
          <w:rFonts w:ascii="Courier New" w:hAnsi="Courier New" w:cs="Courier New"/>
          <w:sz w:val="24"/>
          <w:szCs w:val="24"/>
        </w:rPr>
        <w:lastRenderedPageBreak/>
        <w:t xml:space="preserve">considerably with position in the inflorescence and between inflorescences. This is particularly evident in wheat where male infertility is often higher in the more distal spikelets and fertility in late tillers can be different from that in the ear of the main shoot. Differences may also occur with floret position within a spikelet. In short-term transfer experiments with wheat, transferring plants into nutrient solution without B for a few days induced abnormal pollen to develop when the treatment was imposed just prior to meiosis. However, visible impairment in pollen development did not appear until after the microspores were released from the tetrads. This means that meiosis proceeded satisfactorily but it does not rule out a direct early effect of B deficiency that is expressed structurally later in pollen development. In follow up experiments, Zhang et al. reported abnormal development in the tapetum of oilseed rape </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&lt;EndNote&gt;&lt;Cite&gt;&lt;Author&gt;Zhang&lt;/Author&gt;&lt;Year&gt;1994&lt;/Year&gt;&lt;RecNum&gt;274&lt;/RecNum&gt;&lt;DisplayText&gt;(Zhang 1994)&lt;/DisplayText&gt;&lt;record&gt;&lt;rec-number&gt;274&lt;/rec-number&gt;&lt;foreign-keys&gt;&lt;key app="EN" db-id="p02wv5zfmpdf28ezr2lx0d2259a5srvrvv9d" timestamp="1387813579"&gt;274&lt;/key&gt;&lt;/foreign-keys&gt;&lt;ref-type name="Journal Article"&gt;17&lt;/ref-type&gt;&lt;contributors&gt;&lt;authors&gt;&lt;author&gt;Zhang&lt;/author&gt;&lt;/authors&gt;&lt;/contributors&gt;&lt;titles&gt;&lt;title&gt;On the relationship between boron nutrition and development of anther (pollen) in rapeseed plant&lt;/title&gt;&lt;secondary-title&gt;Scientia Agric. Sinica&lt;/secondary-title&gt;&lt;/titles&gt;&lt;periodical&gt;&lt;full-title&gt;Scientia Agric. Sinica&lt;/full-title&gt;&lt;/periodical&gt;&lt;pages&gt;5&lt;/pages&gt;&lt;volume&gt;27&lt;/volume&gt;&lt;section&gt;51&lt;/section&gt;&lt;dates&gt;&lt;year&gt;1994&lt;/year&gt;&lt;/dates&gt;&lt;urls&gt;&lt;/urls&gt;&lt;/record&gt;&lt;/Cite&gt;&lt;/EndNote&gt;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(Zhang 1994)</w:t>
      </w:r>
      <w:r w:rsidRPr="00487173">
        <w:rPr>
          <w:rFonts w:ascii="Courier New" w:hAnsi="Courier New" w:cs="Courier New"/>
          <w:sz w:val="24"/>
          <w:szCs w:val="24"/>
        </w:rPr>
        <w:fldChar w:fldCharType="end"/>
      </w:r>
      <w:r w:rsidRPr="00487173">
        <w:rPr>
          <w:rFonts w:ascii="Courier New" w:hAnsi="Courier New" w:cs="Courier New"/>
          <w:sz w:val="24"/>
          <w:szCs w:val="24"/>
        </w:rPr>
        <w:t>. Smith et al. noted that the exine was less extensively developed in pollen from B-deficient avocado under electron microscope</w:t>
      </w:r>
      <w:r w:rsidR="00284290">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&lt;EndNote&gt;&lt;Cite&gt;&lt;Author&gt;Vivian-Smith&lt;/Author&gt;&lt;Year&gt;2001&lt;/Year&gt;&lt;RecNum&gt;295&lt;/RecNum&gt;&lt;DisplayText&gt;(Vivian-Smith, Luo et al. 2001)&lt;/DisplayText&gt;&lt;record&gt;&lt;rec-number&gt;295&lt;/rec-number&gt;&lt;foreign-keys&gt;&lt;key app="EN" db-id="p02wv5zfmpdf28ezr2lx0d2259a5srvrvv9d" timestamp="1402160215"&gt;295&lt;/key&gt;&lt;/foreign-keys&gt;&lt;ref-type name="Journal Article"&gt;17&lt;/ref-type&gt;&lt;contributors&gt;&lt;authors&gt;&lt;author&gt;Vivian-Smith, A.&lt;/author&gt;&lt;author&gt;Luo, M.&lt;/author&gt;&lt;author&gt;Chaudhury, A.&lt;/author&gt;&lt;author&gt;Koltunow, A.&lt;/author&gt;&lt;/authors&gt;&lt;/contributors&gt;&lt;auth-address&gt;Department of Plant Science, Waite Campus, University of Adelaide, P.M.B., 1 Glen Osmond, South Australia 5064, Australia.&lt;/auth-address&gt;&lt;titles&gt;&lt;title&gt;Fruit development is actively restricted in the absence of fertilization in Arabidopsis&lt;/title&gt;&lt;secondary-title&gt;Development&lt;/secondary-title&gt;&lt;alt-title&gt;Development&lt;/alt-title&gt;&lt;/titles&gt;&lt;periodical&gt;&lt;full-title&gt;Development&lt;/full-title&gt;&lt;abbr-1&gt;Development&lt;/abbr-1&gt;&lt;/periodical&gt;&lt;alt-periodical&gt;&lt;full-title&gt;Development&lt;/full-title&gt;&lt;abbr-1&gt;Development&lt;/abbr-1&gt;&lt;/alt-periodical&gt;&lt;pages&gt;2321-31&lt;/pages&gt;&lt;volume&gt;128&lt;/volume&gt;&lt;number&gt;12&lt;/number&gt;&lt;keywords&gt;&lt;keyword&gt;Arabidopsis/genetics/*physiology&lt;/keyword&gt;&lt;keyword&gt;*Arabidopsis Proteins&lt;/keyword&gt;&lt;keyword&gt;Cell Division&lt;/keyword&gt;&lt;keyword&gt;Fruit/*growth &amp;amp; development&lt;/keyword&gt;&lt;keyword&gt;Plant Proteins/metabolism/physiology&lt;/keyword&gt;&lt;/keywords&gt;&lt;dates&gt;&lt;year&gt;2001&lt;/year&gt;&lt;pub-dates&gt;&lt;date&gt;Jun&lt;/date&gt;&lt;/pub-dates&gt;&lt;/dates&gt;&lt;isbn&gt;0950-1991 (Print)&amp;#xD;0950-1991 (Linking)&lt;/isbn&gt;&lt;accession-num&gt;11493551&lt;/accession-num&gt;&lt;urls&gt;&lt;related-urls&gt;&lt;url&gt;http://www.ncbi.nlm.nih.gov/pubmed/11493551&lt;/url&gt;&lt;/related-urls&gt;&lt;/urls&gt;&lt;/record&gt;&lt;/Cite&gt;&lt;/EndNote&gt;</w:instrText>
      </w:r>
      <w:r w:rsidR="00284290">
        <w:rPr>
          <w:rFonts w:ascii="Courier New" w:hAnsi="Courier New" w:cs="Courier New"/>
          <w:sz w:val="24"/>
          <w:szCs w:val="24"/>
        </w:rPr>
        <w:fldChar w:fldCharType="separate"/>
      </w:r>
      <w:r w:rsidR="000C5DB1">
        <w:rPr>
          <w:rFonts w:ascii="Courier New" w:hAnsi="Courier New" w:cs="Courier New"/>
          <w:noProof/>
          <w:sz w:val="24"/>
          <w:szCs w:val="24"/>
        </w:rPr>
        <w:t>(Vivian-Smith, Luo et al. 2001)</w:t>
      </w:r>
      <w:r w:rsidR="00284290">
        <w:rPr>
          <w:rFonts w:ascii="Courier New" w:hAnsi="Courier New" w:cs="Courier New"/>
          <w:sz w:val="24"/>
          <w:szCs w:val="24"/>
        </w:rPr>
        <w:fldChar w:fldCharType="end"/>
      </w:r>
      <w:r w:rsidRPr="00487173">
        <w:rPr>
          <w:rFonts w:ascii="Courier New" w:hAnsi="Courier New" w:cs="Courier New"/>
          <w:sz w:val="24"/>
          <w:szCs w:val="24"/>
        </w:rPr>
        <w:t xml:space="preserve">. </w:t>
      </w:r>
    </w:p>
    <w:p w:rsidR="009C7A88" w:rsidRDefault="009C7A88" w:rsidP="00553F63">
      <w:pPr>
        <w:pStyle w:val="Heading3"/>
      </w:pPr>
      <w:bookmarkStart w:id="259" w:name="_Toc394000646"/>
      <w:bookmarkStart w:id="260" w:name="_Toc396205008"/>
      <w:r w:rsidRPr="00256A38">
        <w:t>4.4 Expression of NIP7;1 is tightly and developmentally regulated during pollen microsporogenesis</w:t>
      </w:r>
      <w:bookmarkEnd w:id="259"/>
      <w:bookmarkEnd w:id="260"/>
    </w:p>
    <w:p w:rsidR="009C7A88" w:rsidRPr="00256A38" w:rsidRDefault="009C7A88" w:rsidP="009C7A88"/>
    <w:p w:rsidR="009C7A88" w:rsidRDefault="009C7A88" w:rsidP="009C7A88">
      <w:pPr>
        <w:spacing w:after="0" w:line="480" w:lineRule="auto"/>
        <w:jc w:val="both"/>
        <w:rPr>
          <w:rFonts w:ascii="Courier New" w:hAnsi="Courier New" w:cs="Courier New"/>
          <w:sz w:val="24"/>
          <w:szCs w:val="24"/>
        </w:rPr>
      </w:pPr>
      <w:r w:rsidRPr="00C560CA">
        <w:rPr>
          <w:rFonts w:ascii="Courier New" w:hAnsi="Courier New" w:cs="Courier New"/>
          <w:sz w:val="24"/>
          <w:szCs w:val="24"/>
        </w:rPr>
        <w:tab/>
        <w:t xml:space="preserve">Unlike </w:t>
      </w:r>
      <w:r w:rsidRPr="00C560CA">
        <w:rPr>
          <w:rFonts w:ascii="Courier New" w:hAnsi="Courier New" w:cs="Courier New"/>
          <w:i/>
          <w:sz w:val="24"/>
          <w:szCs w:val="24"/>
        </w:rPr>
        <w:t>NIP5;1</w:t>
      </w:r>
      <w:r w:rsidRPr="00C560CA">
        <w:rPr>
          <w:rFonts w:ascii="Courier New" w:hAnsi="Courier New" w:cs="Courier New"/>
          <w:sz w:val="24"/>
          <w:szCs w:val="24"/>
        </w:rPr>
        <w:t xml:space="preserve"> (root-specific) and </w:t>
      </w:r>
      <w:r w:rsidRPr="00C560CA">
        <w:rPr>
          <w:rFonts w:ascii="Courier New" w:hAnsi="Courier New" w:cs="Courier New"/>
          <w:i/>
          <w:sz w:val="24"/>
          <w:szCs w:val="24"/>
        </w:rPr>
        <w:t>NIP6;1</w:t>
      </w:r>
      <w:r w:rsidRPr="00C560CA">
        <w:rPr>
          <w:rFonts w:ascii="Courier New" w:hAnsi="Courier New" w:cs="Courier New"/>
          <w:sz w:val="24"/>
          <w:szCs w:val="24"/>
        </w:rPr>
        <w:t xml:space="preserve"> (leaf nodes), </w:t>
      </w:r>
      <w:r w:rsidRPr="00C560CA">
        <w:rPr>
          <w:rFonts w:ascii="Courier New" w:hAnsi="Courier New" w:cs="Courier New"/>
          <w:i/>
          <w:sz w:val="24"/>
          <w:szCs w:val="24"/>
        </w:rPr>
        <w:t xml:space="preserve">NIP7;1 </w:t>
      </w:r>
      <w:r w:rsidRPr="00C560CA">
        <w:rPr>
          <w:rFonts w:ascii="Courier New" w:hAnsi="Courier New" w:cs="Courier New"/>
          <w:sz w:val="24"/>
          <w:szCs w:val="24"/>
        </w:rPr>
        <w:t>is a flower-specific transcript that is expressed in a narrow window</w:t>
      </w:r>
      <w:r w:rsidR="00284290">
        <w:rPr>
          <w:rFonts w:ascii="Courier New" w:hAnsi="Courier New" w:cs="Courier New"/>
          <w:sz w:val="24"/>
          <w:szCs w:val="24"/>
        </w:rPr>
        <w:t xml:space="preserve"> of time</w:t>
      </w:r>
      <w:r w:rsidRPr="00C560CA">
        <w:rPr>
          <w:rFonts w:ascii="Courier New" w:hAnsi="Courier New" w:cs="Courier New"/>
          <w:sz w:val="24"/>
          <w:szCs w:val="24"/>
        </w:rPr>
        <w:t xml:space="preserve"> during A</w:t>
      </w:r>
      <w:r w:rsidR="00F31F94">
        <w:rPr>
          <w:rFonts w:ascii="Courier New" w:hAnsi="Courier New" w:cs="Courier New"/>
          <w:sz w:val="24"/>
          <w:szCs w:val="24"/>
        </w:rPr>
        <w:t xml:space="preserve">rabidopsis flower development. </w:t>
      </w:r>
      <w:r w:rsidRPr="00C560CA">
        <w:rPr>
          <w:rFonts w:ascii="Courier New" w:hAnsi="Courier New" w:cs="Courier New"/>
          <w:sz w:val="24"/>
          <w:szCs w:val="24"/>
        </w:rPr>
        <w:t xml:space="preserve">By </w:t>
      </w:r>
      <w:r w:rsidRPr="00C560CA">
        <w:rPr>
          <w:rFonts w:ascii="Courier New" w:hAnsi="Courier New" w:cs="Courier New"/>
          <w:sz w:val="24"/>
          <w:szCs w:val="24"/>
        </w:rPr>
        <w:lastRenderedPageBreak/>
        <w:t>GUS promoter analysis and the analysis of NIP7;1-YFP recombineering plants, NIP7;1 expression and protein accumulation is induced solely within anther tissues during flower stage 9 and persists through flower stages 10 and 11 before de</w:t>
      </w:r>
      <w:r>
        <w:rPr>
          <w:rFonts w:ascii="Courier New" w:hAnsi="Courier New" w:cs="Courier New"/>
          <w:sz w:val="24"/>
          <w:szCs w:val="24"/>
        </w:rPr>
        <w:t xml:space="preserve">creasing acutely at stage 12. </w:t>
      </w:r>
      <w:r w:rsidRPr="00C560CA">
        <w:rPr>
          <w:rFonts w:ascii="Courier New" w:hAnsi="Courier New" w:cs="Courier New"/>
          <w:sz w:val="24"/>
          <w:szCs w:val="24"/>
        </w:rPr>
        <w:t xml:space="preserve">During stage 9, which is the longest floral developmental stage </w:t>
      </w:r>
      <w:r w:rsidRPr="00C560CA">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&lt;EndNote&gt;&lt;Cite&gt;&lt;Author&gt;Smyth&lt;/Author&gt;&lt;Year&gt;1990&lt;/Year&gt;&lt;RecNum&gt;98&lt;/RecNum&gt;&lt;DisplayText&gt;(Smyth, Bowman et al. 1990)&lt;/DisplayText&gt;&lt;record&gt;&lt;rec-number&gt;98&lt;/rec-number&gt;&lt;foreign-keys&gt;&lt;key app="EN" db-id="p02wv5zfmpdf28ezr2lx0d2259a5srvrvv9d" timestamp="1374154166"&gt;98&lt;/key&gt;&lt;/foreign-keys&gt;&lt;ref-type name="Journal Article"&gt;17&lt;/ref-type&gt;&lt;contributors&gt;&lt;authors&gt;&lt;author&gt;Smyth, D. R.&lt;/author&gt;&lt;author&gt;Bowman, J. L.&lt;/author&gt;&lt;author&gt;Meyerowitz, E. M.&lt;/author&gt;&lt;/authors&gt;&lt;/contributors&gt;&lt;auth-address&gt;Division of Biology, California Institute of Technology, Pasadena 91125.&lt;/auth-address&gt;&lt;titles&gt;&lt;title&gt;Early flower development in Arabidopsis&lt;/title&gt;&lt;secondary-title&gt;Plant Cell&lt;/secondary-title&gt;&lt;alt-title&gt;The Plant cell&lt;/alt-title&gt;&lt;/titles&gt;&lt;periodical&gt;&lt;full-title&gt;Plant Cell&lt;/full-title&gt;&lt;abbr-1&gt;The Plant cell&lt;/abbr-1&gt;&lt;/periodical&gt;&lt;alt-periodical&gt;&lt;full-title&gt;Plant Cell&lt;/full-title&gt;&lt;abbr-1&gt;The Plant cell&lt;/abbr-1&gt;&lt;/alt-periodical&gt;&lt;pages&gt;755-67&lt;/pages&gt;&lt;volume&gt;2&lt;/volume&gt;&lt;number&gt;8&lt;/number&gt;&lt;keywords&gt;&lt;keyword&gt;Arabidopsis/anatomy &amp;amp; histology/*growth &amp;amp; development&lt;/keyword&gt;&lt;keyword&gt;Microscopy, Electron, Scanning&lt;/keyword&gt;&lt;keyword&gt;Morphogenesis&lt;/keyword&gt;&lt;/keywords&gt;&lt;dates&gt;&lt;year&gt;1990&lt;/year&gt;&lt;pub-dates&gt;&lt;date&gt;Aug&lt;/date&gt;&lt;/pub-dates&gt;&lt;/dates&gt;&lt;isbn&gt;1040-4651 (Print)&amp;#xD;1040-4651 (Linking)&lt;/isbn&gt;&lt;accession-num&gt;2152125&lt;/accession-num&gt;&lt;urls&gt;&lt;related-urls&gt;&lt;url&gt;http://www.ncbi.nlm.nih.gov/pubmed/2152125&lt;/url&gt;&lt;/related-urls&gt;&lt;/urls&gt;&lt;custom2&gt;159928&lt;/custom2&gt;&lt;electronic-resource-num&gt;10.1105/tpc.2.8.755&lt;/electronic-resource-num&gt;&lt;/record&gt;&lt;/Cite&gt;&lt;/EndNote&gt;</w:instrText>
      </w:r>
      <w:r w:rsidRPr="00C560CA">
        <w:rPr>
          <w:rFonts w:ascii="Courier New" w:hAnsi="Courier New" w:cs="Courier New"/>
          <w:sz w:val="24"/>
          <w:szCs w:val="24"/>
        </w:rPr>
        <w:fldChar w:fldCharType="separate"/>
      </w:r>
      <w:r w:rsidR="000C5DB1">
        <w:rPr>
          <w:rFonts w:ascii="Courier New" w:hAnsi="Courier New" w:cs="Courier New"/>
          <w:noProof/>
          <w:sz w:val="24"/>
          <w:szCs w:val="24"/>
        </w:rPr>
        <w:t>(Smyth, Bowman et al. 1990)</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the anther tissues lengthen rapidly and pollen microsporocytes enter and complete meiosis </w:t>
      </w:r>
      <w:r w:rsidRPr="00C560CA">
        <w:rPr>
          <w:rFonts w:ascii="Courier New" w:hAnsi="Courier New" w:cs="Courier New"/>
          <w:sz w:val="24"/>
          <w:szCs w:val="24"/>
        </w:rPr>
        <w:fldChar w:fldCharType="begin">
          <w:fldData xml:space="preserve">PEVuZE5vdGU+PENpdGU+PEF1dGhvcj5TYW5kZXJzPC9BdXRob3I+PFllYXI+MTk5OTwvWWVhcj48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==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PEVuZE5vdGU+PENpdGU+PEF1dGhvcj5TYW5kZXJzPC9BdXRob3I+PFllYXI+MTk5OTwvWWVhcj48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==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C560CA">
        <w:rPr>
          <w:rFonts w:ascii="Courier New" w:hAnsi="Courier New" w:cs="Courier New"/>
          <w:sz w:val="24"/>
          <w:szCs w:val="24"/>
        </w:rPr>
      </w:r>
      <w:r w:rsidRPr="00C560CA">
        <w:rPr>
          <w:rFonts w:ascii="Courier New" w:hAnsi="Courier New" w:cs="Courier New"/>
          <w:sz w:val="24"/>
          <w:szCs w:val="24"/>
        </w:rPr>
        <w:fldChar w:fldCharType="separate"/>
      </w:r>
      <w:r w:rsidR="000C5DB1">
        <w:rPr>
          <w:rFonts w:ascii="Courier New" w:hAnsi="Courier New" w:cs="Courier New"/>
          <w:noProof/>
          <w:sz w:val="24"/>
          <w:szCs w:val="24"/>
        </w:rPr>
        <w:t>(Sanders, Bui et al. 1999)</w:t>
      </w:r>
      <w:r w:rsidRPr="00C560CA">
        <w:rPr>
          <w:rFonts w:ascii="Courier New" w:hAnsi="Courier New" w:cs="Courier New"/>
          <w:sz w:val="24"/>
          <w:szCs w:val="24"/>
        </w:rPr>
        <w:fldChar w:fldCharType="end"/>
      </w:r>
      <w:r w:rsidRPr="00C560CA">
        <w:rPr>
          <w:rFonts w:ascii="Courier New" w:hAnsi="Courier New" w:cs="Courier New"/>
          <w:sz w:val="24"/>
          <w:szCs w:val="24"/>
        </w:rPr>
        <w:t>.  In stage 10 flowers</w:t>
      </w:r>
      <w:r w:rsidR="00284290">
        <w:rPr>
          <w:rFonts w:ascii="Courier New" w:hAnsi="Courier New" w:cs="Courier New"/>
          <w:sz w:val="24"/>
          <w:szCs w:val="24"/>
        </w:rPr>
        <w:t>,</w:t>
      </w:r>
      <w:r w:rsidRPr="00C560CA">
        <w:rPr>
          <w:rFonts w:ascii="Courier New" w:hAnsi="Courier New" w:cs="Courier New"/>
          <w:sz w:val="24"/>
          <w:szCs w:val="24"/>
        </w:rPr>
        <w:t xml:space="preserve"> individual pollen microspores are released and </w:t>
      </w:r>
      <w:r w:rsidR="00F31F94">
        <w:rPr>
          <w:rFonts w:ascii="Courier New" w:hAnsi="Courier New" w:cs="Courier New"/>
          <w:sz w:val="24"/>
          <w:szCs w:val="24"/>
        </w:rPr>
        <w:t xml:space="preserve">the </w:t>
      </w:r>
      <w:r w:rsidRPr="00C560CA">
        <w:rPr>
          <w:rFonts w:ascii="Courier New" w:hAnsi="Courier New" w:cs="Courier New"/>
          <w:sz w:val="24"/>
          <w:szCs w:val="24"/>
        </w:rPr>
        <w:t>generation of the exine cell wall is initiated. The tapetum plays a critical role during this developmental phase by providing metabolites</w:t>
      </w:r>
      <w:r w:rsidR="00F31F94">
        <w:rPr>
          <w:rFonts w:ascii="Courier New" w:hAnsi="Courier New" w:cs="Courier New"/>
          <w:sz w:val="24"/>
          <w:szCs w:val="24"/>
        </w:rPr>
        <w:t>,</w:t>
      </w:r>
      <w:r w:rsidRPr="00C560CA">
        <w:rPr>
          <w:rFonts w:ascii="Courier New" w:hAnsi="Courier New" w:cs="Courier New"/>
          <w:sz w:val="24"/>
          <w:szCs w:val="24"/>
        </w:rPr>
        <w:t xml:space="preserve"> nutrients and other components for the formation of the complex pollen cell wall </w:t>
      </w:r>
      <w:r w:rsidRPr="00C560CA">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&lt;EndNote&gt;&lt;Cite&gt;&lt;Author&gt;Liu&lt;/Author&gt;&lt;Year&gt;2013&lt;/Year&gt;&lt;RecNum&gt;42&lt;/RecNum&gt;&lt;DisplayText&gt;(Liu and Fan 2013)&lt;/DisplayText&gt;&lt;record&gt;&lt;rec-number&gt;42&lt;/rec-number&gt;&lt;foreign-keys&gt;&lt;key app="EN" db-id="p02wv5zfmpdf28ezr2lx0d2259a5srvrvv9d" timestamp="1373898444"&gt;42&lt;/key&gt;&lt;/foreign-keys&gt;&lt;ref-type name="Journal Article"&gt;17&lt;/ref-type&gt;&lt;contributors&gt;&lt;authors&gt;&lt;author&gt;Liu, L.&lt;/author&gt;&lt;author&gt;Fan, X. D.&lt;/author&gt;&lt;/authors&gt;&lt;/contributors&gt;&lt;auth-address&gt;National Centre for Molecular Crop Design, Beijing, 100085, China, ll19841008@163.com.&lt;/auth-address&gt;&lt;titles&gt;&lt;title&gt;Tapetum: regulation and role in sporopollenin biosynthesis in Arabidopsis&lt;/title&gt;&lt;secondary-title&gt;Plant Mol Biol&lt;/secondary-title&gt;&lt;alt-title&gt;Plant molecular biology&lt;/alt-title&gt;&lt;/titles&gt;&lt;periodical&gt;&lt;full-title&gt;Plant Mol Biol&lt;/full-title&gt;&lt;abbr-1&gt;Plant molecular biology&lt;/abbr-1&gt;&lt;/periodical&gt;&lt;alt-periodical&gt;&lt;full-title&gt;Plant Mol Biol&lt;/full-title&gt;&lt;abbr-1&gt;Plant molecular biology&lt;/abbr-1&gt;&lt;/alt-periodical&gt;&lt;pages&gt;165-175&lt;/pages&gt;&lt;number&gt;83&lt;/number&gt;&lt;dates&gt;&lt;year&gt;2013&lt;/year&gt;&lt;pub-dates&gt;&lt;date&gt;Jun 12&lt;/date&gt;&lt;/pub-dates&gt;&lt;/dates&gt;&lt;isbn&gt;1573-5028 (Electronic)&amp;#xD;0167-4412 (Linking)&lt;/isbn&gt;&lt;accession-num&gt;23756817&lt;/accession-num&gt;&lt;urls&gt;&lt;related-urls&gt;&lt;url&gt;http://www.ncbi.nlm.nih.gov/pubmed/23756817&lt;/url&gt;&lt;/related-urls&gt;&lt;/urls&gt;&lt;electronic-resource-num&gt;10.1007/s11103-013-0085-5&lt;/electronic-resource-num&gt;&lt;/record&gt;&lt;/Cite&gt;&lt;/EndNote&gt;</w:instrText>
      </w:r>
      <w:r w:rsidRPr="00C560CA">
        <w:rPr>
          <w:rFonts w:ascii="Courier New" w:hAnsi="Courier New" w:cs="Courier New"/>
          <w:sz w:val="24"/>
          <w:szCs w:val="24"/>
        </w:rPr>
        <w:fldChar w:fldCharType="separate"/>
      </w:r>
      <w:r w:rsidR="000C5DB1">
        <w:rPr>
          <w:rFonts w:ascii="Courier New" w:hAnsi="Courier New" w:cs="Courier New"/>
          <w:noProof/>
          <w:sz w:val="24"/>
          <w:szCs w:val="24"/>
        </w:rPr>
        <w:t>(Liu and Fan 2013)</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In Arabidopsis, the tapetal cells undergo programmed cell death in floral stages 11 and 12 during the final stages of pollen maturation </w:t>
      </w:r>
      <w:r w:rsidRPr="00C560CA">
        <w:rPr>
          <w:rFonts w:ascii="Courier New" w:hAnsi="Courier New" w:cs="Courier New"/>
          <w:sz w:val="24"/>
          <w:szCs w:val="24"/>
        </w:rPr>
        <w:fldChar w:fldCharType="begin">
          <w:fldData xml:space="preserve">PEVuZE5vdGU+PENpdGU+PEF1dGhvcj5TYW5kZXJzPC9BdXRob3I+PFllYXI+MTk5OTwvWWVhcj48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==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PEVuZE5vdGU+PENpdGU+PEF1dGhvcj5TYW5kZXJzPC9BdXRob3I+PFllYXI+MTk5OTwvWWVhcj48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==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C560CA">
        <w:rPr>
          <w:rFonts w:ascii="Courier New" w:hAnsi="Courier New" w:cs="Courier New"/>
          <w:sz w:val="24"/>
          <w:szCs w:val="24"/>
        </w:rPr>
      </w:r>
      <w:r w:rsidRPr="00C560CA">
        <w:rPr>
          <w:rFonts w:ascii="Courier New" w:hAnsi="Courier New" w:cs="Courier New"/>
          <w:sz w:val="24"/>
          <w:szCs w:val="24"/>
        </w:rPr>
        <w:fldChar w:fldCharType="separate"/>
      </w:r>
      <w:r w:rsidR="000C5DB1">
        <w:rPr>
          <w:rFonts w:ascii="Courier New" w:hAnsi="Courier New" w:cs="Courier New"/>
          <w:noProof/>
          <w:sz w:val="24"/>
          <w:szCs w:val="24"/>
        </w:rPr>
        <w:t>(Sanders, Bui et al. 1999)</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Unlike </w:t>
      </w:r>
      <w:r w:rsidRPr="00C560CA">
        <w:rPr>
          <w:rFonts w:ascii="Courier New" w:hAnsi="Courier New" w:cs="Courier New"/>
          <w:i/>
          <w:sz w:val="24"/>
          <w:szCs w:val="24"/>
        </w:rPr>
        <w:t>NIP5;1</w:t>
      </w:r>
      <w:r w:rsidRPr="00C560CA">
        <w:rPr>
          <w:rFonts w:ascii="Courier New" w:hAnsi="Courier New" w:cs="Courier New"/>
          <w:sz w:val="24"/>
          <w:szCs w:val="24"/>
        </w:rPr>
        <w:t xml:space="preserve"> in roots involved in B uptake from the soil, and induced by low environmental B </w:t>
      </w:r>
      <w:r w:rsidRPr="00C560CA">
        <w:rPr>
          <w:rFonts w:ascii="Courier New" w:hAnsi="Courier New" w:cs="Courier New"/>
          <w:sz w:val="24"/>
          <w:szCs w:val="24"/>
        </w:rPr>
        <w:fldChar w:fldCharType="begin">
          <w:fldData xml:space="preserve">PEVuZE5vdGU+PENpdGU+PEF1dGhvcj5UYWthbm88L0F1dGhvcj48WWVhcj4yMDA2PC9ZZWFyPjxS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PEVuZE5vdGU+PENpdGU+PEF1dGhvcj5UYWthbm88L0F1dGhvcj48WWVhcj4yMDA2PC9ZZWFyPjxS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C560CA">
        <w:rPr>
          <w:rFonts w:ascii="Courier New" w:hAnsi="Courier New" w:cs="Courier New"/>
          <w:sz w:val="24"/>
          <w:szCs w:val="24"/>
        </w:rPr>
      </w:r>
      <w:r w:rsidRPr="00C560CA">
        <w:rPr>
          <w:rFonts w:ascii="Courier New" w:hAnsi="Courier New" w:cs="Courier New"/>
          <w:sz w:val="24"/>
          <w:szCs w:val="24"/>
        </w:rPr>
        <w:fldChar w:fldCharType="separate"/>
      </w:r>
      <w:r w:rsidR="000C5DB1">
        <w:rPr>
          <w:rFonts w:ascii="Courier New" w:hAnsi="Courier New" w:cs="Courier New"/>
          <w:noProof/>
          <w:sz w:val="24"/>
          <w:szCs w:val="24"/>
        </w:rPr>
        <w:t>(Takano, Wada et al. 2006)</w:t>
      </w:r>
      <w:r w:rsidRPr="00C560CA">
        <w:rPr>
          <w:rFonts w:ascii="Courier New" w:hAnsi="Courier New" w:cs="Courier New"/>
          <w:sz w:val="24"/>
          <w:szCs w:val="24"/>
        </w:rPr>
        <w:fldChar w:fldCharType="end"/>
      </w:r>
      <w:r w:rsidRPr="00C560CA">
        <w:rPr>
          <w:rFonts w:ascii="Courier New" w:hAnsi="Courier New" w:cs="Courier New"/>
          <w:sz w:val="24"/>
          <w:szCs w:val="24"/>
        </w:rPr>
        <w:t>, expression analysis of NIP7;1 in flowers show only a minor fluctuation (40% increase) upon reduction of media B from 100 μM to 1 μM</w:t>
      </w:r>
      <w:r>
        <w:rPr>
          <w:rFonts w:ascii="Courier New" w:hAnsi="Courier New" w:cs="Courier New"/>
          <w:sz w:val="24"/>
          <w:szCs w:val="24"/>
        </w:rPr>
        <w:t xml:space="preserve"> and a reduction of media B at 0.1 μM</w:t>
      </w:r>
      <w:r w:rsidRPr="00C560CA">
        <w:rPr>
          <w:rFonts w:ascii="Courier New" w:hAnsi="Courier New" w:cs="Courier New"/>
          <w:sz w:val="24"/>
          <w:szCs w:val="24"/>
        </w:rPr>
        <w:t xml:space="preserve"> (Figure </w:t>
      </w:r>
      <w:r>
        <w:rPr>
          <w:rFonts w:ascii="Courier New" w:hAnsi="Courier New" w:cs="Courier New"/>
          <w:sz w:val="24"/>
          <w:szCs w:val="24"/>
        </w:rPr>
        <w:t>4.1</w:t>
      </w:r>
      <w:r w:rsidRPr="00C560CA">
        <w:rPr>
          <w:rFonts w:ascii="Courier New" w:hAnsi="Courier New" w:cs="Courier New"/>
          <w:sz w:val="24"/>
          <w:szCs w:val="24"/>
        </w:rPr>
        <w:t xml:space="preserve">).  Thus, </w:t>
      </w:r>
      <w:r w:rsidRPr="00C560CA">
        <w:rPr>
          <w:rFonts w:ascii="Courier New" w:hAnsi="Courier New" w:cs="Courier New"/>
          <w:i/>
          <w:sz w:val="24"/>
          <w:szCs w:val="24"/>
        </w:rPr>
        <w:t xml:space="preserve">NIP7;1 </w:t>
      </w:r>
      <w:r w:rsidRPr="00C560CA">
        <w:rPr>
          <w:rFonts w:ascii="Courier New" w:hAnsi="Courier New" w:cs="Courier New"/>
          <w:sz w:val="24"/>
          <w:szCs w:val="24"/>
        </w:rPr>
        <w:t xml:space="preserve"> expression is likely to be principally regulated in as part of the flower development program rather than in response to environmental B.   </w:t>
      </w:r>
    </w:p>
    <w:p w:rsidR="007011DA" w:rsidRDefault="007011DA" w:rsidP="00553F63">
      <w:pPr>
        <w:pStyle w:val="Heading3"/>
      </w:pPr>
      <w:bookmarkStart w:id="261" w:name="_Toc394000647"/>
      <w:bookmarkStart w:id="262" w:name="_Toc396205009"/>
      <w:r w:rsidRPr="00256A38">
        <w:lastRenderedPageBreak/>
        <w:t>4.5 Proposed function of NIP7;1 as a boric acid channel during pollen development</w:t>
      </w:r>
      <w:bookmarkEnd w:id="261"/>
      <w:bookmarkEnd w:id="262"/>
      <w:r w:rsidRPr="00256A38">
        <w:t xml:space="preserve"> </w:t>
      </w:r>
    </w:p>
    <w:p w:rsidR="007011DA" w:rsidRPr="00256A38" w:rsidRDefault="007011DA" w:rsidP="007011DA"/>
    <w:p w:rsidR="00A8576E" w:rsidRDefault="007011DA" w:rsidP="007011DA">
      <w:pPr>
        <w:spacing w:after="0" w:line="480" w:lineRule="auto"/>
        <w:jc w:val="both"/>
        <w:rPr>
          <w:rFonts w:ascii="Courier New" w:hAnsi="Courier New" w:cs="Courier New"/>
          <w:sz w:val="24"/>
          <w:szCs w:val="24"/>
        </w:rPr>
      </w:pPr>
      <w:r w:rsidRPr="00C560CA">
        <w:rPr>
          <w:rFonts w:ascii="Courier New" w:hAnsi="Courier New" w:cs="Courier New"/>
          <w:sz w:val="24"/>
          <w:szCs w:val="24"/>
        </w:rPr>
        <w:tab/>
        <w:t xml:space="preserve">T-DNA knockout mutants </w:t>
      </w:r>
      <w:r w:rsidRPr="00C560CA">
        <w:rPr>
          <w:rFonts w:ascii="Courier New" w:hAnsi="Courier New" w:cs="Courier New"/>
          <w:i/>
          <w:sz w:val="24"/>
          <w:szCs w:val="24"/>
        </w:rPr>
        <w:t xml:space="preserve">nip7;1-1 </w:t>
      </w:r>
      <w:r w:rsidRPr="00C560CA">
        <w:rPr>
          <w:rFonts w:ascii="Courier New" w:hAnsi="Courier New" w:cs="Courier New"/>
          <w:sz w:val="24"/>
          <w:szCs w:val="24"/>
        </w:rPr>
        <w:t xml:space="preserve">and </w:t>
      </w:r>
      <w:r w:rsidRPr="00C560CA">
        <w:rPr>
          <w:rFonts w:ascii="Courier New" w:hAnsi="Courier New" w:cs="Courier New"/>
          <w:i/>
          <w:sz w:val="24"/>
          <w:szCs w:val="24"/>
        </w:rPr>
        <w:t>nip7;1-2</w:t>
      </w:r>
      <w:r w:rsidRPr="00C560CA">
        <w:rPr>
          <w:rFonts w:ascii="Courier New" w:hAnsi="Courier New" w:cs="Courier New"/>
          <w:sz w:val="24"/>
          <w:szCs w:val="24"/>
        </w:rPr>
        <w:t xml:space="preserve"> showed abnormal pollen development and cell wall structure which were manifested in a boron-dependent manner.  Under conditions of low boric acid, pollen grains formed by </w:t>
      </w:r>
      <w:r w:rsidRPr="00C560CA">
        <w:rPr>
          <w:rFonts w:ascii="Courier New" w:hAnsi="Courier New" w:cs="Courier New"/>
          <w:i/>
          <w:sz w:val="24"/>
          <w:szCs w:val="24"/>
        </w:rPr>
        <w:t xml:space="preserve">nip7;1 </w:t>
      </w:r>
      <w:r w:rsidRPr="00C560CA">
        <w:rPr>
          <w:rFonts w:ascii="Courier New" w:hAnsi="Courier New" w:cs="Courier New"/>
          <w:sz w:val="24"/>
          <w:szCs w:val="24"/>
        </w:rPr>
        <w:t xml:space="preserve">plants were misshapen with defects in the formation of the outer exine cell wall.  Consistent with these observations, </w:t>
      </w:r>
      <w:r w:rsidRPr="00C560CA">
        <w:rPr>
          <w:rFonts w:ascii="Courier New" w:hAnsi="Courier New" w:cs="Courier New"/>
          <w:i/>
          <w:sz w:val="24"/>
          <w:szCs w:val="24"/>
        </w:rPr>
        <w:t xml:space="preserve">nip7;1 </w:t>
      </w:r>
      <w:r w:rsidRPr="00C560CA">
        <w:rPr>
          <w:rFonts w:ascii="Courier New" w:hAnsi="Courier New" w:cs="Courier New"/>
          <w:sz w:val="24"/>
          <w:szCs w:val="24"/>
        </w:rPr>
        <w:t xml:space="preserve">plants showed shortened siliques and evidence of aborted seeds, traits that are associated with reduced fertility.  The dependence of the </w:t>
      </w:r>
      <w:r w:rsidRPr="00C560CA">
        <w:rPr>
          <w:rFonts w:ascii="Courier New" w:hAnsi="Courier New" w:cs="Courier New"/>
          <w:i/>
          <w:sz w:val="24"/>
          <w:szCs w:val="24"/>
        </w:rPr>
        <w:t xml:space="preserve">nip7;1 </w:t>
      </w:r>
      <w:r w:rsidRPr="00C560CA">
        <w:rPr>
          <w:rFonts w:ascii="Courier New" w:hAnsi="Courier New" w:cs="Courier New"/>
          <w:sz w:val="24"/>
          <w:szCs w:val="24"/>
        </w:rPr>
        <w:t xml:space="preserve">phenotype on external boron concentrations, along with the demonstration that NIP7;1 is </w:t>
      </w:r>
      <w:r w:rsidR="00457C69">
        <w:rPr>
          <w:rFonts w:ascii="Courier New" w:hAnsi="Courier New" w:cs="Courier New"/>
          <w:sz w:val="24"/>
          <w:szCs w:val="24"/>
        </w:rPr>
        <w:t xml:space="preserve">a </w:t>
      </w:r>
      <w:r w:rsidRPr="00C560CA">
        <w:rPr>
          <w:rFonts w:ascii="Courier New" w:hAnsi="Courier New" w:cs="Courier New"/>
          <w:sz w:val="24"/>
          <w:szCs w:val="24"/>
        </w:rPr>
        <w:t>boric acid channel, suggests a function for the protein in the transport and homeostasis of boric acid during pollen development and cell wall formation.</w:t>
      </w:r>
      <w:r>
        <w:rPr>
          <w:rFonts w:ascii="Courier New" w:hAnsi="Courier New" w:cs="Courier New"/>
          <w:sz w:val="24"/>
          <w:szCs w:val="24"/>
        </w:rPr>
        <w:t xml:space="preserve"> </w:t>
      </w:r>
      <w:r w:rsidRPr="00C560CA">
        <w:rPr>
          <w:rFonts w:ascii="Courier New" w:hAnsi="Courier New" w:cs="Courier New"/>
          <w:sz w:val="24"/>
          <w:szCs w:val="24"/>
        </w:rPr>
        <w:t xml:space="preserve">In support of this, the defects observed in pollen formation in the </w:t>
      </w:r>
      <w:r w:rsidRPr="00C560CA">
        <w:rPr>
          <w:rFonts w:ascii="Courier New" w:hAnsi="Courier New" w:cs="Courier New"/>
          <w:i/>
          <w:sz w:val="24"/>
          <w:szCs w:val="24"/>
        </w:rPr>
        <w:t xml:space="preserve">nip7;1 </w:t>
      </w:r>
      <w:r w:rsidRPr="00C560CA">
        <w:rPr>
          <w:rFonts w:ascii="Courier New" w:hAnsi="Courier New" w:cs="Courier New"/>
          <w:sz w:val="24"/>
          <w:szCs w:val="24"/>
        </w:rPr>
        <w:t>plants are consistent with the boron nutritional defects on reproductive growth observ</w:t>
      </w:r>
      <w:r>
        <w:rPr>
          <w:rFonts w:ascii="Courier New" w:hAnsi="Courier New" w:cs="Courier New"/>
          <w:sz w:val="24"/>
          <w:szCs w:val="24"/>
        </w:rPr>
        <w:t xml:space="preserve">ed with several plant species. </w:t>
      </w:r>
      <w:r w:rsidRPr="00C560CA">
        <w:rPr>
          <w:rFonts w:ascii="Courier New" w:hAnsi="Courier New" w:cs="Courier New"/>
          <w:sz w:val="24"/>
          <w:szCs w:val="24"/>
        </w:rPr>
        <w:t>For example, anther development and pollen microsporogenesis have been</w:t>
      </w:r>
      <w:r w:rsidRPr="007011DA">
        <w:rPr>
          <w:rFonts w:ascii="Courier New" w:hAnsi="Courier New" w:cs="Courier New"/>
          <w:sz w:val="24"/>
          <w:szCs w:val="24"/>
        </w:rPr>
        <w:t xml:space="preserve"> </w:t>
      </w:r>
      <w:r w:rsidRPr="00C560CA">
        <w:rPr>
          <w:rFonts w:ascii="Courier New" w:hAnsi="Courier New" w:cs="Courier New"/>
          <w:sz w:val="24"/>
          <w:szCs w:val="24"/>
        </w:rPr>
        <w:t xml:space="preserve">shown to be particularly sensitive to </w:t>
      </w:r>
      <w:r w:rsidR="00A8576E" w:rsidRPr="00C560CA">
        <w:rPr>
          <w:rFonts w:ascii="Courier New" w:hAnsi="Courier New" w:cs="Courier New"/>
          <w:sz w:val="24"/>
          <w:szCs w:val="24"/>
        </w:rPr>
        <w:t xml:space="preserve">boron limitation, and male sterility is a common outcome of limiting </w:t>
      </w:r>
      <w:r w:rsidR="00A8576E">
        <w:rPr>
          <w:rFonts w:ascii="Courier New" w:hAnsi="Courier New" w:cs="Courier New"/>
          <w:sz w:val="24"/>
          <w:szCs w:val="24"/>
        </w:rPr>
        <w:t xml:space="preserve">level of </w:t>
      </w:r>
      <w:r w:rsidR="00A8576E" w:rsidRPr="00C560CA">
        <w:rPr>
          <w:rFonts w:ascii="Courier New" w:hAnsi="Courier New" w:cs="Courier New"/>
          <w:sz w:val="24"/>
          <w:szCs w:val="24"/>
        </w:rPr>
        <w:t xml:space="preserve">B </w:t>
      </w:r>
      <w:r w:rsidR="00A8576E" w:rsidRPr="00C560CA">
        <w:rPr>
          <w:rFonts w:ascii="Courier New" w:hAnsi="Courier New" w:cs="Courier New"/>
          <w:sz w:val="24"/>
          <w:szCs w:val="24"/>
        </w:rPr>
        <w:fldChar w:fldCharType="begin">
          <w:fldData xml:space="preserve">PEVuZE5vdGU+PENpdGU+PEF1dGhvcj5SYXdzb248L0F1dGhvcj48WWVhcj4xOTk2PC9ZZWFyPjxS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</w:fldData>
        </w:fldChar>
      </w:r>
      <w:r w:rsidR="00A8576E">
        <w:rPr>
          <w:rFonts w:ascii="Courier New" w:hAnsi="Courier New" w:cs="Courier New"/>
          <w:sz w:val="24"/>
          <w:szCs w:val="24"/>
        </w:rPr>
        <w:instrText xml:space="preserve"> ADDIN EN.CITE </w:instrText>
      </w:r>
      <w:r w:rsidR="00A8576E">
        <w:rPr>
          <w:rFonts w:ascii="Courier New" w:hAnsi="Courier New" w:cs="Courier New"/>
          <w:sz w:val="24"/>
          <w:szCs w:val="24"/>
        </w:rPr>
        <w:fldChar w:fldCharType="begin">
          <w:fldData xml:space="preserve">PEVuZE5vdGU+PENpdGU+PEF1dGhvcj5SYXdzb248L0F1dGhvcj48WWVhcj4xOTk2PC9ZZWFyPjxS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</w:fldData>
        </w:fldChar>
      </w:r>
      <w:r w:rsidR="00A8576E">
        <w:rPr>
          <w:rFonts w:ascii="Courier New" w:hAnsi="Courier New" w:cs="Courier New"/>
          <w:sz w:val="24"/>
          <w:szCs w:val="24"/>
        </w:rPr>
        <w:instrText xml:space="preserve"> ADDIN EN.CITE.DATA </w:instrText>
      </w:r>
      <w:r w:rsidR="00A8576E">
        <w:rPr>
          <w:rFonts w:ascii="Courier New" w:hAnsi="Courier New" w:cs="Courier New"/>
          <w:sz w:val="24"/>
          <w:szCs w:val="24"/>
        </w:rPr>
      </w:r>
      <w:r w:rsidR="00A8576E">
        <w:rPr>
          <w:rFonts w:ascii="Courier New" w:hAnsi="Courier New" w:cs="Courier New"/>
          <w:sz w:val="24"/>
          <w:szCs w:val="24"/>
        </w:rPr>
        <w:fldChar w:fldCharType="end"/>
      </w:r>
      <w:r w:rsidR="00A8576E" w:rsidRPr="00C560CA">
        <w:rPr>
          <w:rFonts w:ascii="Courier New" w:hAnsi="Courier New" w:cs="Courier New"/>
          <w:sz w:val="24"/>
          <w:szCs w:val="24"/>
        </w:rPr>
      </w:r>
      <w:r w:rsidR="00A8576E" w:rsidRPr="00C560CA">
        <w:rPr>
          <w:rFonts w:ascii="Courier New" w:hAnsi="Courier New" w:cs="Courier New"/>
          <w:sz w:val="24"/>
          <w:szCs w:val="24"/>
        </w:rPr>
        <w:fldChar w:fldCharType="separate"/>
      </w:r>
      <w:r w:rsidR="00A8576E">
        <w:rPr>
          <w:rFonts w:ascii="Courier New" w:hAnsi="Courier New" w:cs="Courier New"/>
          <w:noProof/>
          <w:sz w:val="24"/>
          <w:szCs w:val="24"/>
        </w:rPr>
        <w:t>(Rawson 1996, Dell and Huang 1997, Huang, Pant et al. 2000, Huang, Zeller et al. 2000)</w:t>
      </w:r>
      <w:r w:rsidR="00A8576E" w:rsidRPr="00C560CA">
        <w:rPr>
          <w:rFonts w:ascii="Courier New" w:hAnsi="Courier New" w:cs="Courier New"/>
          <w:sz w:val="24"/>
          <w:szCs w:val="24"/>
        </w:rPr>
        <w:fldChar w:fldCharType="end"/>
      </w:r>
      <w:r w:rsidR="00A8576E" w:rsidRPr="00C560CA">
        <w:rPr>
          <w:rFonts w:ascii="Courier New" w:hAnsi="Courier New" w:cs="Courier New"/>
          <w:sz w:val="24"/>
          <w:szCs w:val="24"/>
        </w:rPr>
        <w:t>.</w:t>
      </w:r>
      <w:r w:rsidR="00A8576E" w:rsidRPr="00A8576E">
        <w:rPr>
          <w:rFonts w:ascii="Courier New" w:hAnsi="Courier New" w:cs="Courier New"/>
          <w:sz w:val="24"/>
          <w:szCs w:val="24"/>
        </w:rPr>
        <w:t xml:space="preserve"> </w:t>
      </w:r>
    </w:p>
    <w:p w:rsidR="007011DA" w:rsidRDefault="00A8576E" w:rsidP="00A8576E">
      <w:pPr>
        <w:spacing w:after="0" w:line="480" w:lineRule="auto"/>
        <w:ind w:firstLine="720"/>
        <w:jc w:val="both"/>
        <w:rPr>
          <w:rFonts w:ascii="Courier New" w:hAnsi="Courier New" w:cs="Courier New"/>
          <w:sz w:val="24"/>
          <w:szCs w:val="24"/>
        </w:rPr>
      </w:pPr>
      <w:r w:rsidRPr="00C560CA">
        <w:rPr>
          <w:rFonts w:ascii="Courier New" w:hAnsi="Courier New" w:cs="Courier New"/>
          <w:sz w:val="24"/>
          <w:szCs w:val="24"/>
        </w:rPr>
        <w:t xml:space="preserve">Investigation of boron and pollen development in wheat showed that the most sensitive stage of microsporogenesis to </w:t>
      </w:r>
    </w:p>
    <w:p w:rsidR="008F61FB" w:rsidRDefault="008F61FB" w:rsidP="009C7A88">
      <w:pPr>
        <w:spacing w:after="0" w:line="480" w:lineRule="auto"/>
        <w:jc w:val="both"/>
        <w:rPr>
          <w:rFonts w:ascii="Courier New" w:hAnsi="Courier New" w:cs="Courier New"/>
          <w:sz w:val="24"/>
          <w:szCs w:val="24"/>
        </w:rPr>
      </w:pPr>
    </w:p>
    <w:p w:rsidR="007011DA" w:rsidRDefault="007011DA" w:rsidP="009C7A88">
      <w:pPr>
        <w:spacing w:after="0" w:line="480" w:lineRule="auto"/>
        <w:jc w:val="both"/>
        <w:rPr>
          <w:rFonts w:ascii="Courier New" w:hAnsi="Courier New" w:cs="Courier New"/>
          <w:sz w:val="24"/>
          <w:szCs w:val="24"/>
        </w:rPr>
      </w:pPr>
    </w:p>
    <w:p w:rsidR="007011DA" w:rsidRDefault="007011DA" w:rsidP="009C7A88">
      <w:pPr>
        <w:spacing w:after="0" w:line="480" w:lineRule="auto"/>
        <w:jc w:val="both"/>
        <w:rPr>
          <w:rFonts w:ascii="Courier New" w:hAnsi="Courier New" w:cs="Courier New"/>
          <w:sz w:val="24"/>
          <w:szCs w:val="24"/>
        </w:rPr>
      </w:pPr>
      <w:r w:rsidRPr="00C560CA">
        <w:rPr>
          <w:rFonts w:ascii="Courier New" w:hAnsi="Courier New" w:cs="Courier New"/>
          <w:noProof/>
          <w:sz w:val="24"/>
          <w:szCs w:val="24"/>
          <w:lang w:eastAsia="ko-KR"/>
        </w:rPr>
        <w:drawing>
          <wp:anchor distT="0" distB="0" distL="114300" distR="114300" simplePos="0" relativeHeight="251847680" behindDoc="0" locked="0" layoutInCell="1" allowOverlap="1" wp14:anchorId="0641928F" wp14:editId="1CA02CEE">
            <wp:simplePos x="0" y="0"/>
            <wp:positionH relativeFrom="column">
              <wp:posOffset>1153371</wp:posOffset>
            </wp:positionH>
            <wp:positionV relativeFrom="paragraph">
              <wp:posOffset>126435</wp:posOffset>
            </wp:positionV>
            <wp:extent cx="3523129" cy="3496235"/>
            <wp:effectExtent l="0" t="0" r="0" b="0"/>
            <wp:wrapNone/>
            <wp:docPr id="4097" name="Picture 4097"/>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3523129" cy="3496235"/>
                    </a:xfrm>
                    <a:prstGeom prst="rect">
                      <a:avLst/>
                    </a:prstGeom>
                  </pic:spPr>
                </pic:pic>
              </a:graphicData>
            </a:graphic>
            <wp14:sizeRelH relativeFrom="margin">
              <wp14:pctWidth>0</wp14:pctWidth>
            </wp14:sizeRelH>
            <wp14:sizeRelV relativeFrom="margin">
              <wp14:pctHeight>0</wp14:pctHeight>
            </wp14:sizeRelV>
          </wp:anchor>
        </w:drawing>
      </w:r>
    </w:p>
    <w:p w:rsidR="007011DA" w:rsidRDefault="007011DA" w:rsidP="009C7A88">
      <w:pPr>
        <w:spacing w:after="0" w:line="480" w:lineRule="auto"/>
        <w:jc w:val="both"/>
        <w:rPr>
          <w:rFonts w:ascii="Courier New" w:hAnsi="Courier New" w:cs="Courier New"/>
          <w:sz w:val="24"/>
          <w:szCs w:val="24"/>
        </w:rPr>
      </w:pPr>
    </w:p>
    <w:p w:rsidR="007011DA" w:rsidRDefault="007011DA" w:rsidP="009C7A88">
      <w:pPr>
        <w:spacing w:after="0" w:line="480" w:lineRule="auto"/>
        <w:jc w:val="both"/>
        <w:rPr>
          <w:rFonts w:ascii="Courier New" w:hAnsi="Courier New" w:cs="Courier New"/>
          <w:sz w:val="24"/>
          <w:szCs w:val="24"/>
        </w:rPr>
      </w:pPr>
    </w:p>
    <w:p w:rsidR="007011DA" w:rsidRDefault="007011DA" w:rsidP="009C7A88">
      <w:pPr>
        <w:spacing w:after="0" w:line="480" w:lineRule="auto"/>
        <w:jc w:val="both"/>
        <w:rPr>
          <w:rFonts w:ascii="Courier New" w:hAnsi="Courier New" w:cs="Courier New"/>
          <w:sz w:val="24"/>
          <w:szCs w:val="24"/>
        </w:rPr>
      </w:pPr>
    </w:p>
    <w:p w:rsidR="007011DA" w:rsidRDefault="007011DA" w:rsidP="009C7A88">
      <w:pPr>
        <w:spacing w:after="0" w:line="480" w:lineRule="auto"/>
        <w:jc w:val="both"/>
        <w:rPr>
          <w:rFonts w:ascii="Courier New" w:hAnsi="Courier New" w:cs="Courier New"/>
          <w:sz w:val="24"/>
          <w:szCs w:val="24"/>
        </w:rPr>
      </w:pPr>
    </w:p>
    <w:p w:rsidR="007011DA" w:rsidRDefault="007011DA"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Pr="00C560CA"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7011DA" w:rsidP="009C7A88">
      <w:pPr>
        <w:spacing w:after="0" w:line="480" w:lineRule="auto"/>
        <w:jc w:val="both"/>
        <w:rPr>
          <w:rFonts w:ascii="Courier New" w:hAnsi="Courier New" w:cs="Courier New"/>
          <w:sz w:val="24"/>
          <w:szCs w:val="24"/>
        </w:rPr>
      </w:pPr>
      <w:r w:rsidRPr="00C560CA">
        <w:rPr>
          <w:rFonts w:ascii="Courier New" w:hAnsi="Courier New" w:cs="Courier New"/>
          <w:noProof/>
          <w:sz w:val="24"/>
          <w:szCs w:val="24"/>
          <w:lang w:eastAsia="ko-KR"/>
        </w:rPr>
        <mc:AlternateContent>
          <mc:Choice Requires="wps">
            <w:drawing>
              <wp:anchor distT="0" distB="0" distL="114300" distR="114300" simplePos="0" relativeHeight="251848704" behindDoc="0" locked="0" layoutInCell="1" allowOverlap="1" wp14:anchorId="47E85AAE" wp14:editId="37EBAE90">
                <wp:simplePos x="0" y="0"/>
                <wp:positionH relativeFrom="column">
                  <wp:posOffset>78951</wp:posOffset>
                </wp:positionH>
                <wp:positionV relativeFrom="paragraph">
                  <wp:posOffset>52775</wp:posOffset>
                </wp:positionV>
                <wp:extent cx="6024245" cy="2782570"/>
                <wp:effectExtent l="0" t="0" r="0" b="0"/>
                <wp:wrapNone/>
                <wp:docPr id="4098" name="Rectangle 2"/>
                <wp:cNvGraphicFramePr/>
                <a:graphic xmlns:a="http://schemas.openxmlformats.org/drawingml/2006/main">
                  <a:graphicData uri="http://schemas.microsoft.com/office/word/2010/wordprocessingShape">
                    <wps:wsp>
                      <wps:cNvSpPr/>
                      <wps:spPr>
                        <a:xfrm>
                          <a:off x="0" y="0"/>
                          <a:ext cx="6024245" cy="2782570"/>
                        </a:xfrm>
                        <a:prstGeom prst="rect">
                          <a:avLst/>
                        </a:prstGeom>
                      </wps:spPr>
                      <wps:txbx>
                        <w:txbxContent>
                          <w:p w:rsidR="00006C76" w:rsidRPr="00B73056" w:rsidRDefault="00006C76" w:rsidP="009C7A88">
                            <w:pPr>
                              <w:pStyle w:val="NormalWeb"/>
                              <w:spacing w:before="0" w:beforeAutospacing="0" w:after="160" w:afterAutospacing="0"/>
                              <w:jc w:val="both"/>
                              <w:rPr>
                                <w:rFonts w:ascii="Courier New" w:hAnsi="Courier New" w:cs="Courier New"/>
                              </w:rPr>
                            </w:pPr>
                            <w:bookmarkStart w:id="263" w:name="_Toc396143220"/>
                            <w:bookmarkStart w:id="264" w:name="_Toc396203911"/>
                            <w:r w:rsidRPr="008F61FB">
                              <w:rPr>
                                <w:rStyle w:val="SubtitleChar"/>
                              </w:rPr>
                              <w:t>Figure 4.1. NIP7;1 expression in response to different boric acid concentrations treatment by Q-PCR analysis</w:t>
                            </w:r>
                            <w:bookmarkEnd w:id="264"/>
                            <w:r w:rsidRPr="000D15B2">
                              <w:rPr>
                                <w:rStyle w:val="chapterstyleChar"/>
                              </w:rPr>
                              <w:t>.</w:t>
                            </w:r>
                            <w:r w:rsidRPr="00B73056">
                              <w:rPr>
                                <w:rFonts w:ascii="Courier New" w:eastAsia="Malgun Gothic" w:hAnsi="Courier New" w:cs="Courier New"/>
                                <w:color w:val="000000" w:themeColor="text1"/>
                                <w:kern w:val="24"/>
                              </w:rPr>
                              <w:t xml:space="preserve"> Hydroponically grown Arabidopsis were treated by three different boric acid concentrations. Total RNA from inflorescence were analyzed for </w:t>
                            </w:r>
                            <w:r>
                              <w:rPr>
                                <w:rFonts w:ascii="Courier New" w:eastAsia="Malgun Gothic" w:hAnsi="Courier New" w:cs="Courier New"/>
                                <w:color w:val="000000" w:themeColor="text1"/>
                                <w:kern w:val="24"/>
                              </w:rPr>
                              <w:t>NIP7;1</w:t>
                            </w:r>
                            <w:r w:rsidRPr="00B73056">
                              <w:rPr>
                                <w:rFonts w:ascii="Courier New" w:eastAsia="Malgun Gothic" w:hAnsi="Courier New" w:cs="Courier New"/>
                                <w:color w:val="000000" w:themeColor="text1"/>
                                <w:kern w:val="24"/>
                              </w:rPr>
                              <w:t>, UBC9 expression by Q-PCR. The ΔCt obtained from the UBC9 was used as the calibrator for ΔΔCt calculations. Histogram compares </w:t>
                            </w:r>
                            <w:r>
                              <w:rPr>
                                <w:rFonts w:ascii="Courier New" w:eastAsia="Malgun Gothic" w:hAnsi="Courier New" w:cs="Courier New"/>
                                <w:color w:val="000000" w:themeColor="text1"/>
                                <w:kern w:val="24"/>
                              </w:rPr>
                              <w:t>NIP7;1</w:t>
                            </w:r>
                            <w:r w:rsidRPr="00B73056">
                              <w:rPr>
                                <w:rFonts w:ascii="Courier New" w:eastAsia="Malgun Gothic" w:hAnsi="Courier New" w:cs="Courier New"/>
                                <w:color w:val="000000" w:themeColor="text1"/>
                                <w:kern w:val="24"/>
                              </w:rPr>
                              <w:t xml:space="preserve"> grown under </w:t>
                            </w:r>
                            <w:r>
                              <w:rPr>
                                <w:rFonts w:ascii="Courier New" w:eastAsia="Malgun Gothic" w:hAnsi="Courier New" w:cs="Courier New"/>
                                <w:color w:val="000000" w:themeColor="text1"/>
                                <w:kern w:val="24"/>
                              </w:rPr>
                              <w:t>three</w:t>
                            </w:r>
                            <w:r w:rsidRPr="00B73056">
                              <w:rPr>
                                <w:rFonts w:ascii="Courier New" w:eastAsia="Malgun Gothic" w:hAnsi="Courier New" w:cs="Courier New"/>
                                <w:color w:val="000000" w:themeColor="text1"/>
                                <w:kern w:val="24"/>
                              </w:rPr>
                              <w:t xml:space="preserve"> boric acid conditions. red: 100µM; yellow: 1µM; blue: 0.1µM  Error bars indicate standard error of three biological replicates (</w:t>
                            </w:r>
                            <w:r>
                              <w:rPr>
                                <w:rFonts w:ascii="Courier New" w:eastAsia="Malgun Gothic" w:hAnsi="Courier New" w:cs="Courier New"/>
                                <w:color w:val="000000" w:themeColor="text1"/>
                                <w:kern w:val="24"/>
                              </w:rPr>
                              <w:t>NIP7;1</w:t>
                            </w:r>
                            <w:r w:rsidRPr="00B73056">
                              <w:rPr>
                                <w:rFonts w:ascii="Courier New" w:eastAsia="Malgun Gothic" w:hAnsi="Courier New" w:cs="Courier New"/>
                                <w:color w:val="000000" w:themeColor="text1"/>
                                <w:kern w:val="24"/>
                              </w:rPr>
                              <w:t xml:space="preserve"> and UBC9). </w:t>
                            </w:r>
                          </w:p>
                          <w:p w:rsidR="00006C76" w:rsidRDefault="00006C76"/>
                          <w:bookmarkEnd w:id="263"/>
                        </w:txbxContent>
                      </wps:txbx>
                      <wps:bodyPr wrap="square">
                        <a:spAutoFit/>
                      </wps:bodyPr>
                    </wps:wsp>
                  </a:graphicData>
                </a:graphic>
                <wp14:sizeRelH relativeFrom="margin">
                  <wp14:pctWidth>0</wp14:pctWidth>
                </wp14:sizeRelH>
              </wp:anchor>
            </w:drawing>
          </mc:Choice>
          <mc:Fallback>
            <w:pict>
              <v:rect id="_x0000_s1337" style="position:absolute;left:0;text-align:left;margin-left:6.2pt;margin-top:4.15pt;width:474.35pt;height:219.1pt;z-index:251848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" filled="f" stroked="f">
                <v:textbox style="mso-fit-shape-to-text:t">
                  <w:txbxContent>
                    <w:p w:rsidR="00006C76" w:rsidRPr="00B73056" w:rsidRDefault="00006C76" w:rsidP="009C7A88">
                      <w:pPr>
                        <w:pStyle w:val="NormalWeb"/>
                        <w:spacing w:before="0" w:beforeAutospacing="0" w:after="160" w:afterAutospacing="0"/>
                        <w:jc w:val="both"/>
                        <w:rPr>
                          <w:rFonts w:ascii="Courier New" w:hAnsi="Courier New" w:cs="Courier New"/>
                        </w:rPr>
                      </w:pPr>
                      <w:bookmarkStart w:id="265" w:name="_Toc396143220"/>
                      <w:bookmarkStart w:id="266" w:name="_Toc396203911"/>
                      <w:r w:rsidRPr="008F61FB">
                        <w:rPr>
                          <w:rStyle w:val="SubtitleChar"/>
                        </w:rPr>
                        <w:t>Figure 4.1. NIP7;1 expression in response to different boric acid concentrations treatment by Q-PCR analysis</w:t>
                      </w:r>
                      <w:bookmarkEnd w:id="266"/>
                      <w:r w:rsidRPr="000D15B2">
                        <w:rPr>
                          <w:rStyle w:val="chapterstyleChar"/>
                        </w:rPr>
                        <w:t>.</w:t>
                      </w:r>
                      <w:r w:rsidRPr="00B73056">
                        <w:rPr>
                          <w:rFonts w:ascii="Courier New" w:eastAsia="Malgun Gothic" w:hAnsi="Courier New" w:cs="Courier New"/>
                          <w:color w:val="000000" w:themeColor="text1"/>
                          <w:kern w:val="24"/>
                        </w:rPr>
                        <w:t xml:space="preserve"> Hydroponically grown Arabidopsis were treated by three different boric acid concentrations. Total RNA from inflorescence were analyzed for </w:t>
                      </w:r>
                      <w:r>
                        <w:rPr>
                          <w:rFonts w:ascii="Courier New" w:eastAsia="Malgun Gothic" w:hAnsi="Courier New" w:cs="Courier New"/>
                          <w:color w:val="000000" w:themeColor="text1"/>
                          <w:kern w:val="24"/>
                        </w:rPr>
                        <w:t>NIP7;1</w:t>
                      </w:r>
                      <w:r w:rsidRPr="00B73056">
                        <w:rPr>
                          <w:rFonts w:ascii="Courier New" w:eastAsia="Malgun Gothic" w:hAnsi="Courier New" w:cs="Courier New"/>
                          <w:color w:val="000000" w:themeColor="text1"/>
                          <w:kern w:val="24"/>
                        </w:rPr>
                        <w:t>, UBC9 expression by Q-PCR. The ΔCt obtained from the UBC9 was used as the calibrator for ΔΔCt calculations. Histogram compares </w:t>
                      </w:r>
                      <w:r>
                        <w:rPr>
                          <w:rFonts w:ascii="Courier New" w:eastAsia="Malgun Gothic" w:hAnsi="Courier New" w:cs="Courier New"/>
                          <w:color w:val="000000" w:themeColor="text1"/>
                          <w:kern w:val="24"/>
                        </w:rPr>
                        <w:t>NIP7;1</w:t>
                      </w:r>
                      <w:r w:rsidRPr="00B73056">
                        <w:rPr>
                          <w:rFonts w:ascii="Courier New" w:eastAsia="Malgun Gothic" w:hAnsi="Courier New" w:cs="Courier New"/>
                          <w:color w:val="000000" w:themeColor="text1"/>
                          <w:kern w:val="24"/>
                        </w:rPr>
                        <w:t xml:space="preserve"> grown under </w:t>
                      </w:r>
                      <w:r>
                        <w:rPr>
                          <w:rFonts w:ascii="Courier New" w:eastAsia="Malgun Gothic" w:hAnsi="Courier New" w:cs="Courier New"/>
                          <w:color w:val="000000" w:themeColor="text1"/>
                          <w:kern w:val="24"/>
                        </w:rPr>
                        <w:t>three</w:t>
                      </w:r>
                      <w:r w:rsidRPr="00B73056">
                        <w:rPr>
                          <w:rFonts w:ascii="Courier New" w:eastAsia="Malgun Gothic" w:hAnsi="Courier New" w:cs="Courier New"/>
                          <w:color w:val="000000" w:themeColor="text1"/>
                          <w:kern w:val="24"/>
                        </w:rPr>
                        <w:t xml:space="preserve"> boric acid conditions. red: 100µM; yellow: 1µM; blue: 0.1µM  Error bars indicate standard error of three biological replicates (</w:t>
                      </w:r>
                      <w:r>
                        <w:rPr>
                          <w:rFonts w:ascii="Courier New" w:eastAsia="Malgun Gothic" w:hAnsi="Courier New" w:cs="Courier New"/>
                          <w:color w:val="000000" w:themeColor="text1"/>
                          <w:kern w:val="24"/>
                        </w:rPr>
                        <w:t>NIP7;1</w:t>
                      </w:r>
                      <w:r w:rsidRPr="00B73056">
                        <w:rPr>
                          <w:rFonts w:ascii="Courier New" w:eastAsia="Malgun Gothic" w:hAnsi="Courier New" w:cs="Courier New"/>
                          <w:color w:val="000000" w:themeColor="text1"/>
                          <w:kern w:val="24"/>
                        </w:rPr>
                        <w:t xml:space="preserve"> and UBC9). </w:t>
                      </w:r>
                    </w:p>
                    <w:p w:rsidR="00006C76" w:rsidRDefault="00006C76"/>
                    <w:bookmarkEnd w:id="265"/>
                  </w:txbxContent>
                </v:textbox>
              </v:rect>
            </w:pict>
          </mc:Fallback>
        </mc:AlternateContent>
      </w: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8F61FB" w:rsidRDefault="008F61FB" w:rsidP="007011DA">
      <w:pPr>
        <w:spacing w:after="0" w:line="480" w:lineRule="auto"/>
        <w:jc w:val="both"/>
        <w:rPr>
          <w:rFonts w:ascii="Courier New" w:hAnsi="Courier New" w:cs="Courier New"/>
          <w:sz w:val="24"/>
          <w:szCs w:val="24"/>
        </w:rPr>
      </w:pPr>
    </w:p>
    <w:p w:rsidR="007011DA" w:rsidRDefault="007011DA" w:rsidP="007011DA">
      <w:pPr>
        <w:spacing w:after="0" w:line="480" w:lineRule="auto"/>
        <w:jc w:val="both"/>
        <w:rPr>
          <w:rFonts w:ascii="Courier New" w:hAnsi="Courier New" w:cs="Courier New"/>
          <w:sz w:val="24"/>
          <w:szCs w:val="24"/>
        </w:rPr>
      </w:pPr>
    </w:p>
    <w:p w:rsidR="00A8576E" w:rsidRDefault="00A8576E" w:rsidP="007011DA">
      <w:pPr>
        <w:spacing w:after="0" w:line="480" w:lineRule="auto"/>
        <w:ind w:firstLine="720"/>
        <w:jc w:val="both"/>
        <w:rPr>
          <w:rFonts w:ascii="Courier New" w:hAnsi="Courier New" w:cs="Courier New"/>
          <w:sz w:val="24"/>
          <w:szCs w:val="24"/>
        </w:rPr>
      </w:pPr>
    </w:p>
    <w:p w:rsidR="009C7A88" w:rsidRPr="00C560CA" w:rsidRDefault="00A8576E" w:rsidP="00A8576E">
      <w:pPr>
        <w:spacing w:after="0" w:line="480" w:lineRule="auto"/>
        <w:jc w:val="both"/>
        <w:rPr>
          <w:rFonts w:ascii="Courier New" w:hAnsi="Courier New" w:cs="Courier New"/>
          <w:sz w:val="24"/>
          <w:szCs w:val="24"/>
        </w:rPr>
      </w:pPr>
      <w:r w:rsidRPr="00C560CA">
        <w:rPr>
          <w:rFonts w:ascii="Courier New" w:hAnsi="Courier New" w:cs="Courier New"/>
          <w:sz w:val="24"/>
          <w:szCs w:val="24"/>
        </w:rPr>
        <w:lastRenderedPageBreak/>
        <w:t xml:space="preserve">boron deficiency was the phase between the premeiotic interphase through meiosis to the late tetrad stage </w:t>
      </w:r>
      <w:r w:rsidRPr="00C560CA">
        <w:rPr>
          <w:rFonts w:ascii="Courier New" w:hAnsi="Courier New" w:cs="Courier New"/>
          <w:sz w:val="24"/>
          <w:szCs w:val="24"/>
        </w:rPr>
        <w:fldChar w:fldCharType="begin"/>
      </w:r>
      <w:r>
        <w:rPr>
          <w:rFonts w:ascii="Courier New" w:hAnsi="Courier New" w:cs="Courier New"/>
          <w:sz w:val="24"/>
          <w:szCs w:val="24"/>
        </w:rPr>
        <w:instrText xml:space="preserve"> ADDIN EN.CITE &lt;EndNote&gt;&lt;Cite&gt;&lt;Author&gt;Huang&lt;/Author&gt;&lt;Year&gt;2000&lt;/Year&gt;&lt;RecNum&gt;281&lt;/RecNum&gt;&lt;DisplayText&gt;(Rawson 1996, Huang, Pant et al. 2000)&lt;/DisplayText&gt;&lt;record&gt;&lt;rec-number&gt;281&lt;/rec-number&gt;&lt;foreign-keys&gt;&lt;key app="EN" db-id="p02wv5zfmpdf28ezr2lx0d2259a5srvrvv9d" timestamp="1387815125"&gt;281&lt;/key&gt;&lt;/foreign-keys&gt;&lt;ref-type name="Journal Article"&gt;17&lt;/ref-type&gt;&lt;contributors&gt;&lt;authors&gt;&lt;author&gt;Huang, L. B.&lt;/author&gt;&lt;author&gt;Pant, J.&lt;/author&gt;&lt;author&gt;Dell, B.&lt;/author&gt;&lt;author&gt;Bell, R. W.&lt;/author&gt;&lt;/authors&gt;&lt;/contributors&gt;&lt;titles&gt;&lt;title&gt;Effects of boron deficiency on anther development and floret fertility in wheat&lt;/title&gt;&lt;secondary-title&gt;Annal of Botany&lt;/secondary-title&gt;&lt;/titles&gt;&lt;periodical&gt;&lt;full-title&gt;Annal of Botany&lt;/full-title&gt;&lt;/periodical&gt;&lt;pages&gt;7&lt;/pages&gt;&lt;volume&gt;85&lt;/volume&gt;&lt;section&gt;493&lt;/section&gt;&lt;dates&gt;&lt;year&gt;2000&lt;/year&gt;&lt;/dates&gt;&lt;urls&gt;&lt;/urls&gt;&lt;/record&gt;&lt;/Cite&gt;&lt;Cite&gt;&lt;Author&gt;Rawson&lt;/Author&gt;&lt;Year&gt;1996&lt;/Year&gt;&lt;RecNum&gt;59&lt;/RecNum&gt;&lt;record&gt;&lt;rec-number&gt;59&lt;/rec-number&gt;&lt;foreign-keys&gt;&lt;key app="EN" db-id="p02wv5zfmpdf28ezr2lx0d2259a5srvrvv9d" timestamp="1373908458"&gt;59&lt;/key&gt;&lt;/foreign-keys&gt;&lt;ref-type name="Journal Article"&gt;17&lt;/ref-type&gt;&lt;contributors&gt;&lt;authors&gt;&lt;author&gt;h.m. Rawson&lt;/author&gt;&lt;/authors&gt;&lt;/contributors&gt;&lt;titles&gt;&lt;title&gt;The developmental stage during which boron limitation causes sterility in wheat genotypes and the recovery of fertility&lt;/title&gt;&lt;secondary-title&gt;Australian journal of plant physiology&lt;/secondary-title&gt;&lt;/titles&gt;&lt;periodical&gt;&lt;full-title&gt;Australian journal of plant physiology&lt;/full-title&gt;&lt;/periodical&gt;&lt;pages&gt;709-717&lt;/pages&gt;&lt;volume&gt;23&lt;/volume&gt;&lt;edition&gt;717&lt;/edition&gt;&lt;section&gt;709&lt;/section&gt;&lt;dates&gt;&lt;year&gt;1996&lt;/year&gt;&lt;/dates&gt;&lt;urls&gt;&lt;/urls&gt;&lt;/record&gt;&lt;/Cite&gt;&lt;/EndNote&gt;</w:instrText>
      </w:r>
      <w:r w:rsidRPr="00C560CA">
        <w:rPr>
          <w:rFonts w:ascii="Courier New" w:hAnsi="Courier New" w:cs="Courier New"/>
          <w:sz w:val="24"/>
          <w:szCs w:val="24"/>
        </w:rPr>
        <w:fldChar w:fldCharType="separate"/>
      </w:r>
      <w:r>
        <w:rPr>
          <w:rFonts w:ascii="Courier New" w:hAnsi="Courier New" w:cs="Courier New"/>
          <w:noProof/>
          <w:sz w:val="24"/>
          <w:szCs w:val="24"/>
        </w:rPr>
        <w:t>(Rawson 1996, Huang, Pant et al. 2000)</w:t>
      </w:r>
      <w:r w:rsidRPr="00C560CA">
        <w:rPr>
          <w:rFonts w:ascii="Courier New" w:hAnsi="Courier New" w:cs="Courier New"/>
          <w:sz w:val="24"/>
          <w:szCs w:val="24"/>
        </w:rPr>
        <w:fldChar w:fldCharType="end"/>
      </w:r>
      <w:r w:rsidRPr="00C560CA">
        <w:rPr>
          <w:rFonts w:ascii="Courier New" w:hAnsi="Courier New" w:cs="Courier New"/>
          <w:sz w:val="24"/>
          <w:szCs w:val="24"/>
        </w:rPr>
        <w:t>.</w:t>
      </w:r>
      <w:r>
        <w:rPr>
          <w:rFonts w:ascii="Courier New" w:hAnsi="Courier New" w:cs="Courier New"/>
          <w:sz w:val="24"/>
          <w:szCs w:val="24"/>
        </w:rPr>
        <w:t xml:space="preserve"> </w:t>
      </w:r>
      <w:r w:rsidR="009C7A88" w:rsidRPr="00C560CA">
        <w:rPr>
          <w:rFonts w:ascii="Courier New" w:hAnsi="Courier New" w:cs="Courier New"/>
          <w:sz w:val="24"/>
          <w:szCs w:val="24"/>
        </w:rPr>
        <w:t xml:space="preserve">This phase would correspond to flower developmental stages 9-10 in Arabidopsis, the flower stages with maximal </w:t>
      </w:r>
      <w:r w:rsidR="009C7A88" w:rsidRPr="00C560CA">
        <w:rPr>
          <w:rFonts w:ascii="Courier New" w:hAnsi="Courier New" w:cs="Courier New"/>
          <w:i/>
          <w:sz w:val="24"/>
          <w:szCs w:val="24"/>
        </w:rPr>
        <w:t xml:space="preserve">NIP7;1 </w:t>
      </w:r>
      <w:r w:rsidR="009C7A88" w:rsidRPr="00C560CA">
        <w:rPr>
          <w:rFonts w:ascii="Courier New" w:hAnsi="Courier New" w:cs="Courier New"/>
          <w:sz w:val="24"/>
          <w:szCs w:val="24"/>
        </w:rPr>
        <w:t xml:space="preserve">expression.  Under boron deficient conditions, defects in pollen morphology including empty or misshapen pollen grains </w:t>
      </w:r>
      <w:r w:rsidR="009C7A88" w:rsidRPr="00C560CA">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&lt;EndNote&gt;&lt;Cite&gt;&lt;Author&gt;Huang&lt;/Author&gt;&lt;Year&gt;1997&lt;/Year&gt;&lt;RecNum&gt;40&lt;/RecNum&gt;&lt;DisplayText&gt;(Dell and Huang 1997)&lt;/DisplayText&gt;&lt;record&gt;&lt;rec-number&gt;40&lt;/rec-number&gt;&lt;foreign-keys&gt;&lt;key app="EN" db-id="p02wv5zfmpdf28ezr2lx0d2259a5srvrvv9d" timestamp="1373898256"&gt;40&lt;/key&gt;&lt;/foreign-keys&gt;&lt;ref-type name="Book Section"&gt;5&lt;/ref-type&gt;&lt;contributors&gt;&lt;authors&gt;&lt;author&gt;Dell, B.&lt;/author&gt;&lt;author&gt;Huang, L. B.&lt;/author&gt;&lt;/authors&gt;&lt;/contributors&gt;&lt;titles&gt;&lt;title&gt;Physiological response of plants to low boron&lt;/title&gt;&lt;secondary-title&gt;Plant and soil&lt;/secondary-title&gt;&lt;/titles&gt;&lt;periodical&gt;&lt;full-title&gt;Plant and Soil&lt;/full-title&gt;&lt;abbr-1&gt;Plant Soil&lt;/abbr-1&gt;&lt;/periodical&gt;&lt;pages&gt;103-120&lt;/pages&gt;&lt;section&gt;8&lt;/section&gt;&lt;dates&gt;&lt;year&gt;1997&lt;/year&gt;&lt;/dates&gt;&lt;pub-location&gt;Netherlands&lt;/pub-location&gt;&lt;publisher&gt;Kluwer Academic&lt;/publisher&gt;&lt;urls&gt;&lt;/urls&gt;&lt;/record&gt;&lt;/Cite&gt;&lt;/EndNote&gt;</w:instrText>
      </w:r>
      <w:r w:rsidR="009C7A88" w:rsidRPr="00C560CA">
        <w:rPr>
          <w:rFonts w:ascii="Courier New" w:hAnsi="Courier New" w:cs="Courier New"/>
          <w:sz w:val="24"/>
          <w:szCs w:val="24"/>
        </w:rPr>
        <w:fldChar w:fldCharType="separate"/>
      </w:r>
      <w:r w:rsidR="000C5DB1">
        <w:rPr>
          <w:rFonts w:ascii="Courier New" w:hAnsi="Courier New" w:cs="Courier New"/>
          <w:noProof/>
          <w:sz w:val="24"/>
          <w:szCs w:val="24"/>
        </w:rPr>
        <w:t>(Dell and Huang 1997)</w:t>
      </w:r>
      <w:r w:rsidR="009C7A88" w:rsidRPr="00C560CA">
        <w:rPr>
          <w:rFonts w:ascii="Courier New" w:hAnsi="Courier New" w:cs="Courier New"/>
          <w:sz w:val="24"/>
          <w:szCs w:val="24"/>
        </w:rPr>
        <w:fldChar w:fldCharType="end"/>
      </w:r>
      <w:r w:rsidR="009C7A88" w:rsidRPr="00C560CA">
        <w:rPr>
          <w:rFonts w:ascii="Courier New" w:hAnsi="Courier New" w:cs="Courier New"/>
          <w:sz w:val="24"/>
          <w:szCs w:val="24"/>
        </w:rPr>
        <w:t xml:space="preserve"> and poorly developed exine cell walls </w:t>
      </w:r>
      <w:r w:rsidR="009C7A88" w:rsidRPr="00C560CA">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&lt;EndNote&gt;&lt;Cite&gt;&lt;Author&gt;Smith&lt;/Author&gt;&lt;Year&gt;1997&lt;/Year&gt;&lt;RecNum&gt;289&lt;/RecNum&gt;&lt;DisplayText&gt;(Smith, Asher et al. 1997)&lt;/DisplayText&gt;&lt;record&gt;&lt;rec-number&gt;289&lt;/rec-number&gt;&lt;foreign-keys&gt;&lt;key app="EN" db-id="p02wv5zfmpdf28ezr2lx0d2259a5srvrvv9d" timestamp="1398465342"&gt;289&lt;/key&gt;&lt;/foreign-keys&gt;&lt;ref-type name="Journal Article"&gt;17&lt;/ref-type&gt;&lt;contributors&gt;&lt;authors&gt;&lt;author&gt;Smith, T.E.&lt;/author&gt;&lt;author&gt;Asher, C.J.&lt;/author&gt;&lt;author&gt;Stephenson, R.A.&lt;/author&gt;&lt;author&gt;Hetherington, S.E.&lt;/author&gt;&lt;/authors&gt;&lt;/contributors&gt;&lt;titles&gt;&lt;title&gt;Boron deficiency of avocado&lt;/title&gt;&lt;secondary-title&gt;Developments in Plant and Soil Sciences&lt;/secondary-title&gt;&lt;/titles&gt;&lt;periodical&gt;&lt;full-title&gt;Developments in Plant and Soil Sciences&lt;/full-title&gt;&lt;/periodical&gt;&lt;pages&gt;135-137&lt;/pages&gt;&lt;volume&gt;76&lt;/volume&gt;&lt;dates&gt;&lt;year&gt;1997&lt;/year&gt;&lt;/dates&gt;&lt;urls&gt;&lt;/urls&gt;&lt;/record&gt;&lt;/Cite&gt;&lt;/EndNote&gt;</w:instrText>
      </w:r>
      <w:r w:rsidR="009C7A88" w:rsidRPr="00C560CA">
        <w:rPr>
          <w:rFonts w:ascii="Courier New" w:hAnsi="Courier New" w:cs="Courier New"/>
          <w:sz w:val="24"/>
          <w:szCs w:val="24"/>
        </w:rPr>
        <w:fldChar w:fldCharType="separate"/>
      </w:r>
      <w:r w:rsidR="000C5DB1">
        <w:rPr>
          <w:rFonts w:ascii="Courier New" w:hAnsi="Courier New" w:cs="Courier New"/>
          <w:noProof/>
          <w:sz w:val="24"/>
          <w:szCs w:val="24"/>
        </w:rPr>
        <w:t>(Smith, Asher et al. 1997)</w:t>
      </w:r>
      <w:r w:rsidR="009C7A88" w:rsidRPr="00C560CA">
        <w:rPr>
          <w:rFonts w:ascii="Courier New" w:hAnsi="Courier New" w:cs="Courier New"/>
          <w:sz w:val="24"/>
          <w:szCs w:val="24"/>
        </w:rPr>
        <w:fldChar w:fldCharType="end"/>
      </w:r>
      <w:r w:rsidR="009C7A88" w:rsidRPr="00C560CA">
        <w:rPr>
          <w:rFonts w:ascii="Courier New" w:hAnsi="Courier New" w:cs="Courier New"/>
          <w:sz w:val="24"/>
          <w:szCs w:val="24"/>
        </w:rPr>
        <w:t xml:space="preserve"> have been observed.</w:t>
      </w:r>
    </w:p>
    <w:p w:rsidR="009C7A88" w:rsidRPr="00C560CA" w:rsidRDefault="009C7A88" w:rsidP="009C7A88">
      <w:pPr>
        <w:spacing w:after="0" w:line="480" w:lineRule="auto"/>
        <w:jc w:val="both"/>
        <w:rPr>
          <w:rFonts w:ascii="Courier New" w:hAnsi="Courier New" w:cs="Courier New"/>
          <w:sz w:val="24"/>
          <w:szCs w:val="24"/>
        </w:rPr>
      </w:pPr>
      <w:r w:rsidRPr="00C560CA">
        <w:rPr>
          <w:rFonts w:ascii="Courier New" w:hAnsi="Courier New" w:cs="Courier New"/>
          <w:sz w:val="24"/>
          <w:szCs w:val="24"/>
        </w:rPr>
        <w:tab/>
        <w:t xml:space="preserve">How could the disruption of the NIP7;1 channel and associated boric acid transport lead to defective pollen cell wall formation? Pollen cell wall formation is a spatially and temporally regulated process that involves the synthesis, secretion and assembly of various components including callose, a microfibrilar primexine template, the elaborate reticulate outer exine wall, and the inner pectocellulosic intine </w:t>
      </w:r>
      <w:r w:rsidRPr="00C560CA">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&lt;EndNote&gt;&lt;Cite&gt;&lt;Author&gt;Blackmore&lt;/Author&gt;&lt;Year&gt;2007&lt;/Year&gt;&lt;RecNum&gt;1&lt;/RecNum&gt;&lt;DisplayText&gt;(Blackmore, Wortley et al. 2007)&lt;/DisplayText&gt;&lt;record&gt;&lt;rec-number&gt;1&lt;/rec-number&gt;&lt;foreign-keys&gt;&lt;key app="EN" db-id="p02wv5zfmpdf28ezr2lx0d2259a5srvrvv9d" timestamp="1373895415"&gt;1&lt;/key&gt;&lt;/foreign-keys&gt;&lt;ref-type name="Journal Article"&gt;17&lt;/ref-type&gt;&lt;contributors&gt;&lt;authors&gt;&lt;author&gt;Blackmore, S.&lt;/author&gt;&lt;author&gt;Wortley, A. H.&lt;/author&gt;&lt;author&gt;Skvarla, J. J.&lt;/author&gt;&lt;author&gt;Rowley, J. R.&lt;/author&gt;&lt;/authors&gt;&lt;/contributors&gt;&lt;auth-address&gt;Royal Botanic Garden Edinburgh, 20a Inverleith Row, Edinburgh EH3 5LR, UK. s.blackmore@rbge.org.uk&lt;/auth-address&gt;&lt;titles&gt;&lt;title&gt;Pollen wall development in flowering plants&lt;/title&gt;&lt;secondary-title&gt;New Phytol&lt;/secondary-title&gt;&lt;alt-title&gt;The New phytologist&lt;/alt-title&gt;&lt;/titles&gt;&lt;periodical&gt;&lt;full-title&gt;New Phytol&lt;/full-title&gt;&lt;abbr-1&gt;The New phytologist&lt;/abbr-1&gt;&lt;/periodical&gt;&lt;alt-periodical&gt;&lt;full-title&gt;New Phytol&lt;/full-title&gt;&lt;abbr-1&gt;The New phytologist&lt;/abbr-1&gt;&lt;/alt-periodical&gt;&lt;pages&gt;483-98&lt;/pages&gt;&lt;volume&gt;174&lt;/volume&gt;&lt;number&gt;3&lt;/number&gt;&lt;keywords&gt;&lt;keyword&gt;Angiosperms/*cytology/genetics/growth &amp;amp; development&lt;/keyword&gt;&lt;keyword&gt;Cell Wall/physiology/*ultrastructure&lt;/keyword&gt;&lt;keyword&gt;Meiosis&lt;/keyword&gt;&lt;keyword&gt;Pollen/growth &amp;amp; development/*ultrastructure&lt;/keyword&gt;&lt;/keywords&gt;&lt;dates&gt;&lt;year&gt;2007&lt;/year&gt;&lt;/dates&gt;&lt;isbn&gt;0028-646X (Print)&amp;#xD;0028-646X (Linking)&lt;/isbn&gt;&lt;accession-num&gt;17447905&lt;/accession-num&gt;&lt;urls&gt;&lt;related-urls&gt;&lt;url&gt;http://www.ncbi.nlm.nih.gov/pubmed/17447905&lt;/url&gt;&lt;/related-urls&gt;&lt;/urls&gt;&lt;electronic-resource-num&gt;10.1111/j.1469-8137.2007.02060.x&lt;/electronic-resource-num&gt;&lt;/record&gt;&lt;/Cite&gt;&lt;/EndNote&gt;</w:instrText>
      </w:r>
      <w:r w:rsidRPr="00C560CA">
        <w:rPr>
          <w:rFonts w:ascii="Courier New" w:hAnsi="Courier New" w:cs="Courier New"/>
          <w:sz w:val="24"/>
          <w:szCs w:val="24"/>
        </w:rPr>
        <w:fldChar w:fldCharType="separate"/>
      </w:r>
      <w:r w:rsidR="000C5DB1">
        <w:rPr>
          <w:rFonts w:ascii="Courier New" w:hAnsi="Courier New" w:cs="Courier New"/>
          <w:noProof/>
          <w:sz w:val="24"/>
          <w:szCs w:val="24"/>
        </w:rPr>
        <w:t>(Blackmore, Wortley et al. 2007)</w:t>
      </w:r>
      <w:r w:rsidRPr="00C560CA">
        <w:rPr>
          <w:rFonts w:ascii="Courier New" w:hAnsi="Courier New" w:cs="Courier New"/>
          <w:sz w:val="24"/>
          <w:szCs w:val="24"/>
        </w:rPr>
        <w:fldChar w:fldCharType="end"/>
      </w:r>
      <w:r w:rsidR="00F31F94">
        <w:rPr>
          <w:rFonts w:ascii="Courier New" w:hAnsi="Courier New" w:cs="Courier New"/>
          <w:sz w:val="24"/>
          <w:szCs w:val="24"/>
        </w:rPr>
        <w:t xml:space="preserve">. </w:t>
      </w:r>
      <w:r w:rsidRPr="00C560CA">
        <w:rPr>
          <w:rFonts w:ascii="Courier New" w:hAnsi="Courier New" w:cs="Courier New"/>
          <w:sz w:val="24"/>
          <w:szCs w:val="24"/>
        </w:rPr>
        <w:t xml:space="preserve">The tapetum is involved the synthesis and release of various cell wall precursor components during pollen development </w:t>
      </w:r>
      <w:r w:rsidRPr="00C560CA">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&lt;EndNote&gt;&lt;Cite&gt;&lt;Author&gt;Liu&lt;/Author&gt;&lt;Year&gt;2013&lt;/Year&gt;&lt;RecNum&gt;42&lt;/RecNum&gt;&lt;DisplayText&gt;(Liu and Fan 2013)&lt;/DisplayText&gt;&lt;record&gt;&lt;rec-number&gt;42&lt;/rec-number&gt;&lt;foreign-keys&gt;&lt;key app="EN" db-id="p02wv5zfmpdf28ezr2lx0d2259a5srvrvv9d" timestamp="1373898444"&gt;42&lt;/key&gt;&lt;/foreign-keys&gt;&lt;ref-type name="Journal Article"&gt;17&lt;/ref-type&gt;&lt;contributors&gt;&lt;authors&gt;&lt;author&gt;Liu, L.&lt;/author&gt;&lt;author&gt;Fan, X. D.&lt;/author&gt;&lt;/authors&gt;&lt;/contributors&gt;&lt;auth-address&gt;National Centre for Molecular Crop Design, Beijing, 100085, China, ll19841008@163.com.&lt;/auth-address&gt;&lt;titles&gt;&lt;title&gt;Tapetum: regulation and role in sporopollenin biosynthesis in Arabidopsis&lt;/title&gt;&lt;secondary-title&gt;Plant Mol Biol&lt;/secondary-title&gt;&lt;alt-title&gt;Plant molecular biology&lt;/alt-title&gt;&lt;/titles&gt;&lt;periodical&gt;&lt;full-title&gt;Plant Mol Biol&lt;/full-title&gt;&lt;abbr-1&gt;Plant molecular biology&lt;/abbr-1&gt;&lt;/periodical&gt;&lt;alt-periodical&gt;&lt;full-title&gt;Plant Mol Biol&lt;/full-title&gt;&lt;abbr-1&gt;Plant molecular biology&lt;/abbr-1&gt;&lt;/alt-periodical&gt;&lt;pages&gt;165-175&lt;/pages&gt;&lt;number&gt;83&lt;/number&gt;&lt;dates&gt;&lt;year&gt;2013&lt;/year&gt;&lt;pub-dates&gt;&lt;date&gt;Jun 12&lt;/date&gt;&lt;/pub-dates&gt;&lt;/dates&gt;&lt;isbn&gt;1573-5028 (Electronic)&amp;#xD;0167-4412 (Linking)&lt;/isbn&gt;&lt;accession-num&gt;23756817&lt;/accession-num&gt;&lt;urls&gt;&lt;related-urls&gt;&lt;url&gt;http://www.ncbi.nlm.nih.gov/pubmed/23756817&lt;/url&gt;&lt;/related-urls&gt;&lt;/urls&gt;&lt;electronic-resource-num&gt;10.1007/s11103-013-0085-5&lt;/electronic-resource-num&gt;&lt;/record&gt;&lt;/Cite&gt;&lt;/EndNote&gt;</w:instrText>
      </w:r>
      <w:r w:rsidRPr="00C560CA">
        <w:rPr>
          <w:rFonts w:ascii="Courier New" w:hAnsi="Courier New" w:cs="Courier New"/>
          <w:sz w:val="24"/>
          <w:szCs w:val="24"/>
        </w:rPr>
        <w:fldChar w:fldCharType="separate"/>
      </w:r>
      <w:r w:rsidR="000C5DB1">
        <w:rPr>
          <w:rFonts w:ascii="Courier New" w:hAnsi="Courier New" w:cs="Courier New"/>
          <w:noProof/>
          <w:sz w:val="24"/>
          <w:szCs w:val="24"/>
        </w:rPr>
        <w:t>(Liu and Fan 2013)</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For example, during meiosis and post-meiotic microspore development, the tapetum is involved in the formation and secretion of pectin cell wall materials for assembly into the developing pollen cell wall </w:t>
      </w:r>
      <w:r w:rsidRPr="00C560CA">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&lt;EndNote&gt;&lt;Cite&gt;&lt;Author&gt;Aouali&lt;/Author&gt;&lt;Year&gt;2001&lt;/Year&gt;&lt;RecNum&gt;39&lt;/RecNum&gt;&lt;DisplayText&gt;(Aouali, Laporte et al. 2001)&lt;/DisplayText&gt;&lt;record&gt;&lt;rec-number&gt;39&lt;/rec-number&gt;&lt;foreign-keys&gt;&lt;key app="EN" db-id="p02wv5zfmpdf28ezr2lx0d2259a5srvrvv9d" timestamp="1373897770"&gt;39&lt;/key&gt;&lt;/foreign-keys&gt;&lt;ref-type name="Journal Article"&gt;17&lt;/ref-type&gt;&lt;contributors&gt;&lt;authors&gt;&lt;author&gt;Aouali, N.&lt;/author&gt;&lt;author&gt;Laporte, P.&lt;/author&gt;&lt;author&gt;Clement, C.&lt;/author&gt;&lt;/authors&gt;&lt;/contributors&gt;&lt;auth-address&gt;Universite de Reims Champagne Ardenne, UFR Sciences, Biologie et Physiologie Vegetales, France.&lt;/auth-address&gt;&lt;titles&gt;&lt;title&gt;Pectin secretion and distribution in the anther during pollen development in Lilium&lt;/title&gt;&lt;secondary-title&gt;Planta&lt;/secondary-title&gt;&lt;alt-title&gt;Planta&lt;/alt-title&gt;&lt;/titles&gt;&lt;periodical&gt;&lt;full-title&gt;Planta&lt;/full-title&gt;&lt;abbr-1&gt;Planta&lt;/abbr-1&gt;&lt;/periodical&gt;&lt;alt-periodical&gt;&lt;full-title&gt;Planta&lt;/full-title&gt;&lt;abbr-1&gt;Planta&lt;/abbr-1&gt;&lt;/alt-periodical&gt;&lt;pages&gt;71-9&lt;/pages&gt;&lt;volume&gt;213&lt;/volume&gt;&lt;number&gt;1&lt;/number&gt;&lt;keywords&gt;&lt;keyword&gt;Antibodies, Monoclonal&lt;/keyword&gt;&lt;keyword&gt;Cell Differentiation&lt;/keyword&gt;&lt;keyword&gt;Cell Division&lt;/keyword&gt;&lt;keyword&gt;Cell Membrane/ultrastructure&lt;/keyword&gt;&lt;keyword&gt;Cell Wall/chemistry/ultrastructure&lt;/keyword&gt;&lt;keyword&gt;Cytoplasm/ultrastructure&lt;/keyword&gt;&lt;keyword&gt;Epitopes&lt;/keyword&gt;&lt;keyword&gt;Immunohistochemistry&lt;/keyword&gt;&lt;keyword&gt;Liliaceae/cytology/*growth &amp;amp; development/metabolism&lt;/keyword&gt;&lt;keyword&gt;Pectins/*metabolism/secretion&lt;/keyword&gt;&lt;keyword&gt;Pollen/*growth &amp;amp; development/metabolism/ultrastructure&lt;/keyword&gt;&lt;keyword&gt;Reproduction&lt;/keyword&gt;&lt;keyword&gt;Starch/metabolism&lt;/keyword&gt;&lt;keyword&gt;Vacuoles/ultrastructure&lt;/keyword&gt;&lt;/keywords&gt;&lt;dates&gt;&lt;year&gt;2001&lt;/year&gt;&lt;pub-dates&gt;&lt;date&gt;May&lt;/date&gt;&lt;/pub-dates&gt;&lt;/dates&gt;&lt;isbn&gt;0032-0935 (Print)&amp;#xD;0032-0935 (Linking)&lt;/isbn&gt;&lt;accession-num&gt;11523658&lt;/accession-num&gt;&lt;urls&gt;&lt;related-urls&gt;&lt;url&gt;http://www.ncbi.nlm.nih.gov/pubmed/11523658&lt;/url&gt;&lt;/related-urls&gt;&lt;/urls&gt;&lt;/record&gt;&lt;/Cite&gt;&lt;/EndNote&gt;</w:instrText>
      </w:r>
      <w:r w:rsidRPr="00C560CA">
        <w:rPr>
          <w:rFonts w:ascii="Courier New" w:hAnsi="Courier New" w:cs="Courier New"/>
          <w:sz w:val="24"/>
          <w:szCs w:val="24"/>
        </w:rPr>
        <w:fldChar w:fldCharType="separate"/>
      </w:r>
      <w:r w:rsidR="000C5DB1">
        <w:rPr>
          <w:rFonts w:ascii="Courier New" w:hAnsi="Courier New" w:cs="Courier New"/>
          <w:noProof/>
          <w:sz w:val="24"/>
          <w:szCs w:val="24"/>
        </w:rPr>
        <w:t>(Aouali, Laporte et al. 2001)</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During the tetrad stage of pollen microsporogenesis (stage 9 flowers), synthesis and deposition of the primexine cell wall commences which serves as </w:t>
      </w:r>
      <w:r w:rsidRPr="00C560CA">
        <w:rPr>
          <w:rFonts w:ascii="Courier New" w:hAnsi="Courier New" w:cs="Courier New"/>
          <w:sz w:val="24"/>
          <w:szCs w:val="24"/>
        </w:rPr>
        <w:lastRenderedPageBreak/>
        <w:t xml:space="preserve">the template for the accumulation of sporopollenin, a polymer of long fatty acids and phenylpropanoids, which forms the exine cell wall in mature pollen </w:t>
      </w:r>
      <w:r w:rsidRPr="00C560CA">
        <w:rPr>
          <w:rFonts w:ascii="Courier New" w:hAnsi="Courier New" w:cs="Courier New"/>
          <w:sz w:val="24"/>
          <w:szCs w:val="24"/>
        </w:rPr>
        <w:fldChar w:fldCharType="begin">
          <w:fldData xml:space="preserve">PEVuZE5vdGU+PENpdGU+PEF1dGhvcj5IZXNzPC9BdXRob3I+PFllYXI+MTk5NDwvWWVhcj48UmVj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PEVuZE5vdGU+PENpdGU+PEF1dGhvcj5IZXNzPC9BdXRob3I+PFllYXI+MTk5NDwvWWVhcj48UmVj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C560CA">
        <w:rPr>
          <w:rFonts w:ascii="Courier New" w:hAnsi="Courier New" w:cs="Courier New"/>
          <w:sz w:val="24"/>
          <w:szCs w:val="24"/>
        </w:rPr>
      </w:r>
      <w:r w:rsidRPr="00C560CA">
        <w:rPr>
          <w:rFonts w:ascii="Courier New" w:hAnsi="Courier New" w:cs="Courier New"/>
          <w:sz w:val="24"/>
          <w:szCs w:val="24"/>
        </w:rPr>
        <w:fldChar w:fldCharType="separate"/>
      </w:r>
      <w:r w:rsidR="000C5DB1">
        <w:rPr>
          <w:rFonts w:ascii="Courier New" w:hAnsi="Courier New" w:cs="Courier New"/>
          <w:noProof/>
          <w:sz w:val="24"/>
          <w:szCs w:val="24"/>
        </w:rPr>
        <w:t>(Hess and Frosch 1994, Blackmore, Wortley et al. 2007)</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Arabidopsis mutants that disrupt primexine formation lead to defects in anchoring of sporopollenin and exine patterning </w:t>
      </w:r>
      <w:r w:rsidRPr="00C560CA">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&lt;EndNote&gt;&lt;Cite&gt;&lt;Author&gt;Wilson&lt;/Author&gt;&lt;Year&gt;2009&lt;/Year&gt;&lt;RecNum&gt;324&lt;/RecNum&gt;&lt;DisplayText&gt;(Wilson and Zhang 2009)&lt;/DisplayText&gt;&lt;record&gt;&lt;rec-number&gt;324&lt;/rec-number&gt;&lt;foreign-keys&gt;&lt;key app="EN" db-id="p02wv5zfmpdf28ezr2lx0d2259a5srvrvv9d" timestamp="1403721829"&gt;324&lt;/key&gt;&lt;/foreign-keys&gt;&lt;ref-type name="Journal Article"&gt;17&lt;/ref-type&gt;&lt;contributors&gt;&lt;authors&gt;&lt;author&gt;Wilson, Z. A.&lt;/author&gt;&lt;author&gt;Zhang, D. B.&lt;/author&gt;&lt;/authors&gt;&lt;/contributors&gt;&lt;auth-address&gt;University of Nottingham, Sutton Bonington Campus, Loughborough, Leicestershire, UK. zoe.wilson@nottingham.ac.uk&lt;/auth-address&gt;&lt;titles&gt;&lt;title&gt;From Arabidopsis to rice: pathways in pollen development&lt;/title&gt;&lt;secondary-title&gt;J Exp Bot&lt;/secondary-title&gt;&lt;alt-title&gt;Journal of experimental botany&lt;/alt-title&gt;&lt;/titles&gt;&lt;periodical&gt;&lt;full-title&gt;Journal of Experimental Botany&lt;/full-title&gt;&lt;abbr-1&gt;J Exp Bot&lt;/abbr-1&gt;&lt;/periodical&gt;&lt;alt-periodical&gt;&lt;full-title&gt;Journal of Experimental Botany&lt;/full-title&gt;&lt;abbr-1&gt;J Exp Bot&lt;/abbr-1&gt;&lt;/alt-periodical&gt;&lt;pages&gt;1479-92&lt;/pages&gt;&lt;volume&gt;60&lt;/volume&gt;&lt;number&gt;5&lt;/number&gt;&lt;keywords&gt;&lt;keyword&gt;Arabidopsis/cytology/genetics/*growth &amp;amp; development&lt;/keyword&gt;&lt;keyword&gt;Flowers/cytology/genetics/growth &amp;amp; development&lt;/keyword&gt;&lt;keyword&gt;Gene Expression Regulation, Plant&lt;/keyword&gt;&lt;keyword&gt;Oryza sativa/cytology/genetics/*growth &amp;amp; development&lt;/keyword&gt;&lt;keyword&gt;Pollen/cytology/genetics/*growth &amp;amp; development&lt;/keyword&gt;&lt;keyword&gt;Species Specificity&lt;/keyword&gt;&lt;/keywords&gt;&lt;dates&gt;&lt;year&gt;2009&lt;/year&gt;&lt;/dates&gt;&lt;isbn&gt;1460-2431 (Electronic)&amp;#xD;0022-0957 (Linking)&lt;/isbn&gt;&lt;accession-num&gt;19321648&lt;/accession-num&gt;&lt;urls&gt;&lt;related-urls&gt;&lt;url&gt;http://www.ncbi.nlm.nih.gov/pubmed/19321648&lt;/url&gt;&lt;/related-urls&gt;&lt;/urls&gt;&lt;electronic-resource-num&gt;10.1093/jxb/erp095&lt;/electronic-resource-num&gt;&lt;/record&gt;&lt;/Cite&gt;&lt;/EndNote&gt;</w:instrText>
      </w:r>
      <w:r w:rsidRPr="00C560CA">
        <w:rPr>
          <w:rFonts w:ascii="Courier New" w:hAnsi="Courier New" w:cs="Courier New"/>
          <w:sz w:val="24"/>
          <w:szCs w:val="24"/>
        </w:rPr>
        <w:fldChar w:fldCharType="separate"/>
      </w:r>
      <w:r w:rsidR="000C5DB1">
        <w:rPr>
          <w:rFonts w:ascii="Courier New" w:hAnsi="Courier New" w:cs="Courier New"/>
          <w:noProof/>
          <w:sz w:val="24"/>
          <w:szCs w:val="24"/>
        </w:rPr>
        <w:t>(Wilson and Zhang 2009)</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w:t>
      </w:r>
    </w:p>
    <w:p w:rsidR="009C7A88" w:rsidRPr="00C560CA" w:rsidRDefault="009C7A88" w:rsidP="009C7A88">
      <w:pPr>
        <w:spacing w:after="0" w:line="480" w:lineRule="auto"/>
        <w:ind w:firstLine="720"/>
        <w:jc w:val="both"/>
        <w:rPr>
          <w:rFonts w:ascii="Courier New" w:eastAsia="SimSun" w:hAnsi="Courier New" w:cs="Courier New"/>
          <w:sz w:val="24"/>
          <w:szCs w:val="24"/>
        </w:rPr>
      </w:pPr>
      <w:r w:rsidRPr="00C560CA">
        <w:rPr>
          <w:rFonts w:ascii="Courier New" w:hAnsi="Courier New" w:cs="Courier New"/>
          <w:sz w:val="24"/>
          <w:szCs w:val="24"/>
        </w:rPr>
        <w:t>Since NIP7;1 is expressed during this stage of pollen wall development, it is proposed that it plays a role in boric acid uptake in tapetal and pollen microspores to facilitate the synthesis of boron cross-linked RGII in the pectic cell wall</w:t>
      </w:r>
      <w:r>
        <w:rPr>
          <w:rFonts w:ascii="Courier New" w:hAnsi="Courier New" w:cs="Courier New"/>
          <w:sz w:val="24"/>
          <w:szCs w:val="24"/>
        </w:rPr>
        <w:t xml:space="preserve"> (Figure 4.2)</w:t>
      </w:r>
      <w:r w:rsidRPr="00C560CA">
        <w:rPr>
          <w:rFonts w:ascii="Courier New" w:hAnsi="Courier New" w:cs="Courier New"/>
          <w:sz w:val="24"/>
          <w:szCs w:val="24"/>
        </w:rPr>
        <w:t xml:space="preserve">.  The importance of boron and pectic RG-II in pollen development and tapetum function is underscored by the findings of </w:t>
      </w:r>
      <w:r w:rsidR="00F31F94" w:rsidRPr="00F31F94">
        <w:rPr>
          <w:rFonts w:ascii="Courier New" w:hAnsi="Courier New" w:cs="Courier New"/>
          <w:sz w:val="24"/>
          <w:szCs w:val="24"/>
        </w:rPr>
        <w:t>Iwai</w:t>
      </w:r>
      <w:r w:rsidR="00F31F94">
        <w:rPr>
          <w:rFonts w:ascii="Courier New" w:hAnsi="Courier New" w:cs="Courier New"/>
          <w:sz w:val="24"/>
          <w:szCs w:val="24"/>
        </w:rPr>
        <w:t xml:space="preserve"> </w:t>
      </w:r>
      <w:r w:rsidR="00F31F94" w:rsidRPr="00F31F94">
        <w:rPr>
          <w:rFonts w:ascii="Courier New" w:hAnsi="Courier New" w:cs="Courier New"/>
          <w:i/>
          <w:sz w:val="24"/>
          <w:szCs w:val="24"/>
        </w:rPr>
        <w:t>et al.</w:t>
      </w:r>
      <w:r w:rsidR="00F31F94" w:rsidRPr="00C560CA">
        <w:rPr>
          <w:rFonts w:ascii="Courier New" w:hAnsi="Courier New" w:cs="Courier New"/>
          <w:sz w:val="24"/>
          <w:szCs w:val="24"/>
        </w:rPr>
        <w:t xml:space="preserve"> </w:t>
      </w:r>
      <w:r w:rsidRPr="00C560CA">
        <w:rPr>
          <w:rFonts w:ascii="Courier New" w:hAnsi="Courier New" w:cs="Courier New"/>
          <w:sz w:val="24"/>
          <w:szCs w:val="24"/>
        </w:rPr>
        <w:fldChar w:fldCharType="begin">
          <w:fldData xml:space="preserve">PEVuZE5vdGU+PENpdGU+PEF1dGhvcj5Jd2FpPC9BdXRob3I+PFllYXI+MjAwNjwvWWVhcj48UmVj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PEVuZE5vdGU+PENpdGU+PEF1dGhvcj5Jd2FpPC9BdXRob3I+PFllYXI+MjAwNjwvWWVhcj48UmVj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C560CA">
        <w:rPr>
          <w:rFonts w:ascii="Courier New" w:hAnsi="Courier New" w:cs="Courier New"/>
          <w:sz w:val="24"/>
          <w:szCs w:val="24"/>
        </w:rPr>
      </w:r>
      <w:r w:rsidRPr="00C560CA">
        <w:rPr>
          <w:rFonts w:ascii="Courier New" w:hAnsi="Courier New" w:cs="Courier New"/>
          <w:sz w:val="24"/>
          <w:szCs w:val="24"/>
        </w:rPr>
        <w:fldChar w:fldCharType="separate"/>
      </w:r>
      <w:r w:rsidR="000C5DB1">
        <w:rPr>
          <w:rFonts w:ascii="Courier New" w:hAnsi="Courier New" w:cs="Courier New"/>
          <w:noProof/>
          <w:sz w:val="24"/>
          <w:szCs w:val="24"/>
        </w:rPr>
        <w:t>(Iwai, Hokura et al. 2006)</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By using tobacco, they showed that pectin glucuronsyl transferase gene </w:t>
      </w:r>
      <w:r w:rsidRPr="00C560CA">
        <w:rPr>
          <w:rFonts w:ascii="Courier New" w:hAnsi="Courier New" w:cs="Courier New"/>
          <w:i/>
          <w:sz w:val="24"/>
          <w:szCs w:val="24"/>
        </w:rPr>
        <w:t>NpGUT1</w:t>
      </w:r>
      <w:r w:rsidRPr="00C560CA">
        <w:rPr>
          <w:rFonts w:ascii="Courier New" w:hAnsi="Courier New" w:cs="Courier New"/>
          <w:sz w:val="24"/>
          <w:szCs w:val="24"/>
        </w:rPr>
        <w:t>, which is essential for the formation of boron crosslinked RG-II,</w:t>
      </w:r>
      <w:r w:rsidRPr="00C560CA">
        <w:rPr>
          <w:rFonts w:ascii="Courier New" w:hAnsi="Courier New" w:cs="Courier New"/>
          <w:i/>
          <w:sz w:val="24"/>
          <w:szCs w:val="24"/>
        </w:rPr>
        <w:t xml:space="preserve"> </w:t>
      </w:r>
      <w:r w:rsidRPr="00C560CA">
        <w:rPr>
          <w:rFonts w:ascii="Courier New" w:hAnsi="Courier New" w:cs="Courier New"/>
          <w:sz w:val="24"/>
          <w:szCs w:val="24"/>
        </w:rPr>
        <w:t xml:space="preserve">is highly expressed in tapetum and pollen, and that RNAi knockdown of </w:t>
      </w:r>
      <w:r w:rsidRPr="00C560CA">
        <w:rPr>
          <w:rFonts w:ascii="Courier New" w:hAnsi="Courier New" w:cs="Courier New"/>
          <w:i/>
          <w:sz w:val="24"/>
          <w:szCs w:val="24"/>
        </w:rPr>
        <w:t xml:space="preserve">NpGLUT1 </w:t>
      </w:r>
      <w:r w:rsidRPr="00C560CA">
        <w:rPr>
          <w:rFonts w:ascii="Courier New" w:hAnsi="Courier New" w:cs="Courier New"/>
          <w:sz w:val="24"/>
          <w:szCs w:val="24"/>
        </w:rPr>
        <w:t xml:space="preserve">expression leads to defective pollen development.   </w:t>
      </w:r>
    </w:p>
    <w:p w:rsidR="009C7A88" w:rsidRPr="00C560CA" w:rsidRDefault="009C7A88" w:rsidP="007011DA">
      <w:pPr>
        <w:spacing w:after="0" w:line="480" w:lineRule="auto"/>
        <w:jc w:val="both"/>
        <w:rPr>
          <w:rFonts w:ascii="Courier New" w:hAnsi="Courier New" w:cs="Courier New"/>
          <w:sz w:val="24"/>
          <w:szCs w:val="24"/>
          <w:lang w:eastAsia="ko-KR"/>
        </w:rPr>
      </w:pPr>
      <w:r w:rsidRPr="00C560CA">
        <w:rPr>
          <w:rFonts w:ascii="Courier New" w:hAnsi="Courier New" w:cs="Courier New"/>
          <w:sz w:val="24"/>
          <w:szCs w:val="24"/>
        </w:rPr>
        <w:tab/>
        <w:t xml:space="preserve">Additional evidence for boric acid transporters in mediating the uptake and distribution of B in a manner that is essential for male fertility has also been provided for the rice OsBOR4 efflux transporter </w:t>
      </w:r>
      <w:r w:rsidRPr="00C560CA">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&lt;EndNote&gt;&lt;Cite&gt;&lt;Author&gt;Tanaka&lt;/Author&gt;&lt;Year&gt;2013&lt;/Year&gt;&lt;RecNum&gt;325&lt;/RecNum&gt;&lt;DisplayText&gt;(Tanaka, Uraguchi et al. 2013)&lt;/DisplayText&gt;&lt;record&gt;&lt;rec-number&gt;325&lt;/rec-number&gt;&lt;foreign-keys&gt;&lt;key app="EN" db-id="p02wv5zfmpdf28ezr2lx0d2259a5srvrvv9d" timestamp="1403722640"&gt;325&lt;/key&gt;&lt;/foreign-keys&gt;&lt;ref-type name="Journal Article"&gt;17&lt;/ref-type&gt;&lt;contributors&gt;&lt;authors&gt;&lt;author&gt;Tanaka, N.&lt;/author&gt;&lt;author&gt;Uraguchi, S.&lt;/author&gt;&lt;author&gt;Saito, A.&lt;/author&gt;&lt;author&gt;Kajikawa, M.&lt;/author&gt;&lt;author&gt;Kasai, K.&lt;/author&gt;&lt;author&gt;Sato, Y.&lt;/author&gt;&lt;author&gt;Nagamura, Y.&lt;/author&gt;&lt;author&gt;Fujiwara, T.&lt;/author&gt;&lt;/authors&gt;&lt;/contributors&gt;&lt;auth-address&gt;Graduate School of Agricultural and Life Sciences, The University of Tokyo, Yayoi, Bunkyo-ku, Tokyo, 113-8657 Japan.&lt;/auth-address&gt;&lt;titles&gt;&lt;title&gt;Roles of pollen-specific boron efflux transporter, OsBOR4, in the rice fertilization process&lt;/title&gt;&lt;secondary-title&gt;Plant Cell Physiol&lt;/secondary-title&gt;&lt;alt-title&gt;Plant &amp;amp; cell physiology&lt;/alt-title&gt;&lt;/titles&gt;&lt;periodical&gt;&lt;full-title&gt;Plant and Cell Physiology&lt;/full-title&gt;&lt;abbr-1&gt;Plant Cell Physiol&lt;/abbr-1&gt;&lt;/periodical&gt;&lt;pages&gt;2011-9&lt;/pages&gt;&lt;volume&gt;54&lt;/volume&gt;&lt;number&gt;12&lt;/number&gt;&lt;dates&gt;&lt;year&gt;2013&lt;/year&gt;&lt;pub-dates&gt;&lt;date&gt;Dec&lt;/date&gt;&lt;/pub-dates&gt;&lt;/dates&gt;&lt;isbn&gt;1471-9053 (Electronic)&amp;#xD;0032-0781 (Linking)&lt;/isbn&gt;&lt;accession-num&gt;24068795&lt;/accession-num&gt;&lt;urls&gt;&lt;related-urls&gt;&lt;url&gt;http://www.ncbi.nlm.nih.gov/pubmed/24068795&lt;/url&gt;&lt;/related-urls&gt;&lt;/urls&gt;&lt;electronic-resource-num&gt;10.1093/pcp/pct136&lt;/electronic-resource-num&gt;&lt;/record&gt;&lt;/Cite&gt;&lt;/EndNote&gt;</w:instrText>
      </w:r>
      <w:r w:rsidRPr="00C560CA">
        <w:rPr>
          <w:rFonts w:ascii="Courier New" w:hAnsi="Courier New" w:cs="Courier New"/>
          <w:sz w:val="24"/>
          <w:szCs w:val="24"/>
        </w:rPr>
        <w:fldChar w:fldCharType="separate"/>
      </w:r>
      <w:r w:rsidR="000C5DB1">
        <w:rPr>
          <w:rFonts w:ascii="Courier New" w:hAnsi="Courier New" w:cs="Courier New"/>
          <w:noProof/>
          <w:sz w:val="24"/>
          <w:szCs w:val="24"/>
        </w:rPr>
        <w:t>(Tanaka, Uraguchi et al. 2013)</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Based on the hypothesis of </w:t>
      </w:r>
      <w:r w:rsidRPr="00C560CA">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&lt;EndNote&gt;&lt;Cite&gt;&lt;Author&gt;Takano&lt;/Author&gt;&lt;Year&gt;2008&lt;/Year&gt;&lt;RecNum&gt;301&lt;/RecNum&gt;&lt;DisplayText&gt;(Takano, Miwa et al. 2008)&lt;/DisplayText&gt;&lt;record&gt;&lt;rec-number&gt;301&lt;/rec-number&gt;&lt;foreign-keys&gt;&lt;key app="EN" db-id="p02wv5zfmpdf28ezr2lx0d2259a5srvrvv9d" timestamp="1402629159"&gt;301&lt;/key&gt;&lt;/foreign-keys&gt;&lt;ref-type name="Journal Article"&gt;17&lt;/ref-type&gt;&lt;contributors&gt;&lt;authors&gt;&lt;author&gt;Takano, J.&lt;/author&gt;&lt;author&gt;Miwa, K.&lt;/author&gt;&lt;author&gt;Fujiwara, T.&lt;/author&gt;&lt;/authors&gt;&lt;/contributors&gt;&lt;auth-address&gt;Biotechnology Research Center, University of Tokyo, Bunkyo-ku, Tokyo 113-8657, Japan.&lt;/auth-address&gt;&lt;titles&gt;&lt;title&gt;Boron transport mechanisms: collaboration of channels and transporters&lt;/title&gt;&lt;secondary-title&gt;Trends Plant Sci&lt;/secondary-title&gt;&lt;alt-title&gt;Trends in plant science&lt;/alt-title&gt;&lt;/titles&gt;&lt;periodical&gt;&lt;full-title&gt;Trends Plant Sci&lt;/full-title&gt;&lt;abbr-1&gt;Trends in plant science&lt;/abbr-1&gt;&lt;/periodical&gt;&lt;alt-periodical&gt;&lt;full-title&gt;Trends Plant Sci&lt;/full-title&gt;&lt;abbr-1&gt;Trends in plant science&lt;/abbr-1&gt;&lt;/alt-periodical&gt;&lt;pages&gt;451-7&lt;/pages&gt;&lt;volume&gt;13&lt;/volume&gt;&lt;number&gt;8&lt;/number&gt;&lt;keywords&gt;&lt;keyword&gt;Adaptation, Physiological/genetics/physiology&lt;/keyword&gt;&lt;keyword&gt;Biological Transport/physiology&lt;/keyword&gt;&lt;keyword&gt;Boron/*metabolism&lt;/keyword&gt;&lt;keyword&gt;Membrane Transport Proteins/metabolism/*physiology&lt;/keyword&gt;&lt;keyword&gt;Models, Biological&lt;/keyword&gt;&lt;keyword&gt;Plant Proteins/metabolism/*physiology&lt;/keyword&gt;&lt;keyword&gt;Plants/genetics/*metabolism&lt;/keyword&gt;&lt;keyword&gt;Plants, Genetically Modified&lt;/keyword&gt;&lt;/keywords&gt;&lt;dates&gt;&lt;year&gt;2008&lt;/year&gt;&lt;pub-dates&gt;&lt;date&gt;Aug&lt;/date&gt;&lt;/pub-dates&gt;&lt;/dates&gt;&lt;isbn&gt;1360-1385 (Print)&amp;#xD;1360-1385 (Linking)&lt;/isbn&gt;&lt;accession-num&gt;18603465&lt;/accession-num&gt;&lt;urls&gt;&lt;related-urls&gt;&lt;url&gt;http://www.ncbi.nlm.nih.gov/pubmed/18603465&lt;/url&gt;&lt;/related-urls&gt;&lt;/urls&gt;&lt;electronic-resource-num&gt;10.1016/j.tplants.2008.05.007&lt;/electronic-resource-num&gt;&lt;/record&gt;&lt;/Cite&gt;&lt;/EndNote&gt;</w:instrText>
      </w:r>
      <w:r w:rsidRPr="00C560CA">
        <w:rPr>
          <w:rFonts w:ascii="Courier New" w:hAnsi="Courier New" w:cs="Courier New"/>
          <w:sz w:val="24"/>
          <w:szCs w:val="24"/>
        </w:rPr>
        <w:fldChar w:fldCharType="separate"/>
      </w:r>
      <w:r w:rsidR="000C5DB1">
        <w:rPr>
          <w:rFonts w:ascii="Courier New" w:hAnsi="Courier New" w:cs="Courier New"/>
          <w:noProof/>
          <w:sz w:val="24"/>
          <w:szCs w:val="24"/>
        </w:rPr>
        <w:t>(Takano, Miwa et al. 2008)</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for boron homeostasis, it is likely that NIP7;1 “collaborates” with other </w:t>
      </w:r>
    </w:p>
    <w:p w:rsidR="00EC1233" w:rsidRPr="00C560CA" w:rsidRDefault="00EC1233" w:rsidP="009C7A88">
      <w:pPr>
        <w:shd w:val="clear" w:color="auto" w:fill="FFFFFF"/>
        <w:spacing w:line="480" w:lineRule="auto"/>
        <w:ind w:firstLine="720"/>
        <w:jc w:val="both"/>
        <w:rPr>
          <w:rFonts w:ascii="Courier New" w:hAnsi="Courier New" w:cs="Courier New"/>
          <w:sz w:val="24"/>
          <w:szCs w:val="24"/>
        </w:rPr>
      </w:pPr>
    </w:p>
    <w:p w:rsidR="009C7A88" w:rsidRPr="00C560CA" w:rsidRDefault="009C7A88" w:rsidP="009C7A88">
      <w:pPr>
        <w:shd w:val="clear" w:color="auto" w:fill="FFFFFF"/>
        <w:spacing w:line="480" w:lineRule="auto"/>
        <w:jc w:val="both"/>
        <w:rPr>
          <w:rFonts w:ascii="Courier New" w:hAnsi="Courier New" w:cs="Courier New"/>
          <w:sz w:val="24"/>
          <w:szCs w:val="24"/>
        </w:rPr>
      </w:pPr>
    </w:p>
    <w:p w:rsidR="009C7A88" w:rsidRPr="00C560CA" w:rsidRDefault="009C7A88" w:rsidP="009C7A88">
      <w:pPr>
        <w:shd w:val="clear" w:color="auto" w:fill="FFFFFF"/>
        <w:spacing w:line="480" w:lineRule="auto"/>
        <w:jc w:val="both"/>
        <w:rPr>
          <w:rFonts w:ascii="Courier New" w:hAnsi="Courier New" w:cs="Courier New"/>
          <w:sz w:val="24"/>
          <w:szCs w:val="24"/>
        </w:rPr>
      </w:pPr>
      <w:r w:rsidRPr="00C560CA">
        <w:rPr>
          <w:rFonts w:ascii="Courier New" w:hAnsi="Courier New" w:cs="Courier New"/>
          <w:noProof/>
          <w:sz w:val="24"/>
          <w:szCs w:val="24"/>
          <w:lang w:eastAsia="ko-KR"/>
        </w:rPr>
        <mc:AlternateContent>
          <mc:Choice Requires="wps">
            <w:drawing>
              <wp:anchor distT="0" distB="0" distL="114300" distR="114300" simplePos="0" relativeHeight="251851776" behindDoc="0" locked="0" layoutInCell="1" allowOverlap="1" wp14:anchorId="67948C9F" wp14:editId="48E3A673">
                <wp:simplePos x="0" y="0"/>
                <wp:positionH relativeFrom="column">
                  <wp:posOffset>4093210</wp:posOffset>
                </wp:positionH>
                <wp:positionV relativeFrom="paragraph">
                  <wp:posOffset>2661285</wp:posOffset>
                </wp:positionV>
                <wp:extent cx="1042670" cy="264160"/>
                <wp:effectExtent l="0" t="0" r="0" b="0"/>
                <wp:wrapTight wrapText="bothSides">
                  <wp:wrapPolygon edited="0">
                    <wp:start x="0" y="0"/>
                    <wp:lineTo x="0" y="21600"/>
                    <wp:lineTo x="21600" y="21600"/>
                    <wp:lineTo x="21600" y="0"/>
                  </wp:wrapPolygon>
                </wp:wrapTight>
                <wp:docPr id="50903" name="TextBox 283"/>
                <wp:cNvGraphicFramePr/>
                <a:graphic xmlns:a="http://schemas.openxmlformats.org/drawingml/2006/main">
                  <a:graphicData uri="http://schemas.microsoft.com/office/word/2010/wordprocessingShape">
                    <wps:wsp>
                      <wps:cNvSpPr txBox="1"/>
                      <wps:spPr>
                        <a:xfrm>
                          <a:off x="0" y="0"/>
                          <a:ext cx="1042670" cy="264160"/>
                        </a:xfrm>
                        <a:prstGeom prst="rect">
                          <a:avLst/>
                        </a:prstGeom>
                        <a:noFill/>
                      </wps:spPr>
                      <wps:txbx>
                        <w:txbxContent>
                          <w:p w:rsidR="00006C76" w:rsidRDefault="00006C76" w:rsidP="009C7A88">
                            <w:pPr>
                              <w:pStyle w:val="NormalWeb"/>
                              <w:spacing w:before="0" w:beforeAutospacing="0" w:after="0" w:afterAutospacing="0"/>
                            </w:pPr>
                            <w:r>
                              <w:rPr>
                                <w:rFonts w:ascii="Courier New" w:hAnsi="Courier New" w:cs="Courier New"/>
                                <w:b/>
                                <w:bCs/>
                                <w:color w:val="2E74B5" w:themeColor="accent1" w:themeShade="BF"/>
                                <w:kern w:val="24"/>
                              </w:rPr>
                              <w:t>Stage 10</w:t>
                            </w:r>
                          </w:p>
                        </w:txbxContent>
                      </wps:txbx>
                      <wps:bodyPr wrap="square" rtlCol="0">
                        <a:spAutoFit/>
                      </wps:bodyPr>
                    </wps:wsp>
                  </a:graphicData>
                </a:graphic>
              </wp:anchor>
            </w:drawing>
          </mc:Choice>
          <mc:Fallback>
            <w:pict>
              <v:shape id="TextBox 283" o:spid="_x0000_s1338" type="#_x0000_t202" style="position:absolute;left:0;text-align:left;margin-left:322.3pt;margin-top:209.55pt;width:82.1pt;height:20.8pt;z-index:251851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" filled="f" stroked="f">
                <v:textbox style="mso-fit-shape-to-text:t">
                  <w:txbxContent>
                    <w:p w:rsidR="00006C76" w:rsidRDefault="00006C76" w:rsidP="009C7A88">
                      <w:pPr>
                        <w:pStyle w:val="NormalWeb"/>
                        <w:spacing w:before="0" w:beforeAutospacing="0" w:after="0" w:afterAutospacing="0"/>
                      </w:pPr>
                      <w:r>
                        <w:rPr>
                          <w:rFonts w:ascii="Courier New" w:hAnsi="Courier New" w:cs="Courier New"/>
                          <w:b/>
                          <w:bCs/>
                          <w:color w:val="2E74B5" w:themeColor="accent1" w:themeShade="BF"/>
                          <w:kern w:val="24"/>
                        </w:rPr>
                        <w:t>Stage 10</w:t>
                      </w:r>
                    </w:p>
                  </w:txbxContent>
                </v:textbox>
                <w10:wrap type="tight"/>
              </v:shape>
            </w:pict>
          </mc:Fallback>
        </mc:AlternateContent>
      </w:r>
      <w:r w:rsidRPr="00C560CA">
        <w:rPr>
          <w:rFonts w:ascii="Courier New" w:hAnsi="Courier New" w:cs="Courier New"/>
          <w:noProof/>
          <w:sz w:val="24"/>
          <w:szCs w:val="24"/>
          <w:lang w:eastAsia="ko-KR"/>
        </w:rPr>
        <mc:AlternateContent>
          <mc:Choice Requires="wpg">
            <w:drawing>
              <wp:anchor distT="0" distB="0" distL="114300" distR="114300" simplePos="0" relativeHeight="251838464" behindDoc="0" locked="0" layoutInCell="1" allowOverlap="1" wp14:anchorId="607558D3" wp14:editId="10DD88B2">
                <wp:simplePos x="0" y="0"/>
                <wp:positionH relativeFrom="column">
                  <wp:posOffset>3048635</wp:posOffset>
                </wp:positionH>
                <wp:positionV relativeFrom="paragraph">
                  <wp:posOffset>176530</wp:posOffset>
                </wp:positionV>
                <wp:extent cx="3157229" cy="3261360"/>
                <wp:effectExtent l="0" t="19050" r="0" b="0"/>
                <wp:wrapTight wrapText="bothSides">
                  <wp:wrapPolygon edited="0">
                    <wp:start x="10817" y="-126"/>
                    <wp:lineTo x="10817" y="0"/>
                    <wp:lineTo x="13163" y="1893"/>
                    <wp:lineTo x="10166" y="1893"/>
                    <wp:lineTo x="7038" y="2902"/>
                    <wp:lineTo x="7168" y="4037"/>
                    <wp:lineTo x="4431" y="5930"/>
                    <wp:lineTo x="3389" y="7949"/>
                    <wp:lineTo x="3128" y="9967"/>
                    <wp:lineTo x="3780" y="11986"/>
                    <wp:lineTo x="5213" y="14005"/>
                    <wp:lineTo x="5344" y="14005"/>
                    <wp:lineTo x="8471" y="15393"/>
                    <wp:lineTo x="8602" y="15645"/>
                    <wp:lineTo x="10557" y="15645"/>
                    <wp:lineTo x="14076" y="15393"/>
                    <wp:lineTo x="13815" y="14005"/>
                    <wp:lineTo x="15640" y="14005"/>
                    <wp:lineTo x="15379" y="11986"/>
                    <wp:lineTo x="17334" y="11986"/>
                    <wp:lineTo x="17073" y="9967"/>
                    <wp:lineTo x="20071" y="9715"/>
                    <wp:lineTo x="19940" y="6056"/>
                    <wp:lineTo x="19158" y="5551"/>
                    <wp:lineTo x="18377" y="4037"/>
                    <wp:lineTo x="18116" y="3154"/>
                    <wp:lineTo x="16943" y="1893"/>
                    <wp:lineTo x="16161" y="1893"/>
                    <wp:lineTo x="16422" y="-126"/>
                    <wp:lineTo x="11730" y="-126"/>
                    <wp:lineTo x="10817" y="-126"/>
                  </wp:wrapPolygon>
                </wp:wrapTight>
                <wp:docPr id="50762" name="Group 50762"/>
                <wp:cNvGraphicFramePr/>
                <a:graphic xmlns:a="http://schemas.openxmlformats.org/drawingml/2006/main">
                  <a:graphicData uri="http://schemas.microsoft.com/office/word/2010/wordprocessingGroup">
                    <wpg:wgp>
                      <wpg:cNvGrpSpPr/>
                      <wpg:grpSpPr>
                        <a:xfrm>
                          <a:off x="0" y="0"/>
                          <a:ext cx="3157229" cy="3261360"/>
                          <a:chOff x="4395424" y="0"/>
                          <a:chExt cx="3157803" cy="3261679"/>
                        </a:xfrm>
                      </wpg:grpSpPr>
                      <wpg:grpSp>
                        <wpg:cNvPr id="50763" name="Group 50763"/>
                        <wpg:cNvGrpSpPr/>
                        <wpg:grpSpPr>
                          <a:xfrm>
                            <a:off x="4395424" y="0"/>
                            <a:ext cx="3157803" cy="3261679"/>
                            <a:chOff x="4395424" y="0"/>
                            <a:chExt cx="3157803" cy="3261679"/>
                          </a:xfrm>
                        </wpg:grpSpPr>
                        <wpg:grpSp>
                          <wpg:cNvPr id="50764" name="Group 50764"/>
                          <wpg:cNvGrpSpPr/>
                          <wpg:grpSpPr>
                            <a:xfrm>
                              <a:off x="4395424" y="0"/>
                              <a:ext cx="3157803" cy="3261679"/>
                              <a:chOff x="4395424" y="0"/>
                              <a:chExt cx="3157803" cy="3261679"/>
                            </a:xfrm>
                          </wpg:grpSpPr>
                          <wpg:grpSp>
                            <wpg:cNvPr id="50765" name="Group 50765"/>
                            <wpg:cNvGrpSpPr/>
                            <wpg:grpSpPr>
                              <a:xfrm>
                                <a:off x="4395424" y="0"/>
                                <a:ext cx="2881200" cy="3261679"/>
                                <a:chOff x="4395424" y="0"/>
                                <a:chExt cx="2881200" cy="3261679"/>
                              </a:xfrm>
                            </wpg:grpSpPr>
                            <wpg:grpSp>
                              <wpg:cNvPr id="50766" name="Group 50766"/>
                              <wpg:cNvGrpSpPr/>
                              <wpg:grpSpPr>
                                <a:xfrm>
                                  <a:off x="4395424" y="0"/>
                                  <a:ext cx="2881200" cy="3261679"/>
                                  <a:chOff x="4395424" y="0"/>
                                  <a:chExt cx="2881200" cy="3261679"/>
                                </a:xfrm>
                              </wpg:grpSpPr>
                              <wpg:grpSp>
                                <wpg:cNvPr id="50767" name="Group 50767"/>
                                <wpg:cNvGrpSpPr/>
                                <wpg:grpSpPr>
                                  <a:xfrm>
                                    <a:off x="4395424" y="0"/>
                                    <a:ext cx="2881200" cy="3261679"/>
                                    <a:chOff x="4395424" y="0"/>
                                    <a:chExt cx="2881200" cy="3261679"/>
                                  </a:xfrm>
                                </wpg:grpSpPr>
                                <wps:wsp>
                                  <wps:cNvPr id="50768" name="Arc 50768"/>
                                  <wps:cNvSpPr/>
                                  <wps:spPr>
                                    <a:xfrm>
                                      <a:off x="4395424" y="322102"/>
                                      <a:ext cx="2462981" cy="2760262"/>
                                    </a:xfrm>
                                    <a:prstGeom prst="arc">
                                      <a:avLst>
                                        <a:gd name="adj1" fmla="val 15697906"/>
                                        <a:gd name="adj2" fmla="val 8014"/>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69" name="Arc 50769"/>
                                  <wps:cNvSpPr/>
                                  <wps:spPr>
                                    <a:xfrm>
                                      <a:off x="4549534" y="0"/>
                                      <a:ext cx="2727090" cy="3261679"/>
                                    </a:xfrm>
                                    <a:prstGeom prst="arc">
                                      <a:avLst>
                                        <a:gd name="adj1" fmla="val 16445132"/>
                                        <a:gd name="adj2" fmla="val 21175374"/>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70" name="Straight Connector 50770"/>
                                  <wps:cNvCnPr/>
                                  <wps:spPr>
                                    <a:xfrm flipH="1">
                                      <a:off x="6292488" y="142787"/>
                                      <a:ext cx="191726" cy="401866"/>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771" name="Straight Connector 50771"/>
                                  <wps:cNvCnPr/>
                                  <wps:spPr>
                                    <a:xfrm flipH="1">
                                      <a:off x="6713631" y="881193"/>
                                      <a:ext cx="389334" cy="165635"/>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0772" name="Group 50772"/>
                                <wpg:cNvGrpSpPr/>
                                <wpg:grpSpPr>
                                  <a:xfrm rot="3209263">
                                    <a:off x="6463844" y="626467"/>
                                    <a:ext cx="123670" cy="256017"/>
                                    <a:chOff x="6463844" y="626467"/>
                                    <a:chExt cx="58307" cy="120563"/>
                                  </a:xfrm>
                                </wpg:grpSpPr>
                                <wps:wsp>
                                  <wps:cNvPr id="50773" name="Oval 50773"/>
                                  <wps:cNvSpPr/>
                                  <wps:spPr>
                                    <a:xfrm rot="10625100">
                                      <a:off x="6500370" y="626467"/>
                                      <a:ext cx="21781" cy="119379"/>
                                    </a:xfrm>
                                    <a:prstGeom prst="ellipse">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74" name="Oval 50774"/>
                                  <wps:cNvSpPr/>
                                  <wps:spPr>
                                    <a:xfrm rot="10625100">
                                      <a:off x="6463844" y="627651"/>
                                      <a:ext cx="21781" cy="119379"/>
                                    </a:xfrm>
                                    <a:prstGeom prst="ellipse">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grpSp>
                              <wpg:cNvPr id="50775" name="Group 50775"/>
                              <wpg:cNvGrpSpPr/>
                              <wpg:grpSpPr>
                                <a:xfrm>
                                  <a:off x="4988048" y="624888"/>
                                  <a:ext cx="1591079" cy="1707158"/>
                                  <a:chOff x="4988048" y="624888"/>
                                  <a:chExt cx="1591079" cy="1707158"/>
                                </a:xfrm>
                              </wpg:grpSpPr>
                              <wpg:grpSp>
                                <wpg:cNvPr id="50776" name="Group 50776"/>
                                <wpg:cNvGrpSpPr/>
                                <wpg:grpSpPr>
                                  <a:xfrm>
                                    <a:off x="5132403" y="771718"/>
                                    <a:ext cx="1319734" cy="1299311"/>
                                    <a:chOff x="5132403" y="771718"/>
                                    <a:chExt cx="1293134" cy="1290416"/>
                                  </a:xfrm>
                                </wpg:grpSpPr>
                                <wps:wsp>
                                  <wps:cNvPr id="50777" name="Oval 50777"/>
                                  <wps:cNvSpPr/>
                                  <wps:spPr>
                                    <a:xfrm>
                                      <a:off x="5147455" y="784052"/>
                                      <a:ext cx="1278082" cy="1278082"/>
                                    </a:xfrm>
                                    <a:prstGeom prst="ellipse">
                                      <a:avLst/>
                                    </a:prstGeom>
                                    <a:solidFill>
                                      <a:schemeClr val="bg1"/>
                                    </a:solidFill>
                                    <a:ln w="57150">
                                      <a:solidFill>
                                        <a:schemeClr val="tx1"/>
                                      </a:solidFill>
                                    </a:ln>
                                    <a:effectLst>
                                      <a:outerShdw blurRad="190500" sx="113000" sy="113000" algn="ctr" rotWithShape="0">
                                        <a:srgbClr val="FFFF00">
                                          <a:alpha val="40000"/>
                                        </a:srgb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78" name="Oval 50778"/>
                                  <wps:cNvSpPr/>
                                  <wps:spPr>
                                    <a:xfrm>
                                      <a:off x="5186860" y="826413"/>
                                      <a:ext cx="1206405" cy="1206405"/>
                                    </a:xfrm>
                                    <a:prstGeom prst="ellipse">
                                      <a:avLst/>
                                    </a:prstGeom>
                                    <a:solidFill>
                                      <a:srgbClr val="F4F43C"/>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0779" name="Group 50779"/>
                                  <wpg:cNvGrpSpPr/>
                                  <wpg:grpSpPr>
                                    <a:xfrm rot="18435508">
                                      <a:off x="6172239" y="1808137"/>
                                      <a:ext cx="54223" cy="113136"/>
                                      <a:chOff x="6172208" y="1808178"/>
                                      <a:chExt cx="122414" cy="255420"/>
                                    </a:xfrm>
                                    <a:solidFill>
                                      <a:schemeClr val="bg1"/>
                                    </a:solidFill>
                                  </wpg:grpSpPr>
                                  <wps:wsp>
                                    <wps:cNvPr id="50780" name="Oval 50780"/>
                                    <wps:cNvSpPr/>
                                    <wps:spPr>
                                      <a:xfrm>
                                        <a:off x="6172208" y="1808178"/>
                                        <a:ext cx="45719" cy="253984"/>
                                      </a:xfrm>
                                      <a:prstGeom prst="ellipse">
                                        <a:avLst/>
                                      </a:prstGeom>
                                      <a:grp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81" name="Oval 50781"/>
                                    <wps:cNvSpPr/>
                                    <wps:spPr>
                                      <a:xfrm>
                                        <a:off x="6248903" y="1809614"/>
                                        <a:ext cx="45719" cy="253984"/>
                                      </a:xfrm>
                                      <a:prstGeom prst="ellipse">
                                        <a:avLst/>
                                      </a:prstGeom>
                                      <a:grp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0782" name="Group 50782"/>
                                  <wpg:cNvGrpSpPr/>
                                  <wpg:grpSpPr>
                                    <a:xfrm rot="16637072">
                                      <a:off x="6332956" y="1447293"/>
                                      <a:ext cx="66799" cy="109728"/>
                                      <a:chOff x="6332956" y="1447293"/>
                                      <a:chExt cx="122414" cy="255420"/>
                                    </a:xfrm>
                                    <a:solidFill>
                                      <a:schemeClr val="bg1"/>
                                    </a:solidFill>
                                  </wpg:grpSpPr>
                                  <wps:wsp>
                                    <wps:cNvPr id="50783" name="Oval 50783"/>
                                    <wps:cNvSpPr/>
                                    <wps:spPr>
                                      <a:xfrm>
                                        <a:off x="6332956" y="1447293"/>
                                        <a:ext cx="45719" cy="253984"/>
                                      </a:xfrm>
                                      <a:prstGeom prst="ellipse">
                                        <a:avLst/>
                                      </a:prstGeom>
                                      <a:grp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84" name="Oval 50784"/>
                                    <wps:cNvSpPr/>
                                    <wps:spPr>
                                      <a:xfrm>
                                        <a:off x="6409651" y="1448729"/>
                                        <a:ext cx="45719" cy="253984"/>
                                      </a:xfrm>
                                      <a:prstGeom prst="ellipse">
                                        <a:avLst/>
                                      </a:prstGeom>
                                      <a:grp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0785" name="Group 50785"/>
                                  <wpg:cNvGrpSpPr/>
                                  <wpg:grpSpPr>
                                    <a:xfrm rot="14158177">
                                      <a:off x="6270792" y="1096082"/>
                                      <a:ext cx="73814" cy="109728"/>
                                      <a:chOff x="6270792" y="1096082"/>
                                      <a:chExt cx="122414" cy="255420"/>
                                    </a:xfrm>
                                    <a:solidFill>
                                      <a:schemeClr val="bg1"/>
                                    </a:solidFill>
                                  </wpg:grpSpPr>
                                  <wps:wsp>
                                    <wps:cNvPr id="50786" name="Oval 50786"/>
                                    <wps:cNvSpPr/>
                                    <wps:spPr>
                                      <a:xfrm>
                                        <a:off x="6270792" y="1096082"/>
                                        <a:ext cx="45719" cy="253984"/>
                                      </a:xfrm>
                                      <a:prstGeom prst="ellipse">
                                        <a:avLst/>
                                      </a:prstGeom>
                                      <a:grp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87" name="Oval 50787"/>
                                    <wps:cNvSpPr/>
                                    <wps:spPr>
                                      <a:xfrm>
                                        <a:off x="6347487" y="1097518"/>
                                        <a:ext cx="45719" cy="253984"/>
                                      </a:xfrm>
                                      <a:prstGeom prst="ellipse">
                                        <a:avLst/>
                                      </a:prstGeom>
                                      <a:grp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0788" name="Group 50788"/>
                                  <wpg:cNvGrpSpPr/>
                                  <wpg:grpSpPr>
                                    <a:xfrm rot="10625100">
                                      <a:off x="5747354" y="771718"/>
                                      <a:ext cx="57144" cy="119232"/>
                                      <a:chOff x="5747354" y="771718"/>
                                      <a:chExt cx="122414" cy="255420"/>
                                    </a:xfrm>
                                    <a:solidFill>
                                      <a:schemeClr val="bg1"/>
                                    </a:solidFill>
                                  </wpg:grpSpPr>
                                  <wps:wsp>
                                    <wps:cNvPr id="50789" name="Oval 50789"/>
                                    <wps:cNvSpPr/>
                                    <wps:spPr>
                                      <a:xfrm>
                                        <a:off x="5747354" y="771718"/>
                                        <a:ext cx="45719" cy="253984"/>
                                      </a:xfrm>
                                      <a:prstGeom prst="ellipse">
                                        <a:avLst/>
                                      </a:prstGeom>
                                      <a:grp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90" name="Oval 50790"/>
                                    <wps:cNvSpPr/>
                                    <wps:spPr>
                                      <a:xfrm>
                                        <a:off x="5824049" y="773154"/>
                                        <a:ext cx="45719" cy="253984"/>
                                      </a:xfrm>
                                      <a:prstGeom prst="ellipse">
                                        <a:avLst/>
                                      </a:prstGeom>
                                      <a:grp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0791" name="Group 50791"/>
                                  <wpg:cNvGrpSpPr/>
                                  <wpg:grpSpPr>
                                    <a:xfrm rot="5207710">
                                      <a:off x="5160621" y="1379400"/>
                                      <a:ext cx="51939" cy="108375"/>
                                      <a:chOff x="5160623" y="1379442"/>
                                      <a:chExt cx="122414" cy="255420"/>
                                    </a:xfrm>
                                    <a:solidFill>
                                      <a:schemeClr val="bg1"/>
                                    </a:solidFill>
                                  </wpg:grpSpPr>
                                  <wps:wsp>
                                    <wps:cNvPr id="50792" name="Oval 50792"/>
                                    <wps:cNvSpPr/>
                                    <wps:spPr>
                                      <a:xfrm>
                                        <a:off x="5160623" y="1379442"/>
                                        <a:ext cx="45719" cy="253984"/>
                                      </a:xfrm>
                                      <a:prstGeom prst="ellipse">
                                        <a:avLst/>
                                      </a:prstGeom>
                                      <a:grp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93" name="Oval 50793"/>
                                    <wps:cNvSpPr/>
                                    <wps:spPr>
                                      <a:xfrm>
                                        <a:off x="5237318" y="1380878"/>
                                        <a:ext cx="45719" cy="253984"/>
                                      </a:xfrm>
                                      <a:prstGeom prst="ellipse">
                                        <a:avLst/>
                                      </a:prstGeom>
                                      <a:grp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0794" name="Group 50794"/>
                                  <wpg:cNvGrpSpPr/>
                                  <wpg:grpSpPr>
                                    <a:xfrm rot="3098425">
                                      <a:off x="5359021" y="1827175"/>
                                      <a:ext cx="45719" cy="95394"/>
                                      <a:chOff x="5359021" y="1827175"/>
                                      <a:chExt cx="122414" cy="255420"/>
                                    </a:xfrm>
                                    <a:solidFill>
                                      <a:schemeClr val="bg1"/>
                                    </a:solidFill>
                                  </wpg:grpSpPr>
                                  <wps:wsp>
                                    <wps:cNvPr id="50795" name="Oval 50795"/>
                                    <wps:cNvSpPr/>
                                    <wps:spPr>
                                      <a:xfrm>
                                        <a:off x="5359021" y="1827175"/>
                                        <a:ext cx="45719" cy="253984"/>
                                      </a:xfrm>
                                      <a:prstGeom prst="ellipse">
                                        <a:avLst/>
                                      </a:prstGeom>
                                      <a:grp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96" name="Oval 50796"/>
                                    <wps:cNvSpPr/>
                                    <wps:spPr>
                                      <a:xfrm>
                                        <a:off x="5435716" y="1828611"/>
                                        <a:ext cx="45719" cy="253984"/>
                                      </a:xfrm>
                                      <a:prstGeom prst="ellipse">
                                        <a:avLst/>
                                      </a:prstGeom>
                                      <a:grp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50797" name="Oval 50797"/>
                                  <wps:cNvSpPr/>
                                  <wps:spPr>
                                    <a:xfrm>
                                      <a:off x="5312320" y="1189741"/>
                                      <a:ext cx="383110" cy="537583"/>
                                    </a:xfrm>
                                    <a:prstGeom prst="ellipse">
                                      <a:avLst/>
                                    </a:prstGeom>
                                    <a:solidFill>
                                      <a:schemeClr val="bg2">
                                        <a:lumMod val="9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98" name="Oval 50798"/>
                                  <wps:cNvSpPr/>
                                  <wps:spPr>
                                    <a:xfrm>
                                      <a:off x="5363083" y="1127610"/>
                                      <a:ext cx="76343" cy="45719"/>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99" name="Oval 50799"/>
                                  <wps:cNvSpPr/>
                                  <wps:spPr>
                                    <a:xfrm>
                                      <a:off x="5453666" y="1807725"/>
                                      <a:ext cx="76343" cy="45719"/>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800" name="Oval 50800"/>
                                  <wps:cNvSpPr/>
                                  <wps:spPr>
                                    <a:xfrm>
                                      <a:off x="5627836" y="1086812"/>
                                      <a:ext cx="45719" cy="68494"/>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801" name="Oval 50801"/>
                                  <wps:cNvSpPr/>
                                  <wps:spPr>
                                    <a:xfrm>
                                      <a:off x="5991208" y="1105227"/>
                                      <a:ext cx="76343" cy="45719"/>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802" name="Oval 50802"/>
                                  <wps:cNvSpPr/>
                                  <wps:spPr>
                                    <a:xfrm>
                                      <a:off x="5674164" y="1822140"/>
                                      <a:ext cx="76343" cy="45719"/>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0803" name="Group 50803"/>
                                <wpg:cNvGrpSpPr/>
                                <wpg:grpSpPr>
                                  <a:xfrm>
                                    <a:off x="6199729" y="844814"/>
                                    <a:ext cx="366775" cy="685768"/>
                                    <a:chOff x="6199729" y="844814"/>
                                    <a:chExt cx="366775" cy="685768"/>
                                  </a:xfrm>
                                </wpg:grpSpPr>
                                <wpg:grpSp>
                                  <wpg:cNvPr id="50804" name="Group 50804"/>
                                  <wpg:cNvGrpSpPr/>
                                  <wpg:grpSpPr>
                                    <a:xfrm rot="20068682">
                                      <a:off x="6199729" y="844814"/>
                                      <a:ext cx="100467" cy="61085"/>
                                      <a:chOff x="6199723" y="844802"/>
                                      <a:chExt cx="125998" cy="59844"/>
                                    </a:xfrm>
                                  </wpg:grpSpPr>
                                  <wps:wsp>
                                    <wps:cNvPr id="50805" name="Straight Connector 50805"/>
                                    <wps:cNvCnPr/>
                                    <wps:spPr>
                                      <a:xfrm flipH="1">
                                        <a:off x="6199723" y="866688"/>
                                        <a:ext cx="89223" cy="3795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06" name="Straight Connector 50806"/>
                                    <wps:cNvCnPr/>
                                    <wps:spPr>
                                      <a:xfrm rot="1531318" flipH="1" flipV="1">
                                        <a:off x="6244164" y="844802"/>
                                        <a:ext cx="81557" cy="527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0807" name="Group 50807"/>
                                  <wpg:cNvGrpSpPr/>
                                  <wpg:grpSpPr>
                                    <a:xfrm rot="21267972">
                                      <a:off x="6343936" y="996383"/>
                                      <a:ext cx="100467" cy="61085"/>
                                      <a:chOff x="6343935" y="996367"/>
                                      <a:chExt cx="125998" cy="59844"/>
                                    </a:xfrm>
                                  </wpg:grpSpPr>
                                  <wps:wsp>
                                    <wps:cNvPr id="50808" name="Straight Connector 50808"/>
                                    <wps:cNvCnPr/>
                                    <wps:spPr>
                                      <a:xfrm flipH="1">
                                        <a:off x="6343935" y="1018253"/>
                                        <a:ext cx="89223" cy="3795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09" name="Straight Connector 50809"/>
                                    <wps:cNvCnPr/>
                                    <wps:spPr>
                                      <a:xfrm rot="1531318" flipH="1" flipV="1">
                                        <a:off x="6388376" y="996367"/>
                                        <a:ext cx="81557" cy="527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0810" name="Group 50810"/>
                                  <wpg:cNvGrpSpPr/>
                                  <wpg:grpSpPr>
                                    <a:xfrm rot="237992">
                                      <a:off x="6415418" y="1141370"/>
                                      <a:ext cx="100467" cy="61085"/>
                                      <a:chOff x="6415419" y="1141351"/>
                                      <a:chExt cx="125998" cy="59844"/>
                                    </a:xfrm>
                                  </wpg:grpSpPr>
                                  <wps:wsp>
                                    <wps:cNvPr id="50811" name="Straight Connector 50811"/>
                                    <wps:cNvCnPr/>
                                    <wps:spPr>
                                      <a:xfrm flipH="1">
                                        <a:off x="6415419" y="1163237"/>
                                        <a:ext cx="89223" cy="3795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12" name="Straight Connector 50812"/>
                                    <wps:cNvCnPr/>
                                    <wps:spPr>
                                      <a:xfrm rot="1531318" flipH="1" flipV="1">
                                        <a:off x="6459860" y="1141351"/>
                                        <a:ext cx="81557" cy="527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0813" name="Group 50813"/>
                                  <wpg:cNvGrpSpPr/>
                                  <wpg:grpSpPr>
                                    <a:xfrm rot="1440451">
                                      <a:off x="6465993" y="1308257"/>
                                      <a:ext cx="100467" cy="61085"/>
                                      <a:chOff x="6466002" y="1308237"/>
                                      <a:chExt cx="125998" cy="59844"/>
                                    </a:xfrm>
                                  </wpg:grpSpPr>
                                  <wps:wsp>
                                    <wps:cNvPr id="50814" name="Straight Connector 50814"/>
                                    <wps:cNvCnPr/>
                                    <wps:spPr>
                                      <a:xfrm flipH="1">
                                        <a:off x="6466002" y="1330123"/>
                                        <a:ext cx="89223" cy="3795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15" name="Straight Connector 50815"/>
                                    <wps:cNvCnPr/>
                                    <wps:spPr>
                                      <a:xfrm rot="1531318" flipH="1" flipV="1">
                                        <a:off x="6510443" y="1308237"/>
                                        <a:ext cx="81557" cy="527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0816" name="Group 50816"/>
                                  <wpg:cNvGrpSpPr/>
                                  <wpg:grpSpPr>
                                    <a:xfrm rot="2114037">
                                      <a:off x="6466037" y="1469497"/>
                                      <a:ext cx="100467" cy="61085"/>
                                      <a:chOff x="6466051" y="1469477"/>
                                      <a:chExt cx="125998" cy="59844"/>
                                    </a:xfrm>
                                  </wpg:grpSpPr>
                                  <wps:wsp>
                                    <wps:cNvPr id="50817" name="Straight Connector 50817"/>
                                    <wps:cNvCnPr/>
                                    <wps:spPr>
                                      <a:xfrm flipH="1">
                                        <a:off x="6466051" y="1491363"/>
                                        <a:ext cx="89223" cy="3795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18" name="Straight Connector 50818"/>
                                    <wps:cNvCnPr/>
                                    <wps:spPr>
                                      <a:xfrm rot="1531318" flipH="1" flipV="1">
                                        <a:off x="6510492" y="1469477"/>
                                        <a:ext cx="81557" cy="527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50819" name="Group 50819"/>
                                <wpg:cNvGrpSpPr/>
                                <wpg:grpSpPr>
                                  <a:xfrm rot="4202059">
                                    <a:off x="6052863" y="1549697"/>
                                    <a:ext cx="366761" cy="685766"/>
                                    <a:chOff x="6052887" y="1549720"/>
                                    <a:chExt cx="366761" cy="685766"/>
                                  </a:xfrm>
                                </wpg:grpSpPr>
                                <wpg:grpSp>
                                  <wpg:cNvPr id="50820" name="Group 50820"/>
                                  <wpg:cNvGrpSpPr/>
                                  <wpg:grpSpPr>
                                    <a:xfrm rot="20068682">
                                      <a:off x="6052887" y="1549720"/>
                                      <a:ext cx="100467" cy="61085"/>
                                      <a:chOff x="6052875" y="1549696"/>
                                      <a:chExt cx="125998" cy="59844"/>
                                    </a:xfrm>
                                  </wpg:grpSpPr>
                                  <wps:wsp>
                                    <wps:cNvPr id="50821" name="Straight Connector 50821"/>
                                    <wps:cNvCnPr/>
                                    <wps:spPr>
                                      <a:xfrm flipH="1">
                                        <a:off x="6052875" y="1571582"/>
                                        <a:ext cx="89223" cy="3795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22" name="Straight Connector 50822"/>
                                    <wps:cNvCnPr/>
                                    <wps:spPr>
                                      <a:xfrm rot="1531318" flipH="1" flipV="1">
                                        <a:off x="6097316" y="1549696"/>
                                        <a:ext cx="81557" cy="527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0823" name="Group 50823"/>
                                  <wpg:cNvGrpSpPr/>
                                  <wpg:grpSpPr>
                                    <a:xfrm rot="21267972">
                                      <a:off x="6197090" y="1701290"/>
                                      <a:ext cx="100467" cy="61085"/>
                                      <a:chOff x="6197087" y="1701261"/>
                                      <a:chExt cx="125998" cy="59844"/>
                                    </a:xfrm>
                                  </wpg:grpSpPr>
                                  <wps:wsp>
                                    <wps:cNvPr id="50824" name="Straight Connector 50824"/>
                                    <wps:cNvCnPr/>
                                    <wps:spPr>
                                      <a:xfrm flipH="1">
                                        <a:off x="6197087" y="1723147"/>
                                        <a:ext cx="89223" cy="3795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25" name="Straight Connector 50825"/>
                                    <wps:cNvCnPr/>
                                    <wps:spPr>
                                      <a:xfrm rot="1531318" flipH="1" flipV="1">
                                        <a:off x="6241528" y="1701261"/>
                                        <a:ext cx="81557" cy="527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0826" name="Group 50826"/>
                                  <wpg:cNvGrpSpPr/>
                                  <wpg:grpSpPr>
                                    <a:xfrm rot="237992">
                                      <a:off x="6268569" y="1846276"/>
                                      <a:ext cx="100467" cy="61085"/>
                                      <a:chOff x="6268571" y="1846245"/>
                                      <a:chExt cx="125998" cy="59844"/>
                                    </a:xfrm>
                                  </wpg:grpSpPr>
                                  <wps:wsp>
                                    <wps:cNvPr id="50827" name="Straight Connector 50827"/>
                                    <wps:cNvCnPr/>
                                    <wps:spPr>
                                      <a:xfrm flipH="1">
                                        <a:off x="6268571" y="1868131"/>
                                        <a:ext cx="89223" cy="3795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28" name="Straight Connector 50828"/>
                                    <wps:cNvCnPr/>
                                    <wps:spPr>
                                      <a:xfrm rot="1531318" flipH="1" flipV="1">
                                        <a:off x="6313012" y="1846245"/>
                                        <a:ext cx="81557" cy="527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0829" name="Group 50829"/>
                                  <wpg:cNvGrpSpPr/>
                                  <wpg:grpSpPr>
                                    <a:xfrm rot="1440451">
                                      <a:off x="6319140" y="2013162"/>
                                      <a:ext cx="100467" cy="61085"/>
                                      <a:chOff x="6319154" y="2013131"/>
                                      <a:chExt cx="125998" cy="59844"/>
                                    </a:xfrm>
                                  </wpg:grpSpPr>
                                  <wps:wsp>
                                    <wps:cNvPr id="50830" name="Straight Connector 50830"/>
                                    <wps:cNvCnPr/>
                                    <wps:spPr>
                                      <a:xfrm flipH="1">
                                        <a:off x="6319154" y="2035017"/>
                                        <a:ext cx="89223" cy="3795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31" name="Straight Connector 50831"/>
                                    <wps:cNvCnPr/>
                                    <wps:spPr>
                                      <a:xfrm rot="1531318" flipH="1" flipV="1">
                                        <a:off x="6363595" y="2013131"/>
                                        <a:ext cx="81557" cy="527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0832" name="Group 50832"/>
                                  <wpg:cNvGrpSpPr/>
                                  <wpg:grpSpPr>
                                    <a:xfrm rot="2114037">
                                      <a:off x="6319181" y="2174401"/>
                                      <a:ext cx="100467" cy="61085"/>
                                      <a:chOff x="6319203" y="2174371"/>
                                      <a:chExt cx="125998" cy="59844"/>
                                    </a:xfrm>
                                  </wpg:grpSpPr>
                                  <wps:wsp>
                                    <wps:cNvPr id="50833" name="Straight Connector 50833"/>
                                    <wps:cNvCnPr/>
                                    <wps:spPr>
                                      <a:xfrm flipH="1">
                                        <a:off x="6319203" y="2196257"/>
                                        <a:ext cx="89223" cy="3795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34" name="Straight Connector 50834"/>
                                    <wps:cNvCnPr/>
                                    <wps:spPr>
                                      <a:xfrm rot="1531318" flipH="1" flipV="1">
                                        <a:off x="6363644" y="2174371"/>
                                        <a:ext cx="81557" cy="527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50835" name="Group 50835"/>
                                <wpg:cNvGrpSpPr/>
                                <wpg:grpSpPr>
                                  <a:xfrm rot="8455456">
                                    <a:off x="5333848" y="1646280"/>
                                    <a:ext cx="366761" cy="685766"/>
                                    <a:chOff x="5333857" y="1646334"/>
                                    <a:chExt cx="366761" cy="685766"/>
                                  </a:xfrm>
                                </wpg:grpSpPr>
                                <wpg:grpSp>
                                  <wpg:cNvPr id="50836" name="Group 50836"/>
                                  <wpg:cNvGrpSpPr/>
                                  <wpg:grpSpPr>
                                    <a:xfrm rot="20068682">
                                      <a:off x="5333857" y="1646334"/>
                                      <a:ext cx="100467" cy="61085"/>
                                      <a:chOff x="5333845" y="1646309"/>
                                      <a:chExt cx="125998" cy="59844"/>
                                    </a:xfrm>
                                  </wpg:grpSpPr>
                                  <wps:wsp>
                                    <wps:cNvPr id="50837" name="Straight Connector 50837"/>
                                    <wps:cNvCnPr/>
                                    <wps:spPr>
                                      <a:xfrm flipH="1">
                                        <a:off x="5333845" y="1668195"/>
                                        <a:ext cx="89223" cy="3795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38" name="Straight Connector 50838"/>
                                    <wps:cNvCnPr/>
                                    <wps:spPr>
                                      <a:xfrm rot="1531318" flipH="1" flipV="1">
                                        <a:off x="5378286" y="1646309"/>
                                        <a:ext cx="81557" cy="527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0839" name="Group 50839"/>
                                  <wpg:cNvGrpSpPr/>
                                  <wpg:grpSpPr>
                                    <a:xfrm rot="21267972">
                                      <a:off x="5478060" y="1797904"/>
                                      <a:ext cx="100467" cy="61085"/>
                                      <a:chOff x="5478057" y="1797874"/>
                                      <a:chExt cx="125998" cy="59844"/>
                                    </a:xfrm>
                                  </wpg:grpSpPr>
                                  <wps:wsp>
                                    <wps:cNvPr id="50840" name="Straight Connector 50840"/>
                                    <wps:cNvCnPr/>
                                    <wps:spPr>
                                      <a:xfrm flipH="1">
                                        <a:off x="5478057" y="1819760"/>
                                        <a:ext cx="89223" cy="3795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41" name="Straight Connector 50841"/>
                                    <wps:cNvCnPr/>
                                    <wps:spPr>
                                      <a:xfrm rot="1531318" flipH="1" flipV="1">
                                        <a:off x="5522498" y="1797874"/>
                                        <a:ext cx="81557" cy="527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0842" name="Group 50842"/>
                                  <wpg:cNvGrpSpPr/>
                                  <wpg:grpSpPr>
                                    <a:xfrm rot="237992">
                                      <a:off x="5549539" y="1942890"/>
                                      <a:ext cx="100467" cy="61085"/>
                                      <a:chOff x="5549541" y="1942858"/>
                                      <a:chExt cx="125998" cy="59844"/>
                                    </a:xfrm>
                                  </wpg:grpSpPr>
                                  <wps:wsp>
                                    <wps:cNvPr id="50843" name="Straight Connector 50843"/>
                                    <wps:cNvCnPr/>
                                    <wps:spPr>
                                      <a:xfrm flipH="1">
                                        <a:off x="5549541" y="1964744"/>
                                        <a:ext cx="89223" cy="3795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44" name="Straight Connector 50844"/>
                                    <wps:cNvCnPr/>
                                    <wps:spPr>
                                      <a:xfrm rot="1531318" flipH="1" flipV="1">
                                        <a:off x="5593982" y="1942858"/>
                                        <a:ext cx="81557" cy="527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0845" name="Group 50845"/>
                                  <wpg:cNvGrpSpPr/>
                                  <wpg:grpSpPr>
                                    <a:xfrm rot="1440451">
                                      <a:off x="5600109" y="2109776"/>
                                      <a:ext cx="100467" cy="61085"/>
                                      <a:chOff x="5600124" y="2109744"/>
                                      <a:chExt cx="125998" cy="59844"/>
                                    </a:xfrm>
                                  </wpg:grpSpPr>
                                  <wps:wsp>
                                    <wps:cNvPr id="50846" name="Straight Connector 50846"/>
                                    <wps:cNvCnPr/>
                                    <wps:spPr>
                                      <a:xfrm flipH="1">
                                        <a:off x="5600124" y="2131630"/>
                                        <a:ext cx="89223" cy="3795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47" name="Straight Connector 50847"/>
                                    <wps:cNvCnPr/>
                                    <wps:spPr>
                                      <a:xfrm rot="1531318" flipH="1" flipV="1">
                                        <a:off x="5644565" y="2109744"/>
                                        <a:ext cx="81557" cy="527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0848" name="Group 50848"/>
                                  <wpg:cNvGrpSpPr/>
                                  <wpg:grpSpPr>
                                    <a:xfrm rot="2114037">
                                      <a:off x="5600151" y="2271015"/>
                                      <a:ext cx="100467" cy="61085"/>
                                      <a:chOff x="5600173" y="2270984"/>
                                      <a:chExt cx="125998" cy="59844"/>
                                    </a:xfrm>
                                  </wpg:grpSpPr>
                                  <wps:wsp>
                                    <wps:cNvPr id="50849" name="Straight Connector 50849"/>
                                    <wps:cNvCnPr/>
                                    <wps:spPr>
                                      <a:xfrm flipH="1">
                                        <a:off x="5600173" y="2292870"/>
                                        <a:ext cx="89223" cy="3795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50" name="Straight Connector 50850"/>
                                    <wps:cNvCnPr/>
                                    <wps:spPr>
                                      <a:xfrm rot="1531318" flipH="1" flipV="1">
                                        <a:off x="5644614" y="2270984"/>
                                        <a:ext cx="81557" cy="527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50851" name="Group 50851"/>
                                <wpg:cNvGrpSpPr/>
                                <wpg:grpSpPr>
                                  <a:xfrm rot="12841953">
                                    <a:off x="4988048" y="976943"/>
                                    <a:ext cx="366771" cy="685767"/>
                                    <a:chOff x="4988030" y="976976"/>
                                    <a:chExt cx="366771" cy="685767"/>
                                  </a:xfrm>
                                </wpg:grpSpPr>
                                <wpg:grpSp>
                                  <wpg:cNvPr id="50852" name="Group 50852"/>
                                  <wpg:cNvGrpSpPr/>
                                  <wpg:grpSpPr>
                                    <a:xfrm rot="20068682">
                                      <a:off x="4988030" y="976976"/>
                                      <a:ext cx="100467" cy="61085"/>
                                      <a:chOff x="4988022" y="976961"/>
                                      <a:chExt cx="125998" cy="59844"/>
                                    </a:xfrm>
                                  </wpg:grpSpPr>
                                  <wps:wsp>
                                    <wps:cNvPr id="50853" name="Straight Connector 50853"/>
                                    <wps:cNvCnPr/>
                                    <wps:spPr>
                                      <a:xfrm flipH="1">
                                        <a:off x="4988022" y="998847"/>
                                        <a:ext cx="89223" cy="3795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54" name="Straight Connector 50854"/>
                                    <wps:cNvCnPr/>
                                    <wps:spPr>
                                      <a:xfrm rot="1531318" flipH="1" flipV="1">
                                        <a:off x="5032463" y="976961"/>
                                        <a:ext cx="81557" cy="527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0855" name="Group 50855"/>
                                  <wpg:cNvGrpSpPr/>
                                  <wpg:grpSpPr>
                                    <a:xfrm rot="21267972">
                                      <a:off x="5132236" y="1128545"/>
                                      <a:ext cx="100467" cy="61085"/>
                                      <a:chOff x="5132234" y="1128526"/>
                                      <a:chExt cx="125998" cy="59844"/>
                                    </a:xfrm>
                                  </wpg:grpSpPr>
                                  <wps:wsp>
                                    <wps:cNvPr id="50856" name="Straight Connector 50856"/>
                                    <wps:cNvCnPr/>
                                    <wps:spPr>
                                      <a:xfrm flipH="1">
                                        <a:off x="5132234" y="1150412"/>
                                        <a:ext cx="89223" cy="3795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57" name="Straight Connector 50857"/>
                                    <wps:cNvCnPr/>
                                    <wps:spPr>
                                      <a:xfrm rot="1531318" flipH="1" flipV="1">
                                        <a:off x="5176675" y="1128526"/>
                                        <a:ext cx="81557" cy="527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0858" name="Group 50858"/>
                                  <wpg:cNvGrpSpPr/>
                                  <wpg:grpSpPr>
                                    <a:xfrm rot="237992">
                                      <a:off x="5203716" y="1273531"/>
                                      <a:ext cx="100467" cy="61085"/>
                                      <a:chOff x="5203718" y="1273510"/>
                                      <a:chExt cx="125998" cy="59844"/>
                                    </a:xfrm>
                                  </wpg:grpSpPr>
                                  <wps:wsp>
                                    <wps:cNvPr id="50859" name="Straight Connector 50859"/>
                                    <wps:cNvCnPr/>
                                    <wps:spPr>
                                      <a:xfrm flipH="1">
                                        <a:off x="5203718" y="1295396"/>
                                        <a:ext cx="89223" cy="3795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60" name="Straight Connector 50860"/>
                                    <wps:cNvCnPr/>
                                    <wps:spPr>
                                      <a:xfrm rot="1531318" flipH="1" flipV="1">
                                        <a:off x="5248159" y="1273510"/>
                                        <a:ext cx="81557" cy="527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0861" name="Group 50861"/>
                                  <wpg:cNvGrpSpPr/>
                                  <wpg:grpSpPr>
                                    <a:xfrm rot="1440451">
                                      <a:off x="5254291" y="1440418"/>
                                      <a:ext cx="100467" cy="61085"/>
                                      <a:chOff x="5254301" y="1440396"/>
                                      <a:chExt cx="125998" cy="59844"/>
                                    </a:xfrm>
                                  </wpg:grpSpPr>
                                  <wps:wsp>
                                    <wps:cNvPr id="50862" name="Straight Connector 50862"/>
                                    <wps:cNvCnPr/>
                                    <wps:spPr>
                                      <a:xfrm flipH="1">
                                        <a:off x="5254301" y="1462282"/>
                                        <a:ext cx="89223" cy="3795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63" name="Straight Connector 50863"/>
                                    <wps:cNvCnPr/>
                                    <wps:spPr>
                                      <a:xfrm rot="1531318" flipH="1" flipV="1">
                                        <a:off x="5298742" y="1440396"/>
                                        <a:ext cx="81557" cy="527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0864" name="Group 50864"/>
                                  <wpg:cNvGrpSpPr/>
                                  <wpg:grpSpPr>
                                    <a:xfrm rot="2114037">
                                      <a:off x="5254334" y="1601658"/>
                                      <a:ext cx="100467" cy="61085"/>
                                      <a:chOff x="5254350" y="1601636"/>
                                      <a:chExt cx="125998" cy="59844"/>
                                    </a:xfrm>
                                  </wpg:grpSpPr>
                                  <wps:wsp>
                                    <wps:cNvPr id="50865" name="Straight Connector 50865"/>
                                    <wps:cNvCnPr/>
                                    <wps:spPr>
                                      <a:xfrm flipH="1">
                                        <a:off x="5254350" y="1623522"/>
                                        <a:ext cx="89223" cy="3795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66" name="Straight Connector 50866"/>
                                    <wps:cNvCnPr/>
                                    <wps:spPr>
                                      <a:xfrm rot="1531318" flipH="1" flipV="1">
                                        <a:off x="5298791" y="1601636"/>
                                        <a:ext cx="81557" cy="527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50867" name="Group 50867"/>
                                <wpg:cNvGrpSpPr/>
                                <wpg:grpSpPr>
                                  <a:xfrm rot="17121870">
                                    <a:off x="5523564" y="465395"/>
                                    <a:ext cx="366781" cy="685768"/>
                                    <a:chOff x="5523551" y="465400"/>
                                    <a:chExt cx="366781" cy="685768"/>
                                  </a:xfrm>
                                </wpg:grpSpPr>
                                <wpg:grpSp>
                                  <wpg:cNvPr id="50868" name="Group 50868"/>
                                  <wpg:cNvGrpSpPr/>
                                  <wpg:grpSpPr>
                                    <a:xfrm rot="20068682">
                                      <a:off x="5523551" y="465400"/>
                                      <a:ext cx="100467" cy="61085"/>
                                      <a:chOff x="5523548" y="465393"/>
                                      <a:chExt cx="125998" cy="59844"/>
                                    </a:xfrm>
                                  </wpg:grpSpPr>
                                  <wps:wsp>
                                    <wps:cNvPr id="50869" name="Straight Connector 50869"/>
                                    <wps:cNvCnPr/>
                                    <wps:spPr>
                                      <a:xfrm flipH="1">
                                        <a:off x="5523548" y="487279"/>
                                        <a:ext cx="89223" cy="3795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70" name="Straight Connector 50870"/>
                                    <wps:cNvCnPr/>
                                    <wps:spPr>
                                      <a:xfrm rot="1531318" flipH="1" flipV="1">
                                        <a:off x="5567989" y="465393"/>
                                        <a:ext cx="81557" cy="527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0871" name="Group 50871"/>
                                  <wpg:cNvGrpSpPr/>
                                  <wpg:grpSpPr>
                                    <a:xfrm rot="21267972">
                                      <a:off x="5667761" y="616968"/>
                                      <a:ext cx="100467" cy="61085"/>
                                      <a:chOff x="5667760" y="616958"/>
                                      <a:chExt cx="125998" cy="59844"/>
                                    </a:xfrm>
                                  </wpg:grpSpPr>
                                  <wps:wsp>
                                    <wps:cNvPr id="50872" name="Straight Connector 50872"/>
                                    <wps:cNvCnPr/>
                                    <wps:spPr>
                                      <a:xfrm flipH="1">
                                        <a:off x="5667760" y="638844"/>
                                        <a:ext cx="89223" cy="3795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73" name="Straight Connector 50873"/>
                                    <wps:cNvCnPr/>
                                    <wps:spPr>
                                      <a:xfrm rot="1531318" flipH="1" flipV="1">
                                        <a:off x="5712201" y="616958"/>
                                        <a:ext cx="81557" cy="527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0874" name="Group 50874"/>
                                  <wpg:cNvGrpSpPr/>
                                  <wpg:grpSpPr>
                                    <a:xfrm rot="237992">
                                      <a:off x="5739243" y="761955"/>
                                      <a:ext cx="100467" cy="61085"/>
                                      <a:chOff x="5739244" y="761942"/>
                                      <a:chExt cx="125998" cy="59844"/>
                                    </a:xfrm>
                                  </wpg:grpSpPr>
                                  <wps:wsp>
                                    <wps:cNvPr id="50875" name="Straight Connector 50875"/>
                                    <wps:cNvCnPr/>
                                    <wps:spPr>
                                      <a:xfrm flipH="1">
                                        <a:off x="5739244" y="783828"/>
                                        <a:ext cx="89223" cy="3795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76" name="Straight Connector 50876"/>
                                    <wps:cNvCnPr/>
                                    <wps:spPr>
                                      <a:xfrm rot="1531318" flipH="1" flipV="1">
                                        <a:off x="5783685" y="761942"/>
                                        <a:ext cx="81557" cy="527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0877" name="Group 50877"/>
                                  <wpg:cNvGrpSpPr/>
                                  <wpg:grpSpPr>
                                    <a:xfrm rot="1440451">
                                      <a:off x="5789820" y="928843"/>
                                      <a:ext cx="100467" cy="61085"/>
                                      <a:chOff x="5789827" y="928828"/>
                                      <a:chExt cx="125998" cy="59844"/>
                                    </a:xfrm>
                                  </wpg:grpSpPr>
                                  <wps:wsp>
                                    <wps:cNvPr id="50878" name="Straight Connector 50878"/>
                                    <wps:cNvCnPr/>
                                    <wps:spPr>
                                      <a:xfrm flipH="1">
                                        <a:off x="5789827" y="950714"/>
                                        <a:ext cx="89223" cy="3795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79" name="Straight Connector 50879"/>
                                    <wps:cNvCnPr/>
                                    <wps:spPr>
                                      <a:xfrm rot="1531318" flipH="1" flipV="1">
                                        <a:off x="5834268" y="928828"/>
                                        <a:ext cx="81557" cy="527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0880" name="Group 50880"/>
                                  <wpg:cNvGrpSpPr/>
                                  <wpg:grpSpPr>
                                    <a:xfrm rot="2114037">
                                      <a:off x="5789865" y="1090083"/>
                                      <a:ext cx="100467" cy="61085"/>
                                      <a:chOff x="5789876" y="1090068"/>
                                      <a:chExt cx="125998" cy="59844"/>
                                    </a:xfrm>
                                  </wpg:grpSpPr>
                                  <wps:wsp>
                                    <wps:cNvPr id="50881" name="Straight Connector 50881"/>
                                    <wps:cNvCnPr/>
                                    <wps:spPr>
                                      <a:xfrm flipH="1">
                                        <a:off x="5789876" y="1111954"/>
                                        <a:ext cx="89223" cy="37958"/>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82" name="Straight Connector 50882"/>
                                    <wps:cNvCnPr/>
                                    <wps:spPr>
                                      <a:xfrm rot="1531318" flipH="1" flipV="1">
                                        <a:off x="5834317" y="1090068"/>
                                        <a:ext cx="81557" cy="5270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s:wsp>
                            <wps:cNvPr id="50883" name="TextBox 230"/>
                            <wps:cNvSpPr txBox="1"/>
                            <wps:spPr>
                              <a:xfrm>
                                <a:off x="6774575" y="1252579"/>
                                <a:ext cx="778652" cy="177817"/>
                              </a:xfrm>
                              <a:prstGeom prst="rect">
                                <a:avLst/>
                              </a:prstGeom>
                              <a:noFill/>
                            </wps:spPr>
                            <wps:txbx>
                              <w:txbxContent>
                                <w:p w:rsidR="00006C76" w:rsidRDefault="00006C76" w:rsidP="009C7A88">
                                  <w:pPr>
                                    <w:pStyle w:val="NormalWeb"/>
                                    <w:spacing w:before="0" w:beforeAutospacing="0" w:after="0" w:afterAutospacing="0"/>
                                  </w:pPr>
                                  <w:r>
                                    <w:rPr>
                                      <w:rFonts w:ascii="Courier New" w:hAnsi="Courier New" w:cs="Courier New"/>
                                      <w:b/>
                                      <w:bCs/>
                                      <w:color w:val="000000" w:themeColor="text1"/>
                                      <w:kern w:val="24"/>
                                      <w:sz w:val="12"/>
                                      <w:szCs w:val="12"/>
                                    </w:rPr>
                                    <w:t>Tapetum</w:t>
                                  </w:r>
                                </w:p>
                              </w:txbxContent>
                            </wps:txbx>
                            <wps:bodyPr wrap="square" rtlCol="0">
                              <a:spAutoFit/>
                            </wps:bodyPr>
                          </wps:wsp>
                          <wps:wsp>
                            <wps:cNvPr id="50884" name="Straight Connector 50884"/>
                            <wps:cNvCnPr/>
                            <wps:spPr>
                              <a:xfrm>
                                <a:off x="6285016" y="1839633"/>
                                <a:ext cx="189467" cy="18951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85" name="TextBox 236"/>
                            <wps:cNvSpPr txBox="1"/>
                            <wps:spPr>
                              <a:xfrm>
                                <a:off x="6288418" y="1968266"/>
                                <a:ext cx="583671" cy="206395"/>
                              </a:xfrm>
                              <a:prstGeom prst="rect">
                                <a:avLst/>
                              </a:prstGeom>
                              <a:noFill/>
                            </wps:spPr>
                            <wps:txbx>
                              <w:txbxContent>
                                <w:p w:rsidR="00006C76" w:rsidRDefault="00006C76" w:rsidP="009C7A88">
                                  <w:pPr>
                                    <w:pStyle w:val="NormalWeb"/>
                                    <w:spacing w:before="0" w:beforeAutospacing="0" w:after="0" w:afterAutospacing="0"/>
                                  </w:pPr>
                                  <w:r>
                                    <w:rPr>
                                      <w:rFonts w:ascii="Courier New" w:hAnsi="Courier New" w:cs="Courier New"/>
                                      <w:b/>
                                      <w:bCs/>
                                      <w:color w:val="000000" w:themeColor="text1"/>
                                      <w:kern w:val="24"/>
                                      <w:sz w:val="16"/>
                                      <w:szCs w:val="16"/>
                                    </w:rPr>
                                    <w:t>exine</w:t>
                                  </w:r>
                                </w:p>
                              </w:txbxContent>
                            </wps:txbx>
                            <wps:bodyPr wrap="square" rtlCol="0">
                              <a:spAutoFit/>
                            </wps:bodyPr>
                          </wps:wsp>
                          <wps:wsp>
                            <wps:cNvPr id="50886" name="Straight Connector 50886"/>
                            <wps:cNvCnPr/>
                            <wps:spPr>
                              <a:xfrm>
                                <a:off x="6329256" y="1687026"/>
                                <a:ext cx="213392" cy="20303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87" name="TextBox 239"/>
                            <wps:cNvSpPr txBox="1"/>
                            <wps:spPr>
                              <a:xfrm>
                                <a:off x="6457123" y="1755590"/>
                                <a:ext cx="741180" cy="321976"/>
                              </a:xfrm>
                              <a:prstGeom prst="rect">
                                <a:avLst/>
                              </a:prstGeom>
                              <a:noFill/>
                            </wps:spPr>
                            <wps:txbx>
                              <w:txbxContent>
                                <w:p w:rsidR="00006C76" w:rsidRDefault="00006C76" w:rsidP="009C7A88">
                                  <w:pPr>
                                    <w:pStyle w:val="NormalWeb"/>
                                    <w:spacing w:before="0" w:beforeAutospacing="0" w:after="0" w:afterAutospacing="0"/>
                                  </w:pPr>
                                  <w:r>
                                    <w:rPr>
                                      <w:rFonts w:ascii="Courier New" w:hAnsi="Courier New" w:cs="Courier New"/>
                                      <w:b/>
                                      <w:bCs/>
                                      <w:color w:val="000000" w:themeColor="text1"/>
                                      <w:kern w:val="24"/>
                                      <w:sz w:val="16"/>
                                      <w:szCs w:val="16"/>
                                    </w:rPr>
                                    <w:t xml:space="preserve">Plasma membrane </w:t>
                                  </w:r>
                                </w:p>
                              </w:txbxContent>
                            </wps:txbx>
                            <wps:bodyPr wrap="square" rtlCol="0">
                              <a:spAutoFit/>
                            </wps:bodyPr>
                          </wps:wsp>
                          <wps:wsp>
                            <wps:cNvPr id="50888" name="TextBox 240"/>
                            <wps:cNvSpPr txBox="1"/>
                            <wps:spPr>
                              <a:xfrm>
                                <a:off x="6318553" y="312726"/>
                                <a:ext cx="510633" cy="177817"/>
                              </a:xfrm>
                              <a:prstGeom prst="rect">
                                <a:avLst/>
                              </a:prstGeom>
                              <a:noFill/>
                            </wps:spPr>
                            <wps:txbx>
                              <w:txbxContent>
                                <w:p w:rsidR="00006C76" w:rsidRDefault="00006C76" w:rsidP="009C7A88">
                                  <w:pPr>
                                    <w:pStyle w:val="NormalWeb"/>
                                    <w:spacing w:before="0" w:beforeAutospacing="0" w:after="0" w:afterAutospacing="0"/>
                                  </w:pPr>
                                  <w:r>
                                    <w:rPr>
                                      <w:rFonts w:ascii="Courier New" w:hAnsi="Courier New" w:cs="Courier New"/>
                                      <w:b/>
                                      <w:bCs/>
                                      <w:color w:val="000000" w:themeColor="text1"/>
                                      <w:kern w:val="24"/>
                                      <w:sz w:val="12"/>
                                      <w:szCs w:val="12"/>
                                    </w:rPr>
                                    <w:t>cytosol</w:t>
                                  </w:r>
                                </w:p>
                              </w:txbxContent>
                            </wps:txbx>
                            <wps:bodyPr wrap="square" rtlCol="0">
                              <a:spAutoFit/>
                            </wps:bodyPr>
                          </wps:wsp>
                        </wpg:grpSp>
                        <wpg:grpSp>
                          <wpg:cNvPr id="50889" name="Group 50889"/>
                          <wpg:cNvGrpSpPr/>
                          <wpg:grpSpPr>
                            <a:xfrm>
                              <a:off x="5543861" y="1259926"/>
                              <a:ext cx="695326" cy="514856"/>
                              <a:chOff x="5543861" y="1259926"/>
                              <a:chExt cx="695326" cy="514856"/>
                            </a:xfrm>
                          </wpg:grpSpPr>
                          <wps:wsp>
                            <wps:cNvPr id="50890" name="Oval 50890"/>
                            <wps:cNvSpPr/>
                            <wps:spPr>
                              <a:xfrm>
                                <a:off x="6161274" y="1259926"/>
                                <a:ext cx="77913" cy="46034"/>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891" name="Oval 50891"/>
                            <wps:cNvSpPr/>
                            <wps:spPr>
                              <a:xfrm>
                                <a:off x="5543861" y="1728748"/>
                                <a:ext cx="77913" cy="46034"/>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s:wsp>
                        <wps:cNvPr id="50892" name="Oval 50892"/>
                        <wps:cNvSpPr/>
                        <wps:spPr>
                          <a:xfrm>
                            <a:off x="5735576" y="998225"/>
                            <a:ext cx="636125" cy="868121"/>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0893" name="Group 50893"/>
                        <wpg:cNvGrpSpPr/>
                        <wpg:grpSpPr>
                          <a:xfrm>
                            <a:off x="5311188" y="1331898"/>
                            <a:ext cx="1039986" cy="197592"/>
                            <a:chOff x="5311188" y="1331898"/>
                            <a:chExt cx="1039986" cy="197592"/>
                          </a:xfrm>
                        </wpg:grpSpPr>
                        <wps:wsp>
                          <wps:cNvPr id="50894" name="TextBox 268"/>
                          <wps:cNvSpPr txBox="1"/>
                          <wps:spPr>
                            <a:xfrm>
                              <a:off x="5311188" y="1331898"/>
                              <a:ext cx="480782" cy="177817"/>
                            </a:xfrm>
                            <a:prstGeom prst="rect">
                              <a:avLst/>
                            </a:prstGeom>
                            <a:noFill/>
                          </wps:spPr>
                          <wps:txbx>
                            <w:txbxContent>
                              <w:p w:rsidR="00006C76" w:rsidRDefault="00006C76" w:rsidP="009C7A88">
                                <w:pPr>
                                  <w:pStyle w:val="NormalWeb"/>
                                  <w:spacing w:before="0" w:beforeAutospacing="0" w:after="0" w:afterAutospacing="0"/>
                                </w:pPr>
                                <w:r>
                                  <w:rPr>
                                    <w:rFonts w:ascii="Courier New" w:hAnsi="Courier New" w:cs="Courier New"/>
                                    <w:b/>
                                    <w:bCs/>
                                    <w:color w:val="000000" w:themeColor="text1"/>
                                    <w:kern w:val="24"/>
                                    <w:sz w:val="12"/>
                                    <w:szCs w:val="12"/>
                                  </w:rPr>
                                  <w:t>Nuclei</w:t>
                                </w:r>
                              </w:p>
                            </w:txbxContent>
                          </wps:txbx>
                          <wps:bodyPr wrap="square" rtlCol="0">
                            <a:spAutoFit/>
                          </wps:bodyPr>
                        </wps:wsp>
                        <wps:wsp>
                          <wps:cNvPr id="50895" name="TextBox 271"/>
                          <wps:cNvSpPr txBox="1"/>
                          <wps:spPr>
                            <a:xfrm>
                              <a:off x="5813231" y="1351673"/>
                              <a:ext cx="537943" cy="177817"/>
                            </a:xfrm>
                            <a:prstGeom prst="rect">
                              <a:avLst/>
                            </a:prstGeom>
                            <a:noFill/>
                          </wps:spPr>
                          <wps:txbx>
                            <w:txbxContent>
                              <w:p w:rsidR="00006C76" w:rsidRDefault="00006C76" w:rsidP="009C7A88">
                                <w:pPr>
                                  <w:pStyle w:val="NormalWeb"/>
                                  <w:spacing w:before="0" w:beforeAutospacing="0" w:after="0" w:afterAutospacing="0"/>
                                </w:pPr>
                                <w:r>
                                  <w:rPr>
                                    <w:rFonts w:ascii="Courier New" w:hAnsi="Courier New" w:cs="Courier New"/>
                                    <w:b/>
                                    <w:bCs/>
                                    <w:color w:val="000000" w:themeColor="text1"/>
                                    <w:kern w:val="24"/>
                                    <w:sz w:val="12"/>
                                    <w:szCs w:val="12"/>
                                  </w:rPr>
                                  <w:t>vacuole</w:t>
                                </w:r>
                              </w:p>
                            </w:txbxContent>
                          </wps:txbx>
                          <wps:bodyPr wrap="square" rtlCol="0">
                            <a:spAutoFit/>
                          </wps:bodyPr>
                        </wps:wsp>
                      </wpg:grpSp>
                    </wpg:wgp>
                  </a:graphicData>
                </a:graphic>
              </wp:anchor>
            </w:drawing>
          </mc:Choice>
          <mc:Fallback>
            <w:pict>
              <v:group id="Group 50762" o:spid="_x0000_s1339" style="position:absolute;left:0;text-align:left;margin-left:240.05pt;margin-top:13.9pt;width:248.6pt;height:256.8pt;z-index:251838464" coordorigin="43954" coordsize="31578,32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">
                <v:group id="Group 50763" o:spid="_x0000_s1340" style="position:absolute;left:43954;width:31578;height:32616" coordorigin="43954" coordsize="31578,326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mbSOccAAADe&#10;AAAADwAAAAAAAAAAAAAAAACqAgAAZHJzL2Rvd25yZXYueG1sUEsFBgAAAAAEAAQA+gAAAJ4DAAAA&#10;AA==&#10;">
                  <v:group id="Group 50764" o:spid="_x0000_s1341" style="position:absolute;left:43954;width:31578;height:32616" coordorigin="43954" coordsize="31578,326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AWPSk3IAAAA&#10;3gAAAA8AAAAAAAAAAAAAAAAAqgIAAGRycy9kb3ducmV2LnhtbFBLBQYAAAAABAAEAPoAAACfAwAA&#10;AAA=&#10;">
                    <v:group id="Group 50765" o:spid="_x0000_s1342" style="position:absolute;left:43954;width:28812;height:32616" coordorigin="43954" coordsize="28812,326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sPv1scAAADe&#10;AAAADwAAAAAAAAAAAAAAAACqAgAAZHJzL2Rvd25yZXYueG1sUEsFBgAAAAAEAAQA+gAAAJ4DAAAA&#10;AA==&#10;">
                      <v:group id="Group 50766" o:spid="_x0000_s1343" style="position:absolute;left:43954;width:28812;height:32616" coordorigin="43954" coordsize="28812,326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hFxoccAAADe&#10;AAAADwAAAAAAAAAAAAAAAACqAgAAZHJzL2Rvd25yZXYueG1sUEsFBgAAAAAEAAQA+gAAAJ4DAAAA&#10;AA==&#10;">
                        <v:group id="Group 50767" o:spid="_x0000_s1344" style="position:absolute;left:43954;width:28812;height:32616" coordorigin="43954" coordsize="28812,326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9V3UOscAAADe&#10;AAAADwAAAAAAAAAAAAAAAACqAgAAZHJzL2Rvd25yZXYueG1sUEsFBgAAAAAEAAQA+gAAAJ4DAAAA&#10;AA==&#10;">
                          <v:shape id="Arc 50768" o:spid="_x0000_s1345" style="position:absolute;left:43954;top:3221;width:24630;height:27602;visibility:visible;mso-wrap-style:square;v-text-anchor:middle" coordsize="2462981,2760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6BXcQA&#10;AADeAAAADwAAAGRycy9kb3ducmV2LnhtbERPy4rCMBTdD8w/hCu4G1M7+KAaRcQRBRnwgbi8NNe2&#10;TnNTmljr35uFMMvDeU/nrSlFQ7UrLCvo9yIQxKnVBWcKTsefrzEI55E1lpZJwZMczGefH1NMtH3w&#10;npqDz0QIYZeggtz7KpHSpTkZdD1bEQfuamuDPsA6k7rGRwg3pYyjaCgNFhwacqxomVP6d7gbBb/N&#10;3q2242Nq4++bWV+qc3+3iJXqdtrFBISn1v+L3+6NVjCIRsOwN9wJV0DO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ugV3EAAAA3gAAAA8AAAAAAAAAAAAAAAAAmAIAAGRycy9k&#10;b3ducmV2LnhtbFBLBQYAAAAABAAEAPUAAACJAwAAAAA=&#10;" path="m1031176,18380nsc1416354,-52783,1808828,84937,2089011,389577v239693,260616,374663,619154,373968,993425l1231491,1380131,1031176,18380xem1031176,18380nfc1416354,-52783,1808828,84937,2089011,389577v239693,260616,374663,619154,373968,993425e" filled="f" strokecolor="black [3213]" strokeweight="3pt">
                            <v:stroke joinstyle="miter"/>
                            <v:path arrowok="t" o:connecttype="custom" o:connectlocs="1031176,18380;2089011,389577;2462979,1383002" o:connectangles="0,0,0"/>
                          </v:shape>
                          <v:shape id="Arc 50769" o:spid="_x0000_s1346" style="position:absolute;left:45495;width:27271;height:32616;visibility:visible;mso-wrap-style:square;v-text-anchor:middle" coordsize="2727090,3261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op6sYA&#10;AADeAAAADwAAAGRycy9kb3ducmV2LnhtbESP3WrCQBSE7wu+w3KE3hTdtdK0pq6SCoI3LTT1AQ7Z&#10;kx/Mng3ZrYlv7wqCl8PMfMOst6NtxZl63zjWsJgrEMSFMw1XGo5/+9kHCB+QDbaOScOFPGw3k6c1&#10;psYN/EvnPFQiQtinqKEOoUul9EVNFv3cdcTRK11vMUTZV9L0OES4beWrUom02HBcqLGjXU3FKf+3&#10;GrI8z3iZlM3ym8qvlx8VhmRYaf08HbNPEIHG8Ajf2wej4U29Jyu43YlXQG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6op6sYAAADeAAAADwAAAAAAAAAAAAAAAACYAgAAZHJz&#10;L2Rvd25yZXYueG1sUEsFBgAAAAAEAAQA9QAAAIsDAAAAAA==&#10;" path="m1479608,5919nsc2131693,72546,2652231,683889,2719802,1462460l1363545,1630840,1479608,5919xem1479608,5919nfc2131693,72546,2652231,683889,2719802,1462460e" filled="f" strokecolor="black [3213]" strokeweight="3pt">
                            <v:stroke joinstyle="miter"/>
                            <v:path arrowok="t" o:connecttype="custom" o:connectlocs="1479608,5919;2719802,1462460" o:connectangles="0,0"/>
                          </v:shape>
                          <v:line id="Straight Connector 50770" o:spid="_x0000_s1347" style="position:absolute;flip:x;visibility:visible;mso-wrap-style:square" from="62924,1427" to="64842,5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j23MIAAADeAAAADwAAAGRycy9kb3ducmV2LnhtbESP3YrCMBCF7xd8hzCCd2uioJVqFBEE&#10;EUFXfYCxGdtiMylN1OrTmwthLw/nj2+2aG0lHtT40rGGQV+BIM6cKTnXcD6tfycgfEA2WDkmDS/y&#10;sJh3fmaYGvfkP3ocQy7iCPsUNRQh1KmUPivIou+7mjh6V9dYDFE2uTQNPuO4reRQqbG0WHJ8KLCm&#10;VUHZ7Xi3GvbEo0NSqoy2m0uy2snbez9QWve67XIKIlAb/sPf9sZoGKkkiQARJ6KAn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wj23MIAAADeAAAADwAAAAAAAAAAAAAA&#10;AAChAgAAZHJzL2Rvd25yZXYueG1sUEsFBgAAAAAEAAQA+QAAAJADAAAAAA==&#10;" strokecolor="black [3213]" strokeweight="3pt">
                            <v:stroke joinstyle="miter"/>
                          </v:line>
                          <v:line id="Straight Connector 50771" o:spid="_x0000_s1348" style="position:absolute;flip:x;visibility:visible;mso-wrap-style:square" from="67136,8811" to="71029,104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RTR8YAAADeAAAADwAAAGRycy9kb3ducmV2LnhtbESP0WrCQBRE3wv+w3ILvtXdFNJIdJUi&#10;CCJCWu0H3GavSTB7N2S3SezXdwuFPg4zc4ZZbyfbioF63zjWkCwUCOLSmYYrDR+X/dMShA/IBlvH&#10;pOFOHrab2cMac+NGfqfhHCoRIexz1FCH0OVS+rImi37hOuLoXV1vMUTZV9L0OEa4beWzUi/SYsNx&#10;ocaOdjWVt/OX1VAQp29Zo0o6Hj6z3UnevotEaT1/nF5XIAJN4T/81z4YDanKsgR+78QrID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hEU0fGAAAA3gAAAA8AAAAAAAAA&#10;AAAAAAAAoQIAAGRycy9kb3ducmV2LnhtbFBLBQYAAAAABAAEAPkAAACUAwAAAAA=&#10;" strokecolor="black [3213]" strokeweight="3pt">
                            <v:stroke joinstyle="miter"/>
                          </v:line>
                        </v:group>
                        <v:group id="Group 50772" o:spid="_x0000_s1349" style="position:absolute;left:64637;top:6265;width:1237;height:2560;rotation:3505371fd" coordorigin="64638,6264" coordsize="583,1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48g02xgAAAN4A&#10;AAAPAAAAAAAAAAAAAAAAAKoCAABkcnMvZG93bnJldi54bWxQSwUGAAAAAAQABAD6AAAAnQMAAAAA&#10;">
                          <v:oval id="Oval 50773" o:spid="_x0000_s1350" style="position:absolute;left:65003;top:6264;width:218;height:1194;rotation:11605443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li7ccA&#10;AADeAAAADwAAAGRycy9kb3ducmV2LnhtbESPQWvCQBSE74L/YXmCN7NpxVqiq5SirSAo1eD5mX1N&#10;QrNvQ3bV6K93hYLHYWa+Yabz1lTiTI0rLSt4iWIQxJnVJecK0v1y8A7CeWSNlWVScCUH81m3M8VE&#10;2wv/0HnncxEg7BJUUHhfJ1K6rCCDLrI1cfB+bWPQB9nkUjd4CXBTydc4fpMGSw4LBdb0WVD2tzsZ&#10;BcPqsEiP6a3dLvL90mWj9df35qhUv9d+TEB4av0z/N9eaQWjeDwewuNOuAJyd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F5Yu3HAAAA3gAAAA8AAAAAAAAAAAAAAAAAmAIAAGRy&#10;cy9kb3ducmV2LnhtbFBLBQYAAAAABAAEAPUAAACMAwAAAAA=&#10;" fillcolor="white [3212]" strokecolor="black [3213]">
                            <v:stroke joinstyle="miter"/>
                          </v:oval>
                          <v:oval id="Oval 50774" o:spid="_x0000_s1351" style="position:absolute;left:64638;top:6276;width:218;height:1194;rotation:11605443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D6mcgA&#10;AADeAAAADwAAAGRycy9kb3ducmV2LnhtbESP3WrCQBSE7wXfYTlC73Rj6x9pNiJF24JgUUOvj9lj&#10;EsyeDdmtpn16t1Do5TAz3zDJsjO1uFLrKssKxqMIBHFudcWFguy4GS5AOI+ssbZMCr7JwTLt9xKM&#10;tb3xnq4HX4gAYRejgtL7JpbS5SUZdCPbEAfvbFuDPsi2kLrFW4CbWj5G0UwarDgslNjQS0n55fBl&#10;FDzVn+vslP10H+viuHH5dPv6tjsp9TDoVs8gPHX+P/zXftcKptF8PoHfO+EKyPQO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kPqZyAAAAN4AAAAPAAAAAAAAAAAAAAAAAJgCAABk&#10;cnMvZG93bnJldi54bWxQSwUGAAAAAAQABAD1AAAAjQMAAAAA&#10;" fillcolor="white [3212]" strokecolor="black [3213]">
                            <v:stroke joinstyle="miter"/>
                          </v:oval>
                        </v:group>
                      </v:group>
                      <v:group id="Group 50775" o:spid="_x0000_s1352" style="position:absolute;left:49880;top:6248;width:15911;height:17072" coordorigin="49880,6248" coordsize="15910,170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7xp5C8cAAADe&#10;AAAADwAAAAAAAAAAAAAAAACqAgAAZHJzL2Rvd25yZXYueG1sUEsFBgAAAAAEAAQA+gAAAJ4DAAAA&#10;AA==&#10;">
                        <v:group id="Group 50776" o:spid="_x0000_s1353" style="position:absolute;left:51324;top:7717;width:13197;height:12993" coordorigin="51324,7717" coordsize="12931,129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8jnfMcAAADe&#10;AAAADwAAAAAAAAAAAAAAAACqAgAAZHJzL2Rvd25yZXYueG1sUEsFBgAAAAAEAAQA+gAAAJ4DAAAA&#10;AA==&#10;">
                          <v:oval id="Oval 50777" o:spid="_x0000_s1354" style="position:absolute;left:51474;top:7840;width:12781;height:127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orqMYA&#10;AADeAAAADwAAAGRycy9kb3ducmV2LnhtbESPUWvCMBSF3wf7D+EO9jYThbWjM8ocCANh2G74fGmu&#10;TbG5KU3Uzl+/CIKPh3POdzjz5eg6caIhtJ41TCcKBHHtTcuNht+f9csbiBCRDXaeScMfBVguHh/m&#10;WBh/5pJOVWxEgnAoUIONsS+kDLUlh2Hie+Lk7f3gMCY5NNIMeE5w18mZUpl02HJasNjTp6X6UB1d&#10;opTqMm3K3H5XsyzblLvVdqdWWj8/jR/vICKN8R6+tb+MhleV5zlc76QrIB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KorqMYAAADeAAAADwAAAAAAAAAAAAAAAACYAgAAZHJz&#10;L2Rvd25yZXYueG1sUEsFBgAAAAAEAAQA9QAAAIsDAAAAAA==&#10;" fillcolor="white [3212]" strokecolor="black [3213]" strokeweight="4.5pt">
                            <v:stroke joinstyle="miter"/>
                            <v:shadow on="t" type="perspective" color="yellow" opacity="26214f" offset="0,0" matrix="74056f,,,74056f"/>
                          </v:oval>
                          <v:oval id="Oval 50778" o:spid="_x0000_s1355" style="position:absolute;left:51868;top:8264;width:12064;height:120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DIVL8A&#10;AADeAAAADwAAAGRycy9kb3ducmV2LnhtbERPSwrCMBDdC94hjOBOUwU/VFMRQfzs1B5gaMa2tJmU&#10;Jmr19GYhuHy8/3rTmVo8qXWlZQWTcQSCOLO65FxBetuPliCcR9ZYWyYFb3KwSfq9NcbavvhCz6vP&#10;RQhhF6OCwvsmltJlBRl0Y9sQB+5uW4M+wDaXusVXCDe1nEbRXBosOTQU2NCuoKy6PoyCY2rPp8/s&#10;dNhW3E3eJcr0s78rNRx02xUIT53/i3/uo1YwixaLsDfcCVdAJl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MMhUvwAAAN4AAAAPAAAAAAAAAAAAAAAAAJgCAABkcnMvZG93bnJl&#10;di54bWxQSwUGAAAAAAQABAD1AAAAhAMAAAAA&#10;" fillcolor="#f4f43c" strokecolor="black [3213]" strokeweight=".25pt">
                            <v:stroke joinstyle="miter"/>
                          </v:oval>
                          <v:group id="Group 50779" o:spid="_x0000_s1356" style="position:absolute;left:61721;top:18081;width:543;height:1132;rotation:-3456469fd" coordorigin="61722,18081" coordsize="1224,25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O5tRo/IAAAA&#10;3gAAAA8AAAAAAAAAAAAAAAAAqgIAAGRycy9kb3ducmV2LnhtbFBLBQYAAAAABAAEAPoAAACfAwAA&#10;AAA=&#10;">
                            <v:oval id="Oval 50780" o:spid="_x0000_s1357" style="position:absolute;left:61722;top:18081;width:457;height:2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AHD8MA&#10;AADeAAAADwAAAGRycy9kb3ducmV2LnhtbESPy4rCMBSG94LvEM6AO01G0Ckd0yKCIDIb79tjc2zL&#10;NCeliVrffrIQZvnz3/gWeW8b8aDO1441fE4UCOLCmZpLDcfDepyA8AHZYOOYNLzIQ54NBwtMjXvy&#10;jh77UIo4wj5FDVUIbSqlLyqy6CeuJY7ezXUWQ5RdKU2HzzhuGzlVai4t1hwfKmxpVVHxu79bDdfl&#10;9nXGy81vk2tdHFj9lLuT13r00S+/QQTqw3/43d4YDTP1lUSAiBNRQG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AHD8MAAADeAAAADwAAAAAAAAAAAAAAAACYAgAAZHJzL2Rv&#10;d25yZXYueG1sUEsFBgAAAAAEAAQA9QAAAIgDAAAAAA==&#10;" filled="f" strokecolor="black [3213]">
                              <v:stroke joinstyle="miter"/>
                            </v:oval>
                            <v:oval id="Oval 50781" o:spid="_x0000_s1358" style="position:absolute;left:62489;top:18096;width:457;height:25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yilMYA&#10;AADeAAAADwAAAGRycy9kb3ducmV2LnhtbESPzWrDMBCE74G+g9hCbrGUQhvjWgmhUCghFyf9ua6t&#10;jW1qrYylJvbbV4FAjsPMfMPkm9F24kyDbx1rWCYKBHHlTMu1hs/j+yIF4QOywc4xaZjIw2b9MMsx&#10;M+7CBZ0PoRYRwj5DDU0IfSalrxqy6BPXE0fv5AaLIcqhlmbAS4TbTj4p9SItthwXGuzpraHq9/Bn&#10;NZTb3fSNPye/S8u2OrLa18WX13r+OG5fQQQawz18a38YDc9qlS7heideAb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oyilMYAAADeAAAADwAAAAAAAAAAAAAAAACYAgAAZHJz&#10;L2Rvd25yZXYueG1sUEsFBgAAAAAEAAQA9QAAAIsDAAAAAA==&#10;" filled="f" strokecolor="black [3213]">
                              <v:stroke joinstyle="miter"/>
                            </v:oval>
                          </v:group>
                          <v:group id="Group 50782" o:spid="_x0000_s1359" style="position:absolute;left:63329;top:14472;width:668;height:1098;rotation:-5420841fd" coordorigin="63329,14472" coordsize="1224,25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T0VlMcAAADe&#10;AAAADwAAAAAAAAAAAAAAAACqAgAAZHJzL2Rvd25yZXYueG1sUEsFBgAAAAAEAAQA+gAAAJ4DAAAA&#10;AA==&#10;">
                            <v:oval id="Oval 50783" o:spid="_x0000_s1360" style="position:absolute;left:63329;top:14472;width:457;height:2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KZeMQA&#10;AADeAAAADwAAAGRycy9kb3ducmV2LnhtbESPQYvCMBSE74L/ITzBmyauuJZqFBEWRLyoq16fzbMt&#10;Ni+liVr//WZhYY/DzHzDzJetrcSTGl861jAaKhDEmTMl5xq+j1+DBIQPyAYrx6ThTR6Wi25njqlx&#10;L97T8xByESHsU9RQhFCnUvqsIIt+6Gri6N1cYzFE2eTSNPiKcFvJD6U+pcWS40KBNa0Lyu6Hh9Vw&#10;XW3fZ7zc/Da5ltmR1S7fn7zW/V67moEI1Ib/8F97YzRM1DQZw++deAXk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SmXjEAAAA3gAAAA8AAAAAAAAAAAAAAAAAmAIAAGRycy9k&#10;b3ducmV2LnhtbFBLBQYAAAAABAAEAPUAAACJAwAAAAA=&#10;" filled="f" strokecolor="black [3213]">
                              <v:stroke joinstyle="miter"/>
                            </v:oval>
                            <v:oval id="Oval 50784" o:spid="_x0000_s1361" style="position:absolute;left:64096;top:14487;width:457;height:2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sBDMQA&#10;AADeAAAADwAAAGRycy9kb3ducmV2LnhtbESPQYvCMBSE74L/ITzBmyYuupZqFBEWRLyoq16fzbMt&#10;Ni+liVr//WZhYY/DzHzDzJetrcSTGl861jAaKhDEmTMl5xq+j1+DBIQPyAYrx6ThTR6Wi25njqlx&#10;L97T8xByESHsU9RQhFCnUvqsIIt+6Gri6N1cYzFE2eTSNPiKcFvJD6U+pcWS40KBNa0Lyu6Hh9Vw&#10;XW3fZ7zc/Da5ltmR1S7fn7zW/V67moEI1Ib/8F97YzRM1DQZw++deAXk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7AQzEAAAA3gAAAA8AAAAAAAAAAAAAAAAAmAIAAGRycy9k&#10;b3ducmV2LnhtbFBLBQYAAAAABAAEAPUAAACJAwAAAAA=&#10;" filled="f" strokecolor="black [3213]">
                              <v:stroke joinstyle="miter"/>
                            </v:oval>
                          </v:group>
                          <v:group id="Group 50785" o:spid="_x0000_s1362" style="position:absolute;left:62708;top:10960;width:738;height:1097;rotation:-8128455fd" coordorigin="62707,10960" coordsize="1224,25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OdTimrIAAAA&#10;3gAAAA8AAAAAAAAAAAAAAAAAqgIAAGRycy9kb3ducmV2LnhtbFBLBQYAAAAABAAEAPoAAACfAwAA&#10;AAA=&#10;">
                            <v:oval id="Oval 50786" o:spid="_x0000_s1363" style="position:absolute;left:62707;top:10960;width:458;height:2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U64MMA&#10;AADeAAAADwAAAGRycy9kb3ducmV2LnhtbESPT4vCMBTE7wt+h/AEb2viglqqUURYENmL/6/P5tkW&#10;m5fSRK3ffiMIHoeZ+Q0znbe2EndqfOlYw6CvQBBnzpSca9jvfr8TED4gG6wck4YneZjPOl9TTI17&#10;8Ibu25CLCGGfooYihDqV0mcFWfR9VxNH7+IaiyHKJpemwUeE20r+KDWSFkuOCwXWtCwou25vVsN5&#10;sX4e8XTx6+RcZjtWf/nm4LXuddvFBESgNnzC7/bKaBiqcTKC1514BeTs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WU64MMAAADeAAAADwAAAAAAAAAAAAAAAACYAgAAZHJzL2Rv&#10;d25yZXYueG1sUEsFBgAAAAAEAAQA9QAAAIgDAAAAAA==&#10;" filled="f" strokecolor="black [3213]">
                              <v:stroke joinstyle="miter"/>
                            </v:oval>
                            <v:oval id="Oval 50787" o:spid="_x0000_s1364" style="position:absolute;left:63474;top:10975;width:458;height:2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mfe8YA&#10;AADeAAAADwAAAGRycy9kb3ducmV2LnhtbESPT2vCQBTE7wW/w/IK3upuC9YQs4oIBZFe1P65vmSf&#10;STD7NmRXk3z7bkHwOMzMb5hsPdhG3KjztWMNrzMFgrhwpuZSw9fp4yUB4QOywcYxaRjJw3o1ecow&#10;Na7nA92OoRQRwj5FDVUIbSqlLyqy6GeuJY7e2XUWQ5RdKU2HfYTbRr4p9S4t1hwXKmxpW1FxOV6t&#10;hnyzH3/w9+z3SV4XJ1af5eHbaz19HjZLEIGG8Ajf2zujYa4WyQL+78Qr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imfe8YAAADeAAAADwAAAAAAAAAAAAAAAACYAgAAZHJz&#10;L2Rvd25yZXYueG1sUEsFBgAAAAAEAAQA9QAAAIsDAAAAAA==&#10;" filled="f" strokecolor="black [3213]">
                              <v:stroke joinstyle="miter"/>
                            </v:oval>
                          </v:group>
                          <v:group id="Group 50788" o:spid="_x0000_s1365" style="position:absolute;left:57473;top:7717;width:571;height:1192;rotation:11605443fd" coordorigin="57473,7717" coordsize="1224,25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dptyQwwAAAN4AAAAP&#10;AAAAAAAAAAAAAAAAAKoCAABkcnMvZG93bnJldi54bWxQSwUGAAAAAAQABAD6AAAAmgMAAAAA&#10;">
                            <v:oval id="Oval 50789" o:spid="_x0000_s1366" style="position:absolute;left:57473;top:7717;width:457;height:2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quksUA&#10;AADeAAAADwAAAGRycy9kb3ducmV2LnhtbESPT4vCMBTE7wv7HcITvK2JglqrUWRBWMSLf3a9Pptn&#10;W2xeSpPV+u2NIHgcZuY3zGzR2kpcqfGlYw39ngJBnDlTcq7hsF99JSB8QDZYOSYNd/KwmH9+zDA1&#10;7sZbuu5CLiKEfYoaihDqVEqfFWTR91xNHL2zayyGKJtcmgZvEW4rOVBqJC2WHBcKrOm7oOyy+7ca&#10;Tsv1/Q+PZ79OTmW2Z7XJt79e626nXU5BBGrDO/xq/xgNQzVOJvC8E6+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q6SxQAAAN4AAAAPAAAAAAAAAAAAAAAAAJgCAABkcnMv&#10;ZG93bnJldi54bWxQSwUGAAAAAAQABAD1AAAAigMAAAAA&#10;" filled="f" strokecolor="black [3213]">
                              <v:stroke joinstyle="miter"/>
                            </v:oval>
                            <v:oval id="Oval 50790" o:spid="_x0000_s1367" style="position:absolute;left:58240;top:7731;width:457;height:2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mR0sQA&#10;AADeAAAADwAAAGRycy9kb3ducmV2LnhtbESPy2oCMRSG94LvEE7BnSYVrDpOFBGEIt14ad0eJ2cu&#10;ODkZJqmOb28Wgsuf/8aXrjpbixu1vnKs4XOkQBBnzlRcaDgdt8MZCB+QDdaOScODPKyW/V6KiXF3&#10;3tPtEAoRR9gnqKEMoUmk9FlJFv3INcTRy11rMUTZFtK0eI/jtpZjpb6kxYrjQ4kNbUrKrod/q+Gy&#10;3j3+8Jz73exSZUdWP8X+12s9+OjWCxCBuvAOv9rfRsNETecRIOJEFJD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ZkdLEAAAA3gAAAA8AAAAAAAAAAAAAAAAAmAIAAGRycy9k&#10;b3ducmV2LnhtbFBLBQYAAAAABAAEAPUAAACJAwAAAAA=&#10;" filled="f" strokecolor="black [3213]">
                              <v:stroke joinstyle="miter"/>
                            </v:oval>
                          </v:group>
                          <v:group id="Group 50791" o:spid="_x0000_s1368" style="position:absolute;left:51606;top:13794;width:519;height:1083;rotation:5688208fd" coordorigin="51606,13794" coordsize="1224,25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LNOE0vIAAAA&#10;3gAAAA8AAAAAAAAAAAAAAAAAqgIAAGRycy9kb3ducmV2LnhtbFBLBQYAAAAABAAEAPoAAACfAwAA&#10;AAA=&#10;">
                            <v:oval id="Oval 50792" o:spid="_x0000_s1369" style="position:absolute;left:51606;top:13794;width:457;height:2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eqPsYA&#10;AADeAAAADwAAAGRycy9kb3ducmV2LnhtbESPQWvCQBSE70L/w/IKveluhdo0uooUCiV4iWnr9Zl9&#10;JqHZtyG71eTfu0LB4zAz3zCrzWBbcabeN441PM8UCOLSmYYrDV/FxzQB4QOywdYxaRjJw2b9MFlh&#10;atyFczrvQyUihH2KGuoQulRKX9Zk0c9cRxy9k+sthij7SpoeLxFuWzlXaiEtNhwXauzovabyd/9n&#10;NRy32fiDh5PPkmNTFqx2Vf7ttX56HLZLEIGGcA//tz+Nhhf1+jaH2514BeT6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4eqPsYAAADeAAAADwAAAAAAAAAAAAAAAACYAgAAZHJz&#10;L2Rvd25yZXYueG1sUEsFBgAAAAAEAAQA9QAAAIsDAAAAAA==&#10;" filled="f" strokecolor="black [3213]">
                              <v:stroke joinstyle="miter"/>
                            </v:oval>
                            <v:oval id="Oval 50793" o:spid="_x0000_s1370" style="position:absolute;left:52373;top:13808;width:457;height:2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sPpcYA&#10;AADeAAAADwAAAGRycy9kb3ducmV2LnhtbESPQWsCMRSE7wX/Q3iCt26i0la3RpFCQaQX3bZen5vn&#10;7tLNy5JEXf99Uyh4HGbmG2ax6m0rLuRD41jDOFMgiEtnGq40fBbvjzMQISIbbB2ThhsFWC0HDwvM&#10;jbvyji77WIkE4ZCjhjrGLpcylDVZDJnriJN3ct5iTNJX0ni8Jrht5USpZ2mx4bRQY0dvNZU/+7PV&#10;cFxvb994OIXt7NiUBauPavcVtB4N+/UriEh9vIf/2xuj4Um9zKfwdydd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MsPpcYAAADeAAAADwAAAAAAAAAAAAAAAACYAgAAZHJz&#10;L2Rvd25yZXYueG1sUEsFBgAAAAAEAAQA9QAAAIsDAAAAAA==&#10;" filled="f" strokecolor="black [3213]">
                              <v:stroke joinstyle="miter"/>
                            </v:oval>
                          </v:group>
                          <v:group id="Group 50794" o:spid="_x0000_s1371" style="position:absolute;left:53589;top:18272;width:457;height:954;rotation:3384306fd" coordorigin="53590,18271" coordsize="1224,25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vLDyMcAAADe&#10;AAAADwAAAAAAAAAAAAAAAACqAgAAZHJzL2Rvd25yZXYueG1sUEsFBgAAAAAEAAQA+gAAAJ4DAAAA&#10;AA==&#10;">
                            <v:oval id="Oval 50795" o:spid="_x0000_s1372" style="position:absolute;left:53590;top:18271;width:457;height:2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4ySsUA&#10;AADeAAAADwAAAGRycy9kb3ducmV2LnhtbESPQYvCMBSE78L+h/AW9qaJC2qtRpEFYREv6q5en82z&#10;LTYvpYla/70RBI/DzHzDTOetrcSVGl861tDvKRDEmTMl5xr+dstuAsIHZIOVY9JwJw/z2Udniqlx&#10;N97QdRtyESHsU9RQhFCnUvqsIIu+52ri6J1cYzFE2eTSNHiLcFvJb6WG0mLJcaHAmn4Kys7bi9Vw&#10;XKzuezyc/Co5ltmO1Trf/Hutvz7bxQREoDa8w6/2r9EwUKPxAJ534hW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bjJKxQAAAN4AAAAPAAAAAAAAAAAAAAAAAJgCAABkcnMv&#10;ZG93bnJldi54bWxQSwUGAAAAAAQABAD1AAAAigMAAAAA&#10;" filled="f" strokecolor="black [3213]">
                              <v:stroke joinstyle="miter"/>
                            </v:oval>
                            <v:oval id="Oval 50796" o:spid="_x0000_s1373" style="position:absolute;left:54357;top:18286;width:457;height:25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ysPcYA&#10;AADeAAAADwAAAGRycy9kb3ducmV2LnhtbESPQWvCQBSE74X+h+UVvDW7LZja6CpSEES8qG29vmSf&#10;SWj2bciumvx7Vyh4HGbmG2a26G0jLtT52rGGt0SBIC6cqbnU8H1YvU5A+IBssHFMGgbysJg/P80w&#10;M+7KO7rsQykihH2GGqoQ2kxKX1Rk0SeuJY7eyXUWQ5RdKU2H1wi3jXxXKpUWa44LFbb0VVHxtz9b&#10;DflyM/zi8eQ3k7wuDqy25e7Haz166ZdTEIH68Aj/t9dGw1h9fKZwvxOv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ysPcYAAADeAAAADwAAAAAAAAAAAAAAAACYAgAAZHJz&#10;L2Rvd25yZXYueG1sUEsFBgAAAAAEAAQA9QAAAIsDAAAAAA==&#10;" filled="f" strokecolor="black [3213]">
                              <v:stroke joinstyle="miter"/>
                            </v:oval>
                          </v:group>
                          <v:oval id="Oval 50797" o:spid="_x0000_s1374" style="position:absolute;left:53123;top:11897;width:3831;height:53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C2pcUA&#10;AADeAAAADwAAAGRycy9kb3ducmV2LnhtbESPT4vCMBTE7wt+h/AEL4umKuufahQRhD2uteD10Tzb&#10;avNSm1jrt98sLHgcZuY3zHrbmUq01LjSsoLxKAJBnFldcq4gPR2GCxDOI2usLJOCFznYbnofa4y1&#10;ffKR2sTnIkDYxaig8L6OpXRZQQbdyNbEwbvYxqAPssmlbvAZ4KaSkyiaSYMlh4UCa9oXlN2Sh1GQ&#10;J8t7isfrdV+O62l6b6c/n2dWatDvdisQnjr/Dv+3v7WCr2i+nMPfnXAF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MLalxQAAAN4AAAAPAAAAAAAAAAAAAAAAAJgCAABkcnMv&#10;ZG93bnJldi54bWxQSwUGAAAAAAQABAD1AAAAigMAAAAA&#10;" fillcolor="#cfcdcd [2894]" strokecolor="#1f4d78 [1604]" strokeweight="1pt">
                            <v:stroke joinstyle="miter"/>
                          </v:oval>
                          <v:oval id="Oval 50798" o:spid="_x0000_s1375" style="position:absolute;left:53630;top:11276;width:764;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lJ/8QA&#10;AADeAAAADwAAAGRycy9kb3ducmV2LnhtbERPy2rCQBTdC/7DcAvudFKxr5hRihjoSqoV7fKauXnY&#10;zJ2QGZP4951FocvDeSfrwdSio9ZVlhU8ziIQxJnVFRcKjl/p9BWE88gaa8uk4E4O1qvxKMFY2573&#10;1B18IUIIuxgVlN43sZQuK8mgm9mGOHC5bQ36ANtC6hb7EG5qOY+iZ2mw4tBQYkObkrKfw80oSK8u&#10;n+/SY3dqLjddb/vv82exUGryMLwvQXga/L/4z/2hFTxFL29hb7gTr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pSf/EAAAA3gAAAA8AAAAAAAAAAAAAAAAAmAIAAGRycy9k&#10;b3ducmV2LnhtbFBLBQYAAAAABAAEAPUAAACJAwAAAAA=&#10;" fillcolor="white [3212]" strokecolor="black [3213]" strokeweight="1pt">
                            <v:stroke joinstyle="miter"/>
                          </v:oval>
                          <v:oval id="Oval 50799" o:spid="_x0000_s1376" style="position:absolute;left:54536;top:18077;width:764;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XsZMgA&#10;AADeAAAADwAAAGRycy9kb3ducmV2LnhtbESPT2vCQBTE70K/w/IK3nRT8U9NXUXEgCepVtoeX7PP&#10;JG32bciuSfz2bkHwOMzMb5jFqjOlaKh2hWUFL8MIBHFqdcGZgtNHMngF4TyyxtIyKbiSg9XyqbfA&#10;WNuWD9QcfSYChF2MCnLvq1hKl+Zk0A1tRRy8s60N+iDrTOoa2wA3pRxF0VQaLDgs5FjRJqf073gx&#10;CpJfdx7tk1PzWf1cdLltv7/es7FS/edu/QbCU+cf4Xt7pxVMotl8Dv93whWQy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pexkyAAAAN4AAAAPAAAAAAAAAAAAAAAAAJgCAABk&#10;cnMvZG93bnJldi54bWxQSwUGAAAAAAQABAD1AAAAjQMAAAAA&#10;" fillcolor="white [3212]" strokecolor="black [3213]" strokeweight="1pt">
                            <v:stroke joinstyle="miter"/>
                          </v:oval>
                          <v:oval id="Oval 50800" o:spid="_x0000_s1377" style="position:absolute;left:56278;top:10868;width:457;height:6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FEKMYA&#10;AADeAAAADwAAAGRycy9kb3ducmV2LnhtbESPzWrCQBSF90LfYbgFdzpTsSLRSSjFgKvSWmldXjPX&#10;JDZzJ2TGJH37zkLo8nD++LbZaBvRU+drxxqe5goEceFMzaWG42c+W4PwAdlg45g0/JKHLH2YbDEx&#10;buAP6g+hFHGEfYIaqhDaREpfVGTRz11LHL2L6yyGKLtSmg6HOG4buVBqJS3WHB8qbOm1ouLncLMa&#10;8qu/LN7yY//Vnm+m2Q2n7/dyqfX0cXzZgAg0hv/wvb03Gp7VWkWAiBNRQK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CFEKMYAAADeAAAADwAAAAAAAAAAAAAAAACYAgAAZHJz&#10;L2Rvd25yZXYueG1sUEsFBgAAAAAEAAQA9QAAAIsDAAAAAA==&#10;" fillcolor="white [3212]" strokecolor="black [3213]" strokeweight="1pt">
                            <v:stroke joinstyle="miter"/>
                          </v:oval>
                          <v:oval id="Oval 50801" o:spid="_x0000_s1378" style="position:absolute;left:59912;top:11052;width:763;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3hs8cA&#10;AADeAAAADwAAAGRycy9kb3ducmV2LnhtbESPT2vCQBTE70K/w/IKvemu0haJrlLEQE+l/kE9vmaf&#10;Sdrs25Bdk/jtXaHgcZiZ3zDzZW8r0VLjS8caxiMFgjhzpuRcw36XDqcgfEA2WDkmDVfysFw8DeaY&#10;GNfxhtptyEWEsE9QQxFCnUjps4Is+pGriaN3do3FEGWTS9NgF+G2khOl3qXFkuNCgTWtCsr+ther&#10;If3158lXum8P9c/FVOvudPzOX7V+ee4/ZiAC9eER/m9/Gg1vaqrGcL8Tr4B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Nt4bPHAAAA3gAAAA8AAAAAAAAAAAAAAAAAmAIAAGRy&#10;cy9kb3ducmV2LnhtbFBLBQYAAAAABAAEAPUAAACMAwAAAAA=&#10;" fillcolor="white [3212]" strokecolor="black [3213]" strokeweight="1pt">
                            <v:stroke joinstyle="miter"/>
                          </v:oval>
                          <v:oval id="Oval 50802" o:spid="_x0000_s1379" style="position:absolute;left:56741;top:18221;width:764;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9/xMcA&#10;AADeAAAADwAAAGRycy9kb3ducmV2LnhtbESPQWvCQBSE7wX/w/IEb3XX0BaJriJioCdprVSPz+wz&#10;SZt9G7Jrkv77bqHgcZiZb5jlerC16Kj1lWMNs6kCQZw7U3Gh4fiRPc5B+IBssHZMGn7Iw3o1elhi&#10;alzP79QdQiEihH2KGsoQmlRKn5dk0U9dQxy9q2sthijbQpoW+wi3tUyUepEWK44LJTa0LSn/Ptys&#10;huzLX5N9duw+m8vN1Lv+fHornrSejIfNAkSgIdzD/+1Xo+FZzVUCf3fiFZ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O/f8THAAAA3gAAAA8AAAAAAAAAAAAAAAAAmAIAAGRy&#10;cy9kb3ducmV2LnhtbFBLBQYAAAAABAAEAPUAAACMAwAAAAA=&#10;" fillcolor="white [3212]" strokecolor="black [3213]" strokeweight="1pt">
                            <v:stroke joinstyle="miter"/>
                          </v:oval>
                        </v:group>
                        <v:group id="Group 50803" o:spid="_x0000_s1380" style="position:absolute;left:61997;top:8448;width:3668;height:6857" coordorigin="61997,8448" coordsize="3667,68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DaPPxgAAAN4A&#10;AAAPAAAAAAAAAAAAAAAAAKoCAABkcnMvZG93bnJldi54bWxQSwUGAAAAAAQABAD6AAAAnQMAAAAA&#10;">
                          <v:group id="Group 50804" o:spid="_x0000_s1381" style="position:absolute;left:61997;top:8448;width:1004;height:610;rotation:-1672608fd" coordorigin="61997,8448" coordsize="1259,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yANyMcAAADe&#10;AAAADwAAAAAAAAAAAAAAAACqAgAAZHJzL2Rvd25yZXYueG1sUEsFBgAAAAAEAAQA+gAAAJ4DAAAA&#10;AA==&#10;">
                            <v:line id="Straight Connector 50805" o:spid="_x0000_s1382" style="position:absolute;flip:x;visibility:visible;mso-wrap-style:square" from="61997,8666" to="62889,90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7f8n8YAAADeAAAADwAAAGRycy9kb3ducmV2LnhtbESP3UoDMRSE7wXfIRzBO5tYaVnWpkWE&#10;gkil9ucBjsnp7uLmZEmy2+3bN0LBy2FmvmEWq9G1YqAQG88anicKBLHxtuFKw/GwfipAxIRssfVM&#10;Gi4UYbW8v1tgaf2ZdzTsUyUyhGOJGuqUulLKaGpyGCe+I87eyQeHKctQSRvwnOGulVOl5tJhw3mh&#10;xo7eazK/+95p+NyGL3z5/tmZoj9dBp4b05uN1o8P49sriERj+g/f2h9Ww0wVagZ/d/IVkM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u3/J/GAAAA3gAAAA8AAAAAAAAA&#10;AAAAAAAAoQIAAGRycy9kb3ducmV2LnhtbFBLBQYAAAAABAAEAPkAAACUAwAAAAA=&#10;" strokecolor="black [3213]" strokeweight="2.25pt">
                              <v:stroke joinstyle="miter"/>
                            </v:line>
                            <v:line id="Straight Connector 50806" o:spid="_x0000_s1383" style="position:absolute;rotation:1672608fd;flip:x y;visibility:visible;mso-wrap-style:square" from="62441,8448" to="63257,89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ja2sUAAADeAAAADwAAAGRycy9kb3ducmV2LnhtbESP0UoDMRRE3wX/IVzBN5tYaN1um5ai&#10;CIIPxW0/4JLcbrZubsImdte/N4Lg4zAzZ5jNbvK9uNKQusAaHmcKBLEJtuNWw+n4+lCBSBnZYh+Y&#10;NHxTgt329maDtQ0jf9C1ya0oEE41anA5x1rKZBx5TLMQiYt3DoPHXOTQSjvgWOC+l3OlltJjx2XB&#10;YaRnR+az+fIaVkZeKhXHg5u/HJ7ivl+8exO1vr+b9msQmab8H/5rv1kNC1WpJfzeKVdAb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zja2sUAAADeAAAADwAAAAAAAAAA&#10;AAAAAAChAgAAZHJzL2Rvd25yZXYueG1sUEsFBgAAAAAEAAQA+QAAAJMDAAAAAA==&#10;" strokecolor="black [3213]" strokeweight="2.25pt">
                              <v:stroke joinstyle="miter"/>
                            </v:line>
                          </v:group>
                          <v:group id="Group 50807" o:spid="_x0000_s1384" style="position:absolute;left:63439;top:9963;width:1005;height:611;rotation:-362663fd" coordorigin="63439,9963" coordsize="1259,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w8YbwxgAAAN4A&#10;AAAPAAAAAAAAAAAAAAAAAKoCAABkcnMvZG93bnJldi54bWxQSwUGAAAAAAQABAD6AAAAnQMAAAAA&#10;">
                            <v:line id="Straight Connector 50808" o:spid="_x0000_s1385" style="position:absolute;flip:x;visibility:visible;mso-wrap-style:square" from="63439,10182" to="64331,105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ZTAcIAAADeAAAADwAAAGRycy9kb3ducmV2LnhtbERP3WrCMBS+H/gO4Qi7m4kbk1KNIsJg&#10;jA2n2wMck2NbbE5Kktb69suFsMuP73+1GV0rBgqx8axhPlMgiI23DVcafn/engoQMSFbbD2ThhtF&#10;2KwnDyssrb/ygYZjqkQO4ViihjqlrpQympocxpnviDN39sFhyjBU0ga85nDXymelFtJhw7mhxo52&#10;NZnLsXcaPvbhC1++TwdT9OfbwAtjevOp9eN03C5BJBrTv/jufrcaXlWh8t58J18Buf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bZTAcIAAADeAAAADwAAAAAAAAAAAAAA&#10;AAChAgAAZHJzL2Rvd25yZXYueG1sUEsFBgAAAAAEAAQA+QAAAJADAAAAAA==&#10;" strokecolor="black [3213]" strokeweight="2.25pt">
                              <v:stroke joinstyle="miter"/>
                            </v:line>
                            <v:line id="Straight Connector 50809" o:spid="_x0000_s1386" style="position:absolute;rotation:1672608fd;flip:x y;visibility:visible;mso-wrap-style:square" from="63883,9963" to="64699,10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dOqMUAAADeAAAADwAAAGRycy9kb3ducmV2LnhtbESP0WoCMRRE34X+Q7iFvmlSQbtujSIt&#10;hUIfpOoHXJLbzbabm7BJ3e3fN4Lg4zAzZ5j1dvSdOFOf2sAaHmcKBLEJtuVGw+n4Nq1ApIxssQtM&#10;Gv4owXZzN1ljbcPAn3Q+5EYUCKcaNbicYy1lMo48plmIxMX7Cr3HXGTfSNvjUOC+k3OlltJjy2XB&#10;YaQXR+bn8Os1rIz8rlQc9m7+un+Ku27x4U3U+uF+3D2DyDTmW/jafrcaFqpSK7jcKVdAb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qdOqMUAAADeAAAADwAAAAAAAAAA&#10;AAAAAAChAgAAZHJzL2Rvd25yZXYueG1sUEsFBgAAAAAEAAQA+QAAAJMDAAAAAA==&#10;" strokecolor="black [3213]" strokeweight="2.25pt">
                              <v:stroke joinstyle="miter"/>
                            </v:line>
                          </v:group>
                          <v:group id="Group 50810" o:spid="_x0000_s1387" style="position:absolute;left:64154;top:11413;width:1004;height:611;rotation:259951fd" coordorigin="64154,11413" coordsize="1259,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l6NVVwwAAAN4AAAAP&#10;AAAAAAAAAAAAAAAAAKoCAABkcnMvZG93bnJldi54bWxQSwUGAAAAAAQABAD6AAAAmgMAAAAA&#10;">
                            <v:line id="Straight Connector 50811" o:spid="_x0000_s1388" style="position:absolute;flip:x;visibility:visible;mso-wrap-style:square" from="64154,11632" to="65046,120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VsQcUAAADeAAAADwAAAGRycy9kb3ducmV2LnhtbESPUWvCMBSF3wf+h3CFvc20k0mpRhFB&#10;GLKx6fYDrsm1LTY3JUlr/ffLYLDHwznnO5zVZrStGMiHxrGCfJaBINbONFwp+P7aPxUgQkQ22Dom&#10;BXcKsFlPHlZYGnfjIw2nWIkE4VCigjrGrpQy6JoshpnriJN3cd5iTNJX0ni8Jbht5XOWLaTFhtNC&#10;jR3tatLXU28VHD78O84/z0dd9Jf7wAute/2m1ON03C5BRBrjf/iv/WoUvGRFnsPvnXQF5P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VVsQcUAAADeAAAADwAAAAAAAAAA&#10;AAAAAAChAgAAZHJzL2Rvd25yZXYueG1sUEsFBgAAAAAEAAQA+QAAAJMDAAAAAA==&#10;" strokecolor="black [3213]" strokeweight="2.25pt">
                              <v:stroke joinstyle="miter"/>
                            </v:line>
                            <v:line id="Straight Connector 50812" o:spid="_x0000_s1389" style="position:absolute;rotation:1672608fd;flip:x y;visibility:visible;mso-wrap-style:square" from="64598,11413" to="65414,11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pKBMUAAADeAAAADwAAAGRycy9kb3ducmV2LnhtbESP0UoDMRRE34X+Q7hC32zSheq6bVpK&#10;pSD4UKx+wCW5brZubsImdte/N4Lg4zAzZ5jNbvK9uNKQusAalgsFgtgE23Gr4f3teFeDSBnZYh+Y&#10;NHxTgt12drPBxoaRX+l6zq0oEE4NanA5x0bKZBx5TIsQiYv3EQaPucihlXbAscB9Lyul7qXHjsuC&#10;w0gHR+bz/OU1PBp5qVUcT656Oj3Efb968SZqPb+d9msQmab8H/5rP1sNK1UvK/i9U66A3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dpKBMUAAADeAAAADwAAAAAAAAAA&#10;AAAAAAChAgAAZHJzL2Rvd25yZXYueG1sUEsFBgAAAAAEAAQA+QAAAJMDAAAAAA==&#10;" strokecolor="black [3213]" strokeweight="2.25pt">
                              <v:stroke joinstyle="miter"/>
                            </v:line>
                          </v:group>
                          <v:group id="Group 50813" o:spid="_x0000_s1390" style="position:absolute;left:64659;top:13082;width:1005;height:611;rotation:1573357fd" coordorigin="64660,13082" coordsize="1259,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Yb4/xgAAAN4A&#10;AAAPAAAAAAAAAAAAAAAAAKoCAABkcnMvZG93bnJldi54bWxQSwUGAAAAAAQABAD6AAAAnQMAAAAA&#10;">
                            <v:line id="Straight Connector 50814" o:spid="_x0000_s1391" style="position:absolute;flip:x;visibility:visible;mso-wrap-style:square" from="64660,13301" to="65552,13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LP2cYAAADeAAAADwAAAGRycy9kb3ducmV2LnhtbESPUWvCMBSF3wf7D+EOfJup00mpRhmD&#10;gYhj0+0H3CXXttjclCSt9d8vguDj4ZzzHc5yPdhG9ORD7VjBZJyBINbO1Fwq+P35eM5BhIhssHFM&#10;Ci4UYL16fFhiYdyZ99QfYikShEOBCqoY20LKoCuyGMauJU7e0XmLMUlfSuPxnOC2kS9ZNpcWa04L&#10;Fbb0XpE+HTqrYPvlP3H6/bfXeXe89DzXutM7pUZPw9sCRKQh3sO39sYoeM3yyQyud9IVkK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Eiz9nGAAAA3gAAAA8AAAAAAAAA&#10;AAAAAAAAoQIAAGRycy9kb3ducmV2LnhtbFBLBQYAAAAABAAEAPkAAACUAwAAAAA=&#10;" strokecolor="black [3213]" strokeweight="2.25pt">
                              <v:stroke joinstyle="miter"/>
                            </v:line>
                            <v:line id="Straight Connector 50815" o:spid="_x0000_s1392" style="position:absolute;rotation:1672608fd;flip:x y;visibility:visible;mso-wrap-style:square" from="65104,13082" to="65920,136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PScMUAAADeAAAADwAAAGRycy9kb3ducmV2LnhtbESP0UoDMRRE34X+Q7iCbzZpYXXdNi2l&#10;Igg+FNt+wCW5brZubsImdte/N4Lg4zAzZ5j1dvK9uNKQusAaFnMFgtgE23Gr4Xx6ua9BpIxssQ9M&#10;Gr4pwXYzu1ljY8PI73Q95lYUCKcGNbicYyNlMo48pnmIxMX7CIPHXOTQSjvgWOC+l0ulHqTHjsuC&#10;w0h7R+bz+OU1PBl5qVUcD275fHiMu7568yZqfXc77VYgMk35P/zXfrUaKlUvKvi9U66A3P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jPScMUAAADeAAAADwAAAAAAAAAA&#10;AAAAAAChAgAAZHJzL2Rvd25yZXYueG1sUEsFBgAAAAAEAAQA+QAAAJMDAAAAAA==&#10;" strokecolor="black [3213]" strokeweight="2.25pt">
                              <v:stroke joinstyle="miter"/>
                            </v:line>
                          </v:group>
                          <v:group id="Group 50816" o:spid="_x0000_s1393" style="position:absolute;left:64660;top:14694;width:1005;height:611;rotation:2309092fd" coordorigin="64660,14694" coordsize="1259,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8atcwwAAAN4AAAAP&#10;AAAAAAAAAAAAAAAAAKoCAABkcnMvZG93bnJldi54bWxQSwUGAAAAAAQABAD6AAAAmgMAAAAA&#10;">
                            <v:line id="Straight Connector 50817" o:spid="_x0000_s1394" style="position:absolute;flip:x;visibility:visible;mso-wrap-style:square" from="64660,14913" to="65552,15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BRrsYAAADeAAAADwAAAGRycy9kb3ducmV2LnhtbESPUWvCMBSF3wf7D+EOfJupE12pRhmD&#10;gYhj6vYD7pJrW2xuSpLW+u8XQdjj4ZzzHc5yPdhG9ORD7VjBZJyBINbO1Fwq+Pn+eM5BhIhssHFM&#10;Cq4UYL16fFhiYdyFD9QfYykShEOBCqoY20LKoCuyGMauJU7eyXmLMUlfSuPxkuC2kS9ZNpcWa04L&#10;Fbb0XpE+HzurYPvlP3G6/z3ovDtde55r3emdUqOn4W0BItIQ/8P39sYomGX55BVud9IVkK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HwUa7GAAAA3gAAAA8AAAAAAAAA&#10;AAAAAAAAoQIAAGRycy9kb3ducmV2LnhtbFBLBQYAAAAABAAEAPkAAACUAwAAAAA=&#10;" strokecolor="black [3213]" strokeweight="2.25pt">
                              <v:stroke joinstyle="miter"/>
                            </v:line>
                            <v:line id="Straight Connector 50818" o:spid="_x0000_s1395" style="position:absolute;rotation:1672608fd;flip:x y;visibility:visible;mso-wrap-style:square" from="65104,14694" to="65920,15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J97sIAAADeAAAADwAAAGRycy9kb3ducmV2LnhtbERPzWoCMRC+F/oOYQq91URB3W6NIhWh&#10;4EHUPsCQTDfbbiZhk7rbt28OgseP73+1GX0nrtSnNrCG6USBIDbBttxo+LzsXyoQKSNb7AKThj9K&#10;sFk/PqywtmHgE13PuRElhFONGlzOsZYyGUce0yRE4sJ9hd5jLrBvpO1xKOG+kzOlFtJjy6XBYaR3&#10;R+bn/Os1vBr5Xak4HN1sd1zGbTc/eBO1fn4at28gMo35Lr65P6yGuaqmZW+5U66AXP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DJ97sIAAADeAAAADwAAAAAAAAAAAAAA&#10;AAChAgAAZHJzL2Rvd25yZXYueG1sUEsFBgAAAAAEAAQA+QAAAJADAAAAAA==&#10;" strokecolor="black [3213]" strokeweight="2.25pt">
                              <v:stroke joinstyle="miter"/>
                            </v:line>
                          </v:group>
                        </v:group>
                        <v:group id="Group 50819" o:spid="_x0000_s1396" style="position:absolute;left:60528;top:15496;width:3668;height:6858;rotation:4589769fd" coordorigin="60528,15497" coordsize="3667,68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gJswxgAAAN4A&#10;AAAPAAAAAAAAAAAAAAAAAKoCAABkcnMvZG93bnJldi54bWxQSwUGAAAAAAQABAD6AAAAnQMAAAAA&#10;">
                          <v:group id="Group 50820" o:spid="_x0000_s1397" style="position:absolute;left:60528;top:15497;width:1005;height:611;rotation:-1672608fd" coordorigin="60528,15496" coordsize="1259,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uV6vFAAAA3gAA&#10;AA8AAAAAAAAAAAAAAAAAqgIAAGRycy9kb3ducmV2LnhtbFBLBQYAAAAABAAEAPoAAACcAwAAAAA=&#10;">
                            <v:line id="Straight Connector 50821" o:spid="_x0000_s1398" style="position:absolute;flip:x;visibility:visible;mso-wrap-style:square" from="60528,15715" to="61420,160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zmm/MYAAADeAAAADwAAAGRycy9kb3ducmV2LnhtbESPUWvCMBSF3wf7D+EO9jZTHZNSjTIG&#10;gzEmWt0PuEuubbG5KUla6783A8HHwznnO5zlerStGMiHxrGC6SQDQaydabhS8Hv4fMlBhIhssHVM&#10;Ci4UYL16fFhiYdyZSxr2sRIJwqFABXWMXSFl0DVZDBPXESfv6LzFmKSvpPF4TnDbylmWzaXFhtNC&#10;jR191KRP+94q+N76Db7u/kqd98fLwHOte/2j1PPT+L4AEWmM9/Ct/WUUvGX5bAr/d9IVkK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85pvzGAAAA3gAAAA8AAAAAAAAA&#10;AAAAAAAAoQIAAGRycy9kb3ducmV2LnhtbFBLBQYAAAAABAAEAPkAAACUAwAAAAA=&#10;" strokecolor="black [3213]" strokeweight="2.25pt">
                              <v:stroke joinstyle="miter"/>
                            </v:line>
                            <v:line id="Straight Connector 50822" o:spid="_x0000_s1399" style="position:absolute;rotation:1672608fd;flip:x y;visibility:visible;mso-wrap-style:square" from="60973,15496" to="61788,16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aAucUAAADeAAAADwAAAGRycy9kb3ducmV2LnhtbESP0UoDMRRE34X+Q7iCbzZxobpdm5ZS&#10;EQQfim0/4JJcN9tubsImdte/N4Lg4zAzZ5jVZvK9uNKQusAaHuYKBLEJtuNWw+n4el+DSBnZYh+Y&#10;NHxTgs16drPCxoaRP+h6yK0oEE4NanA5x0bKZBx5TPMQiYv3GQaPucihlXbAscB9LyulHqXHjsuC&#10;w0g7R+Zy+PIalkaeaxXHvate9k9x2y/evYla391O22cQmab8H/5rv1kNC1VXFfzeKVdAr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7aAucUAAADeAAAADwAAAAAAAAAA&#10;AAAAAAChAgAAZHJzL2Rvd25yZXYueG1sUEsFBgAAAAAEAAQA+QAAAJMDAAAAAA==&#10;" strokecolor="black [3213]" strokeweight="2.25pt">
                              <v:stroke joinstyle="miter"/>
                            </v:line>
                          </v:group>
                          <v:group id="Group 50823" o:spid="_x0000_s1400" style="position:absolute;left:61970;top:17012;width:1005;height:611;rotation:-362663fd" coordorigin="61970,17012" coordsize="1259,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Ef9yTxgAAAN4A&#10;AAAPAAAAAAAAAAAAAAAAAKoCAABkcnMvZG93bnJldi54bWxQSwUGAAAAAAQABAD6AAAAnQMAAAAA&#10;">
                            <v:line id="Straight Connector 50824" o:spid="_x0000_s1401" style="position:absolute;flip:x;visibility:visible;mso-wrap-style:square" from="61970,17231" to="62863,176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4FZMYAAADeAAAADwAAAGRycy9kb3ducmV2LnhtbESPUWvCMBSF3wf7D+EOfJvp1EmpRhmD&#10;gYhj0+0H3CXXttjclCSt9d8vguDj4ZzzHc5yPdhG9ORD7VjByzgDQaydqblU8Pvz8ZyDCBHZYOOY&#10;FFwowHr1+LDEwrgz76k/xFIkCIcCFVQxtoWUQVdkMYxdS5y8o/MWY5K+lMbjOcFtIydZNpcWa04L&#10;Fbb0XpE+HTqrYPvlP3H6/bfXeXe89DzXutM7pUZPw9sCRKQh3sO39sYoeM3yyQyud9IVkK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9OBWTGAAAA3gAAAA8AAAAAAAAA&#10;AAAAAAAAoQIAAGRycy9kb3ducmV2LnhtbFBLBQYAAAAABAAEAPkAAACUAwAAAAA=&#10;" strokecolor="black [3213]" strokeweight="2.25pt">
                              <v:stroke joinstyle="miter"/>
                            </v:line>
                            <v:line id="Straight Connector 50825" o:spid="_x0000_s1402" style="position:absolute;rotation:1672608fd;flip:x y;visibility:visible;mso-wrap-style:square" from="62415,17012" to="63230,175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8YzcUAAADeAAAADwAAAGRycy9kb3ducmV2LnhtbESP0UoDMRRE34X+Q7gF32zShdV1bVpK&#10;RRB8KLZ+wCW5blY3N2ETu+vfG0HwcZiZM8xmN/tBXGhMfWAN65UCQWyC7bnT8HZ+umlApIxscQhM&#10;Gr4pwW67uNpga8PEr3Q55U4UCKcWNbicYytlMo48plWIxMV7D6PHXOTYSTviVOB+kJVSt9Jjz2XB&#10;YaSDI/N5+vIa7o38aFScjq56PN7F/VC/eBO1vl7O+wcQmeb8H/5rP1sNtWqqGn7vlCsgt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F8YzcUAAADeAAAADwAAAAAAAAAA&#10;AAAAAAChAgAAZHJzL2Rvd25yZXYueG1sUEsFBgAAAAAEAAQA+QAAAJMDAAAAAA==&#10;" strokecolor="black [3213]" strokeweight="2.25pt">
                              <v:stroke joinstyle="miter"/>
                            </v:line>
                          </v:group>
                          <v:group id="Group 50826" o:spid="_x0000_s1403" style="position:absolute;left:62685;top:18462;width:1005;height:611;rotation:259951fd" coordorigin="62685,18462" coordsize="1259,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yEiB8QAAADeAAAA&#10;DwAAAAAAAAAAAAAAAACqAgAAZHJzL2Rvd25yZXYueG1sUEsFBgAAAAAEAAQA+gAAAJsDAAAAAA==&#10;">
                            <v:line id="Straight Connector 50827" o:spid="_x0000_s1404" style="position:absolute;flip:x;visibility:visible;mso-wrap-style:square" from="62685,18681" to="63577,19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ybE8YAAADeAAAADwAAAGRycy9kb3ducmV2LnhtbESPUWvCMBSF3wf7D+EOfJvpFF2pRhmD&#10;gYhj6vYD7pJrW2xuSpLW+u8XQdjj4ZzzHc5yPdhG9ORD7VjByzgDQaydqblU8PP98ZyDCBHZYOOY&#10;FFwpwHr1+LDEwrgLH6g/xlIkCIcCFVQxtoWUQVdkMYxdS5y8k/MWY5K+lMbjJcFtIydZNpcWa04L&#10;Fbb0XpE+HzurYPvlP3G6/z3ovDtde55r3emdUqOn4W0BItIQ/8P39sYomGX55BVud9IVkK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cmxPGAAAA3gAAAA8AAAAAAAAA&#10;AAAAAAAAoQIAAGRycy9kb3ducmV2LnhtbFBLBQYAAAAABAAEAPkAAACUAwAAAAA=&#10;" strokecolor="black [3213]" strokeweight="2.25pt">
                              <v:stroke joinstyle="miter"/>
                            </v:line>
                            <v:line id="Straight Connector 50828" o:spid="_x0000_s1405" style="position:absolute;rotation:1672608fd;flip:x y;visibility:visible;mso-wrap-style:square" from="63130,18462" to="63945,18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63U8IAAADeAAAADwAAAGRycy9kb3ducmV2LnhtbERP3UrDMBS+H/gO4QjebYmFzVqXlqEI&#10;wi6G0wc4JMem2pyEJq717c2F4OXH97/vFj+KC01pCKzhdqNAEJtgB+41vL89r2sQKSNbHAOThh9K&#10;0LVXqz02Nsz8Spdz7kUJ4dSgBpdzbKRMxpHHtAmRuHAfYfKYC5x6aSecS7gfZaXUTnocuDQ4jPTo&#10;yHydv72GeyM/axXnk6ueTnfxMG6P3kStb66XwwOITEv+F/+5X6yGraqrsrfcKVdAt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l63U8IAAADeAAAADwAAAAAAAAAAAAAA&#10;AAChAgAAZHJzL2Rvd25yZXYueG1sUEsFBgAAAAAEAAQA+QAAAJADAAAAAA==&#10;" strokecolor="black [3213]" strokeweight="2.25pt">
                              <v:stroke joinstyle="miter"/>
                            </v:line>
                          </v:group>
                          <v:group id="Group 50829" o:spid="_x0000_s1406" style="position:absolute;left:63191;top:20131;width:1005;height:611;rotation:1573357fd" coordorigin="63191,20131" coordsize="1259,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5UNoxgAAAN4A&#10;AAAPAAAAAAAAAAAAAAAAAKoCAABkcnMvZG93bnJldi54bWxQSwUGAAAAAAQABAD6AAAAnQMAAAAA&#10;">
                            <v:line id="Straight Connector 50830" o:spid="_x0000_s1407" style="position:absolute;flip:x;visibility:visible;mso-wrap-style:square" from="63191,20350" to="64083,207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yVusQAAADeAAAADwAAAGRycy9kb3ducmV2LnhtbESPXWvCMBSG7wX/QzjC7jTdRCmdUcZg&#10;MIbi/PgBx+TYljUnJUlr/ffmQtjly/vFs9oMthE9+VA7VvA6y0AQa2dqLhWcT1/THESIyAYbx6Tg&#10;TgE26/FohYVxNz5Qf4ylSCMcClRQxdgWUgZdkcUwcy1x8q7OW4xJ+lIaj7c0bhv5lmVLabHm9FBh&#10;S58V6b9jZxX87P0O57+Xg867673npdad3ir1Mhk+3kFEGuJ/+Nn+NgoWWT5PAAknoYBc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rJW6xAAAAN4AAAAPAAAAAAAAAAAA&#10;AAAAAKECAABkcnMvZG93bnJldi54bWxQSwUGAAAAAAQABAD5AAAAkgMAAAAA&#10;" strokecolor="black [3213]" strokeweight="2.25pt">
                              <v:stroke joinstyle="miter"/>
                            </v:line>
                            <v:line id="Straight Connector 50831" o:spid="_x0000_s1408" style="position:absolute;rotation:1672608fd;flip:x y;visibility:visible;mso-wrap-style:square" from="63635,20131" to="64451,20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2IE8UAAADeAAAADwAAAGRycy9kb3ducmV2LnhtbESP0UoDMRRE3wX/IVzBN5u0Ul23TUup&#10;CIIPpdUPuCS3m203N2GTdte/N4Lg4zAzZ5jlevSduFKf2sAaphMFgtgE23Kj4evz7aECkTKyxS4w&#10;afimBOvV7c0SaxsG3tP1kBtRIJxq1OByjrWUyTjymCYhEhfvGHqPuci+kbbHocB9J2dKPUmPLZcF&#10;h5G2jsz5cPEaXow8VSoOOzd73T3HTTf/8CZqfX83bhYgMo35P/zXfrca5qp6nMLvnXIF5O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r2IE8UAAADeAAAADwAAAAAAAAAA&#10;AAAAAAChAgAAZHJzL2Rvd25yZXYueG1sUEsFBgAAAAAEAAQA+QAAAJMDAAAAAA==&#10;" strokecolor="black [3213]" strokeweight="2.25pt">
                              <v:stroke joinstyle="miter"/>
                            </v:line>
                          </v:group>
                          <v:group id="Group 50832" o:spid="_x0000_s1409" style="position:absolute;left:63191;top:21744;width:1005;height:610;rotation:2309092fd" coordorigin="63192,21743" coordsize="1259,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cf/E/wwAAAN4AAAAP&#10;AAAAAAAAAAAAAAAAAKoCAABkcnMvZG93bnJldi54bWxQSwUGAAAAAAQABAD6AAAAmgMAAAAA&#10;">
                            <v:line id="Straight Connector 50833" o:spid="_x0000_s1410" style="position:absolute;flip:x;visibility:visible;mso-wrap-style:square" from="63192,21962" to="64084,22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X4LzcYAAADeAAAADwAAAGRycy9kb3ducmV2LnhtbESPzWrDMBCE74W+g9hCb43cmATjRgmh&#10;ECilJc3PA2yljW1irYwkO87bV4FAj8PMfMMsVqNtxUA+NI4VvE4yEMTamYYrBcfD5qUAESKywdYx&#10;KbhSgNXy8WGBpXEX3tGwj5VIEA4lKqhj7Eopg67JYpi4jjh5J+ctxiR9JY3HS4LbVk6zbC4tNpwW&#10;auzovSZ93vdWwefWf2P+87vTRX+6DjzXutdfSj0/jes3EJHG+B++tz+MgllW5Dnc7qQrI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V+C83GAAAA3gAAAA8AAAAAAAAA&#10;AAAAAAAAoQIAAGRycy9kb3ducmV2LnhtbFBLBQYAAAAABAAEAPkAAACUAwAAAAA=&#10;" strokecolor="black [3213]" strokeweight="2.25pt">
                              <v:stroke joinstyle="miter"/>
                            </v:line>
                            <v:line id="Straight Connector 50834" o:spid="_x0000_s1411" style="position:absolute;rotation:1672608fd;flip:x y;visibility:visible;mso-wrap-style:square" from="63636,21743" to="64452,22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ori8YAAADeAAAADwAAAGRycy9kb3ducmV2LnhtbESP0UoDMRRE34X+Q7gF32zSanW7Ni1F&#10;EQQfirUfcEmum9XNTdik3fXvjSD0cZiZM8x6O/pOnKlPbWAN85kCQWyCbbnRcPx4ualApIxssQtM&#10;Gn4owXYzuVpjbcPA73Q+5EYUCKcaNbicYy1lMo48plmIxMX7DL3HXGTfSNvjUOC+kwul7qXHlsuC&#10;w0hPjsz34eQ1rIz8qlQc9m7xvH+Iu2755k3U+no67h5BZBrzJfzffrUalqq6vYO/O+UKyM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KK4vGAAAA3gAAAA8AAAAAAAAA&#10;AAAAAAAAoQIAAGRycy9kb3ducmV2LnhtbFBLBQYAAAAABAAEAPkAAACUAwAAAAA=&#10;" strokecolor="black [3213]" strokeweight="2.25pt">
                              <v:stroke joinstyle="miter"/>
                            </v:line>
                          </v:group>
                        </v:group>
                        <v:group id="Group 50835" o:spid="_x0000_s1412" style="position:absolute;left:53338;top:16462;width:3668;height:6858;rotation:9235613fd" coordorigin="53338,16463" coordsize="3667,68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45RIwwAAAN4AAAAP&#10;AAAAAAAAAAAAAAAAAKoCAABkcnMvZG93bnJldi54bWxQSwUGAAAAAAQABAD6AAAAmgMAAAAA&#10;">
                          <v:group id="Group 50836" o:spid="_x0000_s1413" style="position:absolute;left:53338;top:16463;width:1005;height:611;rotation:-1672608fd" coordorigin="53338,16463" coordsize="1259,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tL8mccAAADe&#10;AAAADwAAAAAAAAAAAAAAAACqAgAAZHJzL2Rvd25yZXYueG1sUEsFBgAAAAAEAAQA+gAAAJ4DAAAA&#10;AA==&#10;">
                            <v:line id="Straight Connector 50837" o:spid="_x0000_s1414" style="position:absolute;flip:x;visibility:visible;mso-wrap-style:square" from="53338,16681" to="54230,17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UNzsYAAADeAAAADwAAAGRycy9kb3ducmV2LnhtbESPUWvCMBSF3wf7D+EOfJvplLlSjTIE&#10;QWQydfsBd8m1LTY3JUlr/fdmMNjj4ZzzHc5iNdhG9ORD7VjByzgDQaydqblU8P21ec5BhIhssHFM&#10;Cm4UYLV8fFhgYdyVj9SfYikShEOBCqoY20LKoCuyGMauJU7e2XmLMUlfSuPxmuC2kZMsm0mLNaeF&#10;CltaV6Qvp84q2H36PU4PP0edd+dbzzOtO/2h1OhpeJ+DiDTE//Bfe2sUvGb59A1+76QrIJ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pFDc7GAAAA3gAAAA8AAAAAAAAA&#10;AAAAAAAAoQIAAGRycy9kb3ducmV2LnhtbFBLBQYAAAAABAAEAPkAAACUAwAAAAA=&#10;" strokecolor="black [3213]" strokeweight="2.25pt">
                              <v:stroke joinstyle="miter"/>
                            </v:line>
                            <v:line id="Straight Connector 50838" o:spid="_x0000_s1415" style="position:absolute;rotation:1672608fd;flip:x y;visibility:visible;mso-wrap-style:square" from="53782,16463" to="54598,1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4chjsMAAADeAAAADwAAAGRycy9kb3ducmV2LnhtbERPzWoCMRC+F3yHMIXealKL7boaRSyF&#10;Qg+i9QGGZNysbiZhk7rbt28OhR4/vv/VZvSduFGf2sAanqYKBLEJtuVGw+nr/bECkTKyxS4wafih&#10;BJv15G6FtQ0DH+h2zI0oIZxq1OByjrWUyTjymKYhEhfuHHqPucC+kbbHoYT7Ts6UepEeWy4NDiPt&#10;HJnr8dtrWBh5qVQc9m72tn+N227+6U3U+uF+3C5BZBrzv/jP/WE1zFX1XPaWO+UKyP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HIY7DAAAA3gAAAA8AAAAAAAAAAAAA&#10;AAAAoQIAAGRycy9kb3ducmV2LnhtbFBLBQYAAAAABAAEAPkAAACRAwAAAAA=&#10;" strokecolor="black [3213]" strokeweight="2.25pt">
                              <v:stroke joinstyle="miter"/>
                            </v:line>
                          </v:group>
                          <v:group id="Group 50839" o:spid="_x0000_s1416" style="position:absolute;left:54780;top:17979;width:1005;height:610;rotation:-362663fd" coordorigin="54780,17978" coordsize="1259,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gTn2kxgAAAN4A&#10;AAAPAAAAAAAAAAAAAAAAAKoCAABkcnMvZG93bnJldi54bWxQSwUGAAAAAAQABAD6AAAAnQMAAAAA&#10;">
                            <v:line id="Straight Connector 50840" o:spid="_x0000_s1417" style="position:absolute;flip:x;visibility:visible;mso-wrap-style:square" from="54780,18197" to="55672,18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rmx8QAAADeAAAADwAAAGRycy9kb3ducmV2LnhtbESP32rCMBTG7wXfIRzBO023uVI6o4gw&#10;GOKYuj3AWXJsy5qTkqS1vv1yMdjlx/eP33o72lYM5EPjWMHDMgNBrJ1puFLw9fm6KECEiGywdUwK&#10;7hRgu5lO1lgad+MzDZdYiTTCoUQFdYxdKWXQNVkMS9cRJ+/qvMWYpK+k8XhL47aVj1mWS4sNp4ca&#10;O9rXpH8uvVVw+PDv+HT6Puuiv94HzrXu9VGp+WzcvYCINMb/8F/7zSh4zopVAkg4CQXk5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qubHxAAAAN4AAAAPAAAAAAAAAAAA&#10;AAAAAKECAABkcnMvZG93bnJldi54bWxQSwUGAAAAAAQABAD5AAAAkgMAAAAA&#10;" strokecolor="black [3213]" strokeweight="2.25pt">
                              <v:stroke joinstyle="miter"/>
                            </v:line>
                            <v:line id="Straight Connector 50841" o:spid="_x0000_s1418" style="position:absolute;rotation:1672608fd;flip:x y;visibility:visible;mso-wrap-style:square" from="55224,17978" to="56040,18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v7bsUAAADeAAAADwAAAGRycy9kb3ducmV2LnhtbESP0UoDMRRE3wX/IVzBN5u0WF23TUup&#10;CIIPpdUPuCS3m203N2GTdte/N4Lg4zAzZ5jlevSduFKf2sAaphMFgtgE23Kj4evz7aECkTKyxS4w&#10;afimBOvV7c0SaxsG3tP1kBtRIJxq1OByjrWUyTjymCYhEhfvGHqPuci+kbbHocB9J2dKPUmPLZcF&#10;h5G2jsz5cPEaXow8VSoOOzd73T3HTTf/8CZqfX83bhYgMo35P/zXfrca5qp6nMLvnXIF5O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rv7bsUAAADeAAAADwAAAAAAAAAA&#10;AAAAAAChAgAAZHJzL2Rvd25yZXYueG1sUEsFBgAAAAAEAAQA+QAAAJMDAAAAAA==&#10;" strokecolor="black [3213]" strokeweight="2.25pt">
                              <v:stroke joinstyle="miter"/>
                            </v:line>
                          </v:group>
                          <v:group id="Group 50842" o:spid="_x0000_s1419" style="position:absolute;left:55495;top:19428;width:1005;height:611;rotation:259951fd" coordorigin="55495,19428" coordsize="1259,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nFwaTFAAAA3gAA&#10;AA8AAAAAAAAAAAAAAAAAqgIAAGRycy9kb3ducmV2LnhtbFBLBQYAAAAABAAEAPoAAACcAwAAAAA=&#10;">
                            <v:line id="Straight Connector 50843" o:spid="_x0000_s1420" style="position:absolute;flip:x;visibility:visible;mso-wrap-style:square" from="55495,19647" to="56387,200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h4sMYAAADeAAAADwAAAGRycy9kb3ducmV2LnhtbESPUWvCMBSF3wf7D+EOfJvpdJNSjTIE&#10;QWSy6fYD7pJrW2xuSpLW+u/NYODj4ZzzHc5iNdhG9ORD7VjByzgDQaydqblU8PO9ec5BhIhssHFM&#10;Cq4UYLV8fFhgYdyFD9QfYykShEOBCqoY20LKoCuyGMauJU7eyXmLMUlfSuPxkuC2kZMsm0mLNaeF&#10;CltaV6TPx84q2H36PU6/fg86707Xnmdad/pDqdHT8D4HEWmI9/B/e2sUvGX56xT+7qQrIJ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14eLDGAAAA3gAAAA8AAAAAAAAA&#10;AAAAAAAAoQIAAGRycy9kb3ducmV2LnhtbFBLBQYAAAAABAAEAPkAAACUAwAAAAA=&#10;" strokecolor="black [3213]" strokeweight="2.25pt">
                              <v:stroke joinstyle="miter"/>
                            </v:line>
                            <v:line id="Straight Connector 50844" o:spid="_x0000_s1421" style="position:absolute;rotation:1672608fd;flip:x y;visibility:visible;mso-wrap-style:square" from="55939,19428" to="56755,19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xY9sUAAADeAAAADwAAAGRycy9kb3ducmV2LnhtbESP0UoDMRRE3wX/IVyhbzaxtHbdNi1F&#10;KQg+lLZ+wCW53axubsImdte/N4Lg4zAzZ5j1dvSduFKf2sAaHqYKBLEJtuVGw/t5f1+BSBnZYheY&#10;NHxTgu3m9maNtQ0DH+l6yo0oEE41anA5x1rKZBx5TNMQiYt3Cb3HXGTfSNvjUOC+kzOlHqXHlsuC&#10;w0jPjszn6ctreDLyo1JxOLjZy2EZd93izZuo9eRu3K1AZBrzf/iv/Wo1LFQ1n8PvnXIF5O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sxY9sUAAADeAAAADwAAAAAAAAAA&#10;AAAAAAChAgAAZHJzL2Rvd25yZXYueG1sUEsFBgAAAAAEAAQA+QAAAJMDAAAAAA==&#10;" strokecolor="black [3213]" strokeweight="2.25pt">
                              <v:stroke joinstyle="miter"/>
                            </v:line>
                          </v:group>
                          <v:group id="Group 50845" o:spid="_x0000_s1422" style="position:absolute;left:56001;top:21097;width:1004;height:611;rotation:1573357fd" coordorigin="56001,21097" coordsize="1259,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x3rM3FAAAA3gAA&#10;AA8AAAAAAAAAAAAAAAAAqgIAAGRycy9kb3ducmV2LnhtbFBLBQYAAAAABAAEAPoAAACcAwAAAAA=&#10;">
                            <v:line id="Straight Connector 50846" o:spid="_x0000_s1423" style="position:absolute;flip:x;visibility:visible;mso-wrap-style:square" from="56001,21316" to="56893,2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bKMYAAADeAAAADwAAAGRycy9kb3ducmV2LnhtbESPUWvCMBSF3wf7D+EOfJvppiulGmUM&#10;BiKOTbcfcE2ubVlzU5K01n+/CMIeD+ec73CW69G2YiAfGscKnqYZCGLtTMOVgp/v98cCRIjIBlvH&#10;pOBCAdar+7sllsadeU/DIVYiQTiUqKCOsSulDLomi2HqOuLknZy3GJP0lTQezwluW/mcZbm02HBa&#10;qLGjt5r076G3Craf/gNnX8e9LvrTZeBc617vlJo8jK8LEJHG+B++tTdGwUtWzHO43klXQK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0P2yjGAAAA3gAAAA8AAAAAAAAA&#10;AAAAAAAAoQIAAGRycy9kb3ducmV2LnhtbFBLBQYAAAAABAAEAPkAAACUAwAAAAA=&#10;" strokecolor="black [3213]" strokeweight="2.25pt">
                              <v:stroke joinstyle="miter"/>
                            </v:line>
                            <v:line id="Straight Connector 50847" o:spid="_x0000_s1424" style="position:absolute;rotation:1672608fd;flip:x y;visibility:visible;mso-wrap-style:square" from="56445,21097" to="57261,21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7GgcUAAADeAAAADwAAAGRycy9kb3ducmV2LnhtbESP3UoDMRSE7wXfIRzBO5tYrF23TUup&#10;CIIXpT8PcEiOm62bk7BJu+vbG0HwcpiZb5jlevSduFKf2sAaHicKBLEJtuVGw+n49lCBSBnZYheY&#10;NHxTgvXq9maJtQ0D7+l6yI0oEE41anA5x1rKZBx5TJMQiYv3GXqPuci+kbbHocB9J6dKPUuPLZcF&#10;h5G2jszX4eI1vBh5rlQcdm76upvHTTf78CZqfX83bhYgMo35P/zXfrcaZqp6msPvnXIF5O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h7GgcUAAADeAAAADwAAAAAAAAAA&#10;AAAAAAChAgAAZHJzL2Rvd25yZXYueG1sUEsFBgAAAAAEAAQA+QAAAJMDAAAAAA==&#10;" strokecolor="black [3213]" strokeweight="2.25pt">
                              <v:stroke joinstyle="miter"/>
                            </v:line>
                          </v:group>
                          <v:group id="Group 50848" o:spid="_x0000_s1425" style="position:absolute;left:56001;top:22710;width:1005;height:611;rotation:2309092fd" coordorigin="56001,22709" coordsize="1259,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G1qMAAAADeAAAADwAAAGRycy9kb3ducmV2LnhtbERPzYrCMBC+L/gOYQQv&#10;iybKKlKbShEET7JWH2BoxrbYTEoTbX17c1jY48f3n+5H24oX9b5xrGG5UCCIS2carjTcrsf5FoQP&#10;yAZbx6ThTR722eQrxcS4gS/0KkIlYgj7BDXUIXSJlL6syaJfuI44cnfXWwwR9pU0PQ4x3LZypdRG&#10;Wmw4NtTY0aGm8lE8rQZXYrf0t/yefxeKfjfqHGh4aj2bjvkORKAx/Iv/3CejYa22P3FvvBOvgMw+&#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DlkbWowAAAAN4AAAAPAAAA&#10;AAAAAAAAAAAAAKoCAABkcnMvZG93bnJldi54bWxQSwUGAAAAAAQABAD6AAAAlwMAAAAA&#10;">
                            <v:line id="Straight Connector 50849" o:spid="_x0000_s1426" style="position:absolute;flip:x;visibility:visible;mso-wrap-style:square" from="56001,22928" to="56893,233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BPWscAAADeAAAADwAAAGRycy9kb3ducmV2LnhtbESPzWrDMBCE74W+g9hCbo3cNg2OEyWU&#10;QiGEljY/D7CRNraJtTKS7DhvXxUKOQ4z8w2zWA22ET35UDtW8DTOQBBrZ2ouFRz2H485iBCRDTaO&#10;ScGVAqyW93cLLIy78Jb6XSxFgnAoUEEVY1tIGXRFFsPYtcTJOzlvMSbpS2k8XhLcNvI5y6bSYs1p&#10;ocKW3ivS511nFWy+/Re+/By3Ou9O156nWnf6U6nRw/A2BxFpiLfwf3ttFLxm+WQGf3fSFZ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MkE9axwAAAN4AAAAPAAAAAAAA&#10;AAAAAAAAAKECAABkcnMvZG93bnJldi54bWxQSwUGAAAAAAQABAD5AAAAlQMAAAAA&#10;" strokecolor="black [3213]" strokeweight="2.25pt">
                              <v:stroke joinstyle="miter"/>
                            </v:line>
                            <v:line id="Straight Connector 50850" o:spid="_x0000_s1427" style="position:absolute;rotation:1672608fd;flip:x y;visibility:visible;mso-wrap-style:square" from="56446,22709" to="57261,232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7IKMQAAADeAAAADwAAAGRycy9kb3ducmV2LnhtbESP30rDMBTG7we+QziCd1vioNp1y8ZQ&#10;BMGLYfUBDslZ09mchCau9e3NheDlx/eP3+4w+0FcaUx9YA33KwWC2ATbc6fh8+NlWYNIGdniEJg0&#10;/FCCw/5mscPGhonf6drmTpQRTg1qcDnHRspkHHlMqxCJi3cOo8dc5NhJO+JUxv0g10o9SI89lweH&#10;kZ4cma/222vYGHmpVZxObv18eozHoXrzJmp9dzsftyAyzfk//Nd+tRoqVVcFoOAUFJD7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sgoxAAAAN4AAAAPAAAAAAAAAAAA&#10;AAAAAKECAABkcnMvZG93bnJldi54bWxQSwUGAAAAAAQABAD5AAAAkgMAAAAA&#10;" strokecolor="black [3213]" strokeweight="2.25pt">
                              <v:stroke joinstyle="miter"/>
                            </v:line>
                          </v:group>
                        </v:group>
                        <v:group id="Group 50851" o:spid="_x0000_s1428" style="position:absolute;left:49880;top:9769;width:3668;height:6858;rotation:-9566123fd" coordorigin="49880,9769" coordsize="3667,68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kXqd/wwAAAN4AAAAP&#10;AAAAAAAAAAAAAAAAAKoCAABkcnMvZG93bnJldi54bWxQSwUGAAAAAAQABAD6AAAAmgMAAAAA&#10;">
                          <v:group id="Group 50852" o:spid="_x0000_s1429" style="position:absolute;left:49880;top:9769;width:1004;height:611;rotation:-1672608fd" coordorigin="49880,9769" coordsize="1259,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DYfOscAAADe&#10;AAAADwAAAAAAAAAAAAAAAACqAgAAZHJzL2Rvd25yZXYueG1sUEsFBgAAAAAEAAQA+gAAAJ4DAAAA&#10;AA==&#10;">
                            <v:line id="Straight Connector 50853" o:spid="_x0000_s1430" style="position:absolute;flip:x;visibility:visible;mso-wrap-style:square" from="49880,9988" to="50772,10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HubcUAAADeAAAADwAAAGRycy9kb3ducmV2LnhtbESPUWvCMBSF3wf+h3AF32a6iVKqUYYg&#10;DHFs6n7AXXJti81NSdJa/70ZDPZ4OOd8h7PaDLYRPflQO1bwMs1AEGtnai4VfJ93zzmIEJENNo5J&#10;wZ0CbNajpxUWxt34SP0pliJBOBSooIqxLaQMuiKLYepa4uRdnLcYk/SlNB5vCW4b+ZplC2mx5rRQ&#10;YUvbivT11FkF+0//gbOvn6POu8u954XWnT4oNRkPb0sQkYb4H/5rvxsF8yyfz+D3TroCcv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KHubcUAAADeAAAADwAAAAAAAAAA&#10;AAAAAAChAgAAZHJzL2Rvd25yZXYueG1sUEsFBgAAAAAEAAQA+QAAAJMDAAAAAA==&#10;" strokecolor="black [3213]" strokeweight="2.25pt">
                              <v:stroke joinstyle="miter"/>
                            </v:line>
                            <v:line id="Straight Connector 50854" o:spid="_x0000_s1431" style="position:absolute;rotation:1672608fd;flip:x y;visibility:visible;mso-wrap-style:square" from="50324,9769" to="51140,102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XOK8UAAADeAAAADwAAAGRycy9kb3ducmV2LnhtbESP0UoDMRRE3wX/IVzBN5u0uLpdm5ZS&#10;EQQfitUPuCS3m7Wbm7BJu+vfG0HwcZiZM8xqM/leXGhIXWAN85kCQWyC7bjV8PnxcleDSBnZYh+Y&#10;NHxTgs36+mqFjQ0jv9PlkFtRIJwa1OByjo2UyTjymGYhEhfvGAaPucihlXbAscB9LxdKPUiPHZcF&#10;h5F2jszpcPYalkZ+1SqOe7d43j/GbV+9eRO1vr2Ztk8gMk35P/zXfrUaKlVX9/B7p1wBuf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xXOK8UAAADeAAAADwAAAAAAAAAA&#10;AAAAAAChAgAAZHJzL2Rvd25yZXYueG1sUEsFBgAAAAAEAAQA+QAAAJMDAAAAAA==&#10;" strokecolor="black [3213]" strokeweight="2.25pt">
                              <v:stroke joinstyle="miter"/>
                            </v:line>
                          </v:group>
                          <v:group id="Group 50855" o:spid="_x0000_s1432" style="position:absolute;left:51322;top:11285;width:1005;height:611;rotation:-362663fd" coordorigin="51322,11285" coordsize="1259,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zckgHFAAAA3gAA&#10;AA8AAAAAAAAAAAAAAAAAqgIAAGRycy9kb3ducmV2LnhtbFBLBQYAAAAABAAEAPoAAACcAwAAAAA=&#10;">
                            <v:line id="Straight Connector 50856" o:spid="_x0000_s1433" style="position:absolute;flip:x;visibility:visible;mso-wrap-style:square" from="51322,11504" to="52214,118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ZN9cUAAADeAAAADwAAAGRycy9kb3ducmV2LnhtbESPUWvCMBSF34X9h3AHe9N0G5bSGUUG&#10;AxHH1O0H3CXXttjclCSt9d+bwcDHwznnO5zFarStGMiHxrGC51kGglg703Cl4Of7Y1qACBHZYOuY&#10;FFwpwGr5MFlgadyFDzQcYyUShEOJCuoYu1LKoGuyGGauI07eyXmLMUlfSePxkuC2lS9ZlkuLDaeF&#10;Gjt6r0mfj71VsP3yn/i6/z3ooj9dB8617vVOqafHcf0GItIY7+H/9sYomGfFPIe/O+kKyO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NZN9cUAAADeAAAADwAAAAAAAAAA&#10;AAAAAAChAgAAZHJzL2Rvd25yZXYueG1sUEsFBgAAAAAEAAQA+QAAAJMDAAAAAA==&#10;" strokecolor="black [3213]" strokeweight="2.25pt">
                              <v:stroke joinstyle="miter"/>
                            </v:line>
                            <v:line id="Straight Connector 50857" o:spid="_x0000_s1434" style="position:absolute;rotation:1672608fd;flip:x y;visibility:visible;mso-wrap-style:square" from="51766,11285" to="52582,11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8dQXMUAAADeAAAADwAAAGRycy9kb3ducmV2LnhtbESP0UoDMRRE34X+Q7gF32xiYe26bVpK&#10;RRB8KFY/4JJcN1s3N2GTdte/N4Lg4zAzZ5jNbvK9uNKQusAa7hcKBLEJtuNWw8f7810NImVki31g&#10;0vBNCXbb2c0GGxtGfqPrKbeiQDg1qMHlHBspk3HkMS1CJC7eZxg85iKHVtoBxwL3vVwq9SA9dlwW&#10;HEY6ODJfp4vX8GjkuVZxPLrl03EV93316k3U+nY+7dcgMk35P/zXfrEaKlVXK/i9U66A3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8dQXMUAAADeAAAADwAAAAAAAAAA&#10;AAAAAAChAgAAZHJzL2Rvd25yZXYueG1sUEsFBgAAAAAEAAQA+QAAAJMDAAAAAA==&#10;" strokecolor="black [3213]" strokeweight="2.25pt">
                              <v:stroke joinstyle="miter"/>
                            </v:line>
                          </v:group>
                          <v:group id="Group 50858" o:spid="_x0000_s1435" style="position:absolute;left:52037;top:12735;width:1004;height:611;rotation:259951fd" coordorigin="52037,12735" coordsize="1259,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TfRgk8EAAADeAAAADwAA&#10;AAAAAAAAAAAAAACqAgAAZHJzL2Rvd25yZXYueG1sUEsFBgAAAAAEAAQA+gAAAJgDAAAAAA==&#10;">
                            <v:line id="Straight Connector 50859" o:spid="_x0000_s1436" style="position:absolute;flip:x;visibility:visible;mso-wrap-style:square" from="52037,12953" to="52929,133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nZh8YAAADeAAAADwAAAGRycy9kb3ducmV2LnhtbESPUWvCMBSF3wf7D+EOfJupDqVWo4yB&#10;MGRj0/kDrsm1LTY3JUlr/ffLYODj4ZzzHc5qM9hG9ORD7VjBZJyBINbO1FwqOP5sn3MQISIbbByT&#10;ghsF2KwfH1ZYGHflPfWHWIoE4VCggirGtpAy6IoshrFriZN3dt5iTNKX0ni8Jrht5DTL5tJizWmh&#10;wpbeKtKXQ2cV7L78J758n/Y67863nudad/pDqdHT8LoEEWmI9/B/+90omGX5bAF/d9IVkO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lJ2YfGAAAA3gAAAA8AAAAAAAAA&#10;AAAAAAAAoQIAAGRycy9kb3ducmV2LnhtbFBLBQYAAAAABAAEAPkAAACUAwAAAAA=&#10;" strokecolor="black [3213]" strokeweight="2.25pt">
                              <v:stroke joinstyle="miter"/>
                            </v:line>
                            <v:line id="Straight Connector 50860" o:spid="_x0000_s1437" style="position:absolute;rotation:1672608fd;flip:x y;visibility:visible;mso-wrap-style:square" from="52481,12735" to="53297,132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IClcQAAADeAAAADwAAAGRycy9kb3ducmV2LnhtbESPzWoCMRSF90LfIdxCd5pU0E6nRpGW&#10;guBCqn2AS3I7mXZyEyapM769WQguD+ePb7UZfSfO1Kc2sIbnmQJBbIJtudHwffqcViBSRrbYBSYN&#10;F0qwWT9MVljbMPAXnY+5EWWEU40aXM6xljIZRx7TLETi4v2E3mMusm+k7XEo476Tc6WW0mPL5cFh&#10;pHdH5u/47zW8GvlbqTgc3Pzj8BK33WLvTdT66XHcvoHINOZ7+NbeWQ0LVS0LQMEpKCD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QgKVxAAAAN4AAAAPAAAAAAAAAAAA&#10;AAAAAKECAABkcnMvZG93bnJldi54bWxQSwUGAAAAAAQABAD5AAAAkgMAAAAA&#10;" strokecolor="black [3213]" strokeweight="2.25pt">
                              <v:stroke joinstyle="miter"/>
                            </v:line>
                          </v:group>
                          <v:group id="Group 50861" o:spid="_x0000_s1438" style="position:absolute;left:52542;top:14404;width:1005;height:611;rotation:1573357fd" coordorigin="52543,14403" coordsize="1259,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j59q7FAAAA3gAA&#10;AA8AAAAAAAAAAAAAAAAAqgIAAGRycy9kb3ducmV2LnhtbFBLBQYAAAAABAAEAPoAAACcAwAAAAA=&#10;">
                            <v:line id="Straight Connector 50862" o:spid="_x0000_s1439" style="position:absolute;flip:x;visibility:visible;mso-wrap-style:square" from="52543,14622" to="53435,15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GBS8UAAADeAAAADwAAAGRycy9kb3ducmV2LnhtbESPUWvCMBSF34X9h3AHvmk6h6V0RpGB&#10;IMOx6fYD7pJrW2xuSpLW+u8XYbDHwznnO5zVZrStGMiHxrGCp3kGglg703Cl4PtrNytAhIhssHVM&#10;Cm4UYLN+mKywNO7KRxpOsRIJwqFEBXWMXSll0DVZDHPXESfv7LzFmKSvpPF4TXDbykWW5dJiw2mh&#10;xo5ea9KXU28VvH34d3z+/Dnqoj/fBs617vVBqenjuH0BEWmM/+G/9t4oWGZFvoD7nXQF5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YGBS8UAAADeAAAADwAAAAAAAAAA&#10;AAAAAAChAgAAZHJzL2Rvd25yZXYueG1sUEsFBgAAAAAEAAQA+QAAAJMDAAAAAA==&#10;" strokecolor="black [3213]" strokeweight="2.25pt">
                              <v:stroke joinstyle="miter"/>
                            </v:line>
                            <v:line id="Straight Connector 50863" o:spid="_x0000_s1440" style="position:absolute;rotation:1672608fd;flip:x y;visibility:visible;mso-wrap-style:square" from="52987,14403" to="53802,14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c4sUAAADeAAAADwAAAGRycy9kb3ducmV2LnhtbESP0UoDMRRE34X+Q7iCbzax0nbdNi2l&#10;Igg+lLZ+wCW53axubsImdte/N4Lg4zAzZ5j1dvSduFKf2sAaHqYKBLEJtuVGw/v55b4CkTKyxS4w&#10;afimBNvN5GaNtQ0DH+l6yo0oEE41anA5x1rKZBx5TNMQiYt3Cb3HXGTfSNvjUOC+kzOlFtJjy2XB&#10;YaS9I/N5+vIanoz8qFQcDm72fFjGXTd/8yZqfXc77lYgMo35P/zXfrUa5qpaPMLvnXIF5O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Cc4sUAAADeAAAADwAAAAAAAAAA&#10;AAAAAAChAgAAZHJzL2Rvd25yZXYueG1sUEsFBgAAAAAEAAQA+QAAAJMDAAAAAA==&#10;" strokecolor="black [3213]" strokeweight="2.25pt">
                              <v:stroke joinstyle="miter"/>
                            </v:line>
                          </v:group>
                          <v:group id="Group 50864" o:spid="_x0000_s1441" style="position:absolute;left:52543;top:16016;width:1005;height:611;rotation:2309092fd" coordorigin="52543,16016" coordsize="1259,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vaePNwwAAAN4AAAAP&#10;AAAAAAAAAAAAAAAAAKoCAABkcnMvZG93bnJldi54bWxQSwUGAAAAAAQABAD6AAAAmgMAAAAA&#10;">
                            <v:line id="Straight Connector 50865" o:spid="_x0000_s1442" style="position:absolute;flip:x;visibility:visible;mso-wrap-style:square" from="52543,16235" to="53435,16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gZP8UAAADeAAAADwAAAGRycy9kb3ducmV2LnhtbESPUWvCMBSF34X9h3AHe9N0G5bSGUUG&#10;AxHH1O0H3CXXttjclCSt9d+bwcDHwznnO5zFarStGMiHxrGC51kGglg703Cl4Of7Y1qACBHZYOuY&#10;FFwpwGr5MFlgadyFDzQcYyUShEOJCuoYu1LKoGuyGGauI07eyXmLMUlfSePxkuC2lS9ZlkuLDaeF&#10;Gjt6r0mfj71VsP3yn/i6/z3ooj9dB8617vVOqafHcf0GItIY7+H/9sYomGdFPoe/O+kKyO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mgZP8UAAADeAAAADwAAAAAAAAAA&#10;AAAAAAChAgAAZHJzL2Rvd25yZXYueG1sUEsFBgAAAAAEAAQA+QAAAJMDAAAAAA==&#10;" strokecolor="black [3213]" strokeweight="2.25pt">
                              <v:stroke joinstyle="miter"/>
                            </v:line>
                            <v:line id="Straight Connector 50866" o:spid="_x0000_s1443" style="position:absolute;rotation:1672608fd;flip:x y;visibility:visible;mso-wrap-style:square" from="52987,16016" to="53803,16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c/esUAAADeAAAADwAAAGRycy9kb3ducmV2LnhtbESP0UoDMRRE34X+Q7gF32xioeu6bVpK&#10;RRB8KFY/4JJcN1s3N2GTdte/N4Lg4zAzZ5jNbvK9uNKQusAa7hcKBLEJtuNWw8f7810NImVki31g&#10;0vBNCXbb2c0GGxtGfqPrKbeiQDg1qMHlHBspk3HkMS1CJC7eZxg85iKHVtoBxwL3vVwqVUmPHZcF&#10;h5EOjszX6eI1PBp5rlUcj275dHyI+3716k3U+nY+7dcgMk35P/zXfrEaVqquKvi9U66A3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uc/esUAAADeAAAADwAAAAAAAAAA&#10;AAAAAAChAgAAZHJzL2Rvd25yZXYueG1sUEsFBgAAAAAEAAQA+QAAAJMDAAAAAA==&#10;" strokecolor="black [3213]" strokeweight="2.25pt">
                              <v:stroke joinstyle="miter"/>
                            </v:line>
                          </v:group>
                        </v:group>
                        <v:group id="Group 50867" o:spid="_x0000_s1444" style="position:absolute;left:55235;top:4653;width:3668;height:6858;rotation:-4891312fd" coordorigin="55235,4654" coordsize="3667,68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A0Db8cAAADe&#10;AAAADwAAAAAAAAAAAAAAAACqAgAAZHJzL2Rvd25yZXYueG1sUEsFBgAAAAAEAAQA+gAAAJ4DAAAA&#10;AA==&#10;">
                          <v:group id="Group 50868" o:spid="_x0000_s1445" style="position:absolute;left:55235;top:4654;width:1005;height:610;rotation:-1672608fd" coordorigin="55235,4653" coordsize="1259,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7LibcQAAADeAAAA&#10;DwAAAAAAAAAAAAAAAACqAgAAZHJzL2Rvd25yZXYueG1sUEsFBgAAAAAEAAQA+gAAAJsDAAAAAA==&#10;">
                            <v:line id="Straight Connector 50869" o:spid="_x0000_s1446" style="position:absolute;flip:x;visibility:visible;mso-wrap-style:square" from="55235,4872" to="56127,52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UTOsYAAADeAAAADwAAAGRycy9kb3ducmV2LnhtbESPzWrDMBCE74W+g9hCb43clBjHiRJK&#10;oFBKS5ufB9hIG9vEWhlJdpy3jwqFHoeZ+YZZrkfbioF8aBwreJ5kIIi1Mw1XCg77t6cCRIjIBlvH&#10;pOBKAdar+7sllsZdeEvDLlYiQTiUqKCOsSulDLomi2HiOuLknZy3GJP0lTQeLwluWznNslxabDgt&#10;1NjRpiZ93vVWwce3/8KXn+NWF/3pOnCuda8/lXp8GF8XICKN8T/81343CmZZkc/h9066AnJ1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clEzrGAAAA3gAAAA8AAAAAAAAA&#10;AAAAAAAAoQIAAGRycy9kb3ducmV2LnhtbFBLBQYAAAAABAAEAPkAAACUAwAAAAA=&#10;" strokecolor="black [3213]" strokeweight="2.25pt">
                              <v:stroke joinstyle="miter"/>
                            </v:line>
                            <v:line id="Straight Connector 50870" o:spid="_x0000_s1447" style="position:absolute;rotation:1672608fd;flip:x y;visibility:visible;mso-wrap-style:square" from="55679,4653" to="56495,51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uUSMQAAADeAAAADwAAAGRycy9kb3ducmV2LnhtbESPzWoCMRSF90LfIdxCd5pUUKdTo0il&#10;IHQh1T7AJbmdTDu5CZPojG/fLIQuD+ePb70dfSeu1Kc2sIbnmQJBbIJtudHwdX6fViBSRrbYBSYN&#10;N0qw3TxM1ljbMPAnXU+5EWWEU40aXM6xljIZRx7TLETi4n2H3mMusm+k7XEo476Tc6WW0mPL5cFh&#10;pDdH5vd08RpejPypVByObr4/ruKuW3x4E7V+ehx3ryAyjfk/fG8frIaFqlYFoOAUFJCb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m5RIxAAAAN4AAAAPAAAAAAAAAAAA&#10;AAAAAKECAABkcnMvZG93bnJldi54bWxQSwUGAAAAAAQABAD5AAAAkgMAAAAA&#10;" strokecolor="black [3213]" strokeweight="2.25pt">
                              <v:stroke joinstyle="miter"/>
                            </v:line>
                          </v:group>
                          <v:group id="Group 50871" o:spid="_x0000_s1448" style="position:absolute;left:56677;top:6169;width:1005;height:611;rotation:-362663fd" coordorigin="56677,6169" coordsize="1259,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UshixgAAAN4A&#10;AAAPAAAAAAAAAAAAAAAAAKoCAABkcnMvZG93bnJldi54bWxQSwUGAAAAAAQABAD6AAAAnQMAAAAA&#10;">
                            <v:line id="Straight Connector 50872" o:spid="_x0000_s1449" style="position:absolute;flip:x;visibility:visible;mso-wrap-style:square" from="56677,6388" to="57569,67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gXlsYAAADeAAAADwAAAGRycy9kb3ducmV2LnhtbESPUWvCMBSF3wf7D+EOfJvpFF2pRhmD&#10;gYhj6vYD7pJrW2xuSpLW+u8XQdjj4ZzzHc5yPdhG9ORD7VjByzgDQaydqblU8PP98ZyDCBHZYOOY&#10;FFwpwHr1+LDEwrgLH6g/xlIkCIcCFVQxtoWUQVdkMYxdS5y8k/MWY5K+lMbjJcFtIydZNpcWa04L&#10;Fbb0XpE+HzurYPvlP3G6/z3ovDtde55r3emdUqOn4W0BItIQ/8P39sYomGX56wRud9IVkK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xYF5bGAAAA3gAAAA8AAAAAAAAA&#10;AAAAAAAAoQIAAGRycy9kb3ducmV2LnhtbFBLBQYAAAAABAAEAPkAAACUAwAAAAA=&#10;" strokecolor="black [3213]" strokeweight="2.25pt">
                              <v:stroke joinstyle="miter"/>
                            </v:line>
                            <v:line id="Straight Connector 50873" o:spid="_x0000_s1450" style="position:absolute;rotation:1672608fd;flip:x y;visibility:visible;mso-wrap-style:square" from="57122,6169" to="57937,6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kKP8UAAADeAAAADwAAAGRycy9kb3ducmV2LnhtbESP3UoDMRSE7wXfIRzBO5tYqV23TUup&#10;CIIXpT8PcEiOm62bk7BJu+vbG0HwcpiZb5jlevSduFKf2sAaHicKBLEJtuVGw+n49lCBSBnZYheY&#10;NHxTgvXq9maJtQ0D7+l6yI0oEE41anA5x1rKZBx5TJMQiYv3GXqPuci+kbbHocB9J6dKPUuPLZcF&#10;h5G2jszX4eI1vBh5rlQcdm76upvHTTf78CZqfX83bhYgMo35P/zXfrcaZqqaP8HvnXIF5O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0kKP8UAAADeAAAADwAAAAAAAAAA&#10;AAAAAAChAgAAZHJzL2Rvd25yZXYueG1sUEsFBgAAAAAEAAQA+QAAAJMDAAAAAA==&#10;" strokecolor="black [3213]" strokeweight="2.25pt">
                              <v:stroke joinstyle="miter"/>
                            </v:line>
                          </v:group>
                          <v:group id="Group 50874" o:spid="_x0000_s1451" style="position:absolute;left:57392;top:7619;width:1005;height:611;rotation:259951fd" coordorigin="57392,7619" coordsize="1259,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cMNvbFAAAA3gAA&#10;AA8AAAAAAAAAAAAAAAAAqgIAAGRycy9kb3ducmV2LnhtbFBLBQYAAAAABAAEAPoAAACcAwAAAAA=&#10;">
                            <v:line id="Straight Connector 50875" o:spid="_x0000_s1452" style="position:absolute;flip:x;visibility:visible;mso-wrap-style:square" from="57392,7838" to="58284,8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GP4sYAAADeAAAADwAAAGRycy9kb3ducmV2LnhtbESPUWvCMBSF3wf7D+EOfJvpFF2pRhmC&#10;IGNj6vYD7pJrW2xuSpLW+u8XQdjj4ZzzHc5yPdhG9ORD7VjByzgDQaydqblU8PO9fc5BhIhssHFM&#10;Cq4UYL16fFhiYdyFD9QfYykShEOBCqoY20LKoCuyGMauJU7eyXmLMUlfSuPxkuC2kZMsm0uLNaeF&#10;ClvaVKTPx84qeP/ynzjd/x503p2uPc+17vSHUqOn4W0BItIQ/8P39s4omGX56wxud9IVkK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Oxj+LGAAAA3gAAAA8AAAAAAAAA&#10;AAAAAAAAoQIAAGRycy9kb3ducmV2LnhtbFBLBQYAAAAABAAEAPkAAACUAwAAAAA=&#10;" strokecolor="black [3213]" strokeweight="2.25pt">
                              <v:stroke joinstyle="miter"/>
                            </v:line>
                            <v:line id="Straight Connector 50876" o:spid="_x0000_s1453" style="position:absolute;rotation:1672608fd;flip:x y;visibility:visible;mso-wrap-style:square" from="57836,7619" to="58652,8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6pp8UAAADeAAAADwAAAGRycy9kb3ducmV2LnhtbESP0WoCMRRE3wv+Q7iFvtWkgrpujSKW&#10;QqEPUvUDLsntZnVzEzapu/37plDo4zAzZ5j1dvSduFGf2sAanqYKBLEJtuVGw/n0+liBSBnZYheY&#10;NHxTgu1mcrfG2oaBP+h2zI0oEE41anA5x1rKZBx5TNMQiYv3GXqPuci+kbbHocB9J2dKLaTHlsuC&#10;w0h7R+Z6/PIaVkZeKhWHg5u9HJZx183fvYlaP9yPu2cQmcb8H/5rv1kNc1UtF/B7p1wB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z6pp8UAAADeAAAADwAAAAAAAAAA&#10;AAAAAAChAgAAZHJzL2Rvd25yZXYueG1sUEsFBgAAAAAEAAQA+QAAAJMDAAAAAA==&#10;" strokecolor="black [3213]" strokeweight="2.25pt">
                              <v:stroke joinstyle="miter"/>
                            </v:line>
                          </v:group>
                          <v:group id="Group 50877" o:spid="_x0000_s1454" style="position:absolute;left:57898;top:9288;width:1004;height:611;rotation:1573357fd" coordorigin="57898,9288" coordsize="1259,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NhV2cxgAAAN4A&#10;AAAPAAAAAAAAAAAAAAAAAKoCAABkcnMvZG93bnJldi54bWxQSwUGAAAAAAQABAD6AAAAnQMAAAAA&#10;">
                            <v:line id="Straight Connector 50878" o:spid="_x0000_s1455" style="position:absolute;flip:x;visibility:visible;mso-wrap-style:square" from="57898,9507" to="58790,9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AgfMMAAADeAAAADwAAAGRycy9kb3ducmV2LnhtbERP3WrCMBS+H+wdwhl4N9NN1NIZZQwE&#10;GZNZ3QOcJce2rDkpSVrr25sLYZcf3/9qM9pWDORD41jByzQDQaydabhS8HPaPucgQkQ22DomBVcK&#10;sFk/PqywMO7CJQ3HWIkUwqFABXWMXSFl0DVZDFPXESfu7LzFmKCvpPF4SeG2la9ZtpAWG04NNXb0&#10;UZP+O/ZWwee33+Ps8FvqvD9fB15o3esvpSZP4/sbiEhj/Bff3TujYJ7ly7Q33UlXQK5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2wIHzDAAAA3gAAAA8AAAAAAAAAAAAA&#10;AAAAoQIAAGRycy9kb3ducmV2LnhtbFBLBQYAAAAABAAEAPkAAACRAwAAAAA=&#10;" strokecolor="black [3213]" strokeweight="2.25pt">
                              <v:stroke joinstyle="miter"/>
                            </v:line>
                            <v:line id="Straight Connector 50879" o:spid="_x0000_s1456" style="position:absolute;rotation:1672608fd;flip:x y;visibility:visible;mso-wrap-style:square" from="58342,9288" to="59158,98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E91cUAAADeAAAADwAAAGRycy9kb3ducmV2LnhtbESP0WoCMRRE3wv9h3ALvtWkgnVdjSKW&#10;QqEPUu0HXJLbzdrNTdhEd/37plDo4zAzZ5j1dvSduFKf2sAanqYKBLEJtuVGw+fp9bECkTKyxS4w&#10;abhRgu3m/m6NtQ0Df9D1mBtRIJxq1OByjrWUyTjymKYhEhfvK/Qec5F9I22PQ4H7Ts6UepYeWy4L&#10;DiPtHZnv48VrWBp5rlQcDm72cljEXTd/9yZqPXkYdysQmcb8H/5rv1kNc1UtlvB7p1wB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qE91cUAAADeAAAADwAAAAAAAAAA&#10;AAAAAAChAgAAZHJzL2Rvd25yZXYueG1sUEsFBgAAAAAEAAQA+QAAAJMDAAAAAA==&#10;" strokecolor="black [3213]" strokeweight="2.25pt">
                              <v:stroke joinstyle="miter"/>
                            </v:line>
                          </v:group>
                          <v:group id="Group 50880" o:spid="_x0000_s1457" style="position:absolute;left:57898;top:10900;width:1005;height:611;rotation:2309092fd" coordorigin="57898,10900" coordsize="1259,5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4F4DNMEAAADeAAAADwAA&#10;AAAAAAAAAAAAAACqAgAAZHJzL2Rvd25yZXYueG1sUEsFBgAAAAAEAAQA+gAAAJgDAAAAAA==&#10;">
                            <v:line id="Straight Connector 50881" o:spid="_x0000_s1458" style="position:absolute;flip:x;visibility:visible;mso-wrap-style:square" from="57898,11119" to="58790,11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5xsYAAADeAAAADwAAAGRycy9kb3ducmV2LnhtbESP3WoCMRSE7wXfIRyhd5rVoixboxRB&#10;kNLS+vMAp8lxd+nmZEmy6/r2jVDo5TAz3zDr7WAb0ZMPtWMF81kGglg7U3Op4HLeT3MQISIbbByT&#10;gjsF2G7GozUWxt34SP0pliJBOBSooIqxLaQMuiKLYeZa4uRdnbcYk/SlNB5vCW4buciylbRYc1qo&#10;sKVdRfrn1FkFb5/+A5+/vo867673nldad/pdqafJ8PoCItIQ/8N/7YNRsMzyfA6PO+kKyM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lf+cbGAAAA3gAAAA8AAAAAAAAA&#10;AAAAAAAAoQIAAGRycy9kb3ducmV2LnhtbFBLBQYAAAAABAAEAPkAAACUAwAAAAA=&#10;" strokecolor="black [3213]" strokeweight="2.25pt">
                              <v:stroke joinstyle="miter"/>
                            </v:line>
                            <v:line id="Straight Connector 50882" o:spid="_x0000_s1459" style="position:absolute;rotation:1672608fd;flip:x y;visibility:visible;mso-wrap-style:square" from="58343,10900" to="59158,114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Dfg8UAAADeAAAADwAAAGRycy9kb3ducmV2LnhtbESP0UoDMRRE34X+Q7iCbzZxobpdm5ZS&#10;EQQfim0/4JJcN9tubsImdte/N4Lg4zAzZ5jVZvK9uNKQusAaHuYKBLEJtuNWw+n4el+DSBnZYh+Y&#10;NHxTgs16drPCxoaRP+h6yK0oEE4NanA5x0bKZBx5TPMQiYv3GQaPucihlXbAscB9LyulHqXHjsuC&#10;w0g7R+Zy+PIalkaeaxXHvate9k9x2y/evYla391O22cQmab8H/5rv1kNC1XXFfzeKVdAr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dDfg8UAAADeAAAADwAAAAAAAAAA&#10;AAAAAAChAgAAZHJzL2Rvd25yZXYueG1sUEsFBgAAAAAEAAQA+QAAAJMDAAAAAA==&#10;" strokecolor="black [3213]" strokeweight="2.25pt">
                              <v:stroke joinstyle="miter"/>
                            </v:line>
                          </v:group>
                        </v:group>
                      </v:group>
                    </v:group>
                    <v:shape id="TextBox 230" o:spid="_x0000_s1460" type="#_x0000_t202" style="position:absolute;left:67745;top:12525;width:7787;height:17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pYdMQA&#10;AADeAAAADwAAAGRycy9kb3ducmV2LnhtbESPwWrDMBBE74X8g9hAb42UhhTjRgkhbSCHXpq698Xa&#10;WibWyljb2Pn7qlDocZiZN8xmN4VOXWlIbWQLy4UBRVxH13Jjofo4PhSgkiA77CKThRsl2G1ndxss&#10;XRz5na5naVSGcCrRghfpS61T7SlgWsSeOHtfcQgoWQ6NdgOOGR46/WjMkw7Ycl7w2NPBU305fwcL&#10;Im6/vFWvIZ0+p7eX0Zt6jZW19/Np/wxKaJL/8F/75CysTVGs4PdOvgJ6+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aWHTEAAAA3gAAAA8AAAAAAAAAAAAAAAAAmAIAAGRycy9k&#10;b3ducmV2LnhtbFBLBQYAAAAABAAEAPUAAACJAwAAAAA=&#10;" filled="f" stroked="f">
                      <v:textbox style="mso-fit-shape-to-text:t">
                        <w:txbxContent>
                          <w:p w:rsidR="00006C76" w:rsidRDefault="00006C76" w:rsidP="009C7A88">
                            <w:pPr>
                              <w:pStyle w:val="NormalWeb"/>
                              <w:spacing w:before="0" w:beforeAutospacing="0" w:after="0" w:afterAutospacing="0"/>
                            </w:pPr>
                            <w:r>
                              <w:rPr>
                                <w:rFonts w:ascii="Courier New" w:hAnsi="Courier New" w:cs="Courier New"/>
                                <w:b/>
                                <w:bCs/>
                                <w:color w:val="000000" w:themeColor="text1"/>
                                <w:kern w:val="24"/>
                                <w:sz w:val="12"/>
                                <w:szCs w:val="12"/>
                              </w:rPr>
                              <w:t>Tapetum</w:t>
                            </w:r>
                          </w:p>
                        </w:txbxContent>
                      </v:textbox>
                    </v:shape>
                    <v:line id="Straight Connector 50884" o:spid="_x0000_s1461" style="position:absolute;visibility:visible;mso-wrap-style:square" from="62850,18396" to="64744,20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fZO2MYAAADeAAAADwAAAGRycy9kb3ducmV2LnhtbESPzWrDMBCE74W8g9hAb80qPw3GjRJC&#10;oCWnlKZ9gK21td1YK2OpsdunrwKBHIeZ+YZZbQbXqDN3ofZiYDrRoFgKb2spDXy8Pz9koEIksdR4&#10;YQO/HGCzHt2tKLe+lzc+H2OpEkRCTgaqGNscMRQVOwoT37Ik78t3jmKSXYm2oz7BXYMzrZfoqJa0&#10;UFHLu4qL0/HHGXDzvT4s+9mhweL75VP+EBfzV2Pux8P2CVTkId7C1/beGnjUWbaAy510BXD9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32TtjGAAAA3gAAAA8AAAAAAAAA&#10;AAAAAAAAoQIAAGRycy9kb3ducmV2LnhtbFBLBQYAAAAABAAEAPkAAACUAwAAAAA=&#10;" strokecolor="black [3213]" strokeweight="1pt">
                      <v:stroke joinstyle="miter"/>
                    </v:line>
                    <v:shape id="TextBox 236" o:spid="_x0000_s1462" type="#_x0000_t202" style="position:absolute;left:62884;top:19682;width:583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9lm8QA&#10;AADeAAAADwAAAGRycy9kb3ducmV2LnhtbESPwWrDMBBE74X+g9hCb42UgotxooTQtJBDL02d+2Jt&#10;LFNrZaxN7Px9VSj0OMzMG2a9nUOvrjSmLrKF5cKAIm6i67i1UH+9P5WgkiA77COThRsl2G7u79ZY&#10;uTjxJ12P0qoM4VShBS8yVFqnxlPAtIgDcfbOcQwoWY6tdiNOGR56/WzMiw7YcV7wONCrp+b7eAkW&#10;RNxueavfQjqc5o/95E1TYG3t48O8W4ESmuU//Nc+OAuFKcsCfu/kK6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ZZvEAAAA3gAAAA8AAAAAAAAAAAAAAAAAmAIAAGRycy9k&#10;b3ducmV2LnhtbFBLBQYAAAAABAAEAPUAAACJAwAAAAA=&#10;" filled="f" stroked="f">
                      <v:textbox style="mso-fit-shape-to-text:t">
                        <w:txbxContent>
                          <w:p w:rsidR="00006C76" w:rsidRDefault="00006C76" w:rsidP="009C7A88">
                            <w:pPr>
                              <w:pStyle w:val="NormalWeb"/>
                              <w:spacing w:before="0" w:beforeAutospacing="0" w:after="0" w:afterAutospacing="0"/>
                            </w:pPr>
                            <w:r>
                              <w:rPr>
                                <w:rFonts w:ascii="Courier New" w:hAnsi="Courier New" w:cs="Courier New"/>
                                <w:b/>
                                <w:bCs/>
                                <w:color w:val="000000" w:themeColor="text1"/>
                                <w:kern w:val="24"/>
                                <w:sz w:val="16"/>
                                <w:szCs w:val="16"/>
                              </w:rPr>
                              <w:t>exine</w:t>
                            </w:r>
                          </w:p>
                        </w:txbxContent>
                      </v:textbox>
                    </v:shape>
                    <v:line id="Straight Connector 50886" o:spid="_x0000_s1463" style="position:absolute;visibility:visible;mso-wrap-style:square" from="63292,16870" to="65426,189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1NMYAAADeAAAADwAAAGRycy9kb3ducmV2LnhtbESPUUvDQBCE3wX/w7EF3+xeWw0h9lpE&#10;UPrUYusPWHNrkja3F3JnE/31PUHo4zAz3zDL9ehadeY+NF4MzKYaFEvpbSOVgY/D630OKkQSS60X&#10;NvDDAdar25slFdYP8s7nfaxUgkgoyEAdY1cghrJmR2HqO5bkffneUUyyr9D2NCS4a3GudYaOGkkL&#10;NXX8UnN52n87A26x0dtsmG9bLI9vn/KL+LDYGXM3GZ+fQEUe4zX8395YA486zzP4u5OuAK4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JodTTGAAAA3gAAAA8AAAAAAAAA&#10;AAAAAAAAoQIAAGRycy9kb3ducmV2LnhtbFBLBQYAAAAABAAEAPkAAACUAwAAAAA=&#10;" strokecolor="black [3213]" strokeweight="1pt">
                      <v:stroke joinstyle="miter"/>
                    </v:line>
                    <v:shape id="TextBox 239" o:spid="_x0000_s1464" type="#_x0000_t202" style="position:absolute;left:64571;top:17555;width:7412;height:3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Fed8QA&#10;AADeAAAADwAAAGRycy9kb3ducmV2LnhtbESPwWrDMBBE74X8g9hAbo2UQlrjRgkhbSCHXpq698Xa&#10;WibWyljb2Pn7qlDocZiZN8xmN4VOXWlIbWQLq6UBRVxH13Jjofo43hegkiA77CKThRsl2G1ndxss&#10;XRz5na5naVSGcCrRghfpS61T7SlgWsaeOHtfcQgoWQ6NdgOOGR46/WDMow7Ycl7w2NPBU305fwcL&#10;Im6/ulWvIZ0+p7eX0Zt6jZW1i/m0fwYlNMl/+K99chbWpiie4PdOvgJ6+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hXnfEAAAA3gAAAA8AAAAAAAAAAAAAAAAAmAIAAGRycy9k&#10;b3ducmV2LnhtbFBLBQYAAAAABAAEAPUAAACJAwAAAAA=&#10;" filled="f" stroked="f">
                      <v:textbox style="mso-fit-shape-to-text:t">
                        <w:txbxContent>
                          <w:p w:rsidR="00006C76" w:rsidRDefault="00006C76" w:rsidP="009C7A88">
                            <w:pPr>
                              <w:pStyle w:val="NormalWeb"/>
                              <w:spacing w:before="0" w:beforeAutospacing="0" w:after="0" w:afterAutospacing="0"/>
                            </w:pPr>
                            <w:r>
                              <w:rPr>
                                <w:rFonts w:ascii="Courier New" w:hAnsi="Courier New" w:cs="Courier New"/>
                                <w:b/>
                                <w:bCs/>
                                <w:color w:val="000000" w:themeColor="text1"/>
                                <w:kern w:val="24"/>
                                <w:sz w:val="16"/>
                                <w:szCs w:val="16"/>
                              </w:rPr>
                              <w:t xml:space="preserve">Plasma membrane </w:t>
                            </w:r>
                          </w:p>
                        </w:txbxContent>
                      </v:textbox>
                    </v:shape>
                    <v:shape id="TextBox 240" o:spid="_x0000_s1465" type="#_x0000_t202" style="position:absolute;left:63185;top:3127;width:5106;height:17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7KBcEA&#10;AADeAAAADwAAAGRycy9kb3ducmV2LnhtbERPS2vCQBC+C/0PyxR6010LSoiuIn2Ah17UeB+y02xo&#10;djZkpyb+++6h4PHje2/3U+jUjYbURrawXBhQxHV0LTcWqsvnvACVBNlhF5ks3CnBfvc022Lp4sgn&#10;up2lUTmEU4kWvEhfap1qTwHTIvbEmfuOQ0DJcGi0G3DM4aHTr8asdcCWc4PHnt481T/n32BBxB2W&#10;9+ojpON1+nofvalXWFn78jwdNqCEJnmI/91HZ2FliiLvzXfyFdC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T+ygXBAAAA3gAAAA8AAAAAAAAAAAAAAAAAmAIAAGRycy9kb3du&#10;cmV2LnhtbFBLBQYAAAAABAAEAPUAAACGAwAAAAA=&#10;" filled="f" stroked="f">
                      <v:textbox style="mso-fit-shape-to-text:t">
                        <w:txbxContent>
                          <w:p w:rsidR="00006C76" w:rsidRDefault="00006C76" w:rsidP="009C7A88">
                            <w:pPr>
                              <w:pStyle w:val="NormalWeb"/>
                              <w:spacing w:before="0" w:beforeAutospacing="0" w:after="0" w:afterAutospacing="0"/>
                            </w:pPr>
                            <w:r>
                              <w:rPr>
                                <w:rFonts w:ascii="Courier New" w:hAnsi="Courier New" w:cs="Courier New"/>
                                <w:b/>
                                <w:bCs/>
                                <w:color w:val="000000" w:themeColor="text1"/>
                                <w:kern w:val="24"/>
                                <w:sz w:val="12"/>
                                <w:szCs w:val="12"/>
                              </w:rPr>
                              <w:t>cytosol</w:t>
                            </w:r>
                          </w:p>
                        </w:txbxContent>
                      </v:textbox>
                    </v:shape>
                  </v:group>
                  <v:group id="Group 50889" o:spid="_x0000_s1466" style="position:absolute;left:55438;top:12599;width:6953;height:5148" coordorigin="55438,12599" coordsize="6953,5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TaXf8cAAADe&#10;AAAADwAAAAAAAAAAAAAAAACqAgAAZHJzL2Rvd25yZXYueG1sUEsFBgAAAAAEAAQA+gAAAJ4DAAAA&#10;AA==&#10;">
                    <v:oval id="Oval 50890" o:spid="_x0000_s1467" style="position:absolute;left:61612;top:12599;width:779;height:4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vRr8YA&#10;AADeAAAADwAAAGRycy9kb3ducmV2LnhtbESPy2rCQBSG9wXfYTgFd3VSacXGjCLSgKvSqliXx8zJ&#10;RTNnQmZM0rfvLASXP/+NL1kNphYdta6yrOB1EoEgzqyuuFBw2KcvcxDOI2usLZOCP3KwWo6eEoy1&#10;7fmHup0vRBhhF6OC0vsmltJlJRl0E9sQBy+3rUEfZFtI3WIfxk0tp1E0kwYrDg8lNrQpKbvubkZB&#10;enH59Cs9dMfmfNP1Z3/6/S7elBo/D+sFCE+Df4Tv7a1W8B7NPwJAwAkoIJ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CvRr8YAAADeAAAADwAAAAAAAAAAAAAAAACYAgAAZHJz&#10;L2Rvd25yZXYueG1sUEsFBgAAAAAEAAQA9QAAAIsDAAAAAA==&#10;" fillcolor="white [3212]" strokecolor="black [3213]" strokeweight="1pt">
                      <v:stroke joinstyle="miter"/>
                    </v:oval>
                    <v:oval id="Oval 50891" o:spid="_x0000_s1468" style="position:absolute;left:55438;top:17287;width:779;height:4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d0NMcA&#10;AADeAAAADwAAAGRycy9kb3ducmV2LnhtbESPQWvCQBSE70L/w/IK3nSjaNHUVUox4EmsFfX4mn0m&#10;abNvQ3ZN4r93BaHHYWa+YRarzpSiodoVlhWMhhEI4tTqgjMFh+9kMAPhPLLG0jIpuJGD1fKlt8BY&#10;25a/qNn7TAQIuxgV5N5XsZQuzcmgG9qKOHgXWxv0QdaZ1DW2AW5KOY6iN2mw4LCQY0WfOaV/+6tR&#10;kPy6y3ibHJpj9XPV5bo9n3bZRKn+a/fxDsJT5//Dz/ZGK5hGs/kIHnfCFZD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ndDTHAAAA3gAAAA8AAAAAAAAAAAAAAAAAmAIAAGRy&#10;cy9kb3ducmV2LnhtbFBLBQYAAAAABAAEAPUAAACMAwAAAAA=&#10;" fillcolor="white [3212]" strokecolor="black [3213]" strokeweight="1pt">
                      <v:stroke joinstyle="miter"/>
                    </v:oval>
                  </v:group>
                </v:group>
                <v:oval id="Oval 50892" o:spid="_x0000_s1469" style="position:absolute;left:57355;top:9982;width:6362;height:86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XqQ8cA&#10;AADeAAAADwAAAGRycy9kb3ducmV2LnhtbESPQWvCQBSE70L/w/IK3nTTYMWmriJiwFOpNrQ9vmaf&#10;Sdrs25Bdk/Tfu4LgcZiZb5jlejC16Kh1lWUFT9MIBHFudcWFguwjnSxAOI+ssbZMCv7JwXr1MFpi&#10;om3PB+qOvhABwi5BBaX3TSKly0sy6Ka2IQ7eybYGfZBtIXWLfYCbWsZRNJcGKw4LJTa0LSn/O56N&#10;gvTXneK3NOs+m5+zrnf999d7MVNq/DhsXkF4Gvw9fGvvtYLnaPESw/VOuAJyd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u16kPHAAAA3gAAAA8AAAAAAAAAAAAAAAAAmAIAAGRy&#10;cy9kb3ducmV2LnhtbFBLBQYAAAAABAAEAPUAAACMAwAAAAA=&#10;" fillcolor="white [3212]" strokecolor="black [3213]" strokeweight="1pt">
                  <v:stroke joinstyle="miter"/>
                </v:oval>
                <v:group id="Group 50893" o:spid="_x0000_s1470" style="position:absolute;left:53111;top:13318;width:10400;height:1976" coordorigin="53111,13318" coordsize="10399,19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Qc2SMcAAADe&#10;AAAADwAAAAAAAAAAAAAAAACqAgAAZHJzL2Rvd25yZXYueG1sUEsFBgAAAAAEAAQA+gAAAJ4DAAAA&#10;AA==&#10;">
                  <v:shape id="TextBox 268" o:spid="_x0000_s1471" type="#_x0000_t202" style="position:absolute;left:53111;top:13318;width:4808;height:17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pW3cUA&#10;AADeAAAADwAAAGRycy9kb3ducmV2LnhtbESPQWsCMRSE74X+h/CE3mpiqUW3RpG2godequv9sXnd&#10;LG5els2ru/57Uyj0OMzMN8xqM4ZWXahPTWQLs6kBRVxF13BtoTzuHhegkiA7bCOThSsl2Kzv71ZY&#10;uDjwF10OUqsM4VSgBS/SFVqnylPANI0dcfa+Yx9Qsuxr7XocMjy0+smYFx2w4bzgsaM3T9X58BMs&#10;iLjt7Fp+hLQ/jZ/vgzfVHEtrHybj9hWU0Cj/4b/23lmYm8XyGX7v5Cu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albdxQAAAN4AAAAPAAAAAAAAAAAAAAAAAJgCAABkcnMv&#10;ZG93bnJldi54bWxQSwUGAAAAAAQABAD1AAAAigMAAAAA&#10;" filled="f" stroked="f">
                    <v:textbox style="mso-fit-shape-to-text:t">
                      <w:txbxContent>
                        <w:p w:rsidR="00006C76" w:rsidRDefault="00006C76" w:rsidP="009C7A88">
                          <w:pPr>
                            <w:pStyle w:val="NormalWeb"/>
                            <w:spacing w:before="0" w:beforeAutospacing="0" w:after="0" w:afterAutospacing="0"/>
                          </w:pPr>
                          <w:r>
                            <w:rPr>
                              <w:rFonts w:ascii="Courier New" w:hAnsi="Courier New" w:cs="Courier New"/>
                              <w:b/>
                              <w:bCs/>
                              <w:color w:val="000000" w:themeColor="text1"/>
                              <w:kern w:val="24"/>
                              <w:sz w:val="12"/>
                              <w:szCs w:val="12"/>
                            </w:rPr>
                            <w:t>Nuclei</w:t>
                          </w:r>
                        </w:p>
                      </w:txbxContent>
                    </v:textbox>
                  </v:shape>
                  <v:shape id="TextBox 271" o:spid="_x0000_s1472" type="#_x0000_t202" style="position:absolute;left:58132;top:13516;width:5379;height:17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bzRsQA&#10;AADeAAAADwAAAGRycy9kb3ducmV2LnhtbESPwWrDMBBE74X+g9hCb42UgkvqRAkhaSGHXJo698Xa&#10;WqbWyljb2Pn7KlDocZiZN8xqM4VOXWhIbWQL85kBRVxH13Jjofp8f1qASoLssItMFq6UYLO+v1th&#10;6eLIH3Q5SaMyhFOJFrxIX2qdak8B0yz2xNn7ikNAyXJotBtwzPDQ6WdjXnTAlvOCx552nurv00+w&#10;IOK282v1FtLhPB33ozd1gZW1jw/TdglKaJL/8F/74CwUZvFawO1OvgJ6/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8m80bEAAAA3gAAAA8AAAAAAAAAAAAAAAAAmAIAAGRycy9k&#10;b3ducmV2LnhtbFBLBQYAAAAABAAEAPUAAACJAwAAAAA=&#10;" filled="f" stroked="f">
                    <v:textbox style="mso-fit-shape-to-text:t">
                      <w:txbxContent>
                        <w:p w:rsidR="00006C76" w:rsidRDefault="00006C76" w:rsidP="009C7A88">
                          <w:pPr>
                            <w:pStyle w:val="NormalWeb"/>
                            <w:spacing w:before="0" w:beforeAutospacing="0" w:after="0" w:afterAutospacing="0"/>
                          </w:pPr>
                          <w:r>
                            <w:rPr>
                              <w:rFonts w:ascii="Courier New" w:hAnsi="Courier New" w:cs="Courier New"/>
                              <w:b/>
                              <w:bCs/>
                              <w:color w:val="000000" w:themeColor="text1"/>
                              <w:kern w:val="24"/>
                              <w:sz w:val="12"/>
                              <w:szCs w:val="12"/>
                            </w:rPr>
                            <w:t>vacuole</w:t>
                          </w:r>
                        </w:p>
                      </w:txbxContent>
                    </v:textbox>
                  </v:shape>
                </v:group>
                <w10:wrap type="tight"/>
              </v:group>
            </w:pict>
          </mc:Fallback>
        </mc:AlternateContent>
      </w:r>
      <w:r w:rsidRPr="00C560CA">
        <w:rPr>
          <w:rFonts w:ascii="Courier New" w:hAnsi="Courier New" w:cs="Courier New"/>
          <w:noProof/>
          <w:sz w:val="24"/>
          <w:szCs w:val="24"/>
          <w:lang w:eastAsia="ko-KR"/>
        </w:rPr>
        <mc:AlternateContent>
          <mc:Choice Requires="wpg">
            <w:drawing>
              <wp:anchor distT="0" distB="0" distL="114300" distR="114300" simplePos="0" relativeHeight="251834368" behindDoc="0" locked="0" layoutInCell="1" allowOverlap="1" wp14:anchorId="1DD1D9AD" wp14:editId="1698807E">
                <wp:simplePos x="0" y="0"/>
                <wp:positionH relativeFrom="column">
                  <wp:posOffset>-173355</wp:posOffset>
                </wp:positionH>
                <wp:positionV relativeFrom="paragraph">
                  <wp:posOffset>695325</wp:posOffset>
                </wp:positionV>
                <wp:extent cx="2318434" cy="1887225"/>
                <wp:effectExtent l="0" t="0" r="0" b="0"/>
                <wp:wrapTight wrapText="bothSides">
                  <wp:wrapPolygon edited="0">
                    <wp:start x="14731" y="1526"/>
                    <wp:lineTo x="5680" y="2398"/>
                    <wp:lineTo x="1242" y="3489"/>
                    <wp:lineTo x="1242" y="5451"/>
                    <wp:lineTo x="355" y="7195"/>
                    <wp:lineTo x="0" y="8067"/>
                    <wp:lineTo x="0" y="13082"/>
                    <wp:lineTo x="1065" y="15917"/>
                    <wp:lineTo x="1065" y="16353"/>
                    <wp:lineTo x="4792" y="19187"/>
                    <wp:lineTo x="8519" y="19187"/>
                    <wp:lineTo x="12247" y="16353"/>
                    <wp:lineTo x="13666" y="12428"/>
                    <wp:lineTo x="13666" y="8939"/>
                    <wp:lineTo x="12601" y="5451"/>
                    <wp:lineTo x="15974" y="2180"/>
                    <wp:lineTo x="15974" y="1526"/>
                    <wp:lineTo x="14731" y="1526"/>
                  </wp:wrapPolygon>
                </wp:wrapTight>
                <wp:docPr id="50904" name="Group 50904"/>
                <wp:cNvGraphicFramePr/>
                <a:graphic xmlns:a="http://schemas.openxmlformats.org/drawingml/2006/main">
                  <a:graphicData uri="http://schemas.microsoft.com/office/word/2010/wordprocessingGroup">
                    <wpg:wgp>
                      <wpg:cNvGrpSpPr/>
                      <wpg:grpSpPr>
                        <a:xfrm>
                          <a:off x="0" y="0"/>
                          <a:ext cx="2318434" cy="1887225"/>
                          <a:chOff x="0" y="0"/>
                          <a:chExt cx="2318434" cy="1887441"/>
                        </a:xfrm>
                      </wpg:grpSpPr>
                      <wpg:grpSp>
                        <wpg:cNvPr id="50708" name="Group 50708"/>
                        <wpg:cNvGrpSpPr/>
                        <wpg:grpSpPr>
                          <a:xfrm>
                            <a:off x="0" y="221064"/>
                            <a:ext cx="1424940" cy="1424940"/>
                            <a:chOff x="0" y="676744"/>
                            <a:chExt cx="2202873" cy="2202873"/>
                          </a:xfrm>
                        </wpg:grpSpPr>
                        <wps:wsp>
                          <wps:cNvPr id="50709" name="Oval 50709"/>
                          <wps:cNvSpPr/>
                          <wps:spPr>
                            <a:xfrm>
                              <a:off x="0" y="676744"/>
                              <a:ext cx="2202873" cy="2202873"/>
                            </a:xfrm>
                            <a:prstGeom prst="ellipse">
                              <a:avLst/>
                            </a:prstGeom>
                            <a:solidFill>
                              <a:schemeClr val="tx2">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0710" name="Group 50710"/>
                          <wpg:cNvGrpSpPr/>
                          <wpg:grpSpPr>
                            <a:xfrm>
                              <a:off x="290946" y="881100"/>
                              <a:ext cx="1669475" cy="1530926"/>
                              <a:chOff x="290946" y="881100"/>
                              <a:chExt cx="1669475" cy="1530926"/>
                            </a:xfrm>
                          </wpg:grpSpPr>
                          <wpg:grpSp>
                            <wpg:cNvPr id="50711" name="Group 50711"/>
                            <wpg:cNvGrpSpPr/>
                            <wpg:grpSpPr>
                              <a:xfrm>
                                <a:off x="720439" y="881100"/>
                                <a:ext cx="810491" cy="810491"/>
                                <a:chOff x="720439" y="881100"/>
                                <a:chExt cx="810491" cy="810491"/>
                              </a:xfrm>
                            </wpg:grpSpPr>
                            <wps:wsp>
                              <wps:cNvPr id="50712" name="Oval 50712"/>
                              <wps:cNvSpPr/>
                              <wps:spPr>
                                <a:xfrm>
                                  <a:off x="720439" y="881100"/>
                                  <a:ext cx="810491" cy="810491"/>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13" name="Oval 50713"/>
                              <wps:cNvSpPr/>
                              <wps:spPr>
                                <a:xfrm>
                                  <a:off x="910939" y="1071600"/>
                                  <a:ext cx="429490" cy="429490"/>
                                </a:xfrm>
                                <a:prstGeom prst="ellipse">
                                  <a:avLst/>
                                </a:prstGeom>
                                <a:solidFill>
                                  <a:schemeClr val="bg2">
                                    <a:lumMod val="9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0714" name="Group 50714"/>
                            <wpg:cNvGrpSpPr/>
                            <wpg:grpSpPr>
                              <a:xfrm>
                                <a:off x="1149930" y="1563436"/>
                                <a:ext cx="810491" cy="810491"/>
                                <a:chOff x="1149930" y="1563436"/>
                                <a:chExt cx="810491" cy="810491"/>
                              </a:xfrm>
                            </wpg:grpSpPr>
                            <wps:wsp>
                              <wps:cNvPr id="50715" name="Oval 50715"/>
                              <wps:cNvSpPr/>
                              <wps:spPr>
                                <a:xfrm>
                                  <a:off x="1149930" y="1563436"/>
                                  <a:ext cx="810491" cy="810491"/>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16" name="Oval 50716"/>
                              <wps:cNvSpPr/>
                              <wps:spPr>
                                <a:xfrm>
                                  <a:off x="1336967" y="1753936"/>
                                  <a:ext cx="429490" cy="429490"/>
                                </a:xfrm>
                                <a:prstGeom prst="ellipse">
                                  <a:avLst/>
                                </a:prstGeom>
                                <a:solidFill>
                                  <a:schemeClr val="bg2">
                                    <a:lumMod val="9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0717" name="Group 50717"/>
                            <wpg:cNvGrpSpPr/>
                            <wpg:grpSpPr>
                              <a:xfrm>
                                <a:off x="290946" y="1601535"/>
                                <a:ext cx="810491" cy="810491"/>
                                <a:chOff x="290946" y="1601535"/>
                                <a:chExt cx="810491" cy="810491"/>
                              </a:xfrm>
                            </wpg:grpSpPr>
                            <wps:wsp>
                              <wps:cNvPr id="50718" name="Oval 50718"/>
                              <wps:cNvSpPr/>
                              <wps:spPr>
                                <a:xfrm>
                                  <a:off x="290946" y="1601535"/>
                                  <a:ext cx="810491" cy="810491"/>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19" name="Oval 50719"/>
                              <wps:cNvSpPr/>
                              <wps:spPr>
                                <a:xfrm>
                                  <a:off x="481446" y="1797226"/>
                                  <a:ext cx="429490" cy="429490"/>
                                </a:xfrm>
                                <a:prstGeom prst="ellipse">
                                  <a:avLst/>
                                </a:prstGeom>
                                <a:solidFill>
                                  <a:schemeClr val="bg2">
                                    <a:lumMod val="9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0720" name="Group 50720"/>
                            <wpg:cNvGrpSpPr/>
                            <wpg:grpSpPr>
                              <a:xfrm>
                                <a:off x="720440" y="1390256"/>
                                <a:ext cx="810491" cy="810491"/>
                                <a:chOff x="720440" y="1390256"/>
                                <a:chExt cx="810491" cy="810491"/>
                              </a:xfrm>
                            </wpg:grpSpPr>
                            <wps:wsp>
                              <wps:cNvPr id="50721" name="Oval 50721"/>
                              <wps:cNvSpPr/>
                              <wps:spPr>
                                <a:xfrm>
                                  <a:off x="720440" y="1390256"/>
                                  <a:ext cx="810491" cy="810491"/>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22" name="Oval 50722"/>
                              <wps:cNvSpPr/>
                              <wps:spPr>
                                <a:xfrm>
                                  <a:off x="910940" y="1584218"/>
                                  <a:ext cx="429490" cy="429490"/>
                                </a:xfrm>
                                <a:prstGeom prst="ellipse">
                                  <a:avLst/>
                                </a:prstGeom>
                                <a:solidFill>
                                  <a:schemeClr val="bg2">
                                    <a:lumMod val="9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grpSp>
                      <wpg:grpSp>
                        <wpg:cNvPr id="50723" name="Group 50723"/>
                        <wpg:cNvGrpSpPr/>
                        <wpg:grpSpPr>
                          <a:xfrm>
                            <a:off x="914400" y="0"/>
                            <a:ext cx="1404034" cy="761365"/>
                            <a:chOff x="913871" y="453821"/>
                            <a:chExt cx="1041219" cy="1326956"/>
                          </a:xfrm>
                        </wpg:grpSpPr>
                        <wps:wsp>
                          <wps:cNvPr id="50724" name="Straight Connector 50724"/>
                          <wps:cNvCnPr>
                            <a:stCxn id="50712" idx="7"/>
                          </wps:cNvCnPr>
                          <wps:spPr>
                            <a:xfrm flipV="1">
                              <a:off x="913871" y="760467"/>
                              <a:ext cx="551669" cy="44611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725" name="TextBox 254"/>
                          <wps:cNvSpPr txBox="1"/>
                          <wps:spPr>
                            <a:xfrm>
                              <a:off x="1092382" y="453821"/>
                              <a:ext cx="862708" cy="434990"/>
                            </a:xfrm>
                            <a:prstGeom prst="rect">
                              <a:avLst/>
                            </a:prstGeom>
                            <a:noFill/>
                          </wps:spPr>
                          <wps:txbx>
                            <w:txbxContent>
                              <w:p w:rsidR="00006C76" w:rsidRDefault="00006C76" w:rsidP="009C7A88">
                                <w:pPr>
                                  <w:pStyle w:val="NormalWeb"/>
                                  <w:spacing w:before="0" w:beforeAutospacing="0" w:after="0" w:afterAutospacing="0"/>
                                </w:pPr>
                                <w:r>
                                  <w:rPr>
                                    <w:rFonts w:ascii="Courier New" w:hAnsi="Courier New" w:cs="Courier New"/>
                                    <w:b/>
                                    <w:bCs/>
                                    <w:color w:val="000000" w:themeColor="text1"/>
                                    <w:kern w:val="24"/>
                                    <w:sz w:val="22"/>
                                    <w:szCs w:val="22"/>
                                  </w:rPr>
                                  <w:t>Microspores</w:t>
                                </w:r>
                              </w:p>
                            </w:txbxContent>
                          </wps:txbx>
                          <wps:bodyPr wrap="square" rtlCol="0">
                            <a:spAutoFit/>
                          </wps:bodyPr>
                        </wps:wsp>
                        <wps:wsp>
                          <wps:cNvPr id="50726" name="Straight Connector 50726"/>
                          <wps:cNvCnPr>
                            <a:stCxn id="50721" idx="7"/>
                          </wps:cNvCnPr>
                          <wps:spPr>
                            <a:xfrm flipV="1">
                              <a:off x="913871" y="765141"/>
                              <a:ext cx="551669" cy="101563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50727" name="TextBox 267"/>
                        <wps:cNvSpPr txBox="1"/>
                        <wps:spPr>
                          <a:xfrm>
                            <a:off x="421961" y="1637857"/>
                            <a:ext cx="854075" cy="249584"/>
                          </a:xfrm>
                          <a:prstGeom prst="rect">
                            <a:avLst/>
                          </a:prstGeom>
                          <a:noFill/>
                        </wps:spPr>
                        <wps:txbx>
                          <w:txbxContent>
                            <w:p w:rsidR="00006C76" w:rsidRDefault="00006C76" w:rsidP="009C7A88">
                              <w:pPr>
                                <w:pStyle w:val="NormalWeb"/>
                                <w:spacing w:before="0" w:beforeAutospacing="0" w:after="0" w:afterAutospacing="0"/>
                              </w:pPr>
                              <w:r>
                                <w:rPr>
                                  <w:rFonts w:ascii="Courier New" w:hAnsi="Courier New" w:cs="Courier New"/>
                                  <w:b/>
                                  <w:bCs/>
                                  <w:color w:val="000000" w:themeColor="text1"/>
                                  <w:kern w:val="24"/>
                                  <w:sz w:val="22"/>
                                  <w:szCs w:val="22"/>
                                </w:rPr>
                                <w:t>Tetrad</w:t>
                              </w:r>
                            </w:p>
                          </w:txbxContent>
                        </wps:txbx>
                        <wps:bodyPr wrap="square" rtlCol="0">
                          <a:spAutoFit/>
                        </wps:bodyPr>
                      </wps:wsp>
                    </wpg:wgp>
                  </a:graphicData>
                </a:graphic>
              </wp:anchor>
            </w:drawing>
          </mc:Choice>
          <mc:Fallback>
            <w:pict>
              <v:group id="Group 50904" o:spid="_x0000_s1473" style="position:absolute;left:0;text-align:left;margin-left:-13.65pt;margin-top:54.75pt;width:182.55pt;height:148.6pt;z-index:251834368" coordsize="23184,18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">
                <v:group id="Group 50708" o:spid="_x0000_s1474" style="position:absolute;top:2210;width:14249;height:14250" coordorigin=",6767" coordsize="22028,220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R2l6MQAAADeAAAA&#10;DwAAAAAAAAAAAAAAAACqAgAAZHJzL2Rvd25yZXYueG1sUEsFBgAAAAAEAAQA+gAAAJsDAAAAAA==&#10;">
                  <v:oval id="Oval 50709" o:spid="_x0000_s1475" style="position:absolute;top:6767;width:22028;height:220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y4ucUA&#10;AADeAAAADwAAAGRycy9kb3ducmV2LnhtbESP0WoCMRRE34X+Q7iCL6JJBa2uRikFpfrW1Q+4bK67&#10;0c3Nsom6/n1TKPg4zMwZZrXpXC3u1AbrWcP7WIEgLryxXGo4HbejOYgQkQ3WnknDkwJs1m+9FWbG&#10;P/iH7nksRYJwyFBDFWOTSRmKihyGsW+Ik3f2rcOYZFtK0+IjwV0tJ0rNpEPLaaHChr4qKq75zWmY&#10;by/Hfb6b5jsfh4f94WnLW221HvS7zyWISF18hf/b30bDVH2oBfzdSVd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PLi5xQAAAN4AAAAPAAAAAAAAAAAAAAAAAJgCAABkcnMv&#10;ZG93bnJldi54bWxQSwUGAAAAAAQABAD1AAAAigMAAAAA&#10;" fillcolor="#d5dce4 [671]" strokecolor="black [3213]" strokeweight="1pt">
                    <v:stroke joinstyle="miter"/>
                  </v:oval>
                  <v:group id="Group 50710" o:spid="_x0000_s1476" style="position:absolute;left:2909;top:8811;width:16695;height:15309" coordorigin="2909,8811" coordsize="16694,153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sj8zxgAAAN4A&#10;AAAPAAAAAAAAAAAAAAAAAKoCAABkcnMvZG93bnJldi54bWxQSwUGAAAAAAQABAD6AAAAnQMAAAAA&#10;">
                    <v:group id="Group 50711" o:spid="_x0000_s1477" style="position:absolute;left:7204;top:8811;width:8105;height:8104" coordorigin="7204,8811" coordsize="8104,81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f6aqMcAAADe&#10;AAAADwAAAAAAAAAAAAAAAACqAgAAZHJzL2Rvd25yZXYueG1sUEsFBgAAAAAEAAQA+gAAAJ4DAAAA&#10;AA==&#10;">
                      <v:oval id="Oval 50712" o:spid="_x0000_s1478" style="position:absolute;left:7204;top:8811;width:8105;height:81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JVRcUA&#10;AADeAAAADwAAAGRycy9kb3ducmV2LnhtbESP3YrCMBCF7xd8hzDC3q2pwrpSjeIPssp6U/UBhmZs&#10;qs2kNFG7b28EwcvDmfOdOZNZaytxo8aXjhX0ewkI4tzpkgsFx8P6awTCB2SNlWNS8E8eZtPOxwRT&#10;7e6c0W0fChEh7FNUYEKoUyl9bsii77maOHon11gMUTaF1A3eI9xWcpAkQ2mx5NhgsKalofyyv9r4&#10;xqJcVWdz2WZL4+3wb/S7yzes1Ge3nY9BBGrD+/iV3mgF38lPfwDPOZEBcv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UlVFxQAAAN4AAAAPAAAAAAAAAAAAAAAAAJgCAABkcnMv&#10;ZG93bnJldi54bWxQSwUGAAAAAAQABAD1AAAAigMAAAAA&#10;" fillcolor="yellow" strokecolor="#1f4d78 [1604]" strokeweight="1pt">
                        <v:stroke joinstyle="miter"/>
                      </v:oval>
                      <v:oval id="Oval 50713" o:spid="_x0000_s1479" style="position:absolute;left:9109;top:10716;width:4295;height:42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iz/MYA&#10;AADeAAAADwAAAGRycy9kb3ducmV2LnhtbESPQWvCQBSE74L/YXlCL6KbNNTa6CoiFHrUGOj1kX1N&#10;otm3MbvG9N93hYLHYWa+YdbbwTSip87VlhXE8wgEcWF1zaWC/PQ5W4JwHlljY5kU/JKD7WY8WmOq&#10;7Z2P1Ge+FAHCLkUFlfdtKqUrKjLo5rYlDt6P7Qz6ILtS6g7vAW4a+RpFC2mw5rBQYUv7iopLdjMK&#10;yuzjmuPxfN7XcZvk1z45TL9ZqZfJsFuB8DT4Z/i//aUVvEXvcQKPO+EKyM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Niz/MYAAADeAAAADwAAAAAAAAAAAAAAAACYAgAAZHJz&#10;L2Rvd25yZXYueG1sUEsFBgAAAAAEAAQA9QAAAIsDAAAAAA==&#10;" fillcolor="#cfcdcd [2894]" strokecolor="#1f4d78 [1604]" strokeweight="1pt">
                        <v:stroke joinstyle="miter"/>
                      </v:oval>
                    </v:group>
                    <v:group id="Group 50714" o:spid="_x0000_s1480" style="position:absolute;left:11499;top:15634;width:8105;height:8105" coordorigin="11499,15634" coordsize="8104,81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Yk5MMcAAADe&#10;AAAADwAAAAAAAAAAAAAAAACqAgAAZHJzL2Rvd25yZXYueG1sUEsFBgAAAAAEAAQA+gAAAJ4DAAAA&#10;AA==&#10;">
                      <v:oval id="Oval 50715" o:spid="_x0000_s1481" style="position:absolute;left:11499;top:15634;width:8105;height:81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vNMcUA&#10;AADeAAAADwAAAGRycy9kb3ducmV2LnhtbESPzYoCMRCE74LvEFrwphkFf5g1yqqILnrx5wGaSe9k&#10;1klnmEQd334jCB6L6vqqa7ZobCnuVPvCsYJBPwFBnDldcK7gct70piB8QNZYOiYFT/KwmLdbM0y1&#10;e/CR7qeQiwhhn6ICE0KVSukzQxZ931XE0ft1tcUQZZ1LXeMjwm0ph0kylhYLjg0GK1oZyq6nm41v&#10;LIt1+WeuP8eV8Xa8n24P2Y6V6naa7y8QgZrwOX6nd1rBKJkMRvCaExkg5/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u80xxQAAAN4AAAAPAAAAAAAAAAAAAAAAAJgCAABkcnMv&#10;ZG93bnJldi54bWxQSwUGAAAAAAQABAD1AAAAigMAAAAA&#10;" fillcolor="yellow" strokecolor="#1f4d78 [1604]" strokeweight="1pt">
                        <v:stroke joinstyle="miter"/>
                      </v:oval>
                      <v:oval id="Oval 50716" o:spid="_x0000_s1482" style="position:absolute;left:13369;top:17539;width:4295;height:42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8QZMYA&#10;AADeAAAADwAAAGRycy9kb3ducmV2LnhtbESPQWvCQBSE74L/YXlCL1I3qahtzEZEKPRY04DXR/Y1&#10;iWbfxuwa03/fLQg9DjPzDZPuRtOKgXrXWFYQLyIQxKXVDVcKiq/351cQziNrbC2Tgh9ysMumkxQT&#10;be98pCH3lQgQdgkqqL3vEildWZNBt7AdcfC+bW/QB9lXUvd4D3DTypcoWkuDDYeFGjs61FRe8ptR&#10;UOVv1wKP5/OhibtlcR2Wn/MTK/U0G/dbEJ5G/x9+tD+0glW0idfwdyd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K8QZMYAAADeAAAADwAAAAAAAAAAAAAAAACYAgAAZHJz&#10;L2Rvd25yZXYueG1sUEsFBgAAAAAEAAQA9QAAAIsDAAAAAA==&#10;" fillcolor="#cfcdcd [2894]" strokecolor="#1f4d78 [1604]" strokeweight="1pt">
                        <v:stroke joinstyle="miter"/>
                      </v:oval>
                    </v:group>
                    <v:group id="Group 50717" o:spid="_x0000_s1483" style="position:absolute;left:2909;top:16015;width:8105;height:8105" coordorigin="2909,16015" coordsize="8104,81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K1bp0fIAAAA&#10;3gAAAA8AAAAAAAAAAAAAAAAAqgIAAGRycy9kb3ducmV2LnhtbFBLBQYAAAAABAAEAPoAAACfAwAA&#10;AAA=&#10;">
                      <v:oval id="Oval 50718" o:spid="_x0000_s1484" style="position:absolute;left:2909;top:16015;width:8105;height:81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pir8YA&#10;AADeAAAADwAAAGRycy9kb3ducmV2LnhtbESP3W7CMAxG7yfxDpGRuBspSDBUCIgfTWPabmA8gNWY&#10;ptA4VZNB9/bzBRKX1ufv+Hix6nytbtTGKrCB0TADRVwEW3Fp4PTz/joDFROyxTowGfijCKtl72WB&#10;uQ13PtDtmEolEI45GnApNbnWsXDkMQ5DQyzZObQek4xtqW2Ld4H7Wo+zbKo9ViwXHDa0dVRcj79e&#10;NDbVrr646+dh66Kffs0+vos9GzPod+s5qERdei4/2ntrYJK9jcRX3hEG6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Lpir8YAAADeAAAADwAAAAAAAAAAAAAAAACYAgAAZHJz&#10;L2Rvd25yZXYueG1sUEsFBgAAAAAEAAQA9QAAAIsDAAAAAA==&#10;" fillcolor="yellow" strokecolor="#1f4d78 [1604]" strokeweight="1pt">
                        <v:stroke joinstyle="miter"/>
                      </v:oval>
                      <v:oval id="Oval 50719" o:spid="_x0000_s1485" style="position:absolute;left:4814;top:17972;width:4295;height:42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CEFsUA&#10;AADeAAAADwAAAGRycy9kb3ducmV2LnhtbESPQWvCQBSE7wX/w/IEL6VuotTW6CoiCD1qDHh9ZF+T&#10;aPZtzK4x/vuuUPA4zMw3zHLdm1p01LrKsoJ4HIEgzq2uuFCQHXcf3yCcR9ZYWyYFD3KwXg3elpho&#10;e+cDdakvRICwS1BB6X2TSOnykgy6sW2Ig/drW4M+yLaQusV7gJtaTqJoJg1WHBZKbGhbUn5Jb0ZB&#10;kc6vGR7O520VN9Ps2k337ydWajTsNwsQnnr/Cv+3f7SCz+grnsPzTrgC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MIQWxQAAAN4AAAAPAAAAAAAAAAAAAAAAAJgCAABkcnMv&#10;ZG93bnJldi54bWxQSwUGAAAAAAQABAD1AAAAigMAAAAA&#10;" fillcolor="#cfcdcd [2894]" strokecolor="#1f4d78 [1604]" strokeweight="1pt">
                        <v:stroke joinstyle="miter"/>
                      </v:oval>
                    </v:group>
                    <v:group id="Group 50720" o:spid="_x0000_s1486" style="position:absolute;left:7204;top:13902;width:8105;height:8105" coordorigin="7204,13902" coordsize="8104,81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7N71jscAAADe&#10;AAAADwAAAAAAAAAAAAAAAACqAgAAZHJzL2Rvd25yZXYueG1sUEsFBgAAAAAEAAQA+gAAAJ4DAAAA&#10;AA==&#10;">
                      <v:oval id="Oval 50721" o:spid="_x0000_s1487" style="position:absolute;left:7204;top:13902;width:8105;height:81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Bj8UA&#10;AADeAAAADwAAAGRycy9kb3ducmV2LnhtbESP3YrCMBCF7xd8hzDC3q2pwrpSjeIPssp6U/UBhmZs&#10;qs2kNFG7b28EwcvDmfOdOZNZaytxo8aXjhX0ewkI4tzpkgsFx8P6awTCB2SNlWNS8E8eZtPOxwRT&#10;7e6c0W0fChEh7FNUYEKoUyl9bsii77maOHon11gMUTaF1A3eI9xWcpAkQ2mx5NhgsKalofyyv9r4&#10;xqJcVWdz2WZL4+3wb/S7yzes1Ge3nY9BBGrD+/iV3mgF38nPoA/POZEBcv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7AGPxQAAAN4AAAAPAAAAAAAAAAAAAAAAAJgCAABkcnMv&#10;ZG93bnJldi54bWxQSwUGAAAAAAQABAD1AAAAigMAAAAA&#10;" fillcolor="yellow" strokecolor="#1f4d78 [1604]" strokeweight="1pt">
                        <v:stroke joinstyle="miter"/>
                      </v:oval>
                      <v:oval id="Oval 50722" o:spid="_x0000_s1488" style="position:absolute;left:9109;top:15842;width:4295;height:42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jc2sYA&#10;AADeAAAADwAAAGRycy9kb3ducmV2LnhtbESPQWvCQBSE74L/YXmFXqTZGNG20VVEKHjUNOD1kX0m&#10;sdm3MbuN6b93BaHHYWa+YVabwTSip87VlhVMoxgEcWF1zaWC/Pvr7QOE88gaG8uk4I8cbNbj0QpT&#10;bW98pD7zpQgQdikqqLxvUyldUZFBF9mWOHhn2xn0QXal1B3eAtw0MonjhTRYc1iosKVdRcVP9msU&#10;lNnnNcfj5bKrp+0sv/azw+TESr2+DNslCE+D/w8/23utYB6/Jwk87oQrI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fjc2sYAAADeAAAADwAAAAAAAAAAAAAAAACYAgAAZHJz&#10;L2Rvd25yZXYueG1sUEsFBgAAAAAEAAQA9QAAAIsDAAAAAA==&#10;" fillcolor="#cfcdcd [2894]" strokecolor="#1f4d78 [1604]" strokeweight="1pt">
                        <v:stroke joinstyle="miter"/>
                      </v:oval>
                    </v:group>
                  </v:group>
                </v:group>
                <v:group id="Group 50723" o:spid="_x0000_s1489" style="position:absolute;left:9144;width:14040;height:7613" coordorigin="9138,4538" coordsize="10412,132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Axr+ccAAADe&#10;AAAADwAAAAAAAAAAAAAAAACqAgAAZHJzL2Rvd25yZXYueG1sUEsFBgAAAAAEAAQA+gAAAJ4DAAAA&#10;AA==&#10;">
                  <v:line id="Straight Connector 50724" o:spid="_x0000_s1490" style="position:absolute;flip:y;visibility:visible;mso-wrap-style:square" from="9138,7604" to="14655,12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kQuckAAADeAAAADwAAAGRycy9kb3ducmV2LnhtbESPQWsCMRSE7wX/Q3iCl6JZpa26GqUV&#10;ZCstBW0v3p6b5+7i5mVNUl3/fVMo9DjMzDfMfNmaWlzI+cqyguEgAUGcW11xoeDrc92fgPABWWNt&#10;mRTcyMNy0bmbY6rtlbd02YVCRAj7FBWUITSplD4vyaAf2IY4ekfrDIYoXSG1w2uEm1qOkuRJGqw4&#10;LpTY0Kqk/LT7Ngo28vx2enGHIpvIbL1/H39MObtXqtdtn2cgArXhP/zXftUKHpPx6AF+78QrIBc/&#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b5ELnJAAAA3gAAAA8AAAAA&#10;AAAAAAAAAAAAoQIAAGRycy9kb3ducmV2LnhtbFBLBQYAAAAABAAEAPkAAACXAwAAAAA=&#10;" strokecolor="black [3213]" strokeweight="1pt">
                    <v:stroke joinstyle="miter"/>
                  </v:line>
                  <v:shape id="TextBox 254" o:spid="_x0000_s1491" type="#_x0000_t202" style="position:absolute;left:10923;top:4538;width:8627;height:4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2u98QA&#10;AADeAAAADwAAAGRycy9kb3ducmV2LnhtbESPwWrDMBBE74X+g9hCb42UgNviRAkhaSGHXpo698Xa&#10;WqbWyljb2Pn7qhDIcZiZN8xqM4VOnWlIbWQL85kBRVxH13Jjofp6f3oFlQTZYReZLFwowWZ9f7fC&#10;0sWRP+l8lEZlCKcSLXiRvtQ61Z4CplnsibP3HYeAkuXQaDfgmOGh0wtjnnXAlvOCx552nuqf42+w&#10;IOK280v1FtLhNH3sR2/qAitrHx+m7RKU0CS38LV9cBYK87Io4P9OvgJ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trvfEAAAA3gAAAA8AAAAAAAAAAAAAAAAAmAIAAGRycy9k&#10;b3ducmV2LnhtbFBLBQYAAAAABAAEAPUAAACJAwAAAAA=&#10;" filled="f" stroked="f">
                    <v:textbox style="mso-fit-shape-to-text:t">
                      <w:txbxContent>
                        <w:p w:rsidR="00006C76" w:rsidRDefault="00006C76" w:rsidP="009C7A88">
                          <w:pPr>
                            <w:pStyle w:val="NormalWeb"/>
                            <w:spacing w:before="0" w:beforeAutospacing="0" w:after="0" w:afterAutospacing="0"/>
                          </w:pPr>
                          <w:r>
                            <w:rPr>
                              <w:rFonts w:ascii="Courier New" w:hAnsi="Courier New" w:cs="Courier New"/>
                              <w:b/>
                              <w:bCs/>
                              <w:color w:val="000000" w:themeColor="text1"/>
                              <w:kern w:val="24"/>
                              <w:sz w:val="22"/>
                              <w:szCs w:val="22"/>
                            </w:rPr>
                            <w:t>Microspores</w:t>
                          </w:r>
                        </w:p>
                      </w:txbxContent>
                    </v:textbox>
                  </v:shape>
                  <v:line id="Straight Connector 50726" o:spid="_x0000_s1492" style="position:absolute;flip:y;visibility:visible;mso-wrap-style:square" from="9138,7651" to="14655,178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crVckAAADeAAAADwAAAGRycy9kb3ducmV2LnhtbESPW2sCMRSE3wX/QzhCX4pmFeplaxRb&#10;kG1RBC8vfTvdnO4ubk62Sarbf98UBB+HmfmGmS9bU4sLOV9ZVjAcJCCIc6srLhScjuv+FIQPyBpr&#10;y6TglzwsF93OHFNtr7ynyyEUIkLYp6igDKFJpfR5SQb9wDbE0fuyzmCI0hVSO7xGuKnlKEnG0mDF&#10;caHEhl5Lys+HH6PgXX5vzi/us8imMlt/bCe7GWePSj302tUziEBtuIdv7Tet4CmZjMbwfydeAbn4&#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ElnK1XJAAAA3gAAAA8AAAAA&#10;AAAAAAAAAAAAoQIAAGRycy9kb3ducmV2LnhtbFBLBQYAAAAABAAEAPkAAACXAwAAAAA=&#10;" strokecolor="black [3213]" strokeweight="1pt">
                    <v:stroke joinstyle="miter"/>
                  </v:line>
                </v:group>
                <v:shape id="TextBox 267" o:spid="_x0000_s1493" type="#_x0000_t202" style="position:absolute;left:4219;top:16378;width:8541;height:2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OVG8QA&#10;AADeAAAADwAAAGRycy9kb3ducmV2LnhtbESPQWsCMRSE7wX/Q3hCbzVRUMvWKGJb8NBLdXt/bF43&#10;i5uXZfPqrv++KQg9DjPzDbPZjaFVV+pTE9nCfGZAEVfRNVxbKM/vT8+gkiA7bCOThRsl2G0nDxss&#10;XBz4k64nqVWGcCrQghfpCq1T5SlgmsWOOHvfsQ8oWfa1dj0OGR5avTBmpQM2nBc8dnTwVF1OP8GC&#10;iNvPb+VbSMev8eN18KZaYmnt43Tcv4ASGuU/fG8fnYWlWS/W8HcnXwG9/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zlRvEAAAA3gAAAA8AAAAAAAAAAAAAAAAAmAIAAGRycy9k&#10;b3ducmV2LnhtbFBLBQYAAAAABAAEAPUAAACJAwAAAAA=&#10;" filled="f" stroked="f">
                  <v:textbox style="mso-fit-shape-to-text:t">
                    <w:txbxContent>
                      <w:p w:rsidR="00006C76" w:rsidRDefault="00006C76" w:rsidP="009C7A88">
                        <w:pPr>
                          <w:pStyle w:val="NormalWeb"/>
                          <w:spacing w:before="0" w:beforeAutospacing="0" w:after="0" w:afterAutospacing="0"/>
                        </w:pPr>
                        <w:r>
                          <w:rPr>
                            <w:rFonts w:ascii="Courier New" w:hAnsi="Courier New" w:cs="Courier New"/>
                            <w:b/>
                            <w:bCs/>
                            <w:color w:val="000000" w:themeColor="text1"/>
                            <w:kern w:val="24"/>
                            <w:sz w:val="22"/>
                            <w:szCs w:val="22"/>
                          </w:rPr>
                          <w:t>Tetrad</w:t>
                        </w:r>
                      </w:p>
                    </w:txbxContent>
                  </v:textbox>
                </v:shape>
                <w10:wrap type="tight"/>
              </v:group>
            </w:pict>
          </mc:Fallback>
        </mc:AlternateContent>
      </w:r>
      <w:r w:rsidRPr="00C560CA">
        <w:rPr>
          <w:rFonts w:ascii="Courier New" w:hAnsi="Courier New" w:cs="Courier New"/>
          <w:noProof/>
          <w:sz w:val="24"/>
          <w:szCs w:val="24"/>
          <w:lang w:eastAsia="ko-KR"/>
        </w:rPr>
        <mc:AlternateContent>
          <mc:Choice Requires="wpg">
            <w:drawing>
              <wp:anchor distT="0" distB="0" distL="114300" distR="114300" simplePos="0" relativeHeight="251837440" behindDoc="0" locked="0" layoutInCell="1" allowOverlap="1" wp14:anchorId="73860F8D" wp14:editId="790F93BF">
                <wp:simplePos x="0" y="0"/>
                <wp:positionH relativeFrom="column">
                  <wp:posOffset>1801495</wp:posOffset>
                </wp:positionH>
                <wp:positionV relativeFrom="paragraph">
                  <wp:posOffset>967740</wp:posOffset>
                </wp:positionV>
                <wp:extent cx="2059306" cy="1364444"/>
                <wp:effectExtent l="19050" t="19050" r="0" b="7620"/>
                <wp:wrapTight wrapText="bothSides">
                  <wp:wrapPolygon edited="0">
                    <wp:start x="6194" y="-302"/>
                    <wp:lineTo x="4196" y="-302"/>
                    <wp:lineTo x="599" y="2715"/>
                    <wp:lineTo x="599" y="4525"/>
                    <wp:lineTo x="-200" y="6637"/>
                    <wp:lineTo x="-200" y="12369"/>
                    <wp:lineTo x="0" y="14179"/>
                    <wp:lineTo x="2198" y="19006"/>
                    <wp:lineTo x="2598" y="19307"/>
                    <wp:lineTo x="5994" y="20816"/>
                    <wp:lineTo x="6394" y="21419"/>
                    <wp:lineTo x="7393" y="21419"/>
                    <wp:lineTo x="7993" y="20816"/>
                    <wp:lineTo x="14986" y="19006"/>
                    <wp:lineTo x="15785" y="18402"/>
                    <wp:lineTo x="15386" y="16592"/>
                    <wp:lineTo x="13987" y="14179"/>
                    <wp:lineTo x="14187" y="9352"/>
                    <wp:lineTo x="13388" y="3318"/>
                    <wp:lineTo x="8992" y="-302"/>
                    <wp:lineTo x="7393" y="-302"/>
                    <wp:lineTo x="6194" y="-302"/>
                  </wp:wrapPolygon>
                </wp:wrapTight>
                <wp:docPr id="50728" name="Group 50728"/>
                <wp:cNvGraphicFramePr/>
                <a:graphic xmlns:a="http://schemas.openxmlformats.org/drawingml/2006/main">
                  <a:graphicData uri="http://schemas.microsoft.com/office/word/2010/wordprocessingGroup">
                    <wpg:wgp>
                      <wpg:cNvGrpSpPr/>
                      <wpg:grpSpPr>
                        <a:xfrm>
                          <a:off x="0" y="0"/>
                          <a:ext cx="2059306" cy="1364444"/>
                          <a:chOff x="2625619" y="792437"/>
                          <a:chExt cx="2059382" cy="1364910"/>
                        </a:xfrm>
                      </wpg:grpSpPr>
                      <wpg:grpSp>
                        <wpg:cNvPr id="50729" name="Group 50729"/>
                        <wpg:cNvGrpSpPr/>
                        <wpg:grpSpPr>
                          <a:xfrm>
                            <a:off x="2625619" y="792437"/>
                            <a:ext cx="2059382" cy="1364910"/>
                            <a:chOff x="2625619" y="792437"/>
                            <a:chExt cx="2059382" cy="1364910"/>
                          </a:xfrm>
                        </wpg:grpSpPr>
                        <wpg:grpSp>
                          <wpg:cNvPr id="50730" name="Group 50730"/>
                          <wpg:cNvGrpSpPr/>
                          <wpg:grpSpPr>
                            <a:xfrm>
                              <a:off x="2625619" y="792437"/>
                              <a:ext cx="1319733" cy="1299311"/>
                              <a:chOff x="2625619" y="792437"/>
                              <a:chExt cx="1293133" cy="1290416"/>
                            </a:xfrm>
                          </wpg:grpSpPr>
                          <wps:wsp>
                            <wps:cNvPr id="50731" name="Oval 50731"/>
                            <wps:cNvSpPr/>
                            <wps:spPr>
                              <a:xfrm>
                                <a:off x="2640670" y="804771"/>
                                <a:ext cx="1278082" cy="1278082"/>
                              </a:xfrm>
                              <a:prstGeom prst="ellipse">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32" name="Oval 50732"/>
                            <wps:cNvSpPr/>
                            <wps:spPr>
                              <a:xfrm>
                                <a:off x="2675712" y="844463"/>
                                <a:ext cx="1206405" cy="1206405"/>
                              </a:xfrm>
                              <a:prstGeom prst="ellipse">
                                <a:avLst/>
                              </a:prstGeom>
                              <a:solidFill>
                                <a:srgbClr val="F4F43C"/>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0733" name="Group 50733"/>
                            <wpg:cNvGrpSpPr/>
                            <wpg:grpSpPr>
                              <a:xfrm rot="18435508">
                                <a:off x="3665441" y="1828873"/>
                                <a:ext cx="54223" cy="113136"/>
                                <a:chOff x="3665423" y="1828897"/>
                                <a:chExt cx="122414" cy="255420"/>
                              </a:xfrm>
                              <a:solidFill>
                                <a:schemeClr val="bg1"/>
                              </a:solidFill>
                            </wpg:grpSpPr>
                            <wps:wsp>
                              <wps:cNvPr id="50734" name="Oval 50734"/>
                              <wps:cNvSpPr/>
                              <wps:spPr>
                                <a:xfrm>
                                  <a:off x="3665423" y="1828897"/>
                                  <a:ext cx="45719" cy="253984"/>
                                </a:xfrm>
                                <a:prstGeom prst="ellipse">
                                  <a:avLst/>
                                </a:prstGeom>
                                <a:grp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35" name="Oval 50735"/>
                              <wps:cNvSpPr/>
                              <wps:spPr>
                                <a:xfrm>
                                  <a:off x="3742118" y="1830333"/>
                                  <a:ext cx="45719" cy="253984"/>
                                </a:xfrm>
                                <a:prstGeom prst="ellipse">
                                  <a:avLst/>
                                </a:prstGeom>
                                <a:grp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0736" name="Group 50736"/>
                            <wpg:cNvGrpSpPr/>
                            <wpg:grpSpPr>
                              <a:xfrm rot="16637072">
                                <a:off x="3826171" y="1468012"/>
                                <a:ext cx="66799" cy="109728"/>
                                <a:chOff x="3826171" y="1468012"/>
                                <a:chExt cx="122414" cy="255420"/>
                              </a:xfrm>
                              <a:solidFill>
                                <a:schemeClr val="bg1"/>
                              </a:solidFill>
                            </wpg:grpSpPr>
                            <wps:wsp>
                              <wps:cNvPr id="50737" name="Oval 50737"/>
                              <wps:cNvSpPr/>
                              <wps:spPr>
                                <a:xfrm>
                                  <a:off x="3826171" y="1468012"/>
                                  <a:ext cx="45719" cy="253984"/>
                                </a:xfrm>
                                <a:prstGeom prst="ellipse">
                                  <a:avLst/>
                                </a:prstGeom>
                                <a:grp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38" name="Oval 50738"/>
                              <wps:cNvSpPr/>
                              <wps:spPr>
                                <a:xfrm>
                                  <a:off x="3902866" y="1469448"/>
                                  <a:ext cx="45719" cy="253984"/>
                                </a:xfrm>
                                <a:prstGeom prst="ellipse">
                                  <a:avLst/>
                                </a:prstGeom>
                                <a:grp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0739" name="Group 50739"/>
                            <wpg:cNvGrpSpPr/>
                            <wpg:grpSpPr>
                              <a:xfrm rot="14158177">
                                <a:off x="3764007" y="1116801"/>
                                <a:ext cx="73814" cy="109728"/>
                                <a:chOff x="3764007" y="1116801"/>
                                <a:chExt cx="122414" cy="255420"/>
                              </a:xfrm>
                              <a:solidFill>
                                <a:schemeClr val="bg1"/>
                              </a:solidFill>
                            </wpg:grpSpPr>
                            <wps:wsp>
                              <wps:cNvPr id="50740" name="Oval 50740"/>
                              <wps:cNvSpPr/>
                              <wps:spPr>
                                <a:xfrm>
                                  <a:off x="3764007" y="1116801"/>
                                  <a:ext cx="45719" cy="253984"/>
                                </a:xfrm>
                                <a:prstGeom prst="ellipse">
                                  <a:avLst/>
                                </a:prstGeom>
                                <a:grp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41" name="Oval 50741"/>
                              <wps:cNvSpPr/>
                              <wps:spPr>
                                <a:xfrm>
                                  <a:off x="3840702" y="1118237"/>
                                  <a:ext cx="45719" cy="253984"/>
                                </a:xfrm>
                                <a:prstGeom prst="ellipse">
                                  <a:avLst/>
                                </a:prstGeom>
                                <a:grp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0742" name="Group 50742"/>
                            <wpg:cNvGrpSpPr/>
                            <wpg:grpSpPr>
                              <a:xfrm rot="10625100">
                                <a:off x="3240569" y="792437"/>
                                <a:ext cx="57144" cy="119232"/>
                                <a:chOff x="3240569" y="792437"/>
                                <a:chExt cx="122414" cy="255420"/>
                              </a:xfrm>
                              <a:solidFill>
                                <a:schemeClr val="bg1"/>
                              </a:solidFill>
                            </wpg:grpSpPr>
                            <wps:wsp>
                              <wps:cNvPr id="50743" name="Oval 50743"/>
                              <wps:cNvSpPr/>
                              <wps:spPr>
                                <a:xfrm>
                                  <a:off x="3240569" y="792437"/>
                                  <a:ext cx="45719" cy="253984"/>
                                </a:xfrm>
                                <a:prstGeom prst="ellipse">
                                  <a:avLst/>
                                </a:prstGeom>
                                <a:grp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44" name="Oval 50744"/>
                              <wps:cNvSpPr/>
                              <wps:spPr>
                                <a:xfrm>
                                  <a:off x="3317264" y="793873"/>
                                  <a:ext cx="45719" cy="253984"/>
                                </a:xfrm>
                                <a:prstGeom prst="ellipse">
                                  <a:avLst/>
                                </a:prstGeom>
                                <a:grp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0745" name="Group 50745"/>
                            <wpg:cNvGrpSpPr/>
                            <wpg:grpSpPr>
                              <a:xfrm rot="5207710">
                                <a:off x="2653837" y="1400139"/>
                                <a:ext cx="51939" cy="108375"/>
                                <a:chOff x="2653838" y="1400161"/>
                                <a:chExt cx="122414" cy="255420"/>
                              </a:xfrm>
                              <a:solidFill>
                                <a:schemeClr val="bg1"/>
                              </a:solidFill>
                            </wpg:grpSpPr>
                            <wps:wsp>
                              <wps:cNvPr id="50746" name="Oval 50746"/>
                              <wps:cNvSpPr/>
                              <wps:spPr>
                                <a:xfrm>
                                  <a:off x="2653838" y="1400161"/>
                                  <a:ext cx="45719" cy="253984"/>
                                </a:xfrm>
                                <a:prstGeom prst="ellipse">
                                  <a:avLst/>
                                </a:prstGeom>
                                <a:grp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47" name="Oval 50747"/>
                              <wps:cNvSpPr/>
                              <wps:spPr>
                                <a:xfrm>
                                  <a:off x="2730533" y="1401597"/>
                                  <a:ext cx="45719" cy="253984"/>
                                </a:xfrm>
                                <a:prstGeom prst="ellipse">
                                  <a:avLst/>
                                </a:prstGeom>
                                <a:grp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0748" name="Group 50748"/>
                            <wpg:cNvGrpSpPr/>
                            <wpg:grpSpPr>
                              <a:xfrm rot="3098425">
                                <a:off x="2852236" y="1847894"/>
                                <a:ext cx="45719" cy="95394"/>
                                <a:chOff x="2852236" y="1847894"/>
                                <a:chExt cx="122414" cy="255420"/>
                              </a:xfrm>
                              <a:solidFill>
                                <a:schemeClr val="bg1"/>
                              </a:solidFill>
                            </wpg:grpSpPr>
                            <wps:wsp>
                              <wps:cNvPr id="50749" name="Oval 50749"/>
                              <wps:cNvSpPr/>
                              <wps:spPr>
                                <a:xfrm>
                                  <a:off x="2852236" y="1847894"/>
                                  <a:ext cx="45719" cy="253984"/>
                                </a:xfrm>
                                <a:prstGeom prst="ellipse">
                                  <a:avLst/>
                                </a:prstGeom>
                                <a:grp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50" name="Oval 50750"/>
                              <wps:cNvSpPr/>
                              <wps:spPr>
                                <a:xfrm>
                                  <a:off x="2928931" y="1849330"/>
                                  <a:ext cx="45719" cy="253984"/>
                                </a:xfrm>
                                <a:prstGeom prst="ellipse">
                                  <a:avLst/>
                                </a:prstGeom>
                                <a:grp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50751" name="Oval 50751"/>
                            <wps:cNvSpPr/>
                            <wps:spPr>
                              <a:xfrm>
                                <a:off x="3008368" y="1191088"/>
                                <a:ext cx="575881" cy="555283"/>
                              </a:xfrm>
                              <a:prstGeom prst="ellipse">
                                <a:avLst/>
                              </a:prstGeom>
                              <a:solidFill>
                                <a:schemeClr val="bg2">
                                  <a:lumMod val="9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52" name="Oval 50752"/>
                            <wps:cNvSpPr/>
                            <wps:spPr>
                              <a:xfrm>
                                <a:off x="2823509" y="1232599"/>
                                <a:ext cx="76343" cy="45719"/>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53" name="Oval 50753"/>
                            <wps:cNvSpPr/>
                            <wps:spPr>
                              <a:xfrm>
                                <a:off x="2883354" y="1508452"/>
                                <a:ext cx="76343" cy="45719"/>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54" name="Oval 50754"/>
                            <wps:cNvSpPr/>
                            <wps:spPr>
                              <a:xfrm>
                                <a:off x="3121051" y="1107531"/>
                                <a:ext cx="45719" cy="68494"/>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55" name="Oval 50755"/>
                            <wps:cNvSpPr/>
                            <wps:spPr>
                              <a:xfrm>
                                <a:off x="3484423" y="1125946"/>
                                <a:ext cx="76343" cy="45719"/>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756" name="Oval 50756"/>
                            <wps:cNvSpPr/>
                            <wps:spPr>
                              <a:xfrm>
                                <a:off x="3167379" y="1842859"/>
                                <a:ext cx="76343" cy="45719"/>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50757" name="Straight Connector 50757"/>
                          <wps:cNvCnPr/>
                          <wps:spPr>
                            <a:xfrm>
                              <a:off x="3832338" y="1818600"/>
                              <a:ext cx="189467" cy="18951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758" name="TextBox 249"/>
                          <wps:cNvSpPr txBox="1"/>
                          <wps:spPr>
                            <a:xfrm>
                              <a:off x="3846848" y="1950901"/>
                              <a:ext cx="735992" cy="206446"/>
                            </a:xfrm>
                            <a:prstGeom prst="rect">
                              <a:avLst/>
                            </a:prstGeom>
                            <a:noFill/>
                          </wps:spPr>
                          <wps:txbx>
                            <w:txbxContent>
                              <w:p w:rsidR="00006C76" w:rsidRDefault="00006C76" w:rsidP="009C7A88">
                                <w:pPr>
                                  <w:pStyle w:val="NormalWeb"/>
                                  <w:spacing w:before="0" w:beforeAutospacing="0" w:after="0" w:afterAutospacing="0"/>
                                </w:pPr>
                                <w:r>
                                  <w:rPr>
                                    <w:rFonts w:ascii="Courier New" w:hAnsi="Courier New" w:cs="Courier New"/>
                                    <w:b/>
                                    <w:bCs/>
                                    <w:color w:val="000000" w:themeColor="text1"/>
                                    <w:kern w:val="24"/>
                                    <w:sz w:val="16"/>
                                    <w:szCs w:val="16"/>
                                  </w:rPr>
                                  <w:t>primexine</w:t>
                                </w:r>
                              </w:p>
                            </w:txbxContent>
                          </wps:txbx>
                          <wps:bodyPr wrap="square" rtlCol="0">
                            <a:spAutoFit/>
                          </wps:bodyPr>
                        </wps:wsp>
                        <wps:wsp>
                          <wps:cNvPr id="50759" name="Straight Connector 50759"/>
                          <wps:cNvCnPr/>
                          <wps:spPr>
                            <a:xfrm>
                              <a:off x="3872025" y="1647067"/>
                              <a:ext cx="213392" cy="20303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760" name="TextBox 251"/>
                          <wps:cNvSpPr txBox="1"/>
                          <wps:spPr>
                            <a:xfrm>
                              <a:off x="4000446" y="1715946"/>
                              <a:ext cx="684555" cy="322055"/>
                            </a:xfrm>
                            <a:prstGeom prst="rect">
                              <a:avLst/>
                            </a:prstGeom>
                            <a:noFill/>
                          </wps:spPr>
                          <wps:txbx>
                            <w:txbxContent>
                              <w:p w:rsidR="00006C76" w:rsidRDefault="00006C76" w:rsidP="009C7A88">
                                <w:pPr>
                                  <w:pStyle w:val="NormalWeb"/>
                                  <w:spacing w:before="0" w:beforeAutospacing="0" w:after="0" w:afterAutospacing="0"/>
                                </w:pPr>
                                <w:r>
                                  <w:rPr>
                                    <w:rFonts w:ascii="Courier New" w:hAnsi="Courier New" w:cs="Courier New"/>
                                    <w:b/>
                                    <w:bCs/>
                                    <w:color w:val="000000" w:themeColor="text1"/>
                                    <w:kern w:val="24"/>
                                    <w:sz w:val="16"/>
                                    <w:szCs w:val="16"/>
                                  </w:rPr>
                                  <w:t xml:space="preserve">Plasma membrane </w:t>
                                </w:r>
                              </w:p>
                            </w:txbxContent>
                          </wps:txbx>
                          <wps:bodyPr wrap="square" rtlCol="0">
                            <a:spAutoFit/>
                          </wps:bodyPr>
                        </wps:wsp>
                      </wpg:grpSp>
                      <wps:wsp>
                        <wps:cNvPr id="50761" name="TextBox 269"/>
                        <wps:cNvSpPr txBox="1"/>
                        <wps:spPr>
                          <a:xfrm>
                            <a:off x="3078578" y="1377671"/>
                            <a:ext cx="480713" cy="177861"/>
                          </a:xfrm>
                          <a:prstGeom prst="rect">
                            <a:avLst/>
                          </a:prstGeom>
                          <a:noFill/>
                        </wps:spPr>
                        <wps:txbx>
                          <w:txbxContent>
                            <w:p w:rsidR="00006C76" w:rsidRDefault="00006C76" w:rsidP="009C7A88">
                              <w:pPr>
                                <w:pStyle w:val="NormalWeb"/>
                                <w:spacing w:before="0" w:beforeAutospacing="0" w:after="0" w:afterAutospacing="0"/>
                              </w:pPr>
                              <w:r>
                                <w:rPr>
                                  <w:rFonts w:ascii="Courier New" w:hAnsi="Courier New" w:cs="Courier New"/>
                                  <w:b/>
                                  <w:bCs/>
                                  <w:color w:val="000000" w:themeColor="text1"/>
                                  <w:kern w:val="24"/>
                                  <w:sz w:val="12"/>
                                  <w:szCs w:val="12"/>
                                </w:rPr>
                                <w:t>Nuclei</w:t>
                              </w:r>
                            </w:p>
                          </w:txbxContent>
                        </wps:txbx>
                        <wps:bodyPr wrap="square" rtlCol="0">
                          <a:spAutoFit/>
                        </wps:bodyPr>
                      </wps:wsp>
                    </wpg:wgp>
                  </a:graphicData>
                </a:graphic>
              </wp:anchor>
            </w:drawing>
          </mc:Choice>
          <mc:Fallback>
            <w:pict>
              <v:group id="Group 50728" o:spid="_x0000_s1494" style="position:absolute;left:0;text-align:left;margin-left:141.85pt;margin-top:76.2pt;width:162.15pt;height:107.45pt;z-index:251837440" coordorigin="26256,7924" coordsize="20593,13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">
                <v:group id="Group 50729" o:spid="_x0000_s1495" style="position:absolute;left:26256;top:7924;width:20594;height:13649" coordorigin="26256,7924" coordsize="20593,136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eRcE8cAAADe&#10;AAAADwAAAAAAAAAAAAAAAACqAgAAZHJzL2Rvd25yZXYueG1sUEsFBgAAAAAEAAQA+gAAAJ4DAAAA&#10;AA==&#10;">
                  <v:group id="Group 50730" o:spid="_x0000_s1496" style="position:absolute;left:26256;top:7924;width:13197;height:12993" coordorigin="26256,7924" coordsize="12931,129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kHY1PFAAAA3gAA&#10;AA8AAAAAAAAAAAAAAAAAqgIAAGRycy9kb3ducmV2LnhtbFBLBQYAAAAABAAEAPoAAACcAwAAAAA=&#10;">
                    <v:oval id="Oval 50731" o:spid="_x0000_s1497" style="position:absolute;left:26406;top:8047;width:12781;height:127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Gpf8cA&#10;AADeAAAADwAAAGRycy9kb3ducmV2LnhtbESPQWsCMRSE74X+h/AK3mpWRWu3RhFB9OChpi20t8fm&#10;dXdp8rJsoq7+elMQPA4z8w0zW3TOiiO1ofasYNDPQBAX3tRcKvj8WD9PQYSIbNB6JgVnCrCYPz7M&#10;MDf+xHs66liKBOGQo4IqxiaXMhQVOQx93xAn79e3DmOSbSlNi6cEd1YOs2wiHdacFipsaFVR8acP&#10;TsFm6nbfr+X7eYg/hi/Waau/tFK9p275BiJSF+/hW3trFIyzl9EA/u+kK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9RqX/HAAAA3gAAAA8AAAAAAAAAAAAAAAAAmAIAAGRy&#10;cy9kb3ducmV2LnhtbFBLBQYAAAAABAAEAPUAAACMAwAAAAA=&#10;" fillcolor="white [3212]" strokecolor="black [3213]" strokeweight="2.25pt">
                      <v:stroke joinstyle="miter"/>
                    </v:oval>
                    <v:oval id="Oval 50732" o:spid="_x0000_s1498" style="position:absolute;left:26757;top:8444;width:12064;height:120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JGfsIA&#10;AADeAAAADwAAAGRycy9kb3ducmV2LnhtbESPzQrCMBCE74LvEFbwpqmKP1SjiCD+3NQ+wNKsbbHZ&#10;lCZq9emNIHgcZuYbZrFqTCkeVLvCsoJBPwJBnFpdcKYguWx7MxDOI2ssLZOCFzlYLdutBcbaPvlE&#10;j7PPRICwi1FB7n0VS+nSnAy6vq2Ig3e1tUEfZJ1JXeMzwE0ph1E0kQYLDgs5VrTJKb2d70bBPrHH&#10;w3t82K1v3AxeBcrkvb0q1e006zkIT43/h3/tvVYwjqajIXzvhCsgl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skZ+wgAAAN4AAAAPAAAAAAAAAAAAAAAAAJgCAABkcnMvZG93&#10;bnJldi54bWxQSwUGAAAAAAQABAD1AAAAhwMAAAAA&#10;" fillcolor="#f4f43c" strokecolor="black [3213]" strokeweight=".25pt">
                      <v:stroke joinstyle="miter"/>
                    </v:oval>
                    <v:group id="Group 50733" o:spid="_x0000_s1499" style="position:absolute;left:36654;top:18288;width:542;height:1132;rotation:-3456469fd" coordorigin="36654,18288" coordsize="1224,25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BnvyKXIAAAA&#10;3gAAAA8AAAAAAAAAAAAAAAAAqgIAAGRycy9kb3ducmV2LnhtbFBLBQYAAAAABAAEAPoAAACfAwAA&#10;AAA=&#10;">
                      <v:oval id="Oval 50734" o:spid="_x0000_s1500" style="position:absolute;left:36654;top:18288;width:457;height:2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TI68YA&#10;AADeAAAADwAAAGRycy9kb3ducmV2LnhtbESPQWsCMRSE70L/Q3iF3tykrbayNYoIQpFedFu9PjfP&#10;3aWblyVJdf33piB4HGbmG2Y6720rTuRD41jDc6ZAEJfONFxp+C5WwwmIEJENto5Jw4UCzGcPgynm&#10;xp15Q6dtrESCcMhRQx1jl0sZyposhsx1xMk7Om8xJukraTyeE9y28kWpN2mx4bRQY0fLmsrf7Z/V&#10;cFisLzvcH8N6cmjKgtVXtfkJWj899osPEJH6eA/f2p9Gw1i9v47g/066AnJ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UTI68YAAADeAAAADwAAAAAAAAAAAAAAAACYAgAAZHJz&#10;L2Rvd25yZXYueG1sUEsFBgAAAAAEAAQA9QAAAIsDAAAAAA==&#10;" filled="f" strokecolor="black [3213]">
                        <v:stroke joinstyle="miter"/>
                      </v:oval>
                      <v:oval id="Oval 50735" o:spid="_x0000_s1501" style="position:absolute;left:37421;top:18303;width:457;height:2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htcMYA&#10;AADeAAAADwAAAGRycy9kb3ducmV2LnhtbESPQWvCQBSE74X+h+UVvNXdVtKG6CpSEES8qG29vmSf&#10;SWj2bciumvx7Vyh4HGbmG2a26G0jLtT52rGGt7ECQVw4U3Op4fuwek1B+IBssHFMGgbysJg/P80w&#10;M+7KO7rsQykihH2GGqoQ2kxKX1Rk0Y9dSxy9k+sshii7UpoOrxFuG/mu1Ie0WHNcqLClr4qKv/3Z&#10;asiXm+EXjye/SfO6OLDalrsfr/XopV9OQQTqwyP8314bDYn6nCRwvxOv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ghtcMYAAADeAAAADwAAAAAAAAAAAAAAAACYAgAAZHJz&#10;L2Rvd25yZXYueG1sUEsFBgAAAAAEAAQA9QAAAIsDAAAAAA==&#10;" filled="f" strokecolor="black [3213]">
                        <v:stroke joinstyle="miter"/>
                      </v:oval>
                    </v:group>
                    <v:group id="Group 50736" o:spid="_x0000_s1502" style="position:absolute;left:38262;top:14679;width:668;height:1097;rotation:-5420841fd" coordorigin="38261,14680" coordsize="1224,25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BudpwxgAAAN4A&#10;AAAPAAAAAAAAAAAAAAAAAKoCAABkcnMvZG93bnJldi54bWxQSwUGAAAAAAQABAD6AAAAnQMAAAAA&#10;">
                      <v:oval id="Oval 50737" o:spid="_x0000_s1503" style="position:absolute;left:38261;top:14680;width:457;height:25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ZWnMYA&#10;AADeAAAADwAAAGRycy9kb3ducmV2LnhtbESPT2vCQBTE74V+h+UVemt2a6kJ0VWkIBTpJaZ/rs/s&#10;Mwlm34bsVuO3dwXB4zAzv2Hmy9F24kiDbx1reE0UCOLKmZZrDd/l+iUD4QOywc4xaTiTh+Xi8WGO&#10;uXEnLui4DbWIEPY5amhC6HMpfdWQRZ+4njh6ezdYDFEOtTQDniLcdnKi1FRabDkuNNjTR0PVYftv&#10;NexWm/Mv/u39Jtu1Vcnqqy5+vNbPT+NqBiLQGO7hW/vTaHhX6VsK1zvxCsjF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ZZWnMYAAADeAAAADwAAAAAAAAAAAAAAAACYAgAAZHJz&#10;L2Rvd25yZXYueG1sUEsFBgAAAAAEAAQA9QAAAIsDAAAAAA==&#10;" filled="f" strokecolor="black [3213]">
                        <v:stroke joinstyle="miter"/>
                      </v:oval>
                      <v:oval id="Oval 50738" o:spid="_x0000_s1504" style="position:absolute;left:39028;top:14694;width:457;height:2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nC7sQA&#10;AADeAAAADwAAAGRycy9kb3ducmV2LnhtbERPy2rCQBTdC/7DcAvd6Uxb2krMJIhQKNJN1Or2mrl5&#10;YOZOyEw1+fvOotDl4bzTfLSduNHgW8canpYKBHHpTMu1huPhY7EC4QOywc4xaZjIQ57NZykmxt25&#10;oNs+1CKGsE9QQxNCn0jpy4Ys+qXriSNXucFiiHCopRnwHsNtJ5+VepMWW44NDfa0bai87n+shstm&#10;N53wXPnd6tKWB1ZfdfHttX58GDdrEIHG8C/+c38aDa/q/SXujXfiFZ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Jwu7EAAAA3gAAAA8AAAAAAAAAAAAAAAAAmAIAAGRycy9k&#10;b3ducmV2LnhtbFBLBQYAAAAABAAEAPUAAACJAwAAAAA=&#10;" filled="f" strokecolor="black [3213]">
                        <v:stroke joinstyle="miter"/>
                      </v:oval>
                    </v:group>
                    <v:group id="Group 50739" o:spid="_x0000_s1505" style="position:absolute;left:37640;top:11167;width:738;height:1097;rotation:-8128455fd" coordorigin="37640,11168" coordsize="1224,25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MWhSYjIAAAA&#10;3gAAAA8AAAAAAAAAAAAAAAAAqgIAAGRycy9kb3ducmV2LnhtbFBLBQYAAAAABAAEAPoAAACfAwAA&#10;AAA=&#10;">
                      <v:oval id="Oval 50740" o:spid="_x0000_s1506" style="position:absolute;left:37640;top:11168;width:457;height:25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m9lcUA&#10;AADeAAAADwAAAGRycy9kb3ducmV2LnhtbESPy2rCQBSG94LvMJxCdzrT0ovETIIIhSLdRK1uj5mT&#10;C2bOhMxUk7fvLApd/vw3vjQfbSduNPjWsYanpQJBXDrTcq3hePhYrED4gGywc0waJvKQZ/NZiolx&#10;dy7otg+1iCPsE9TQhNAnUvqyIYt+6Xri6FVusBiiHGppBrzHcdvJZ6XepMWW40ODPW0bKq/7H6vh&#10;stlNJzxXfre6tOWB1VddfHutHx/GzRpEoDH8h//an0bDq3p/iQARJ6K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eb2VxQAAAN4AAAAPAAAAAAAAAAAAAAAAAJgCAABkcnMv&#10;ZG93bnJldi54bWxQSwUGAAAAAAQABAD1AAAAigMAAAAA&#10;" filled="f" strokecolor="black [3213]">
                        <v:stroke joinstyle="miter"/>
                      </v:oval>
                      <v:oval id="Oval 50741" o:spid="_x0000_s1507" style="position:absolute;left:38407;top:11182;width:457;height:2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UYDsQA&#10;AADeAAAADwAAAGRycy9kb3ducmV2LnhtbESPT4vCMBTE74LfITzBmyYuuko1iggLIl78f302z7bY&#10;vJQmav32m4UFj8PM/IaZLRpbiifVvnCsYdBXIIhTZwrONBwPP70JCB+QDZaOScObPCzm7dYME+Ne&#10;vKPnPmQiQtgnqCEPoUqk9GlOFn3fVcTRu7naYoiyzqSp8RXhtpRfSn1LiwXHhRwrWuWU3vcPq+G6&#10;3LzPeLn5zeRapAdW22x38lp3O81yCiJQEz7h//baaBip8XAAf3fiFZ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01GA7EAAAA3gAAAA8AAAAAAAAAAAAAAAAAmAIAAGRycy9k&#10;b3ducmV2LnhtbFBLBQYAAAAABAAEAPUAAACJAwAAAAA=&#10;" filled="f" strokecolor="black [3213]">
                        <v:stroke joinstyle="miter"/>
                      </v:oval>
                    </v:group>
                    <v:group id="Group 50742" o:spid="_x0000_s1508" style="position:absolute;left:32405;top:7924;width:572;height:1192;rotation:11605443fd" coordorigin="32405,7924" coordsize="1224,25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91HgxgAAAN4A&#10;AAAPAAAAAAAAAAAAAAAAAKoCAABkcnMvZG93bnJldi54bWxQSwUGAAAAAAQABAD6AAAAnQMAAAAA&#10;">
                      <v:oval id="Oval 50743" o:spid="_x0000_s1509" style="position:absolute;left:32405;top:7924;width:457;height:2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sj4sYA&#10;AADeAAAADwAAAGRycy9kb3ducmV2LnhtbESPQWsCMRSE70L/Q3iF3tykrbayNYoIQpFedFu9PjfP&#10;3aWblyVJdf33piB4HGbmG2Y6720rTuRD41jDc6ZAEJfONFxp+C5WwwmIEJENto5Jw4UCzGcPgynm&#10;xp15Q6dtrESCcMhRQx1jl0sZyposhsx1xMk7Om8xJukraTyeE9y28kWpN2mx4bRQY0fLmsrf7Z/V&#10;cFisLzvcH8N6cmjKgtVXtfkJWj899osPEJH6eA/f2p9Gw1i9j17h/066AnJ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qsj4sYAAADeAAAADwAAAAAAAAAAAAAAAACYAgAAZHJz&#10;L2Rvd25yZXYueG1sUEsFBgAAAAAEAAQA9QAAAIsDAAAAAA==&#10;" filled="f" strokecolor="black [3213]">
                        <v:stroke joinstyle="miter"/>
                      </v:oval>
                      <v:oval id="Oval 50744" o:spid="_x0000_s1510" style="position:absolute;left:33172;top:7938;width:457;height:2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K7lsUA&#10;AADeAAAADwAAAGRycy9kb3ducmV2LnhtbESPQYvCMBSE78L+h/AW9mYTF3WlGkUWhEW8qKten82z&#10;LTYvpYla/70RBI/DzHzDTGatrcSVGl861tBLFAjizJmScw3/20V3BMIHZIOVY9JwJw+z6Udngqlx&#10;N17TdRNyESHsU9RQhFCnUvqsIIs+cTVx9E6usRiibHJpGrxFuK3kt1JDabHkuFBgTb8FZefNxWo4&#10;zpf3PR5Ofjk6ltmW1Spf77zWX5/tfAwiUBve4Vf7z2gYqJ9+H5534hWQ0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QruWxQAAAN4AAAAPAAAAAAAAAAAAAAAAAJgCAABkcnMv&#10;ZG93bnJldi54bWxQSwUGAAAAAAQABAD1AAAAigMAAAAA&#10;" filled="f" strokecolor="black [3213]">
                        <v:stroke joinstyle="miter"/>
                      </v:oval>
                    </v:group>
                    <v:group id="Group 50745" o:spid="_x0000_s1511" style="position:absolute;left:26538;top:14001;width:519;height:1083;rotation:5688208fd" coordorigin="26538,14001" coordsize="1224,25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hU5D8cAAADe&#10;AAAADwAAAAAAAAAAAAAAAACqAgAAZHJzL2Rvd25yZXYueG1sUEsFBgAAAAAEAAQA+gAAAJ4DAAAA&#10;AA==&#10;">
                      <v:oval id="Oval 50746" o:spid="_x0000_s1512" style="position:absolute;left:26538;top:14001;width:457;height:2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yAesUA&#10;AADeAAAADwAAAGRycy9kb3ducmV2LnhtbESPQYvCMBSE78L+h/AWvNnEZXWlGkUWhEW8qKten82z&#10;LTYvpYla/70RBI/DzHzDTGatrcSVGl861tBPFAjizJmScw3/20VvBMIHZIOVY9JwJw+z6Udngqlx&#10;N17TdRNyESHsU9RQhFCnUvqsIIs+cTVx9E6usRiibHJpGrxFuK3kl1JDabHkuFBgTb8FZefNxWo4&#10;zpf3PR5Ofjk6ltmW1Spf77zW3c92PgYRqA3v8Kv9ZzQM1M/3EJ534hWQ0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3IB6xQAAAN4AAAAPAAAAAAAAAAAAAAAAAJgCAABkcnMv&#10;ZG93bnJldi54bWxQSwUGAAAAAAQABAD1AAAAigMAAAAA&#10;" filled="f" strokecolor="black [3213]">
                        <v:stroke joinstyle="miter"/>
                      </v:oval>
                      <v:oval id="Oval 50747" o:spid="_x0000_s1513" style="position:absolute;left:27305;top:14015;width:457;height:2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Al4cYA&#10;AADeAAAADwAAAGRycy9kb3ducmV2LnhtbESPT2vCQBTE74V+h+UVemt2K60J0VWkIBTpJaZ/rs/s&#10;Mwlm34bsVuO3dwXB4zAzv2Hmy9F24kiDbx1reE0UCOLKmZZrDd/l+iUD4QOywc4xaTiTh+Xi8WGO&#10;uXEnLui4DbWIEPY5amhC6HMpfdWQRZ+4njh6ezdYDFEOtTQDniLcdnKi1FRabDkuNNjTR0PVYftv&#10;NexWm/Mv/u39Jtu1Vcnqqy5+vNbPT+NqBiLQGO7hW/vTaHhX6VsK1zvxCsjF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ZAl4cYAAADeAAAADwAAAAAAAAAAAAAAAACYAgAAZHJz&#10;L2Rvd25yZXYueG1sUEsFBgAAAAAEAAQA9QAAAIsDAAAAAA==&#10;" filled="f" strokecolor="black [3213]">
                        <v:stroke joinstyle="miter"/>
                      </v:oval>
                    </v:group>
                    <v:group id="Group 50748" o:spid="_x0000_s1514" style="position:absolute;left:28521;top:18479;width:457;height:954;rotation:3384306fd" coordorigin="28522,18478" coordsize="1224,25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d/lisQAAADeAAAA&#10;DwAAAAAAAAAAAAAAAACqAgAAZHJzL2Rvd25yZXYueG1sUEsFBgAAAAAEAAQA+gAAAJsDAAAAAA==&#10;">
                      <v:oval id="Oval 50749" o:spid="_x0000_s1515" style="position:absolute;left:28522;top:18478;width:457;height:2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MUCMYA&#10;AADeAAAADwAAAGRycy9kb3ducmV2LnhtbESPQWsCMRSE7wX/Q3iCt26i2Fa3RpFCQaQX3bZen5vn&#10;7tLNy5JEXf99Uyh4HGbmG2ax6m0rLuRD41jDOFMgiEtnGq40fBbvjzMQISIbbB2ThhsFWC0HDwvM&#10;jbvyji77WIkE4ZCjhjrGLpcylDVZDJnriJN3ct5iTNJX0ni8Jrht5USpZ2mx4bRQY0dvNZU/+7PV&#10;cFxvb994OIXt7NiUBauPavcVtB4N+/UriEh9vIf/2xuj4Um9TOfwdydd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0MUCMYAAADeAAAADwAAAAAAAAAAAAAAAACYAgAAZHJz&#10;L2Rvd25yZXYueG1sUEsFBgAAAAAEAAQA9QAAAIsDAAAAAA==&#10;" filled="f" strokecolor="black [3213]">
                        <v:stroke joinstyle="miter"/>
                      </v:oval>
                      <v:oval id="Oval 50750" o:spid="_x0000_s1516" style="position:absolute;left:29289;top:18493;width:457;height:2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ArSMQA&#10;AADeAAAADwAAAGRycy9kb3ducmV2LnhtbESPy2rCQBSG9wXfYTiCuzpTwVaio4RCQYIb79tj5piE&#10;Zs6EzGiSt3cWhS5//hvfatPbWjyp9ZVjDR9TBYI4d6biQsPp+PO+AOEDssHaMWkYyMNmPXpbYWJc&#10;x3t6HkIh4gj7BDWUITSJlD4vyaKfuoY4enfXWgxRtoU0LXZx3NZyptSntFhxfCixoe+S8t/Dw2q4&#10;pdlwwevdZ4tblR9Z7Yr92Ws9GffpEkSgPvyH/9pbo2GuvuYRIOJEFJ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gK0jEAAAA3gAAAA8AAAAAAAAAAAAAAAAAmAIAAGRycy9k&#10;b3ducmV2LnhtbFBLBQYAAAAABAAEAPUAAACJAwAAAAA=&#10;" filled="f" strokecolor="black [3213]">
                        <v:stroke joinstyle="miter"/>
                      </v:oval>
                    </v:group>
                    <v:oval id="Oval 50751" o:spid="_x0000_s1517" style="position:absolute;left:30083;top:11910;width:5759;height:55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wx0MYA&#10;AADeAAAADwAAAGRycy9kb3ducmV2LnhtbESPT2vCQBTE7wW/w/IEL6VuUtG2aVYRQeixxoDXR/Y1&#10;f8y+jdltTL99VxA8DjPzGybdjKYVA/WutqwgnkcgiAuray4V5Mf9yzsI55E1tpZJwR852KwnTykm&#10;2l75QEPmSxEg7BJUUHnfJVK6oiKDbm474uD92N6gD7Ivpe7xGuCmla9RtJIGaw4LFXa0q6g4Z79G&#10;QZl9XHI8NM2ujrtFfhkW388nVmo2HbefIDyN/hG+t7+0gmX0tozhdidcAb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Swx0MYAAADeAAAADwAAAAAAAAAAAAAAAACYAgAAZHJz&#10;L2Rvd25yZXYueG1sUEsFBgAAAAAEAAQA9QAAAIsDAAAAAA==&#10;" fillcolor="#cfcdcd [2894]" strokecolor="#1f4d78 [1604]" strokeweight="1pt">
                      <v:stroke joinstyle="miter"/>
                    </v:oval>
                    <v:oval id="Oval 50752" o:spid="_x0000_s1518" style="position:absolute;left:28235;top:12325;width:763;height:4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jEj8cA&#10;AADeAAAADwAAAGRycy9kb3ducmV2LnhtbESPQWvCQBSE74X+h+UVvOmmQa2kriJiwJNYK9XjM/tM&#10;0mbfhuyaxH/vFgo9DjPzDTNf9qYSLTWutKzgdRSBIM6sLjlXcPxMhzMQziNrrCyTgjs5WC6en+aY&#10;aNvxB7UHn4sAYZeggsL7OpHSZQUZdCNbEwfvahuDPsgml7rBLsBNJeMomkqDJYeFAmtaF5T9HG5G&#10;QfrtrvEuPbZf9eWmq013Pu3zsVKDl371DsJT7//Df+2tVjCJ3iYx/N4JV0AuH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a4xI/HAAAA3gAAAA8AAAAAAAAAAAAAAAAAmAIAAGRy&#10;cy9kb3ducmV2LnhtbFBLBQYAAAAABAAEAPUAAACMAwAAAAA=&#10;" fillcolor="white [3212]" strokecolor="black [3213]" strokeweight="1pt">
                      <v:stroke joinstyle="miter"/>
                    </v:oval>
                    <v:oval id="Oval 50753" o:spid="_x0000_s1519" style="position:absolute;left:28833;top:15084;width:763;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RhFMgA&#10;AADeAAAADwAAAGRycy9kb3ducmV2LnhtbESPT2vCQBTE70K/w/IKvZlNrdaSuoqIAU9S/6A9vmaf&#10;SWr2bciuSfz23UKhx2FmfsPMFr2pREuNKy0reI5iEMSZ1SXnCo6HdPgGwnlkjZVlUnAnB4v5w2CG&#10;ibYd76jd+1wECLsEFRTe14mULivIoItsTRy8i20M+iCbXOoGuwA3lRzF8as0WHJYKLCmVUHZdX8z&#10;CtJvdxlt02N7qr9uulp3n+ePfKzU02O/fAfhqff/4b/2RiuYxNPJC/zeCVdAz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59GEUyAAAAN4AAAAPAAAAAAAAAAAAAAAAAJgCAABk&#10;cnMvZG93bnJldi54bWxQSwUGAAAAAAQABAD1AAAAjQMAAAAA&#10;" fillcolor="white [3212]" strokecolor="black [3213]" strokeweight="1pt">
                      <v:stroke joinstyle="miter"/>
                    </v:oval>
                    <v:oval id="Oval 50754" o:spid="_x0000_s1520" style="position:absolute;left:31210;top:11075;width:457;height:6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35YMgA&#10;AADeAAAADwAAAGRycy9kb3ducmV2LnhtbESPS2vDMBCE74X+B7GF3hK5IS9cK6GEGHoqaRKSHLfW&#10;+tFaK2Mptvvvo0Kgx2FmvmGS9WBq0VHrKssKXsYRCOLM6ooLBcdDOlqCcB5ZY22ZFPySg/Xq8SHB&#10;WNueP6nb+0IECLsYFZTeN7GULivJoBvbhjh4uW0N+iDbQuoW+wA3tZxE0VwarDgslNjQpqTsZ381&#10;CtJvl08+0mN3ar6uut72l/OumCr1/DS8vYLwNPj/8L39rhXMosVsCn93whWQq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2HflgyAAAAN4AAAAPAAAAAAAAAAAAAAAAAJgCAABk&#10;cnMvZG93bnJldi54bWxQSwUGAAAAAAQABAD1AAAAjQMAAAAA&#10;" fillcolor="white [3212]" strokecolor="black [3213]" strokeweight="1pt">
                      <v:stroke joinstyle="miter"/>
                    </v:oval>
                    <v:oval id="Oval 50755" o:spid="_x0000_s1521" style="position:absolute;left:34844;top:11259;width:763;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Fc+8gA&#10;AADeAAAADwAAAGRycy9kb3ducmV2LnhtbESPT2vCQBTE70K/w/IK3uqmYtqSuoqIAU/FP6Ht8TX7&#10;TNJm34bsmqTf3hUEj8PM/IaZLwdTi45aV1lW8DyJQBDnVldcKMiO6dMbCOeRNdaWScE/OVguHkZz&#10;TLTteU/dwRciQNglqKD0vkmkdHlJBt3ENsTBO9nWoA+yLaRusQ9wU8tpFL1IgxWHhRIbWpeU/x3O&#10;RkH6607TjzTrPpufs643/ffXrpgpNX4cVu8gPA3+Hr61t1pBHL3GMVzvhCsgF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UVz7yAAAAN4AAAAPAAAAAAAAAAAAAAAAAJgCAABk&#10;cnMvZG93bnJldi54bWxQSwUGAAAAAAQABAD1AAAAjQMAAAAA&#10;" fillcolor="white [3212]" strokecolor="black [3213]" strokeweight="1pt">
                      <v:stroke joinstyle="miter"/>
                    </v:oval>
                    <v:oval id="Oval 50756" o:spid="_x0000_s1522" style="position:absolute;left:31673;top:18428;width:764;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PCjMcA&#10;AADeAAAADwAAAGRycy9kb3ducmV2LnhtbESPT2vCQBTE7wW/w/KE3upGqbakWUXEgCdprbQ9vmZf&#10;/mj2bciuSfrtXUHocZiZ3zDJajC16Kh1lWUF00kEgjizuuJCwfEzfXoF4TyyxtoyKfgjB6vl6CHB&#10;WNueP6g7+EIECLsYFZTeN7GULivJoJvYhjh4uW0N+iDbQuoW+wA3tZxF0UIarDgslNjQpqTsfLgY&#10;BenJ5bN9euy+mt+Lrrf9z/d78azU43hYv4HwNPj/8L290wrm0ct8Abc74QrI5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mDwozHAAAA3gAAAA8AAAAAAAAAAAAAAAAAmAIAAGRy&#10;cy9kb3ducmV2LnhtbFBLBQYAAAAABAAEAPUAAACMAwAAAAA=&#10;" fillcolor="white [3212]" strokecolor="black [3213]" strokeweight="1pt">
                      <v:stroke joinstyle="miter"/>
                    </v:oval>
                  </v:group>
                  <v:line id="Straight Connector 50757" o:spid="_x0000_s1523" style="position:absolute;visibility:visible;mso-wrap-style:square" from="38323,18186" to="40218,200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BovsYAAADeAAAADwAAAGRycy9kb3ducmV2LnhtbESP3UrDQBSE7wXfYTmCd/asrf0hZlNE&#10;UHpVafQBTrPHJJo9G7JrE316VxB6OczMN0y+nVynTjyE1ouB25kGxVJ520pt4O316WYDKkQSS50X&#10;NvDNAbbF5UVOmfWjHPhUxloliISMDDQx9hliqBp2FGa+Z0neux8cxSSHGu1AY4K7Dudar9BRK2mh&#10;oZ4fG64+yy9nwC12er8a5/sOq4/no/wg3i1ejLm+mh7uQUWe4jn8395ZA0u9Xq7h7066Alj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XwaL7GAAAA3gAAAA8AAAAAAAAA&#10;AAAAAAAAoQIAAGRycy9kb3ducmV2LnhtbFBLBQYAAAAABAAEAPkAAACUAwAAAAA=&#10;" strokecolor="black [3213]" strokeweight="1pt">
                    <v:stroke joinstyle="miter"/>
                  </v:line>
                  <v:shape id="TextBox 249" o:spid="_x0000_s1524" type="#_x0000_t202" style="position:absolute;left:38468;top:19509;width:7360;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pyFMEA&#10;AADeAAAADwAAAGRycy9kb3ducmV2LnhtbERPS2vCQBC+F/wPywi91V0LqSV1FekDPPSiTe9DdswG&#10;s7MhOzXx33cPgseP773eTqFTFxpSG9nCcmFAEdfRtdxYqH6+nl5BJUF22EUmC1dKsN3MHtZYujjy&#10;gS5HaVQO4VSiBS/Sl1qn2lPAtIg9ceZOcQgoGQ6NdgOOOTx0+tmYFx2w5dzgsad3T/X5+BcsiLjd&#10;8lp9hrT/nb4/Rm/qAitrH+fT7g2U0CR38c29dxYKsyry3nwnXwG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qchTBAAAA3gAAAA8AAAAAAAAAAAAAAAAAmAIAAGRycy9kb3du&#10;cmV2LnhtbFBLBQYAAAAABAAEAPUAAACGAwAAAAA=&#10;" filled="f" stroked="f">
                    <v:textbox style="mso-fit-shape-to-text:t">
                      <w:txbxContent>
                        <w:p w:rsidR="00006C76" w:rsidRDefault="00006C76" w:rsidP="009C7A88">
                          <w:pPr>
                            <w:pStyle w:val="NormalWeb"/>
                            <w:spacing w:before="0" w:beforeAutospacing="0" w:after="0" w:afterAutospacing="0"/>
                          </w:pPr>
                          <w:r>
                            <w:rPr>
                              <w:rFonts w:ascii="Courier New" w:hAnsi="Courier New" w:cs="Courier New"/>
                              <w:b/>
                              <w:bCs/>
                              <w:color w:val="000000" w:themeColor="text1"/>
                              <w:kern w:val="24"/>
                              <w:sz w:val="16"/>
                              <w:szCs w:val="16"/>
                            </w:rPr>
                            <w:t>primexine</w:t>
                          </w:r>
                        </w:p>
                      </w:txbxContent>
                    </v:textbox>
                  </v:shape>
                  <v:line id="Straight Connector 50759" o:spid="_x0000_s1525" style="position:absolute;visibility:visible;mso-wrap-style:square" from="38720,16470" to="40854,185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NZV8YAAADeAAAADwAAAGRycy9kb3ducmV2LnhtbESPzU7DMBCE70i8g7VI3Oia/hPqVggJ&#10;1FNRfx5gGy9JIF5HsWlSnr5GqsRxNDPfaBar3tXqxG2ovBh4HGhQLLm3lRQGDvu3hzmoEEks1V7Y&#10;wJkDrJa3NwvKrO9ky6ddLFSCSMjIQBljkyGGvGRHYeAbluR9+tZRTLIt0LbUJbircaj1FB1VkhZK&#10;avi15Px79+MMuNFab6bdcFNj/vV+lF/E8ejDmPu7/uUZVOQ+/oev7bU1MNGzyRP83UlXAJc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sjWVfGAAAA3gAAAA8AAAAAAAAA&#10;AAAAAAAAoQIAAGRycy9kb3ducmV2LnhtbFBLBQYAAAAABAAEAPkAAACUAwAAAAA=&#10;" strokecolor="black [3213]" strokeweight="1pt">
                    <v:stroke joinstyle="miter"/>
                  </v:line>
                  <v:shape id="_x0000_s1526" type="#_x0000_t202" style="position:absolute;left:40004;top:17159;width:6846;height:3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C0r8MA&#10;AADeAAAADwAAAGRycy9kb3ducmV2LnhtbESPTWvCQBCG74X+h2WE3ppdC9oSXUX6AR68VNP7kB2z&#10;wexsyE5N/PfdQ8Hjy/vFs95OoVNXGlIb2cK8MKCI6+habixUp6/nN1BJkB12kcnCjRJsN48Payxd&#10;HPmbrkdpVB7hVKIFL9KXWqfaU8BUxJ44e+c4BJQsh0a7Acc8Hjr9YsxSB2w5P3js6d1TfTn+Bgsi&#10;bje/VZ8h7X+mw8foTb3Aytqn2bRbgRKa5B7+b++dhYV5XWaAjJNRQG/+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DC0r8MAAADeAAAADwAAAAAAAAAAAAAAAACYAgAAZHJzL2Rv&#10;d25yZXYueG1sUEsFBgAAAAAEAAQA9QAAAIgDAAAAAA==&#10;" filled="f" stroked="f">
                    <v:textbox style="mso-fit-shape-to-text:t">
                      <w:txbxContent>
                        <w:p w:rsidR="00006C76" w:rsidRDefault="00006C76" w:rsidP="009C7A88">
                          <w:pPr>
                            <w:pStyle w:val="NormalWeb"/>
                            <w:spacing w:before="0" w:beforeAutospacing="0" w:after="0" w:afterAutospacing="0"/>
                          </w:pPr>
                          <w:r>
                            <w:rPr>
                              <w:rFonts w:ascii="Courier New" w:hAnsi="Courier New" w:cs="Courier New"/>
                              <w:b/>
                              <w:bCs/>
                              <w:color w:val="000000" w:themeColor="text1"/>
                              <w:kern w:val="24"/>
                              <w:sz w:val="16"/>
                              <w:szCs w:val="16"/>
                            </w:rPr>
                            <w:t xml:space="preserve">Plasma membrane </w:t>
                          </w:r>
                        </w:p>
                      </w:txbxContent>
                    </v:textbox>
                  </v:shape>
                </v:group>
                <v:shape id="TextBox 269" o:spid="_x0000_s1527" type="#_x0000_t202" style="position:absolute;left:30785;top:13776;width:4807;height:17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wRNMQA&#10;AADeAAAADwAAAGRycy9kb3ducmV2LnhtbESPwWrDMBBE74X+g9hCb43kQtLiRAkhaSGHXJo698Xa&#10;WqbWyljb2Pn7KlDocZiZN8xqM4VOXWhIbWQLxcyAIq6ja7mxUH2+P72CSoLssItMFq6UYLO+v1th&#10;6eLIH3Q5SaMyhFOJFrxIX2qdak8B0yz2xNn7ikNAyXJotBtwzPDQ6WdjFjpgy3nBY087T/X36SdY&#10;EHHb4lq9hXQ4T8f96E09x8rax4dpuwQlNMl/+K99cBbm5mVRwO1OvgJ6/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8ETTEAAAA3gAAAA8AAAAAAAAAAAAAAAAAmAIAAGRycy9k&#10;b3ducmV2LnhtbFBLBQYAAAAABAAEAPUAAACJAwAAAAA=&#10;" filled="f" stroked="f">
                  <v:textbox style="mso-fit-shape-to-text:t">
                    <w:txbxContent>
                      <w:p w:rsidR="00006C76" w:rsidRDefault="00006C76" w:rsidP="009C7A88">
                        <w:pPr>
                          <w:pStyle w:val="NormalWeb"/>
                          <w:spacing w:before="0" w:beforeAutospacing="0" w:after="0" w:afterAutospacing="0"/>
                        </w:pPr>
                        <w:r>
                          <w:rPr>
                            <w:rFonts w:ascii="Courier New" w:hAnsi="Courier New" w:cs="Courier New"/>
                            <w:b/>
                            <w:bCs/>
                            <w:color w:val="000000" w:themeColor="text1"/>
                            <w:kern w:val="24"/>
                            <w:sz w:val="12"/>
                            <w:szCs w:val="12"/>
                          </w:rPr>
                          <w:t>Nuclei</w:t>
                        </w:r>
                      </w:p>
                    </w:txbxContent>
                  </v:textbox>
                </v:shape>
                <w10:wrap type="tight"/>
              </v:group>
            </w:pict>
          </mc:Fallback>
        </mc:AlternateContent>
      </w:r>
      <w:r w:rsidRPr="00C560CA">
        <w:rPr>
          <w:rFonts w:ascii="Courier New" w:hAnsi="Courier New" w:cs="Courier New"/>
          <w:noProof/>
          <w:sz w:val="24"/>
          <w:szCs w:val="24"/>
          <w:lang w:eastAsia="ko-KR"/>
        </w:rPr>
        <mc:AlternateContent>
          <mc:Choice Requires="wpg">
            <w:drawing>
              <wp:anchor distT="0" distB="0" distL="114300" distR="114300" simplePos="0" relativeHeight="251850752" behindDoc="0" locked="0" layoutInCell="1" allowOverlap="1" wp14:anchorId="65A40C6E" wp14:editId="617DD683">
                <wp:simplePos x="0" y="0"/>
                <wp:positionH relativeFrom="column">
                  <wp:posOffset>658495</wp:posOffset>
                </wp:positionH>
                <wp:positionV relativeFrom="paragraph">
                  <wp:posOffset>2644775</wp:posOffset>
                </wp:positionV>
                <wp:extent cx="2601595" cy="264160"/>
                <wp:effectExtent l="0" t="0" r="27305" b="2540"/>
                <wp:wrapTight wrapText="bothSides">
                  <wp:wrapPolygon edited="0">
                    <wp:start x="21352" y="3115"/>
                    <wp:lineTo x="0" y="9346"/>
                    <wp:lineTo x="0" y="20250"/>
                    <wp:lineTo x="21669" y="20250"/>
                    <wp:lineTo x="21669" y="3115"/>
                    <wp:lineTo x="21352" y="3115"/>
                  </wp:wrapPolygon>
                </wp:wrapTight>
                <wp:docPr id="50900" name="Group 50900"/>
                <wp:cNvGraphicFramePr/>
                <a:graphic xmlns:a="http://schemas.openxmlformats.org/drawingml/2006/main">
                  <a:graphicData uri="http://schemas.microsoft.com/office/word/2010/wordprocessingGroup">
                    <wpg:wgp>
                      <wpg:cNvGrpSpPr/>
                      <wpg:grpSpPr>
                        <a:xfrm>
                          <a:off x="0" y="0"/>
                          <a:ext cx="2601595" cy="264160"/>
                          <a:chOff x="744130" y="2469142"/>
                          <a:chExt cx="2601803" cy="264160"/>
                        </a:xfrm>
                      </wpg:grpSpPr>
                      <wps:wsp>
                        <wps:cNvPr id="50901" name="Left Bracket 50901"/>
                        <wps:cNvSpPr/>
                        <wps:spPr>
                          <a:xfrm rot="16200000">
                            <a:off x="1957796" y="1322629"/>
                            <a:ext cx="174471" cy="2601803"/>
                          </a:xfrm>
                          <a:prstGeom prst="leftBracket">
                            <a:avLst/>
                          </a:prstGeom>
                          <a:ln w="19050">
                            <a:prstDash val="dash"/>
                          </a:ln>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902" name="TextBox 282"/>
                        <wps:cNvSpPr txBox="1"/>
                        <wps:spPr>
                          <a:xfrm>
                            <a:off x="1658963" y="2469142"/>
                            <a:ext cx="1042118" cy="264160"/>
                          </a:xfrm>
                          <a:prstGeom prst="rect">
                            <a:avLst/>
                          </a:prstGeom>
                          <a:noFill/>
                        </wps:spPr>
                        <wps:txbx>
                          <w:txbxContent>
                            <w:p w:rsidR="00006C76" w:rsidRDefault="00006C76" w:rsidP="009C7A88">
                              <w:pPr>
                                <w:pStyle w:val="NormalWeb"/>
                                <w:spacing w:before="0" w:beforeAutospacing="0" w:after="0" w:afterAutospacing="0"/>
                              </w:pPr>
                              <w:r>
                                <w:rPr>
                                  <w:rFonts w:ascii="Courier New" w:hAnsi="Courier New" w:cs="Courier New"/>
                                  <w:b/>
                                  <w:bCs/>
                                  <w:color w:val="2E74B5" w:themeColor="accent1" w:themeShade="BF"/>
                                  <w:kern w:val="24"/>
                                </w:rPr>
                                <w:t>Stage 9</w:t>
                              </w:r>
                            </w:p>
                          </w:txbxContent>
                        </wps:txbx>
                        <wps:bodyPr wrap="square" rtlCol="0">
                          <a:spAutoFit/>
                        </wps:bodyPr>
                      </wps:wsp>
                    </wpg:wgp>
                  </a:graphicData>
                </a:graphic>
              </wp:anchor>
            </w:drawing>
          </mc:Choice>
          <mc:Fallback>
            <w:pict>
              <v:group id="Group 50900" o:spid="_x0000_s1528" style="position:absolute;left:0;text-align:left;margin-left:51.85pt;margin-top:208.25pt;width:204.85pt;height:20.8pt;z-index:251850752" coordorigin="7441,24691" coordsize="26018,2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">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50901" o:spid="_x0000_s1529" type="#_x0000_t85" style="position:absolute;left:19577;top:13226;width:1745;height:26018;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RrAMgA&#10;AADeAAAADwAAAGRycy9kb3ducmV2LnhtbESPQWsCMRSE70L/Q3gFL1KTFZR2NUqpiIJFqXrw+Ni8&#10;7q7dvKybqNt/3xQEj8PMfMNMZq2txJUaXzrWkPQVCOLMmZJzDYf94uUVhA/IBivHpOGXPMymT50J&#10;psbd+Iuuu5CLCGGfooYihDqV0mcFWfR9VxNH79s1FkOUTS5Ng7cIt5UcKDWSFkuOCwXW9FFQ9rO7&#10;WA3H5ba39Mn5NFivNpfR8fNUJvu51t3n9n0MIlAbHuF7e2U0DNWbSuD/TrwCcvo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ERGsAyAAAAN4AAAAPAAAAAAAAAAAAAAAAAJgCAABk&#10;cnMvZG93bnJldi54bWxQSwUGAAAAAAQABAD1AAAAjQMAAAAA&#10;" adj="121" strokecolor="black [3200]" strokeweight="1.5pt">
                  <v:stroke dashstyle="dash" joinstyle="miter"/>
                </v:shape>
                <v:shape id="TextBox 282" o:spid="_x0000_s1530" type="#_x0000_t202" style="position:absolute;left:16589;top:24691;width:10421;height:26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TxKMQA&#10;AADeAAAADwAAAGRycy9kb3ducmV2LnhtbESPQWsCMRSE74X+h/AK3mqiYGm3RpFWwUMvtdv7Y/Pc&#10;LG5els3TXf99UxA8DjPzDbNcj6FVF+pTE9nCbGpAEVfRNVxbKH92z6+gkiA7bCOThSslWK8eH5ZY&#10;uDjwN10OUqsM4VSgBS/SFVqnylPANI0dcfaOsQ8oWfa1dj0OGR5aPTfmRQdsOC947OjDU3U6nIMF&#10;EbeZXcttSPvf8etz8KZaYGnt5GncvIMSGuUevrX3zsLCvJk5/N/JV0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k8SjEAAAA3gAAAA8AAAAAAAAAAAAAAAAAmAIAAGRycy9k&#10;b3ducmV2LnhtbFBLBQYAAAAABAAEAPUAAACJAwAAAAA=&#10;" filled="f" stroked="f">
                  <v:textbox style="mso-fit-shape-to-text:t">
                    <w:txbxContent>
                      <w:p w:rsidR="00006C76" w:rsidRDefault="00006C76" w:rsidP="009C7A88">
                        <w:pPr>
                          <w:pStyle w:val="NormalWeb"/>
                          <w:spacing w:before="0" w:beforeAutospacing="0" w:after="0" w:afterAutospacing="0"/>
                        </w:pPr>
                        <w:r>
                          <w:rPr>
                            <w:rFonts w:ascii="Courier New" w:hAnsi="Courier New" w:cs="Courier New"/>
                            <w:b/>
                            <w:bCs/>
                            <w:color w:val="2E74B5" w:themeColor="accent1" w:themeShade="BF"/>
                            <w:kern w:val="24"/>
                          </w:rPr>
                          <w:t>Stage 9</w:t>
                        </w:r>
                      </w:p>
                    </w:txbxContent>
                  </v:textbox>
                </v:shape>
                <w10:wrap type="tight"/>
              </v:group>
            </w:pict>
          </mc:Fallback>
        </mc:AlternateContent>
      </w:r>
      <w:r w:rsidRPr="00C560CA">
        <w:rPr>
          <w:rFonts w:ascii="Courier New" w:hAnsi="Courier New" w:cs="Courier New"/>
          <w:noProof/>
          <w:sz w:val="24"/>
          <w:szCs w:val="24"/>
          <w:lang w:eastAsia="ko-KR"/>
        </w:rPr>
        <mc:AlternateContent>
          <mc:Choice Requires="wps">
            <w:drawing>
              <wp:anchor distT="0" distB="0" distL="114300" distR="114300" simplePos="0" relativeHeight="251849728" behindDoc="0" locked="0" layoutInCell="1" allowOverlap="1" wp14:anchorId="339B57C7" wp14:editId="69832E41">
                <wp:simplePos x="0" y="0"/>
                <wp:positionH relativeFrom="column">
                  <wp:posOffset>3749040</wp:posOffset>
                </wp:positionH>
                <wp:positionV relativeFrom="paragraph">
                  <wp:posOffset>2395220</wp:posOffset>
                </wp:positionV>
                <wp:extent cx="1670685" cy="249555"/>
                <wp:effectExtent l="0" t="0" r="0" b="0"/>
                <wp:wrapTight wrapText="bothSides">
                  <wp:wrapPolygon edited="0">
                    <wp:start x="0" y="0"/>
                    <wp:lineTo x="0" y="21600"/>
                    <wp:lineTo x="21600" y="21600"/>
                    <wp:lineTo x="21600" y="0"/>
                  </wp:wrapPolygon>
                </wp:wrapTight>
                <wp:docPr id="50899" name="TextBox 280"/>
                <wp:cNvGraphicFramePr/>
                <a:graphic xmlns:a="http://schemas.openxmlformats.org/drawingml/2006/main">
                  <a:graphicData uri="http://schemas.microsoft.com/office/word/2010/wordprocessingShape">
                    <wps:wsp>
                      <wps:cNvSpPr txBox="1"/>
                      <wps:spPr>
                        <a:xfrm>
                          <a:off x="0" y="0"/>
                          <a:ext cx="1670685" cy="249555"/>
                        </a:xfrm>
                        <a:prstGeom prst="rect">
                          <a:avLst/>
                        </a:prstGeom>
                        <a:noFill/>
                      </wps:spPr>
                      <wps:txbx>
                        <w:txbxContent>
                          <w:p w:rsidR="00006C76" w:rsidRDefault="00006C76" w:rsidP="009C7A88">
                            <w:pPr>
                              <w:pStyle w:val="NormalWeb"/>
                              <w:spacing w:before="0" w:beforeAutospacing="0" w:after="0" w:afterAutospacing="0"/>
                            </w:pPr>
                            <w:r>
                              <w:rPr>
                                <w:rFonts w:ascii="Courier New" w:hAnsi="Courier New" w:cs="Courier New"/>
                                <w:b/>
                                <w:bCs/>
                                <w:color w:val="000000" w:themeColor="text1"/>
                                <w:kern w:val="24"/>
                                <w:sz w:val="22"/>
                                <w:szCs w:val="22"/>
                              </w:rPr>
                              <w:t>Exine wall formed</w:t>
                            </w:r>
                          </w:p>
                        </w:txbxContent>
                      </wps:txbx>
                      <wps:bodyPr wrap="square" rtlCol="0">
                        <a:spAutoFit/>
                      </wps:bodyPr>
                    </wps:wsp>
                  </a:graphicData>
                </a:graphic>
              </wp:anchor>
            </w:drawing>
          </mc:Choice>
          <mc:Fallback>
            <w:pict>
              <v:shape id="TextBox 280" o:spid="_x0000_s1531" type="#_x0000_t202" style="position:absolute;left:0;text-align:left;margin-left:295.2pt;margin-top:188.6pt;width:131.55pt;height:19.65pt;z-index:251849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" filled="f" stroked="f">
                <v:textbox style="mso-fit-shape-to-text:t">
                  <w:txbxContent>
                    <w:p w:rsidR="00006C76" w:rsidRDefault="00006C76" w:rsidP="009C7A88">
                      <w:pPr>
                        <w:pStyle w:val="NormalWeb"/>
                        <w:spacing w:before="0" w:beforeAutospacing="0" w:after="0" w:afterAutospacing="0"/>
                      </w:pPr>
                      <w:r>
                        <w:rPr>
                          <w:rFonts w:ascii="Courier New" w:hAnsi="Courier New" w:cs="Courier New"/>
                          <w:b/>
                          <w:bCs/>
                          <w:color w:val="000000" w:themeColor="text1"/>
                          <w:kern w:val="24"/>
                          <w:sz w:val="22"/>
                          <w:szCs w:val="22"/>
                        </w:rPr>
                        <w:t>Exine wall formed</w:t>
                      </w:r>
                    </w:p>
                  </w:txbxContent>
                </v:textbox>
                <w10:wrap type="tight"/>
              </v:shape>
            </w:pict>
          </mc:Fallback>
        </mc:AlternateContent>
      </w:r>
      <w:r w:rsidRPr="00C560CA">
        <w:rPr>
          <w:rFonts w:ascii="Courier New" w:hAnsi="Courier New" w:cs="Courier New"/>
          <w:noProof/>
          <w:sz w:val="24"/>
          <w:szCs w:val="24"/>
          <w:lang w:eastAsia="ko-KR"/>
        </w:rPr>
        <mc:AlternateContent>
          <mc:Choice Requires="wps">
            <w:drawing>
              <wp:anchor distT="0" distB="0" distL="114300" distR="114300" simplePos="0" relativeHeight="251840512" behindDoc="0" locked="0" layoutInCell="1" allowOverlap="1" wp14:anchorId="68925FF5" wp14:editId="52782CDE">
                <wp:simplePos x="0" y="0"/>
                <wp:positionH relativeFrom="column">
                  <wp:posOffset>1412240</wp:posOffset>
                </wp:positionH>
                <wp:positionV relativeFrom="paragraph">
                  <wp:posOffset>1560195</wp:posOffset>
                </wp:positionV>
                <wp:extent cx="274955" cy="132715"/>
                <wp:effectExtent l="0" t="19050" r="29845" b="38735"/>
                <wp:wrapTight wrapText="bothSides">
                  <wp:wrapPolygon edited="0">
                    <wp:start x="11972" y="-3100"/>
                    <wp:lineTo x="0" y="0"/>
                    <wp:lineTo x="0" y="18603"/>
                    <wp:lineTo x="11972" y="24804"/>
                    <wp:lineTo x="19455" y="24804"/>
                    <wp:lineTo x="22448" y="9301"/>
                    <wp:lineTo x="19455" y="-3100"/>
                    <wp:lineTo x="11972" y="-3100"/>
                  </wp:wrapPolygon>
                </wp:wrapTight>
                <wp:docPr id="50896" name="Right Arrow 50896"/>
                <wp:cNvGraphicFramePr/>
                <a:graphic xmlns:a="http://schemas.openxmlformats.org/drawingml/2006/main">
                  <a:graphicData uri="http://schemas.microsoft.com/office/word/2010/wordprocessingShape">
                    <wps:wsp>
                      <wps:cNvSpPr/>
                      <wps:spPr>
                        <a:xfrm>
                          <a:off x="0" y="0"/>
                          <a:ext cx="274955" cy="132715"/>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1033714" id="Right Arrow 50896" o:spid="_x0000_s1026" type="#_x0000_t13" style="position:absolute;margin-left:111.2pt;margin-top:122.85pt;width:21.65pt;height:10.4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" adj="16387" fillcolor="black [3213]" strokecolor="black [3213]" strokeweight="1pt">
                <w10:wrap type="tight"/>
              </v:shape>
            </w:pict>
          </mc:Fallback>
        </mc:AlternateContent>
      </w:r>
      <w:r w:rsidRPr="00C560CA">
        <w:rPr>
          <w:rFonts w:ascii="Courier New" w:hAnsi="Courier New" w:cs="Courier New"/>
          <w:noProof/>
          <w:sz w:val="24"/>
          <w:szCs w:val="24"/>
          <w:lang w:eastAsia="ko-KR"/>
        </w:rPr>
        <mc:AlternateContent>
          <mc:Choice Requires="wps">
            <w:drawing>
              <wp:anchor distT="0" distB="0" distL="114300" distR="114300" simplePos="0" relativeHeight="251841536" behindDoc="0" locked="0" layoutInCell="1" allowOverlap="1" wp14:anchorId="675E2BF2" wp14:editId="22C8C0F4">
                <wp:simplePos x="0" y="0"/>
                <wp:positionH relativeFrom="column">
                  <wp:posOffset>3295650</wp:posOffset>
                </wp:positionH>
                <wp:positionV relativeFrom="paragraph">
                  <wp:posOffset>1553210</wp:posOffset>
                </wp:positionV>
                <wp:extent cx="295910" cy="142875"/>
                <wp:effectExtent l="0" t="19050" r="46990" b="47625"/>
                <wp:wrapTight wrapText="bothSides">
                  <wp:wrapPolygon edited="0">
                    <wp:start x="13906" y="-2880"/>
                    <wp:lineTo x="0" y="0"/>
                    <wp:lineTo x="0" y="17280"/>
                    <wp:lineTo x="13906" y="25920"/>
                    <wp:lineTo x="20858" y="25920"/>
                    <wp:lineTo x="23639" y="11520"/>
                    <wp:lineTo x="20858" y="-2880"/>
                    <wp:lineTo x="13906" y="-2880"/>
                  </wp:wrapPolygon>
                </wp:wrapTight>
                <wp:docPr id="50897" name="Right Arrow 50897"/>
                <wp:cNvGraphicFramePr/>
                <a:graphic xmlns:a="http://schemas.openxmlformats.org/drawingml/2006/main">
                  <a:graphicData uri="http://schemas.microsoft.com/office/word/2010/wordprocessingShape">
                    <wps:wsp>
                      <wps:cNvSpPr/>
                      <wps:spPr>
                        <a:xfrm>
                          <a:off x="0" y="0"/>
                          <a:ext cx="295910" cy="142875"/>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16D09E2" id="Right Arrow 50897" o:spid="_x0000_s1026" type="#_x0000_t13" style="position:absolute;margin-left:259.5pt;margin-top:122.3pt;width:23.3pt;height:11.2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" adj="16385" fillcolor="black [3213]" strokecolor="black [3213]" strokeweight="1pt">
                <w10:wrap type="tight"/>
              </v:shape>
            </w:pict>
          </mc:Fallback>
        </mc:AlternateContent>
      </w:r>
      <w:r w:rsidRPr="00C560CA">
        <w:rPr>
          <w:rFonts w:ascii="Courier New" w:hAnsi="Courier New" w:cs="Courier New"/>
          <w:noProof/>
          <w:sz w:val="24"/>
          <w:szCs w:val="24"/>
          <w:lang w:eastAsia="ko-KR"/>
        </w:rPr>
        <mc:AlternateContent>
          <mc:Choice Requires="wps">
            <w:drawing>
              <wp:anchor distT="0" distB="0" distL="114300" distR="114300" simplePos="0" relativeHeight="251843584" behindDoc="0" locked="0" layoutInCell="1" allowOverlap="1" wp14:anchorId="0A9F028C" wp14:editId="1131674A">
                <wp:simplePos x="0" y="0"/>
                <wp:positionH relativeFrom="column">
                  <wp:posOffset>1982470</wp:posOffset>
                </wp:positionH>
                <wp:positionV relativeFrom="paragraph">
                  <wp:posOffset>2287270</wp:posOffset>
                </wp:positionV>
                <wp:extent cx="1042670" cy="407670"/>
                <wp:effectExtent l="0" t="0" r="0" b="0"/>
                <wp:wrapTight wrapText="bothSides">
                  <wp:wrapPolygon edited="0">
                    <wp:start x="0" y="0"/>
                    <wp:lineTo x="0" y="21600"/>
                    <wp:lineTo x="21600" y="21600"/>
                    <wp:lineTo x="21600" y="0"/>
                  </wp:wrapPolygon>
                </wp:wrapTight>
                <wp:docPr id="50898" name="TextBox 279"/>
                <wp:cNvGraphicFramePr/>
                <a:graphic xmlns:a="http://schemas.openxmlformats.org/drawingml/2006/main">
                  <a:graphicData uri="http://schemas.microsoft.com/office/word/2010/wordprocessingShape">
                    <wps:wsp>
                      <wps:cNvSpPr txBox="1"/>
                      <wps:spPr>
                        <a:xfrm>
                          <a:off x="0" y="0"/>
                          <a:ext cx="1042670" cy="407670"/>
                        </a:xfrm>
                        <a:prstGeom prst="rect">
                          <a:avLst/>
                        </a:prstGeom>
                        <a:noFill/>
                      </wps:spPr>
                      <wps:txbx>
                        <w:txbxContent>
                          <w:p w:rsidR="00006C76" w:rsidRDefault="00006C76" w:rsidP="009C7A88">
                            <w:pPr>
                              <w:pStyle w:val="NormalWeb"/>
                              <w:spacing w:before="0" w:beforeAutospacing="0" w:after="0" w:afterAutospacing="0"/>
                            </w:pPr>
                            <w:r>
                              <w:rPr>
                                <w:rFonts w:ascii="Courier New" w:hAnsi="Courier New" w:cs="Courier New"/>
                                <w:b/>
                                <w:bCs/>
                                <w:color w:val="000000" w:themeColor="text1"/>
                                <w:kern w:val="24"/>
                                <w:sz w:val="22"/>
                                <w:szCs w:val="22"/>
                              </w:rPr>
                              <w:t>Released Microspore</w:t>
                            </w:r>
                          </w:p>
                        </w:txbxContent>
                      </wps:txbx>
                      <wps:bodyPr wrap="square" rtlCol="0">
                        <a:spAutoFit/>
                      </wps:bodyPr>
                    </wps:wsp>
                  </a:graphicData>
                </a:graphic>
              </wp:anchor>
            </w:drawing>
          </mc:Choice>
          <mc:Fallback>
            <w:pict>
              <v:shape id="TextBox 279" o:spid="_x0000_s1532" type="#_x0000_t202" style="position:absolute;left:0;text-align:left;margin-left:156.1pt;margin-top:180.1pt;width:82.1pt;height:32.1pt;z-index:251843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" filled="f" stroked="f">
                <v:textbox style="mso-fit-shape-to-text:t">
                  <w:txbxContent>
                    <w:p w:rsidR="00006C76" w:rsidRDefault="00006C76" w:rsidP="009C7A88">
                      <w:pPr>
                        <w:pStyle w:val="NormalWeb"/>
                        <w:spacing w:before="0" w:beforeAutospacing="0" w:after="0" w:afterAutospacing="0"/>
                      </w:pPr>
                      <w:r>
                        <w:rPr>
                          <w:rFonts w:ascii="Courier New" w:hAnsi="Courier New" w:cs="Courier New"/>
                          <w:b/>
                          <w:bCs/>
                          <w:color w:val="000000" w:themeColor="text1"/>
                          <w:kern w:val="24"/>
                          <w:sz w:val="22"/>
                          <w:szCs w:val="22"/>
                        </w:rPr>
                        <w:t>Released Microspore</w:t>
                      </w:r>
                    </w:p>
                  </w:txbxContent>
                </v:textbox>
                <w10:wrap type="tight"/>
              </v:shape>
            </w:pict>
          </mc:Fallback>
        </mc:AlternateContent>
      </w:r>
    </w:p>
    <w:p w:rsidR="009C7A88" w:rsidRPr="00C560CA" w:rsidRDefault="00457C69" w:rsidP="009C7A88">
      <w:pPr>
        <w:shd w:val="clear" w:color="auto" w:fill="FFFFFF"/>
        <w:spacing w:line="480" w:lineRule="auto"/>
        <w:ind w:firstLine="720"/>
        <w:jc w:val="both"/>
        <w:rPr>
          <w:rFonts w:ascii="Courier New" w:hAnsi="Courier New" w:cs="Courier New"/>
          <w:sz w:val="24"/>
          <w:szCs w:val="24"/>
        </w:rPr>
      </w:pPr>
      <w:r w:rsidRPr="00457C69">
        <w:rPr>
          <w:rFonts w:ascii="Courier New" w:hAnsi="Courier New" w:cs="Courier New"/>
          <w:noProof/>
          <w:sz w:val="24"/>
          <w:szCs w:val="24"/>
          <w:lang w:eastAsia="ko-KR"/>
        </w:rPr>
        <mc:AlternateContent>
          <mc:Choice Requires="wps">
            <w:drawing>
              <wp:anchor distT="0" distB="0" distL="114300" distR="114300" simplePos="0" relativeHeight="251893760" behindDoc="0" locked="0" layoutInCell="1" allowOverlap="1" wp14:anchorId="2F543EBA" wp14:editId="4DF72BED">
                <wp:simplePos x="0" y="0"/>
                <wp:positionH relativeFrom="column">
                  <wp:posOffset>2458605</wp:posOffset>
                </wp:positionH>
                <wp:positionV relativeFrom="paragraph">
                  <wp:posOffset>307058</wp:posOffset>
                </wp:positionV>
                <wp:extent cx="215733" cy="283762"/>
                <wp:effectExtent l="0" t="0" r="32385" b="21590"/>
                <wp:wrapNone/>
                <wp:docPr id="16" name="Straight Connector 16"/>
                <wp:cNvGraphicFramePr/>
                <a:graphic xmlns:a="http://schemas.openxmlformats.org/drawingml/2006/main">
                  <a:graphicData uri="http://schemas.microsoft.com/office/word/2010/wordprocessingShape">
                    <wps:wsp>
                      <wps:cNvCnPr/>
                      <wps:spPr>
                        <a:xfrm flipV="1">
                          <a:off x="0" y="0"/>
                          <a:ext cx="215733" cy="283762"/>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1442AB7C" id="Straight Connector 16" o:spid="_x0000_s1026" style="position:absolute;flip:y;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6pt,24.2pt" to="210.6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" strokecolor="black [3213]" strokeweight="1pt">
                <v:stroke joinstyle="miter"/>
              </v:line>
            </w:pict>
          </mc:Fallback>
        </mc:AlternateContent>
      </w:r>
      <w:r w:rsidRPr="00457C69">
        <w:rPr>
          <w:rFonts w:ascii="Courier New" w:hAnsi="Courier New" w:cs="Courier New"/>
          <w:noProof/>
          <w:sz w:val="24"/>
          <w:szCs w:val="24"/>
          <w:lang w:eastAsia="ko-KR"/>
        </w:rPr>
        <mc:AlternateContent>
          <mc:Choice Requires="wps">
            <w:drawing>
              <wp:anchor distT="0" distB="0" distL="114300" distR="114300" simplePos="0" relativeHeight="251894784" behindDoc="0" locked="0" layoutInCell="1" allowOverlap="1" wp14:anchorId="1E5D1272" wp14:editId="73994FBD">
                <wp:simplePos x="0" y="0"/>
                <wp:positionH relativeFrom="column">
                  <wp:posOffset>2587510</wp:posOffset>
                </wp:positionH>
                <wp:positionV relativeFrom="paragraph">
                  <wp:posOffset>169139</wp:posOffset>
                </wp:positionV>
                <wp:extent cx="684505" cy="321835"/>
                <wp:effectExtent l="0" t="0" r="0" b="0"/>
                <wp:wrapNone/>
                <wp:docPr id="50909" name="TextBox 251"/>
                <wp:cNvGraphicFramePr/>
                <a:graphic xmlns:a="http://schemas.openxmlformats.org/drawingml/2006/main">
                  <a:graphicData uri="http://schemas.microsoft.com/office/word/2010/wordprocessingShape">
                    <wps:wsp>
                      <wps:cNvSpPr txBox="1"/>
                      <wps:spPr>
                        <a:xfrm>
                          <a:off x="0" y="0"/>
                          <a:ext cx="684505" cy="321835"/>
                        </a:xfrm>
                        <a:prstGeom prst="rect">
                          <a:avLst/>
                        </a:prstGeom>
                        <a:noFill/>
                      </wps:spPr>
                      <wps:txbx>
                        <w:txbxContent>
                          <w:p w:rsidR="00006C76" w:rsidRDefault="00006C76" w:rsidP="00457C69">
                            <w:pPr>
                              <w:spacing w:after="0"/>
                            </w:pPr>
                            <w:r>
                              <w:rPr>
                                <w:rFonts w:ascii="Courier New" w:hAnsi="Courier New" w:cs="Courier New"/>
                                <w:b/>
                                <w:bCs/>
                                <w:color w:val="000000" w:themeColor="text1"/>
                                <w:kern w:val="24"/>
                                <w:sz w:val="16"/>
                                <w:szCs w:val="16"/>
                              </w:rPr>
                              <w:t xml:space="preserve">NIP7;1 </w:t>
                            </w:r>
                          </w:p>
                        </w:txbxContent>
                      </wps:txbx>
                      <wps:bodyPr wrap="square" rtlCol="0">
                        <a:spAutoFit/>
                      </wps:bodyPr>
                    </wps:wsp>
                  </a:graphicData>
                </a:graphic>
              </wp:anchor>
            </w:drawing>
          </mc:Choice>
          <mc:Fallback>
            <w:pict>
              <v:shape id="TextBox 251" o:spid="_x0000_s1533" type="#_x0000_t202" style="position:absolute;left:0;text-align:left;margin-left:203.75pt;margin-top:13.3pt;width:53.9pt;height:25.35pt;z-index:251894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" filled="f" stroked="f">
                <v:textbox style="mso-fit-shape-to-text:t">
                  <w:txbxContent>
                    <w:p w:rsidR="00006C76" w:rsidRDefault="00006C76" w:rsidP="00457C69">
                      <w:pPr>
                        <w:spacing w:after="0"/>
                      </w:pPr>
                      <w:r>
                        <w:rPr>
                          <w:rFonts w:ascii="Courier New" w:hAnsi="Courier New" w:cs="Courier New"/>
                          <w:b/>
                          <w:bCs/>
                          <w:color w:val="000000" w:themeColor="text1"/>
                          <w:kern w:val="24"/>
                          <w:sz w:val="16"/>
                          <w:szCs w:val="16"/>
                        </w:rPr>
                        <w:t xml:space="preserve">NIP7;1 </w:t>
                      </w:r>
                    </w:p>
                  </w:txbxContent>
                </v:textbox>
              </v:shape>
            </w:pict>
          </mc:Fallback>
        </mc:AlternateContent>
      </w:r>
    </w:p>
    <w:p w:rsidR="009C7A88" w:rsidRPr="00C560CA" w:rsidRDefault="009C7A88" w:rsidP="009C7A88">
      <w:pPr>
        <w:shd w:val="clear" w:color="auto" w:fill="FFFFFF"/>
        <w:spacing w:line="480" w:lineRule="auto"/>
        <w:ind w:firstLine="720"/>
        <w:jc w:val="both"/>
        <w:rPr>
          <w:rFonts w:ascii="Courier New" w:hAnsi="Courier New" w:cs="Courier New"/>
          <w:sz w:val="24"/>
          <w:szCs w:val="24"/>
        </w:rPr>
      </w:pPr>
    </w:p>
    <w:p w:rsidR="009C7A88" w:rsidRPr="00C560CA" w:rsidRDefault="009C7A88" w:rsidP="009C7A88">
      <w:pPr>
        <w:shd w:val="clear" w:color="auto" w:fill="FFFFFF"/>
        <w:spacing w:line="480" w:lineRule="auto"/>
        <w:ind w:firstLine="720"/>
        <w:jc w:val="both"/>
        <w:rPr>
          <w:rFonts w:ascii="Courier New" w:hAnsi="Courier New" w:cs="Courier New"/>
          <w:sz w:val="24"/>
          <w:szCs w:val="24"/>
        </w:rPr>
      </w:pPr>
    </w:p>
    <w:p w:rsidR="009C7A88" w:rsidRPr="00C560CA" w:rsidRDefault="009C7A88" w:rsidP="009C7A88">
      <w:pPr>
        <w:shd w:val="clear" w:color="auto" w:fill="FFFFFF"/>
        <w:spacing w:line="480" w:lineRule="auto"/>
        <w:ind w:firstLine="720"/>
        <w:jc w:val="both"/>
        <w:rPr>
          <w:rFonts w:ascii="Courier New" w:hAnsi="Courier New" w:cs="Courier New"/>
          <w:sz w:val="24"/>
          <w:szCs w:val="24"/>
        </w:rPr>
      </w:pPr>
    </w:p>
    <w:p w:rsidR="009C7A88" w:rsidRPr="00C560CA" w:rsidRDefault="009C7A88" w:rsidP="009C7A88">
      <w:pPr>
        <w:shd w:val="clear" w:color="auto" w:fill="FFFFFF"/>
        <w:spacing w:line="480" w:lineRule="auto"/>
        <w:ind w:firstLine="720"/>
        <w:jc w:val="both"/>
        <w:rPr>
          <w:rFonts w:ascii="Courier New" w:hAnsi="Courier New" w:cs="Courier New"/>
          <w:sz w:val="24"/>
          <w:szCs w:val="24"/>
        </w:rPr>
      </w:pPr>
    </w:p>
    <w:p w:rsidR="009C7A88" w:rsidRPr="00C560CA" w:rsidRDefault="009C7A88" w:rsidP="009C7A88">
      <w:pPr>
        <w:shd w:val="clear" w:color="auto" w:fill="FFFFFF"/>
        <w:spacing w:line="480" w:lineRule="auto"/>
        <w:ind w:firstLine="720"/>
        <w:jc w:val="both"/>
        <w:rPr>
          <w:rFonts w:ascii="Courier New" w:hAnsi="Courier New" w:cs="Courier New"/>
          <w:sz w:val="24"/>
          <w:szCs w:val="24"/>
        </w:rPr>
      </w:pPr>
    </w:p>
    <w:p w:rsidR="009C7A88" w:rsidRPr="00C560CA" w:rsidRDefault="00EC1233" w:rsidP="009C7A88">
      <w:pPr>
        <w:shd w:val="clear" w:color="auto" w:fill="FFFFFF"/>
        <w:spacing w:line="480" w:lineRule="auto"/>
        <w:ind w:firstLine="720"/>
        <w:jc w:val="both"/>
        <w:rPr>
          <w:rFonts w:ascii="Courier New" w:hAnsi="Courier New" w:cs="Courier New"/>
          <w:sz w:val="24"/>
          <w:szCs w:val="24"/>
        </w:rPr>
      </w:pPr>
      <w:r w:rsidRPr="00C560CA">
        <w:rPr>
          <w:rFonts w:ascii="Courier New" w:hAnsi="Courier New" w:cs="Courier New"/>
          <w:b/>
          <w:noProof/>
          <w:sz w:val="24"/>
          <w:szCs w:val="24"/>
          <w:lang w:eastAsia="ko-KR"/>
        </w:rPr>
        <mc:AlternateContent>
          <mc:Choice Requires="wps">
            <w:drawing>
              <wp:anchor distT="0" distB="0" distL="114300" distR="114300" simplePos="0" relativeHeight="251852800" behindDoc="0" locked="0" layoutInCell="1" allowOverlap="1" wp14:anchorId="5B950BEE" wp14:editId="7FF7967A">
                <wp:simplePos x="0" y="0"/>
                <wp:positionH relativeFrom="column">
                  <wp:posOffset>295275</wp:posOffset>
                </wp:positionH>
                <wp:positionV relativeFrom="paragraph">
                  <wp:posOffset>332740</wp:posOffset>
                </wp:positionV>
                <wp:extent cx="5904230" cy="2703830"/>
                <wp:effectExtent l="0" t="0" r="0" b="0"/>
                <wp:wrapNone/>
                <wp:docPr id="50905" name="Rectangle 5"/>
                <wp:cNvGraphicFramePr/>
                <a:graphic xmlns:a="http://schemas.openxmlformats.org/drawingml/2006/main">
                  <a:graphicData uri="http://schemas.microsoft.com/office/word/2010/wordprocessingShape">
                    <wps:wsp>
                      <wps:cNvSpPr/>
                      <wps:spPr>
                        <a:xfrm>
                          <a:off x="0" y="0"/>
                          <a:ext cx="5904230" cy="2703830"/>
                        </a:xfrm>
                        <a:prstGeom prst="rect">
                          <a:avLst/>
                        </a:prstGeom>
                      </wps:spPr>
                      <wps:txbx>
                        <w:txbxContent>
                          <w:p w:rsidR="00006C76" w:rsidRPr="00941709" w:rsidRDefault="00006C76" w:rsidP="009C7A88">
                            <w:pPr>
                              <w:autoSpaceDE w:val="0"/>
                              <w:autoSpaceDN w:val="0"/>
                              <w:adjustRightInd w:val="0"/>
                              <w:spacing w:after="0" w:line="240" w:lineRule="auto"/>
                              <w:jc w:val="both"/>
                              <w:rPr>
                                <w:rFonts w:ascii="Courier New" w:hAnsi="Courier New" w:cs="Courier New"/>
                                <w:sz w:val="24"/>
                                <w:szCs w:val="24"/>
                              </w:rPr>
                            </w:pPr>
                            <w:bookmarkStart w:id="267" w:name="_Toc396143221"/>
                            <w:bookmarkStart w:id="268" w:name="_Toc396203912"/>
                            <w:r w:rsidRPr="00A8576E">
                              <w:rPr>
                                <w:rStyle w:val="SubtitleChar"/>
                              </w:rPr>
                              <w:t>Figure 4.2. Model of NIP7;1 function in pollen-wall development</w:t>
                            </w:r>
                            <w:bookmarkEnd w:id="268"/>
                            <w:r w:rsidRPr="00FC4752">
                              <w:rPr>
                                <w:rFonts w:ascii="Courier New" w:hAnsi="Courier New" w:cs="Courier New"/>
                                <w:b/>
                                <w:sz w:val="24"/>
                                <w:szCs w:val="24"/>
                              </w:rPr>
                              <w:t>.</w:t>
                            </w:r>
                            <w:r w:rsidRPr="00941709">
                              <w:rPr>
                                <w:rFonts w:ascii="Courier New" w:hAnsi="Courier New" w:cs="Courier New"/>
                                <w:sz w:val="24"/>
                                <w:szCs w:val="24"/>
                              </w:rPr>
                              <w:t xml:space="preserve"> </w:t>
                            </w:r>
                            <w:r>
                              <w:rPr>
                                <w:rFonts w:ascii="Courier New" w:hAnsi="Courier New" w:cs="Courier New"/>
                                <w:sz w:val="24"/>
                                <w:szCs w:val="24"/>
                              </w:rPr>
                              <w:t>After microspores are released from callas wall, exine</w:t>
                            </w:r>
                            <w:r w:rsidRPr="00941709">
                              <w:rPr>
                                <w:rFonts w:ascii="Courier New" w:hAnsi="Courier New" w:cs="Courier New"/>
                                <w:sz w:val="24"/>
                                <w:szCs w:val="24"/>
                              </w:rPr>
                              <w:t xml:space="preserve"> precursors,</w:t>
                            </w:r>
                            <w:r>
                              <w:rPr>
                                <w:rFonts w:ascii="Courier New" w:hAnsi="Courier New" w:cs="Courier New"/>
                                <w:sz w:val="24"/>
                                <w:szCs w:val="24"/>
                              </w:rPr>
                              <w:t xml:space="preserve"> the first layer of pollen wall, primexine is formed. </w:t>
                            </w:r>
                            <w:r w:rsidRPr="00941709">
                              <w:rPr>
                                <w:rFonts w:ascii="Courier New" w:hAnsi="Courier New" w:cs="Courier New"/>
                                <w:sz w:val="24"/>
                                <w:szCs w:val="24"/>
                              </w:rPr>
                              <w:t>It is possible</w:t>
                            </w:r>
                            <w:r>
                              <w:rPr>
                                <w:rFonts w:ascii="Courier New" w:hAnsi="Courier New" w:cs="Courier New"/>
                                <w:sz w:val="24"/>
                                <w:szCs w:val="24"/>
                              </w:rPr>
                              <w:t xml:space="preserve"> that NIP7;1</w:t>
                            </w:r>
                            <w:r w:rsidRPr="00941709">
                              <w:rPr>
                                <w:rFonts w:ascii="Courier New" w:hAnsi="Courier New" w:cs="Courier New"/>
                                <w:sz w:val="24"/>
                                <w:szCs w:val="24"/>
                              </w:rPr>
                              <w:t xml:space="preserve"> transports </w:t>
                            </w:r>
                            <w:r>
                              <w:rPr>
                                <w:rFonts w:ascii="Courier New" w:hAnsi="Courier New" w:cs="Courier New"/>
                                <w:sz w:val="24"/>
                                <w:szCs w:val="24"/>
                              </w:rPr>
                              <w:t>boric acid into microspore in order to facilitate development of primexine,</w:t>
                            </w:r>
                            <w:r w:rsidRPr="00941709">
                              <w:rPr>
                                <w:rFonts w:ascii="Courier New" w:hAnsi="Courier New" w:cs="Courier New"/>
                                <w:sz w:val="24"/>
                                <w:szCs w:val="24"/>
                              </w:rPr>
                              <w:t xml:space="preserve"> or additionally </w:t>
                            </w:r>
                            <w:r>
                              <w:rPr>
                                <w:rFonts w:ascii="Courier New" w:hAnsi="Courier New" w:cs="Courier New"/>
                                <w:sz w:val="24"/>
                                <w:szCs w:val="24"/>
                              </w:rPr>
                              <w:t>NIP7;1 facilitates boric acid uptake into tapetum cells so that tapetum cells will maintain the functional cell wall or they are able to transport exine precursors onto the microspore surface.</w:t>
                            </w:r>
                          </w:p>
                          <w:bookmarkEnd w:id="267"/>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id="_x0000_s1534" style="position:absolute;left:0;text-align:left;margin-left:23.25pt;margin-top:26.2pt;width:464.9pt;height:212.9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" filled="f" stroked="f">
                <v:textbox>
                  <w:txbxContent>
                    <w:p w:rsidR="00006C76" w:rsidRPr="00941709" w:rsidRDefault="00006C76" w:rsidP="009C7A88">
                      <w:pPr>
                        <w:autoSpaceDE w:val="0"/>
                        <w:autoSpaceDN w:val="0"/>
                        <w:adjustRightInd w:val="0"/>
                        <w:spacing w:after="0" w:line="240" w:lineRule="auto"/>
                        <w:jc w:val="both"/>
                        <w:rPr>
                          <w:rFonts w:ascii="Courier New" w:hAnsi="Courier New" w:cs="Courier New"/>
                          <w:sz w:val="24"/>
                          <w:szCs w:val="24"/>
                        </w:rPr>
                      </w:pPr>
                      <w:bookmarkStart w:id="269" w:name="_Toc396143221"/>
                      <w:bookmarkStart w:id="270" w:name="_Toc396203912"/>
                      <w:r w:rsidRPr="00A8576E">
                        <w:rPr>
                          <w:rStyle w:val="SubtitleChar"/>
                        </w:rPr>
                        <w:t>Figure 4.2. Model of NIP7;1 function in pollen-wall development</w:t>
                      </w:r>
                      <w:bookmarkEnd w:id="270"/>
                      <w:r w:rsidRPr="00FC4752">
                        <w:rPr>
                          <w:rFonts w:ascii="Courier New" w:hAnsi="Courier New" w:cs="Courier New"/>
                          <w:b/>
                          <w:sz w:val="24"/>
                          <w:szCs w:val="24"/>
                        </w:rPr>
                        <w:t>.</w:t>
                      </w:r>
                      <w:r w:rsidRPr="00941709">
                        <w:rPr>
                          <w:rFonts w:ascii="Courier New" w:hAnsi="Courier New" w:cs="Courier New"/>
                          <w:sz w:val="24"/>
                          <w:szCs w:val="24"/>
                        </w:rPr>
                        <w:t xml:space="preserve"> </w:t>
                      </w:r>
                      <w:r>
                        <w:rPr>
                          <w:rFonts w:ascii="Courier New" w:hAnsi="Courier New" w:cs="Courier New"/>
                          <w:sz w:val="24"/>
                          <w:szCs w:val="24"/>
                        </w:rPr>
                        <w:t>After microspores are released from callas wall, exine</w:t>
                      </w:r>
                      <w:r w:rsidRPr="00941709">
                        <w:rPr>
                          <w:rFonts w:ascii="Courier New" w:hAnsi="Courier New" w:cs="Courier New"/>
                          <w:sz w:val="24"/>
                          <w:szCs w:val="24"/>
                        </w:rPr>
                        <w:t xml:space="preserve"> precursors,</w:t>
                      </w:r>
                      <w:r>
                        <w:rPr>
                          <w:rFonts w:ascii="Courier New" w:hAnsi="Courier New" w:cs="Courier New"/>
                          <w:sz w:val="24"/>
                          <w:szCs w:val="24"/>
                        </w:rPr>
                        <w:t xml:space="preserve"> the first layer of pollen wall, primexine is formed. </w:t>
                      </w:r>
                      <w:r w:rsidRPr="00941709">
                        <w:rPr>
                          <w:rFonts w:ascii="Courier New" w:hAnsi="Courier New" w:cs="Courier New"/>
                          <w:sz w:val="24"/>
                          <w:szCs w:val="24"/>
                        </w:rPr>
                        <w:t>It is possible</w:t>
                      </w:r>
                      <w:r>
                        <w:rPr>
                          <w:rFonts w:ascii="Courier New" w:hAnsi="Courier New" w:cs="Courier New"/>
                          <w:sz w:val="24"/>
                          <w:szCs w:val="24"/>
                        </w:rPr>
                        <w:t xml:space="preserve"> that NIP7;1</w:t>
                      </w:r>
                      <w:r w:rsidRPr="00941709">
                        <w:rPr>
                          <w:rFonts w:ascii="Courier New" w:hAnsi="Courier New" w:cs="Courier New"/>
                          <w:sz w:val="24"/>
                          <w:szCs w:val="24"/>
                        </w:rPr>
                        <w:t xml:space="preserve"> transports </w:t>
                      </w:r>
                      <w:r>
                        <w:rPr>
                          <w:rFonts w:ascii="Courier New" w:hAnsi="Courier New" w:cs="Courier New"/>
                          <w:sz w:val="24"/>
                          <w:szCs w:val="24"/>
                        </w:rPr>
                        <w:t>boric acid into microspore in order to facilitate development of primexine,</w:t>
                      </w:r>
                      <w:r w:rsidRPr="00941709">
                        <w:rPr>
                          <w:rFonts w:ascii="Courier New" w:hAnsi="Courier New" w:cs="Courier New"/>
                          <w:sz w:val="24"/>
                          <w:szCs w:val="24"/>
                        </w:rPr>
                        <w:t xml:space="preserve"> or additionally </w:t>
                      </w:r>
                      <w:r>
                        <w:rPr>
                          <w:rFonts w:ascii="Courier New" w:hAnsi="Courier New" w:cs="Courier New"/>
                          <w:sz w:val="24"/>
                          <w:szCs w:val="24"/>
                        </w:rPr>
                        <w:t>NIP7;1 facilitates boric acid uptake into tapetum cells so that tapetum cells will maintain the functional cell wall or they are able to transport exine precursors onto the microspore surface.</w:t>
                      </w:r>
                    </w:p>
                    <w:bookmarkEnd w:id="269"/>
                  </w:txbxContent>
                </v:textbox>
              </v:rect>
            </w:pict>
          </mc:Fallback>
        </mc:AlternateContent>
      </w:r>
    </w:p>
    <w:p w:rsidR="009C7A88" w:rsidRPr="00C560CA" w:rsidRDefault="009C7A88" w:rsidP="009C7A88">
      <w:pPr>
        <w:shd w:val="clear" w:color="auto" w:fill="FFFFFF"/>
        <w:spacing w:line="480" w:lineRule="auto"/>
        <w:ind w:firstLine="720"/>
        <w:jc w:val="both"/>
        <w:rPr>
          <w:rFonts w:ascii="Courier New" w:hAnsi="Courier New" w:cs="Courier New"/>
          <w:sz w:val="24"/>
          <w:szCs w:val="24"/>
        </w:rPr>
      </w:pPr>
    </w:p>
    <w:p w:rsidR="009C7A88" w:rsidRPr="00C560CA" w:rsidRDefault="009C7A88" w:rsidP="009C7A88">
      <w:pPr>
        <w:shd w:val="clear" w:color="auto" w:fill="FFFFFF"/>
        <w:spacing w:line="480" w:lineRule="auto"/>
        <w:ind w:firstLine="720"/>
        <w:jc w:val="both"/>
        <w:rPr>
          <w:rFonts w:ascii="Courier New" w:hAnsi="Courier New" w:cs="Courier New"/>
          <w:sz w:val="24"/>
          <w:szCs w:val="24"/>
        </w:rPr>
      </w:pPr>
    </w:p>
    <w:p w:rsidR="009C7A88" w:rsidRPr="00C560CA" w:rsidRDefault="009C7A88" w:rsidP="009C7A88">
      <w:pPr>
        <w:shd w:val="clear" w:color="auto" w:fill="FFFFFF"/>
        <w:spacing w:line="480" w:lineRule="auto"/>
        <w:ind w:firstLine="720"/>
        <w:jc w:val="both"/>
        <w:rPr>
          <w:rFonts w:ascii="Courier New" w:hAnsi="Courier New" w:cs="Courier New"/>
          <w:sz w:val="24"/>
          <w:szCs w:val="24"/>
        </w:rPr>
      </w:pPr>
    </w:p>
    <w:p w:rsidR="009C7A88" w:rsidRPr="00C560CA" w:rsidRDefault="009C7A88" w:rsidP="009C7A88">
      <w:pPr>
        <w:shd w:val="clear" w:color="auto" w:fill="FFFFFF"/>
        <w:spacing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b/>
          <w:sz w:val="24"/>
          <w:szCs w:val="24"/>
        </w:rPr>
      </w:pPr>
    </w:p>
    <w:p w:rsidR="009C7A88" w:rsidRDefault="009C7A88" w:rsidP="009C7A88">
      <w:pPr>
        <w:spacing w:after="0" w:line="480" w:lineRule="auto"/>
        <w:jc w:val="both"/>
        <w:rPr>
          <w:rFonts w:ascii="Courier New" w:hAnsi="Courier New" w:cs="Courier New"/>
          <w:b/>
          <w:sz w:val="24"/>
          <w:szCs w:val="24"/>
        </w:rPr>
      </w:pPr>
    </w:p>
    <w:p w:rsidR="009C7A88" w:rsidRPr="00A8576E" w:rsidRDefault="00A8576E" w:rsidP="009C7A88">
      <w:pPr>
        <w:spacing w:after="0" w:line="480" w:lineRule="auto"/>
        <w:jc w:val="both"/>
        <w:rPr>
          <w:rFonts w:ascii="Courier New" w:hAnsi="Courier New" w:cs="Courier New"/>
          <w:sz w:val="24"/>
          <w:szCs w:val="24"/>
          <w:lang w:eastAsia="ko-KR"/>
        </w:rPr>
      </w:pPr>
      <w:r w:rsidRPr="00C560CA">
        <w:rPr>
          <w:rFonts w:ascii="Courier New" w:hAnsi="Courier New" w:cs="Courier New"/>
          <w:sz w:val="24"/>
          <w:szCs w:val="24"/>
        </w:rPr>
        <w:lastRenderedPageBreak/>
        <w:t>channels and transporters to facilitate directional boric acid movement to critical cells of need during pollen gametogenesis.</w:t>
      </w:r>
    </w:p>
    <w:p w:rsidR="009C7A88" w:rsidRDefault="009C7A88" w:rsidP="00553F63">
      <w:pPr>
        <w:pStyle w:val="Heading3"/>
      </w:pPr>
      <w:bookmarkStart w:id="271" w:name="_Toc394000648"/>
      <w:bookmarkStart w:id="272" w:name="_Toc396205010"/>
      <w:r w:rsidRPr="00256A38">
        <w:t>4.6 NIP7;1 as a NIP II boric acid channel with unusual properties</w:t>
      </w:r>
      <w:bookmarkEnd w:id="271"/>
      <w:bookmarkEnd w:id="272"/>
    </w:p>
    <w:p w:rsidR="009C7A88" w:rsidRPr="00256A38" w:rsidRDefault="009C7A88" w:rsidP="009C7A88"/>
    <w:p w:rsidR="009C7A88" w:rsidRDefault="009C7A88" w:rsidP="009C7A88">
      <w:pPr>
        <w:spacing w:after="0" w:line="480" w:lineRule="auto"/>
        <w:jc w:val="both"/>
        <w:rPr>
          <w:rFonts w:ascii="Courier New" w:hAnsi="Courier New" w:cs="Courier New"/>
          <w:sz w:val="24"/>
          <w:szCs w:val="24"/>
        </w:rPr>
      </w:pPr>
      <w:r w:rsidRPr="00C560CA">
        <w:rPr>
          <w:rFonts w:ascii="Courier New" w:hAnsi="Courier New" w:cs="Courier New"/>
          <w:sz w:val="24"/>
          <w:szCs w:val="24"/>
        </w:rPr>
        <w:tab/>
        <w:t xml:space="preserve">During the diversification of the </w:t>
      </w:r>
      <w:r w:rsidRPr="00C560CA">
        <w:rPr>
          <w:rFonts w:ascii="Courier New" w:hAnsi="Courier New" w:cs="Courier New"/>
          <w:i/>
          <w:sz w:val="24"/>
          <w:szCs w:val="24"/>
        </w:rPr>
        <w:t xml:space="preserve">NIP </w:t>
      </w:r>
      <w:r w:rsidRPr="00C560CA">
        <w:rPr>
          <w:rFonts w:ascii="Courier New" w:hAnsi="Courier New" w:cs="Courier New"/>
          <w:sz w:val="24"/>
          <w:szCs w:val="24"/>
        </w:rPr>
        <w:t xml:space="preserve">gene family during higher plant evolution, three structural “pore families” with distinct structures and transport selectivities emerged:  NIP I, NIP II, and NIP III </w:t>
      </w:r>
      <w:r w:rsidRPr="00C560CA">
        <w:rPr>
          <w:rFonts w:ascii="Courier New" w:hAnsi="Courier New" w:cs="Courier New"/>
          <w:sz w:val="24"/>
          <w:szCs w:val="24"/>
        </w:rPr>
        <w:fldChar w:fldCharType="begin">
          <w:fldData xml:space="preserve">PEVuZE5vdGU+PENpdGU+PEF1dGhvcj5XYWxsYWNlPC9BdXRob3I+PFllYXI+MjAwNDwvWWVhcj48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=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PEVuZE5vdGU+PENpdGU+PEF1dGhvcj5XYWxsYWNlPC9BdXRob3I+PFllYXI+MjAwNDwvWWVhcj48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=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C560CA">
        <w:rPr>
          <w:rFonts w:ascii="Courier New" w:hAnsi="Courier New" w:cs="Courier New"/>
          <w:sz w:val="24"/>
          <w:szCs w:val="24"/>
        </w:rPr>
      </w:r>
      <w:r w:rsidRPr="00C560CA">
        <w:rPr>
          <w:rFonts w:ascii="Courier New" w:hAnsi="Courier New" w:cs="Courier New"/>
          <w:sz w:val="24"/>
          <w:szCs w:val="24"/>
        </w:rPr>
        <w:fldChar w:fldCharType="separate"/>
      </w:r>
      <w:r w:rsidR="000C5DB1">
        <w:rPr>
          <w:rFonts w:ascii="Courier New" w:hAnsi="Courier New" w:cs="Courier New"/>
          <w:noProof/>
          <w:sz w:val="24"/>
          <w:szCs w:val="24"/>
        </w:rPr>
        <w:t>(Wallace and Roberts 2004, Wallace, Choi et al. 2006, Liu and Zhu 2010)</w:t>
      </w:r>
      <w:r w:rsidRPr="00C560CA">
        <w:rPr>
          <w:rFonts w:ascii="Courier New" w:hAnsi="Courier New" w:cs="Courier New"/>
          <w:sz w:val="24"/>
          <w:szCs w:val="24"/>
        </w:rPr>
        <w:fldChar w:fldCharType="end"/>
      </w:r>
      <w:r w:rsidRPr="00C560CA">
        <w:rPr>
          <w:rFonts w:ascii="Courier New" w:hAnsi="Courier New" w:cs="Courier New"/>
          <w:sz w:val="24"/>
          <w:szCs w:val="24"/>
        </w:rPr>
        <w:t>.  NIP II and NIP III channels have wider pore selectivity regions and are involved in the transport of uncharged metalloid nutrients: boric acid [B(OH)</w:t>
      </w:r>
      <w:r w:rsidRPr="00C560CA">
        <w:rPr>
          <w:rFonts w:ascii="Courier New" w:hAnsi="Courier New" w:cs="Courier New"/>
          <w:sz w:val="24"/>
          <w:szCs w:val="24"/>
          <w:vertAlign w:val="subscript"/>
        </w:rPr>
        <w:t>3</w:t>
      </w:r>
      <w:r w:rsidRPr="00C560CA">
        <w:rPr>
          <w:rFonts w:ascii="Courier New" w:hAnsi="Courier New" w:cs="Courier New"/>
          <w:sz w:val="24"/>
          <w:szCs w:val="24"/>
        </w:rPr>
        <w:t>] (NIP II proteins) and silicic acid [Si(OH)</w:t>
      </w:r>
      <w:r w:rsidRPr="00C560CA">
        <w:rPr>
          <w:rFonts w:ascii="Courier New" w:hAnsi="Courier New" w:cs="Courier New"/>
          <w:sz w:val="24"/>
          <w:szCs w:val="24"/>
          <w:vertAlign w:val="subscript"/>
        </w:rPr>
        <w:t>4</w:t>
      </w:r>
      <w:r w:rsidRPr="00C560CA">
        <w:rPr>
          <w:rFonts w:ascii="Courier New" w:hAnsi="Courier New" w:cs="Courier New"/>
          <w:sz w:val="24"/>
          <w:szCs w:val="24"/>
        </w:rPr>
        <w:t xml:space="preserve">] (NIP III proteins) </w:t>
      </w:r>
      <w:r w:rsidRPr="00C560CA">
        <w:rPr>
          <w:rFonts w:ascii="Courier New" w:hAnsi="Courier New" w:cs="Courier New"/>
          <w:sz w:val="24"/>
          <w:szCs w:val="24"/>
        </w:rPr>
        <w:fldChar w:fldCharType="begin">
          <w:fldData xml:space="preserve">PEVuZE5vdGU+PENpdGU+PEF1dGhvcj5UYWthbm88L0F1dGhvcj48WWVhcj4yMDA2PC9ZZWFyPjxS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PEVuZE5vdGU+PENpdGU+PEF1dGhvcj5UYWthbm88L0F1dGhvcj48WWVhcj4yMDA2PC9ZZWFyPjxS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C560CA">
        <w:rPr>
          <w:rFonts w:ascii="Courier New" w:hAnsi="Courier New" w:cs="Courier New"/>
          <w:sz w:val="24"/>
          <w:szCs w:val="24"/>
        </w:rPr>
      </w:r>
      <w:r w:rsidRPr="00C560CA">
        <w:rPr>
          <w:rFonts w:ascii="Courier New" w:hAnsi="Courier New" w:cs="Courier New"/>
          <w:sz w:val="24"/>
          <w:szCs w:val="24"/>
        </w:rPr>
        <w:fldChar w:fldCharType="separate"/>
      </w:r>
      <w:r w:rsidR="000C5DB1">
        <w:rPr>
          <w:rFonts w:ascii="Courier New" w:hAnsi="Courier New" w:cs="Courier New"/>
          <w:noProof/>
          <w:sz w:val="24"/>
          <w:szCs w:val="24"/>
        </w:rPr>
        <w:t>(Ma, Tamai et al. 2006, Takano, Wada et al. 2006, Tanaka, Wallace et al. 2008)</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w:t>
      </w:r>
    </w:p>
    <w:p w:rsidR="009C7A88" w:rsidRPr="00C560CA" w:rsidRDefault="009C7A88" w:rsidP="009C7A88">
      <w:pPr>
        <w:spacing w:after="0" w:line="480" w:lineRule="auto"/>
        <w:ind w:firstLine="720"/>
        <w:jc w:val="both"/>
        <w:rPr>
          <w:rFonts w:ascii="Courier New" w:hAnsi="Courier New" w:cs="Courier New"/>
          <w:sz w:val="24"/>
          <w:szCs w:val="24"/>
        </w:rPr>
      </w:pPr>
      <w:r>
        <w:rPr>
          <w:rFonts w:ascii="Courier New" w:hAnsi="Courier New" w:cs="Courier New"/>
          <w:sz w:val="24"/>
          <w:szCs w:val="24"/>
        </w:rPr>
        <w:t xml:space="preserve">Unlike the NIP5;1 and </w:t>
      </w:r>
      <w:r w:rsidRPr="00C560CA">
        <w:rPr>
          <w:rFonts w:ascii="Courier New" w:hAnsi="Courier New" w:cs="Courier New"/>
          <w:sz w:val="24"/>
          <w:szCs w:val="24"/>
        </w:rPr>
        <w:t>NIP6;1 channels, which show constitutive boric acid transport activity</w:t>
      </w:r>
      <w:r>
        <w:rPr>
          <w:rFonts w:ascii="Courier New" w:hAnsi="Courier New" w:cs="Courier New"/>
          <w:sz w:val="24"/>
          <w:szCs w:val="24"/>
        </w:rPr>
        <w:t xml:space="preserve">, the </w:t>
      </w:r>
      <w:r w:rsidRPr="00C560CA">
        <w:rPr>
          <w:rFonts w:ascii="Courier New" w:hAnsi="Courier New" w:cs="Courier New"/>
          <w:sz w:val="24"/>
          <w:szCs w:val="24"/>
        </w:rPr>
        <w:t>NIP7;1 channel shows unusual transport properties that are the result of a tyrosine residue (Tyr81) located on helix 2, approximately one α-helical turn on the extracellular side of the ar/R selectivity filter. Two potential rotomeric states of Tyr</w:t>
      </w:r>
      <w:r>
        <w:rPr>
          <w:rFonts w:ascii="Courier New" w:hAnsi="Courier New" w:cs="Courier New"/>
          <w:sz w:val="24"/>
          <w:szCs w:val="24"/>
        </w:rPr>
        <w:t xml:space="preserve">81 are observed in </w:t>
      </w:r>
      <w:r w:rsidRPr="00C560CA">
        <w:rPr>
          <w:rFonts w:ascii="Courier New" w:hAnsi="Courier New" w:cs="Courier New"/>
          <w:sz w:val="24"/>
          <w:szCs w:val="24"/>
        </w:rPr>
        <w:t xml:space="preserve">NIP7;1 pore models, with MD suggesting stabilization of the Tyr81 side chain in the down configuration by Arg220, resulting in closure of the channel (predicted pore aperture of &lt;1 Å). Support for a closed state of the channel comes from </w:t>
      </w:r>
      <w:r w:rsidRPr="00C560CA">
        <w:rPr>
          <w:rFonts w:ascii="Courier New" w:hAnsi="Courier New" w:cs="Courier New"/>
          <w:sz w:val="24"/>
          <w:szCs w:val="24"/>
        </w:rPr>
        <w:lastRenderedPageBreak/>
        <w:t>ob</w:t>
      </w:r>
      <w:r>
        <w:rPr>
          <w:rFonts w:ascii="Courier New" w:hAnsi="Courier New" w:cs="Courier New"/>
          <w:sz w:val="24"/>
          <w:szCs w:val="24"/>
        </w:rPr>
        <w:t xml:space="preserve">servations that expression of </w:t>
      </w:r>
      <w:r w:rsidRPr="00C560CA">
        <w:rPr>
          <w:rFonts w:ascii="Courier New" w:hAnsi="Courier New" w:cs="Courier New"/>
          <w:sz w:val="24"/>
          <w:szCs w:val="24"/>
        </w:rPr>
        <w:t>NIP7;1 in </w:t>
      </w:r>
      <w:r w:rsidRPr="00C560CA">
        <w:rPr>
          <w:rFonts w:ascii="Courier New" w:hAnsi="Courier New" w:cs="Courier New"/>
          <w:i/>
          <w:sz w:val="24"/>
          <w:szCs w:val="24"/>
        </w:rPr>
        <w:t>Xenopus</w:t>
      </w:r>
      <w:r w:rsidRPr="00C560CA">
        <w:rPr>
          <w:rFonts w:ascii="Courier New" w:hAnsi="Courier New" w:cs="Courier New"/>
          <w:sz w:val="24"/>
          <w:szCs w:val="24"/>
        </w:rPr>
        <w:t xml:space="preserve"> oocytes results in normal expression of the protein but little measurable transport activity over </w:t>
      </w:r>
      <w:r>
        <w:rPr>
          <w:rFonts w:ascii="Courier New" w:hAnsi="Courier New" w:cs="Courier New"/>
          <w:sz w:val="24"/>
          <w:szCs w:val="24"/>
        </w:rPr>
        <w:t xml:space="preserve">the </w:t>
      </w:r>
      <w:r w:rsidRPr="00C560CA">
        <w:rPr>
          <w:rFonts w:ascii="Courier New" w:hAnsi="Courier New" w:cs="Courier New"/>
          <w:sz w:val="24"/>
          <w:szCs w:val="24"/>
        </w:rPr>
        <w:t>negative control oocytes. Intrinsically low boric acid</w:t>
      </w:r>
      <w:r w:rsidR="007011DA">
        <w:rPr>
          <w:rFonts w:ascii="Courier New" w:hAnsi="Courier New" w:cs="Courier New"/>
          <w:sz w:val="24"/>
          <w:szCs w:val="24"/>
        </w:rPr>
        <w:t xml:space="preserve"> </w:t>
      </w:r>
      <w:r w:rsidRPr="00C560CA">
        <w:rPr>
          <w:rFonts w:ascii="Courier New" w:hAnsi="Courier New" w:cs="Courier New"/>
          <w:sz w:val="24"/>
          <w:szCs w:val="24"/>
        </w:rPr>
        <w:t xml:space="preserve">transport activity observed for </w:t>
      </w:r>
      <w:r>
        <w:rPr>
          <w:rFonts w:ascii="Courier New" w:hAnsi="Courier New" w:cs="Courier New"/>
          <w:sz w:val="24"/>
          <w:szCs w:val="24"/>
        </w:rPr>
        <w:t xml:space="preserve">wild-type </w:t>
      </w:r>
      <w:r w:rsidRPr="00C560CA">
        <w:rPr>
          <w:rFonts w:ascii="Courier New" w:hAnsi="Courier New" w:cs="Courier New"/>
          <w:sz w:val="24"/>
          <w:szCs w:val="24"/>
        </w:rPr>
        <w:t>NIP7;1 is supported by previous observations of metalloid sensitivity in yeast</w:t>
      </w:r>
      <w:r w:rsidRPr="00C560CA">
        <w:rPr>
          <w:rFonts w:ascii="Courier New" w:hAnsi="Courier New" w:cs="Courier New"/>
          <w:sz w:val="24"/>
          <w:szCs w:val="24"/>
        </w:rPr>
        <w:fldChar w:fldCharType="begin">
          <w:fldData xml:space="preserve">PEVuZE5vdGU+PENpdGU+PEF1dGhvcj5CaWVuZXJ0PC9BdXRob3I+PFllYXI+MjAwODwvWWVhcj48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PEVuZE5vdGU+PENpdGU+PEF1dGhvcj5CaWVuZXJ0PC9BdXRob3I+PFllYXI+MjAwODwvWWVhcj48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C560CA">
        <w:rPr>
          <w:rFonts w:ascii="Courier New" w:hAnsi="Courier New" w:cs="Courier New"/>
          <w:sz w:val="24"/>
          <w:szCs w:val="24"/>
        </w:rPr>
      </w:r>
      <w:r w:rsidRPr="00C560CA">
        <w:rPr>
          <w:rFonts w:ascii="Courier New" w:hAnsi="Courier New" w:cs="Courier New"/>
          <w:sz w:val="24"/>
          <w:szCs w:val="24"/>
        </w:rPr>
        <w:fldChar w:fldCharType="separate"/>
      </w:r>
      <w:r w:rsidR="000C5DB1">
        <w:rPr>
          <w:rFonts w:ascii="Courier New" w:hAnsi="Courier New" w:cs="Courier New"/>
          <w:noProof/>
          <w:sz w:val="24"/>
          <w:szCs w:val="24"/>
        </w:rPr>
        <w:t>(Bienert, Thorsen et al. 2008, Isayenkov and Maathuis 2008)</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w:t>
      </w:r>
    </w:p>
    <w:p w:rsidR="009C7A88" w:rsidRPr="00C560CA" w:rsidRDefault="009C7A88" w:rsidP="009C7A88">
      <w:pPr>
        <w:shd w:val="clear" w:color="auto" w:fill="FFFFFF"/>
        <w:spacing w:line="480" w:lineRule="auto"/>
        <w:ind w:firstLine="720"/>
        <w:jc w:val="both"/>
        <w:rPr>
          <w:rFonts w:ascii="Courier New" w:hAnsi="Courier New" w:cs="Courier New"/>
          <w:sz w:val="24"/>
          <w:szCs w:val="24"/>
        </w:rPr>
      </w:pPr>
      <w:r w:rsidRPr="00C560CA">
        <w:rPr>
          <w:rFonts w:ascii="Courier New" w:hAnsi="Courier New" w:cs="Courier New"/>
          <w:sz w:val="24"/>
          <w:szCs w:val="24"/>
        </w:rPr>
        <w:t>The two boric acid t</w:t>
      </w:r>
      <w:r>
        <w:rPr>
          <w:rFonts w:ascii="Courier New" w:hAnsi="Courier New" w:cs="Courier New"/>
          <w:sz w:val="24"/>
          <w:szCs w:val="24"/>
        </w:rPr>
        <w:t xml:space="preserve">ransporters from A. thaliana, NIP5;1 and </w:t>
      </w:r>
      <w:r w:rsidRPr="00C560CA">
        <w:rPr>
          <w:rFonts w:ascii="Courier New" w:hAnsi="Courier New" w:cs="Courier New"/>
          <w:sz w:val="24"/>
          <w:szCs w:val="24"/>
        </w:rPr>
        <w:t>NIP6;1, possess an Asn and a Cys, respectively, which are predicted to remove the potential pore blocking properties associated with the bulkier Tyr. Substitution of a Cys residue for Tyr81 completely opens the channel to boric acid transport, at a rate higher than that of the established NIP boric acid channels. Inhibition of this transport by Hg</w:t>
      </w:r>
      <w:r w:rsidRPr="00C560CA">
        <w:rPr>
          <w:rFonts w:ascii="Courier New" w:hAnsi="Courier New" w:cs="Courier New"/>
          <w:sz w:val="24"/>
          <w:szCs w:val="24"/>
          <w:vertAlign w:val="superscript"/>
        </w:rPr>
        <w:t>2+</w:t>
      </w:r>
      <w:r w:rsidRPr="00C560CA">
        <w:rPr>
          <w:rFonts w:ascii="Courier New" w:hAnsi="Courier New" w:cs="Courier New"/>
          <w:sz w:val="24"/>
          <w:szCs w:val="24"/>
        </w:rPr>
        <w:t> suggests that this cysteine side chain lies close to the pore as predicted in stru</w:t>
      </w:r>
      <w:r>
        <w:rPr>
          <w:rFonts w:ascii="Courier New" w:hAnsi="Courier New" w:cs="Courier New"/>
          <w:sz w:val="24"/>
          <w:szCs w:val="24"/>
        </w:rPr>
        <w:t xml:space="preserve">ctural models. Interestingly, </w:t>
      </w:r>
      <w:r w:rsidRPr="00C560CA">
        <w:rPr>
          <w:rFonts w:ascii="Courier New" w:hAnsi="Courier New" w:cs="Courier New"/>
          <w:sz w:val="24"/>
          <w:szCs w:val="24"/>
        </w:rPr>
        <w:t xml:space="preserve">NIP7;1 Y81C shows no apparent transport of water. This suggests that, similar </w:t>
      </w:r>
      <w:r>
        <w:rPr>
          <w:rFonts w:ascii="Courier New" w:hAnsi="Courier New" w:cs="Courier New"/>
          <w:sz w:val="24"/>
          <w:szCs w:val="24"/>
        </w:rPr>
        <w:t>to NIP6;1, </w:t>
      </w:r>
      <w:r w:rsidRPr="00C560CA">
        <w:rPr>
          <w:rFonts w:ascii="Courier New" w:hAnsi="Courier New" w:cs="Courier New"/>
          <w:sz w:val="24"/>
          <w:szCs w:val="24"/>
        </w:rPr>
        <w:t>NIP7;1 in an open configuration forms a water-tight boric acid channel.</w:t>
      </w:r>
    </w:p>
    <w:p w:rsidR="009C7A88" w:rsidRDefault="009C7A88" w:rsidP="009C7A88">
      <w:pPr>
        <w:shd w:val="clear" w:color="auto" w:fill="FFFFFF"/>
        <w:spacing w:line="480" w:lineRule="auto"/>
        <w:ind w:firstLine="720"/>
        <w:jc w:val="both"/>
        <w:rPr>
          <w:rFonts w:ascii="Courier New" w:hAnsi="Courier New" w:cs="Courier New"/>
          <w:sz w:val="24"/>
          <w:szCs w:val="24"/>
        </w:rPr>
      </w:pPr>
      <w:r w:rsidRPr="00C560CA">
        <w:rPr>
          <w:rFonts w:ascii="Courier New" w:hAnsi="Courier New" w:cs="Courier New"/>
          <w:sz w:val="24"/>
          <w:szCs w:val="24"/>
        </w:rPr>
        <w:t>The observation of two</w:t>
      </w:r>
      <w:r>
        <w:rPr>
          <w:rFonts w:ascii="Courier New" w:hAnsi="Courier New" w:cs="Courier New"/>
          <w:sz w:val="24"/>
          <w:szCs w:val="24"/>
        </w:rPr>
        <w:t xml:space="preserve"> rotomeric states of Tyr81 in </w:t>
      </w:r>
      <w:r w:rsidRPr="00C560CA">
        <w:rPr>
          <w:rFonts w:ascii="Courier New" w:hAnsi="Courier New" w:cs="Courier New"/>
          <w:sz w:val="24"/>
          <w:szCs w:val="24"/>
        </w:rPr>
        <w:t xml:space="preserve">NIP7;1 is consistent with the “pore pinching” gating properties observed for certain aquaporins based on structural analyses </w:t>
      </w:r>
      <w:r w:rsidRPr="00C560CA">
        <w:rPr>
          <w:rFonts w:ascii="Courier New" w:hAnsi="Courier New" w:cs="Courier New"/>
          <w:sz w:val="24"/>
          <w:szCs w:val="24"/>
        </w:rPr>
        <w:fldChar w:fldCharType="begin">
          <w:fldData xml:space="preserve">PEVuZE5vdGU+PENpdGU+PEF1dGhvcj5Hb25lbjwvQXV0aG9yPjxZZWFyPjIwMDQ8L1llYXI+PFJl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PEVuZE5vdGU+PENpdGU+PEF1dGhvcj5Hb25lbjwvQXV0aG9yPjxZZWFyPjIwMDQ8L1llYXI+PFJl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C560CA">
        <w:rPr>
          <w:rFonts w:ascii="Courier New" w:hAnsi="Courier New" w:cs="Courier New"/>
          <w:sz w:val="24"/>
          <w:szCs w:val="24"/>
        </w:rPr>
      </w:r>
      <w:r w:rsidRPr="00C560CA">
        <w:rPr>
          <w:rFonts w:ascii="Courier New" w:hAnsi="Courier New" w:cs="Courier New"/>
          <w:sz w:val="24"/>
          <w:szCs w:val="24"/>
        </w:rPr>
        <w:fldChar w:fldCharType="separate"/>
      </w:r>
      <w:r w:rsidR="000C5DB1">
        <w:rPr>
          <w:rFonts w:ascii="Courier New" w:hAnsi="Courier New" w:cs="Courier New"/>
          <w:noProof/>
          <w:sz w:val="24"/>
          <w:szCs w:val="24"/>
        </w:rPr>
        <w:t xml:space="preserve">(Gonen, Sliz et al. 2004, Harries, Akhavan et al. 2004, Hedfalk, Tornroth-Horsefield et al. 2006, Jiang, Daniels et al. 2006, </w:t>
      </w:r>
      <w:r w:rsidR="000C5DB1">
        <w:rPr>
          <w:rFonts w:ascii="Courier New" w:hAnsi="Courier New" w:cs="Courier New"/>
          <w:noProof/>
          <w:sz w:val="24"/>
          <w:szCs w:val="24"/>
        </w:rPr>
        <w:lastRenderedPageBreak/>
        <w:t>Tornroth-Horsefield, Wang et al. 2006, Tornroth-Horsefield, Hedfalk et al. 2010)</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w:t>
      </w:r>
    </w:p>
    <w:p w:rsidR="009C7A88" w:rsidRDefault="009C7A88" w:rsidP="009C7A88">
      <w:pPr>
        <w:shd w:val="clear" w:color="auto" w:fill="FFFFFF"/>
        <w:spacing w:line="480" w:lineRule="auto"/>
        <w:ind w:firstLine="720"/>
        <w:jc w:val="both"/>
        <w:rPr>
          <w:rFonts w:ascii="Courier New" w:hAnsi="Courier New" w:cs="Courier New"/>
          <w:sz w:val="24"/>
          <w:szCs w:val="24"/>
        </w:rPr>
      </w:pPr>
      <w:r w:rsidRPr="00487173">
        <w:rPr>
          <w:rFonts w:ascii="Courier New" w:hAnsi="Courier New" w:cs="Courier New"/>
          <w:sz w:val="24"/>
          <w:szCs w:val="24"/>
        </w:rPr>
        <w:t xml:space="preserve">The </w:t>
      </w:r>
      <w:r w:rsidRPr="00487173">
        <w:rPr>
          <w:rFonts w:ascii="Courier New" w:hAnsi="Courier New" w:cs="Courier New"/>
          <w:i/>
          <w:sz w:val="24"/>
          <w:szCs w:val="24"/>
        </w:rPr>
        <w:t>E.coli</w:t>
      </w:r>
      <w:r>
        <w:rPr>
          <w:rFonts w:ascii="Courier New" w:hAnsi="Courier New" w:cs="Courier New"/>
          <w:sz w:val="24"/>
          <w:szCs w:val="24"/>
        </w:rPr>
        <w:t xml:space="preserve"> water channel</w:t>
      </w:r>
      <w:r w:rsidR="00457C69">
        <w:rPr>
          <w:rFonts w:ascii="Courier New" w:hAnsi="Courier New" w:cs="Courier New"/>
          <w:sz w:val="24"/>
          <w:szCs w:val="24"/>
        </w:rPr>
        <w:t xml:space="preserve"> AQPZ was </w:t>
      </w:r>
      <w:r w:rsidRPr="00487173">
        <w:rPr>
          <w:rFonts w:ascii="Courier New" w:hAnsi="Courier New" w:cs="Courier New"/>
          <w:sz w:val="24"/>
          <w:szCs w:val="24"/>
        </w:rPr>
        <w:t xml:space="preserve">the third AQP protein </w:t>
      </w:r>
      <w:r>
        <w:rPr>
          <w:rFonts w:ascii="Courier New" w:hAnsi="Courier New" w:cs="Courier New"/>
          <w:sz w:val="24"/>
          <w:szCs w:val="24"/>
        </w:rPr>
        <w:t>for which an atomic structure was solved</w:t>
      </w:r>
      <w:r w:rsidRPr="00487173">
        <w:rPr>
          <w:rFonts w:ascii="Courier New" w:hAnsi="Courier New" w:cs="Courier New"/>
          <w:sz w:val="24"/>
          <w:szCs w:val="24"/>
        </w:rPr>
        <w:t xml:space="preserve">. The 2.5 Å crystal structure indicated that AQPZ adopted the canonical AQP </w:t>
      </w:r>
      <w:r>
        <w:rPr>
          <w:rFonts w:ascii="Courier New" w:hAnsi="Courier New" w:cs="Courier New"/>
          <w:sz w:val="24"/>
          <w:szCs w:val="24"/>
        </w:rPr>
        <w:t xml:space="preserve">hourglass </w:t>
      </w:r>
      <w:r w:rsidRPr="00487173">
        <w:rPr>
          <w:rFonts w:ascii="Courier New" w:hAnsi="Courier New" w:cs="Courier New"/>
          <w:sz w:val="24"/>
          <w:szCs w:val="24"/>
        </w:rPr>
        <w:t xml:space="preserve">fold. The </w:t>
      </w:r>
      <w:r>
        <w:rPr>
          <w:rFonts w:ascii="Courier New" w:hAnsi="Courier New" w:cs="Courier New"/>
          <w:sz w:val="24"/>
          <w:szCs w:val="24"/>
        </w:rPr>
        <w:t xml:space="preserve">Ar/R </w:t>
      </w:r>
      <w:r w:rsidRPr="00487173">
        <w:rPr>
          <w:rFonts w:ascii="Courier New" w:hAnsi="Courier New" w:cs="Courier New"/>
          <w:sz w:val="24"/>
          <w:szCs w:val="24"/>
        </w:rPr>
        <w:t xml:space="preserve">constriction site is formed by Arg189, Phe43, His174, and Thr183, bringing the pore diameter to 2 Å </w:t>
      </w:r>
      <w:r w:rsidRPr="00487173">
        <w:rPr>
          <w:rFonts w:ascii="Courier New" w:hAnsi="Courier New" w:cs="Courier New"/>
          <w:sz w:val="24"/>
          <w:szCs w:val="24"/>
        </w:rPr>
        <w:fldChar w:fldCharType="begin">
          <w:fldData xml:space="preserve">PEVuZE5vdGU+PENpdGU+PEF1dGhvcj5TYXZhZ2U8L0F1dGhvcj48WWVhcj4yMDAzPC9ZZWFyPjxS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PEVuZE5vdGU+PENpdGU+PEF1dGhvcj5TYXZhZ2U8L0F1dGhvcj48WWVhcj4yMDAzPC9ZZWFyPjxS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(Savage, Egea et al. 2003)</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The AQPZ tetramer </w:t>
      </w:r>
      <w:r>
        <w:rPr>
          <w:rFonts w:ascii="Courier New" w:hAnsi="Courier New" w:cs="Courier New"/>
          <w:sz w:val="24"/>
          <w:szCs w:val="24"/>
        </w:rPr>
        <w:t>shows two protomers</w:t>
      </w:r>
      <w:r w:rsidRPr="00487173">
        <w:rPr>
          <w:rFonts w:ascii="Courier New" w:hAnsi="Courier New" w:cs="Courier New"/>
          <w:sz w:val="24"/>
          <w:szCs w:val="24"/>
        </w:rPr>
        <w:t xml:space="preserve"> with different </w:t>
      </w:r>
      <w:r>
        <w:rPr>
          <w:rFonts w:ascii="Courier New" w:hAnsi="Courier New" w:cs="Courier New"/>
          <w:sz w:val="24"/>
          <w:szCs w:val="24"/>
        </w:rPr>
        <w:t>Ar/R</w:t>
      </w:r>
      <w:r w:rsidRPr="00487173">
        <w:rPr>
          <w:rFonts w:ascii="Courier New" w:hAnsi="Courier New" w:cs="Courier New"/>
          <w:sz w:val="24"/>
          <w:szCs w:val="24"/>
        </w:rPr>
        <w:t xml:space="preserve"> pore structure</w:t>
      </w:r>
      <w:r>
        <w:rPr>
          <w:rFonts w:ascii="Courier New" w:hAnsi="Courier New" w:cs="Courier New"/>
          <w:sz w:val="24"/>
          <w:szCs w:val="24"/>
        </w:rPr>
        <w:t>s</w:t>
      </w:r>
      <w:r w:rsidRPr="00487173">
        <w:rPr>
          <w:rFonts w:ascii="Courier New" w:hAnsi="Courier New" w:cs="Courier New"/>
          <w:sz w:val="24"/>
          <w:szCs w:val="24"/>
        </w:rPr>
        <w:t xml:space="preserve">. The main differences in the pore lining residues between protomer A and protomer B is the position of </w:t>
      </w:r>
      <w:r>
        <w:rPr>
          <w:rFonts w:ascii="Courier New" w:hAnsi="Courier New" w:cs="Courier New"/>
          <w:sz w:val="24"/>
          <w:szCs w:val="24"/>
        </w:rPr>
        <w:t xml:space="preserve">the conserved Ar/R residue </w:t>
      </w:r>
      <w:r w:rsidRPr="00487173">
        <w:rPr>
          <w:rFonts w:ascii="Courier New" w:hAnsi="Courier New" w:cs="Courier New"/>
          <w:sz w:val="24"/>
          <w:szCs w:val="24"/>
        </w:rPr>
        <w:t>Arg189</w:t>
      </w:r>
      <w:r w:rsidRPr="00487173">
        <w:rPr>
          <w:rFonts w:ascii="Courier New" w:hAnsi="Courier New" w:cs="Courier New"/>
          <w:sz w:val="24"/>
          <w:szCs w:val="24"/>
        </w:rPr>
        <w:fldChar w:fldCharType="begin">
          <w:fldData xml:space="preserve">PEVuZE5vdGU+PENpdGU+PEF1dGhvcj5TYXZhZ2U8L0F1dGhvcj48WWVhcj4yMDAzPC9ZZWFyPjxS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PEVuZE5vdGU+PENpdGU+PEF1dGhvcj5TYXZhZ2U8L0F1dGhvcj48WWVhcj4yMDAzPC9ZZWFyPjxS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(Savage, Egea et al. 2003)</w:t>
      </w:r>
      <w:r w:rsidRPr="00487173">
        <w:rPr>
          <w:rFonts w:ascii="Courier New" w:hAnsi="Courier New" w:cs="Courier New"/>
          <w:sz w:val="24"/>
          <w:szCs w:val="24"/>
        </w:rPr>
        <w:fldChar w:fldCharType="end"/>
      </w:r>
      <w:r>
        <w:rPr>
          <w:rFonts w:ascii="Courier New" w:hAnsi="Courier New" w:cs="Courier New"/>
          <w:sz w:val="24"/>
          <w:szCs w:val="24"/>
        </w:rPr>
        <w:t>.</w:t>
      </w:r>
      <w:r w:rsidRPr="00487173">
        <w:rPr>
          <w:rFonts w:ascii="Courier New" w:hAnsi="Courier New" w:cs="Courier New"/>
          <w:sz w:val="24"/>
          <w:szCs w:val="24"/>
        </w:rPr>
        <w:t xml:space="preserve"> In protomer A, Arg189 is in an “UP” position, which is the conformation seen in AQP1</w:t>
      </w:r>
      <w:r>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&lt;EndNote&gt;&lt;Cite&gt;&lt;Author&gt;Walz&lt;/Author&gt;&lt;Year&gt;1997&lt;/Year&gt;&lt;RecNum&gt;138&lt;/RecNum&gt;&lt;DisplayText&gt;(Walz, Hirai et al. 1997)&lt;/DisplayText&gt;&lt;record&gt;&lt;rec-number&gt;138&lt;/rec-number&gt;&lt;foreign-keys&gt;&lt;key app="EN" db-id="p02wv5zfmpdf28ezr2lx0d2259a5srvrvv9d" timestamp="1387378747"&gt;138&lt;/key&gt;&lt;/foreign-keys&gt;&lt;ref-type name="Journal Article"&gt;17&lt;/ref-type&gt;&lt;contributors&gt;&lt;authors&gt;&lt;author&gt;Walz, T.&lt;/author&gt;&lt;author&gt;Hirai, T.&lt;/author&gt;&lt;author&gt;Murata, K.&lt;/author&gt;&lt;author&gt;Heymann, J. B.&lt;/author&gt;&lt;author&gt;Mitsuoka, K.&lt;/author&gt;&lt;author&gt;Fujiyoshi, Y.&lt;/author&gt;&lt;author&gt;Smith, B. L.&lt;/author&gt;&lt;author&gt;Agre, P.&lt;/author&gt;&lt;author&gt;Engel, A.&lt;/author&gt;&lt;/authors&gt;&lt;/contributors&gt;&lt;auth-address&gt;M. E. Muller-Institute for Microscopic Structural Biology at the Biozentrum, University of Basel, Switzerland.&lt;/auth-address&gt;&lt;titles&gt;&lt;title&gt;The three-dimensional structure of aquaporin-1&lt;/title&gt;&lt;secondary-title&gt;Nature&lt;/secondary-title&gt;&lt;alt-title&gt;Nature&lt;/alt-title&gt;&lt;/titles&gt;&lt;periodical&gt;&lt;full-title&gt;Nature&lt;/full-title&gt;&lt;abbr-1&gt;Nature&lt;/abbr-1&gt;&lt;/periodical&gt;&lt;alt-periodical&gt;&lt;full-title&gt;Nature&lt;/full-title&gt;&lt;abbr-1&gt;Nature&lt;/abbr-1&gt;&lt;/alt-periodical&gt;&lt;pages&gt;624-7&lt;/pages&gt;&lt;volume&gt;387&lt;/volume&gt;&lt;number&gt;6633&lt;/number&gt;&lt;keywords&gt;&lt;keyword&gt;Animals&lt;/keyword&gt;&lt;keyword&gt;Aquaporin 1&lt;/keyword&gt;&lt;keyword&gt;*Aquaporins&lt;/keyword&gt;&lt;keyword&gt;Blood Proteins/chemistry/ultrastructure&lt;/keyword&gt;&lt;keyword&gt;Erythrocytes/chemistry&lt;/keyword&gt;&lt;keyword&gt;Ion Channels/*chemistry/ultrastructure&lt;/keyword&gt;&lt;keyword&gt;Membrane Proteins/chemistry/ultrastructure&lt;/keyword&gt;&lt;keyword&gt;Models, Molecular&lt;/keyword&gt;&lt;keyword&gt;*Protein Conformation&lt;/keyword&gt;&lt;keyword&gt;Recombinant Proteins/chemistry&lt;/keyword&gt;&lt;keyword&gt;Xenopus&lt;/keyword&gt;&lt;/keywords&gt;&lt;dates&gt;&lt;year&gt;1997&lt;/year&gt;&lt;pub-dates&gt;&lt;date&gt;Jun 5&lt;/date&gt;&lt;/pub-dates&gt;&lt;/dates&gt;&lt;isbn&gt;0028-0836 (Print)&amp;#xD;0028-0836 (Linking)&lt;/isbn&gt;&lt;accession-num&gt;9177353&lt;/accession-num&gt;&lt;urls&gt;&lt;related-urls&gt;&lt;url&gt;http://www.ncbi.nlm.nih.gov/pubmed/9177353&lt;/url&gt;&lt;/related-urls&gt;&lt;/urls&gt;&lt;electronic-resource-num&gt;10.1038/42512&lt;/electronic-resource-num&gt;&lt;/record&gt;&lt;/Cite&gt;&lt;/EndNote&gt;</w:instrText>
      </w:r>
      <w:r>
        <w:rPr>
          <w:rFonts w:ascii="Courier New" w:hAnsi="Courier New" w:cs="Courier New"/>
          <w:sz w:val="24"/>
          <w:szCs w:val="24"/>
        </w:rPr>
        <w:fldChar w:fldCharType="separate"/>
      </w:r>
      <w:r w:rsidR="000C5DB1">
        <w:rPr>
          <w:rFonts w:ascii="Courier New" w:hAnsi="Courier New" w:cs="Courier New"/>
          <w:noProof/>
          <w:sz w:val="24"/>
          <w:szCs w:val="24"/>
        </w:rPr>
        <w:t>(Walz, Hirai et al. 1997)</w:t>
      </w:r>
      <w:r>
        <w:rPr>
          <w:rFonts w:ascii="Courier New" w:hAnsi="Courier New" w:cs="Courier New"/>
          <w:sz w:val="24"/>
          <w:szCs w:val="24"/>
        </w:rPr>
        <w:fldChar w:fldCharType="end"/>
      </w:r>
      <w:r w:rsidRPr="00487173">
        <w:rPr>
          <w:rFonts w:ascii="Courier New" w:hAnsi="Courier New" w:cs="Courier New"/>
          <w:sz w:val="24"/>
          <w:szCs w:val="24"/>
        </w:rPr>
        <w:t xml:space="preserve">. In protomer B, Arg189 is in the “Down” state, which also seen in AQP0 </w:t>
      </w:r>
      <w:r>
        <w:rPr>
          <w:rFonts w:ascii="Courier New" w:hAnsi="Courier New" w:cs="Courier New"/>
          <w:sz w:val="24"/>
          <w:szCs w:val="24"/>
        </w:rPr>
        <w:fldChar w:fldCharType="begin">
          <w:fldData xml:space="preserve">PEVuZE5vdGU+PENpdGU+PEF1dGhvcj5IYXJyaWVzPC9BdXRob3I+PFllYXI+MjAwNDwvWWVhcj48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PEVuZE5vdGU+PENpdGU+PEF1dGhvcj5IYXJyaWVzPC9BdXRob3I+PFllYXI+MjAwNDwvWWVhcj48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noProof/>
          <w:sz w:val="24"/>
          <w:szCs w:val="24"/>
        </w:rPr>
        <w:t>(Harries, Akhavan et al. 2004)</w:t>
      </w:r>
      <w:r>
        <w:rPr>
          <w:rFonts w:ascii="Courier New" w:hAnsi="Courier New" w:cs="Courier New"/>
          <w:sz w:val="24"/>
          <w:szCs w:val="24"/>
        </w:rPr>
        <w:fldChar w:fldCharType="end"/>
      </w:r>
      <w:r w:rsidRPr="00487173">
        <w:rPr>
          <w:rFonts w:ascii="Courier New" w:hAnsi="Courier New" w:cs="Courier New"/>
          <w:sz w:val="24"/>
          <w:szCs w:val="24"/>
        </w:rPr>
        <w:t>. In a recent crystal structure of AQPZ, Arg189 adopt two different conformations in different subunits of the same tetramer</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&lt;EndNote&gt;&lt;Cite&gt;&lt;Author&gt;Jiang&lt;/Author&gt;&lt;Year&gt;2006&lt;/Year&gt;&lt;RecNum&gt;30&lt;/RecNum&gt;&lt;DisplayText&gt;(Jiang, Daniels et al. 2006)&lt;/DisplayText&gt;&lt;record&gt;&lt;rec-number&gt;30&lt;/rec-number&gt;&lt;foreign-keys&gt;&lt;key app="EN" db-id="p02wv5zfmpdf28ezr2lx0d2259a5srvrvv9d" timestamp="1373897087"&gt;30&lt;/key&gt;&lt;/foreign-keys&gt;&lt;ref-type name="Journal Article"&gt;17&lt;/ref-type&gt;&lt;contributors&gt;&lt;authors&gt;&lt;author&gt;Jiang, J.&lt;/author&gt;&lt;author&gt;Daniels, B. V.&lt;/author&gt;&lt;author&gt;Fu, D.&lt;/author&gt;&lt;/authors&gt;&lt;/contributors&gt;&lt;auth-address&gt;Department of Biology, Brookhaven National Laboratory, Upton, New York 11973, USA.&lt;/auth-address&gt;&lt;titles&gt;&lt;title&gt;Crystal structure of AqpZ tetramer reveals two distinct Arg-189 conformations associated with water permeation through the narrowest constriction of the water-conducting channel&lt;/title&gt;&lt;secondary-title&gt;J Biol Chem&lt;/secondary-title&gt;&lt;alt-title&gt;The Journal of biological chemistry&lt;/alt-title&gt;&lt;/titles&gt;&lt;periodical&gt;&lt;full-title&gt;J Biol Chem&lt;/full-title&gt;&lt;abbr-1&gt;The Journal of biological chemistry&lt;/abbr-1&gt;&lt;/periodical&gt;&lt;alt-periodical&gt;&lt;full-title&gt;J Biol Chem&lt;/full-title&gt;&lt;abbr-1&gt;The Journal of biological chemistry&lt;/abbr-1&gt;&lt;/alt-periodical&gt;&lt;pages&gt;454-60&lt;/pages&gt;&lt;volume&gt;281&lt;/volume&gt;&lt;number&gt;1&lt;/number&gt;&lt;keywords&gt;&lt;keyword&gt;Aquaporins/*chemistry/*metabolism&lt;/keyword&gt;&lt;keyword&gt;Biological Transport&lt;/keyword&gt;&lt;keyword&gt;Crystallography&lt;/keyword&gt;&lt;keyword&gt;Escherichia coli&lt;/keyword&gt;&lt;keyword&gt;Escherichia coli Proteins/*chemistry/*metabolism&lt;/keyword&gt;&lt;keyword&gt;Membrane Proteins/*chemistry/*metabolism&lt;/keyword&gt;&lt;keyword&gt;Protein Structure, Quaternary&lt;/keyword&gt;&lt;keyword&gt;Protein Structure, Secondary&lt;/keyword&gt;&lt;keyword&gt;Protein Structure, Tertiary&lt;/keyword&gt;&lt;keyword&gt;Water/*metabolism&lt;/keyword&gt;&lt;/keywords&gt;&lt;dates&gt;&lt;year&gt;2006&lt;/year&gt;&lt;pub-dates&gt;&lt;date&gt;Jan 6&lt;/date&gt;&lt;/pub-dates&gt;&lt;/dates&gt;&lt;isbn&gt;0021-9258 (Print)&amp;#xD;0021-9258 (Linking)&lt;/isbn&gt;&lt;accession-num&gt;16239219&lt;/accession-num&gt;&lt;urls&gt;&lt;related-urls&gt;&lt;url&gt;http://www.ncbi.nlm.nih.gov/pubmed/16239219&lt;/url&gt;&lt;/related-urls&gt;&lt;/urls&gt;&lt;electronic-resource-num&gt;10.1074/jbc.M508926200&lt;/electronic-resource-num&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(Jiang, Daniels et al. 2006)</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w:t>
      </w:r>
    </w:p>
    <w:p w:rsidR="009C7A88" w:rsidRDefault="009C7A88" w:rsidP="009C7A88">
      <w:pPr>
        <w:spacing w:line="480" w:lineRule="auto"/>
        <w:ind w:firstLine="720"/>
        <w:jc w:val="both"/>
        <w:rPr>
          <w:rFonts w:ascii="Courier New" w:hAnsi="Courier New" w:cs="Courier New"/>
          <w:sz w:val="24"/>
          <w:szCs w:val="24"/>
        </w:rPr>
      </w:pPr>
      <w:r w:rsidRPr="00487173">
        <w:rPr>
          <w:rFonts w:ascii="Courier New" w:hAnsi="Courier New" w:cs="Courier New"/>
          <w:sz w:val="24"/>
          <w:szCs w:val="24"/>
        </w:rPr>
        <w:t xml:space="preserve">The yeast aquaporin structure AQY1 was determined at 1.15 Å resolution revealing a striking feature of the water pore. Although AQY1 shares the same hourglass fold and constriction site </w:t>
      </w:r>
      <w:r>
        <w:rPr>
          <w:rFonts w:ascii="Courier New" w:hAnsi="Courier New" w:cs="Courier New"/>
          <w:sz w:val="24"/>
          <w:szCs w:val="24"/>
        </w:rPr>
        <w:t>as other AQPs</w:t>
      </w:r>
      <w:r w:rsidRPr="00487173">
        <w:rPr>
          <w:rFonts w:ascii="Courier New" w:hAnsi="Courier New" w:cs="Courier New"/>
          <w:sz w:val="24"/>
          <w:szCs w:val="24"/>
        </w:rPr>
        <w:t xml:space="preserve">, the water channel is closed on the cytoplasmic side by conserved N-terminal residues. The N </w:t>
      </w:r>
      <w:r w:rsidRPr="00487173">
        <w:rPr>
          <w:rFonts w:ascii="Courier New" w:hAnsi="Courier New" w:cs="Courier New"/>
          <w:sz w:val="24"/>
          <w:szCs w:val="24"/>
        </w:rPr>
        <w:lastRenderedPageBreak/>
        <w:t>terminus folds such that each AQY1 subunits is intertwined with its neighbor within the tetramer via a helical bundle</w:t>
      </w:r>
      <w:r>
        <w:rPr>
          <w:rFonts w:ascii="Courier New" w:hAnsi="Courier New" w:cs="Courier New"/>
          <w:sz w:val="24"/>
          <w:szCs w:val="24"/>
        </w:rPr>
        <w:t xml:space="preserve"> that</w:t>
      </w:r>
      <w:r w:rsidRPr="00487173">
        <w:rPr>
          <w:rFonts w:ascii="Courier New" w:hAnsi="Courier New" w:cs="Courier New"/>
          <w:sz w:val="24"/>
          <w:szCs w:val="24"/>
        </w:rPr>
        <w:t xml:space="preserve"> </w:t>
      </w:r>
      <w:r w:rsidR="00C615DC">
        <w:rPr>
          <w:rFonts w:ascii="Courier New" w:hAnsi="Courier New" w:cs="Courier New"/>
          <w:sz w:val="24"/>
          <w:szCs w:val="24"/>
        </w:rPr>
        <w:t xml:space="preserve">is </w:t>
      </w:r>
      <w:r w:rsidRPr="00487173">
        <w:rPr>
          <w:rFonts w:ascii="Courier New" w:hAnsi="Courier New" w:cs="Courier New"/>
          <w:sz w:val="24"/>
          <w:szCs w:val="24"/>
        </w:rPr>
        <w:t xml:space="preserve">stabilized by multiple hydrogen bond interactions. </w:t>
      </w:r>
      <w:r>
        <w:rPr>
          <w:rFonts w:ascii="Courier New" w:hAnsi="Courier New" w:cs="Courier New"/>
          <w:sz w:val="24"/>
          <w:szCs w:val="24"/>
        </w:rPr>
        <w:t xml:space="preserve">A </w:t>
      </w:r>
      <w:r w:rsidRPr="00487173">
        <w:rPr>
          <w:rFonts w:ascii="Courier New" w:hAnsi="Courier New" w:cs="Courier New"/>
          <w:sz w:val="24"/>
          <w:szCs w:val="24"/>
        </w:rPr>
        <w:t>Hydrogen bond from Tyr27 anchors the helical bundle of AQY1 to the neighboring subunit and Pro29 introduces a kink allowing Tyr31 to inse</w:t>
      </w:r>
      <w:r>
        <w:rPr>
          <w:rFonts w:ascii="Courier New" w:hAnsi="Courier New" w:cs="Courier New"/>
          <w:sz w:val="24"/>
          <w:szCs w:val="24"/>
        </w:rPr>
        <w:t>r</w:t>
      </w:r>
      <w:r w:rsidRPr="00487173">
        <w:rPr>
          <w:rFonts w:ascii="Courier New" w:hAnsi="Courier New" w:cs="Courier New"/>
          <w:sz w:val="24"/>
          <w:szCs w:val="24"/>
        </w:rPr>
        <w:t>t into the water channel. The hydroxyl group of Tyr31</w:t>
      </w:r>
      <w:r>
        <w:rPr>
          <w:rFonts w:ascii="Courier New" w:hAnsi="Courier New" w:cs="Courier New"/>
          <w:sz w:val="24"/>
          <w:szCs w:val="24"/>
        </w:rPr>
        <w:t xml:space="preserve"> is</w:t>
      </w:r>
      <w:r w:rsidRPr="00487173">
        <w:rPr>
          <w:rFonts w:ascii="Courier New" w:hAnsi="Courier New" w:cs="Courier New"/>
          <w:sz w:val="24"/>
          <w:szCs w:val="24"/>
        </w:rPr>
        <w:t xml:space="preserve"> involved in </w:t>
      </w:r>
      <w:r>
        <w:rPr>
          <w:rFonts w:ascii="Courier New" w:hAnsi="Courier New" w:cs="Courier New"/>
          <w:sz w:val="24"/>
          <w:szCs w:val="24"/>
        </w:rPr>
        <w:t xml:space="preserve">the formation of </w:t>
      </w:r>
      <w:r w:rsidRPr="00487173">
        <w:rPr>
          <w:rFonts w:ascii="Courier New" w:hAnsi="Courier New" w:cs="Courier New"/>
          <w:sz w:val="24"/>
          <w:szCs w:val="24"/>
        </w:rPr>
        <w:t xml:space="preserve">a well ordered hydrogen bond network. The pore profile indicates that the Tyr31 narrows the channel diameter to 0.8 Å, which is too small to allow the water passage </w:t>
      </w:r>
      <w:r w:rsidRPr="00487173">
        <w:rPr>
          <w:rFonts w:ascii="Courier New" w:hAnsi="Courier New" w:cs="Courier New"/>
          <w:sz w:val="24"/>
          <w:szCs w:val="24"/>
        </w:rPr>
        <w:fldChar w:fldCharType="begin">
          <w:fldData xml:space="preserve">PEVuZE5vdGU+PENpdGU+PEF1dGhvcj5GaXNjaGVyPC9BdXRob3I+PFllYXI+MjAwOTwvWWVhcj48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==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PEVuZE5vdGU+PENpdGU+PEF1dGhvcj5GaXNjaGVyPC9BdXRob3I+PFllYXI+MjAwOTwvWWVhcj48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==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487173">
        <w:rPr>
          <w:rFonts w:ascii="Courier New" w:hAnsi="Courier New" w:cs="Courier New"/>
          <w:sz w:val="24"/>
          <w:szCs w:val="24"/>
        </w:rPr>
      </w:r>
      <w:r w:rsidRPr="00487173">
        <w:rPr>
          <w:rFonts w:ascii="Courier New" w:hAnsi="Courier New" w:cs="Courier New"/>
          <w:sz w:val="24"/>
          <w:szCs w:val="24"/>
        </w:rPr>
        <w:fldChar w:fldCharType="separate"/>
      </w:r>
      <w:r w:rsidR="000C5DB1">
        <w:rPr>
          <w:rFonts w:ascii="Courier New" w:hAnsi="Courier New" w:cs="Courier New"/>
          <w:noProof/>
          <w:sz w:val="24"/>
          <w:szCs w:val="24"/>
        </w:rPr>
        <w:t>(Fischer, Kosinska-Eriksson et al. 2009)</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w:t>
      </w:r>
    </w:p>
    <w:p w:rsidR="009C7A88" w:rsidRPr="00487173" w:rsidRDefault="009C7A88" w:rsidP="009C7A88">
      <w:pPr>
        <w:spacing w:line="480" w:lineRule="auto"/>
        <w:ind w:firstLine="720"/>
        <w:jc w:val="both"/>
        <w:rPr>
          <w:rFonts w:ascii="Courier New" w:hAnsi="Courier New" w:cs="Courier New"/>
          <w:sz w:val="24"/>
          <w:szCs w:val="24"/>
        </w:rPr>
      </w:pPr>
      <w:r w:rsidRPr="00487173">
        <w:rPr>
          <w:rFonts w:ascii="Courier New" w:hAnsi="Courier New" w:cs="Courier New"/>
          <w:sz w:val="24"/>
          <w:szCs w:val="24"/>
        </w:rPr>
        <w:t xml:space="preserve">Structures of both open and closed SoPIP2;1 revealed that the gating of the pore is mediated by the loop D </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&lt;EndNote&gt;&lt;Cite&gt;&lt;Author&gt;Tornroth-Horsefield&lt;/Author&gt;&lt;Year&gt;2006&lt;/Year&gt;&lt;RecNum&gt;32&lt;/RecNum&gt;&lt;DisplayText&gt;(Tornroth-Horsefield, Wang et al. 2006)&lt;/DisplayText&gt;&lt;record&gt;&lt;rec-number&gt;32&lt;/rec-number&gt;&lt;foreign-keys&gt;&lt;key app="EN" db-id="p02wv5zfmpdf28ezr2lx0d2259a5srvrvv9d" timestamp="1373897164"&gt;32&lt;/key&gt;&lt;/foreign-keys&gt;&lt;ref-type name="Journal Article"&gt;17&lt;/ref-type&gt;&lt;contributors&gt;&lt;authors&gt;&lt;author&gt;Tornroth-Horsefield, S.&lt;/author&gt;&lt;author&gt;Wang, Y.&lt;/author&gt;&lt;author&gt;Hedfalk, K.&lt;/author&gt;&lt;author&gt;Johanson, U.&lt;/author&gt;&lt;author&gt;Karlsson, M.&lt;/author&gt;&lt;author&gt;Tajkhorshid, E.&lt;/author&gt;&lt;author&gt;Neutze, R.&lt;/author&gt;&lt;author&gt;Kjellbom, P.&lt;/author&gt;&lt;/authors&gt;&lt;/contributors&gt;&lt;auth-address&gt;Department of Chemistry and Bioscience, Chalmers University of Technology, P O Box 462, SE-40530 Goteborg, Sweden.&lt;/auth-address&gt;&lt;titles&gt;&lt;title&gt;Structural mechanism of plant aquaporin gating&lt;/title&gt;&lt;secondary-title&gt;Nature&lt;/secondary-title&gt;&lt;alt-title&gt;Nature&lt;/alt-title&gt;&lt;/titles&gt;&lt;periodical&gt;&lt;full-title&gt;Nature&lt;/full-title&gt;&lt;abbr-1&gt;Nature&lt;/abbr-1&gt;&lt;/periodical&gt;&lt;alt-periodical&gt;&lt;full-title&gt;Nature&lt;/full-title&gt;&lt;abbr-1&gt;Nature&lt;/abbr-1&gt;&lt;/alt-periodical&gt;&lt;pages&gt;688-94&lt;/pages&gt;&lt;volume&gt;439&lt;/volume&gt;&lt;number&gt;7077&lt;/number&gt;&lt;keywords&gt;&lt;keyword&gt;Aquaporins/*chemistry/*metabolism&lt;/keyword&gt;&lt;keyword&gt;Computer Simulation&lt;/keyword&gt;&lt;keyword&gt;*Ion Channel Gating&lt;/keyword&gt;&lt;keyword&gt;Models, Molecular&lt;/keyword&gt;&lt;keyword&gt;Phosphorylation&lt;/keyword&gt;&lt;keyword&gt;Phosphoserine/metabolism&lt;/keyword&gt;&lt;keyword&gt;Plant Proteins/*chemistry/*metabolism&lt;/keyword&gt;&lt;keyword&gt;Protein Conformation&lt;/keyword&gt;&lt;keyword&gt;Spinacia oleracea/*chemistry/metabolism&lt;/keyword&gt;&lt;keyword&gt;Structure-Activity Relationship&lt;/keyword&gt;&lt;keyword&gt;X-Ray Diffraction&lt;/keyword&gt;&lt;/keywords&gt;&lt;dates&gt;&lt;year&gt;2006&lt;/year&gt;&lt;pub-dates&gt;&lt;date&gt;Feb 9&lt;/date&gt;&lt;/pub-dates&gt;&lt;/dates&gt;&lt;isbn&gt;1476-4687 (Electronic)&amp;#xD;0028-0836 (Linking)&lt;/isbn&gt;&lt;accession-num&gt;16340961&lt;/accession-num&gt;&lt;urls&gt;&lt;related-urls&gt;&lt;url&gt;http://www.ncbi.nlm.nih.gov/pubmed/16340961&lt;/url&gt;&lt;/related-urls&gt;&lt;/urls&gt;&lt;electronic-resource-num&gt;10.1038/nature04316&lt;/electronic-resource-num&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(Tornroth-Horsefield, Wang et al. 2006)</w:t>
      </w:r>
      <w:r w:rsidRPr="00487173">
        <w:rPr>
          <w:rFonts w:ascii="Courier New" w:hAnsi="Courier New" w:cs="Courier New"/>
          <w:sz w:val="24"/>
          <w:szCs w:val="24"/>
        </w:rPr>
        <w:fldChar w:fldCharType="end"/>
      </w:r>
      <w:r w:rsidRPr="00487173">
        <w:rPr>
          <w:rFonts w:ascii="Courier New" w:hAnsi="Courier New" w:cs="Courier New"/>
          <w:sz w:val="24"/>
          <w:szCs w:val="24"/>
        </w:rPr>
        <w:t>.  Phosphorylation and dephosphorylation of Ser247 and Ser115 affect</w:t>
      </w:r>
      <w:r>
        <w:rPr>
          <w:rFonts w:ascii="Courier New" w:hAnsi="Courier New" w:cs="Courier New"/>
          <w:sz w:val="24"/>
          <w:szCs w:val="24"/>
        </w:rPr>
        <w:t>s</w:t>
      </w:r>
      <w:r w:rsidRPr="00487173">
        <w:rPr>
          <w:rFonts w:ascii="Courier New" w:hAnsi="Courier New" w:cs="Courier New"/>
          <w:sz w:val="24"/>
          <w:szCs w:val="24"/>
        </w:rPr>
        <w:t xml:space="preserve"> pore opening and closing respectively. When Ser247 is phosphorylated, the interaction with Pro199 and Leu200 is lost, so that loop D is d</w:t>
      </w:r>
      <w:r w:rsidR="00C615DC">
        <w:rPr>
          <w:rFonts w:ascii="Courier New" w:hAnsi="Courier New" w:cs="Courier New"/>
          <w:sz w:val="24"/>
          <w:szCs w:val="24"/>
        </w:rPr>
        <w:t>isplaced. In the closed state, l</w:t>
      </w:r>
      <w:r w:rsidRPr="00487173">
        <w:rPr>
          <w:rFonts w:ascii="Courier New" w:hAnsi="Courier New" w:cs="Courier New"/>
          <w:sz w:val="24"/>
          <w:szCs w:val="24"/>
        </w:rPr>
        <w:t>oop D is anchored to the N terminus by a network of hydrogen bond</w:t>
      </w:r>
      <w:r>
        <w:rPr>
          <w:rFonts w:ascii="Courier New" w:hAnsi="Courier New" w:cs="Courier New"/>
          <w:sz w:val="24"/>
          <w:szCs w:val="24"/>
        </w:rPr>
        <w:t>ing</w:t>
      </w:r>
      <w:r w:rsidRPr="00487173">
        <w:rPr>
          <w:rFonts w:ascii="Courier New" w:hAnsi="Courier New" w:cs="Courier New"/>
          <w:sz w:val="24"/>
          <w:szCs w:val="24"/>
        </w:rPr>
        <w:t xml:space="preserve"> interaction</w:t>
      </w:r>
      <w:r>
        <w:rPr>
          <w:rFonts w:ascii="Courier New" w:hAnsi="Courier New" w:cs="Courier New"/>
          <w:sz w:val="24"/>
          <w:szCs w:val="24"/>
        </w:rPr>
        <w:t>s</w:t>
      </w:r>
      <w:r w:rsidRPr="00487173">
        <w:rPr>
          <w:rFonts w:ascii="Courier New" w:hAnsi="Courier New" w:cs="Courier New"/>
          <w:sz w:val="24"/>
          <w:szCs w:val="24"/>
        </w:rPr>
        <w:t xml:space="preserve"> involving dephosphorylated Ser115. Phosphorylation of Ser115 disrupts these interactions, releasing loop D and opening the pore</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&lt;EndNote&gt;&lt;Cite&gt;&lt;Author&gt;Tornroth-Horsefield&lt;/Author&gt;&lt;Year&gt;2006&lt;/Year&gt;&lt;RecNum&gt;32&lt;/RecNum&gt;&lt;DisplayText&gt;(Tornroth-Horsefield, Wang et al. 2006)&lt;/DisplayText&gt;&lt;record&gt;&lt;rec-number&gt;32&lt;/rec-number&gt;&lt;foreign-keys&gt;&lt;key app="EN" db-id="p02wv5zfmpdf28ezr2lx0d2259a5srvrvv9d" timestamp="1373897164"&gt;32&lt;/key&gt;&lt;/foreign-keys&gt;&lt;ref-type name="Journal Article"&gt;17&lt;/ref-type&gt;&lt;contributors&gt;&lt;authors&gt;&lt;author&gt;Tornroth-Horsefield, S.&lt;/author&gt;&lt;author&gt;Wang, Y.&lt;/author&gt;&lt;author&gt;Hedfalk, K.&lt;/author&gt;&lt;author&gt;Johanson, U.&lt;/author&gt;&lt;author&gt;Karlsson, M.&lt;/author&gt;&lt;author&gt;Tajkhorshid, E.&lt;/author&gt;&lt;author&gt;Neutze, R.&lt;/author&gt;&lt;author&gt;Kjellbom, P.&lt;/author&gt;&lt;/authors&gt;&lt;/contributors&gt;&lt;auth-address&gt;Department of Chemistry and Bioscience, Chalmers University of Technology, P O Box 462, SE-40530 Goteborg, Sweden.&lt;/auth-address&gt;&lt;titles&gt;&lt;title&gt;Structural mechanism of plant aquaporin gating&lt;/title&gt;&lt;secondary-title&gt;Nature&lt;/secondary-title&gt;&lt;alt-title&gt;Nature&lt;/alt-title&gt;&lt;/titles&gt;&lt;periodical&gt;&lt;full-title&gt;Nature&lt;/full-title&gt;&lt;abbr-1&gt;Nature&lt;/abbr-1&gt;&lt;/periodical&gt;&lt;alt-periodical&gt;&lt;full-title&gt;Nature&lt;/full-title&gt;&lt;abbr-1&gt;Nature&lt;/abbr-1&gt;&lt;/alt-periodical&gt;&lt;pages&gt;688-94&lt;/pages&gt;&lt;volume&gt;439&lt;/volume&gt;&lt;number&gt;7077&lt;/number&gt;&lt;keywords&gt;&lt;keyword&gt;Aquaporins/*chemistry/*metabolism&lt;/keyword&gt;&lt;keyword&gt;Computer Simulation&lt;/keyword&gt;&lt;keyword&gt;*Ion Channel Gating&lt;/keyword&gt;&lt;keyword&gt;Models, Molecular&lt;/keyword&gt;&lt;keyword&gt;Phosphorylation&lt;/keyword&gt;&lt;keyword&gt;Phosphoserine/metabolism&lt;/keyword&gt;&lt;keyword&gt;Plant Proteins/*chemistry/*metabolism&lt;/keyword&gt;&lt;keyword&gt;Protein Conformation&lt;/keyword&gt;&lt;keyword&gt;Spinacia oleracea/*chemistry/metabolism&lt;/keyword&gt;&lt;keyword&gt;Structure-Activity Relationship&lt;/keyword&gt;&lt;keyword&gt;X-Ray Diffraction&lt;/keyword&gt;&lt;/keywords&gt;&lt;dates&gt;&lt;year&gt;2006&lt;/year&gt;&lt;pub-dates&gt;&lt;date&gt;Feb 9&lt;/date&gt;&lt;/pub-dates&gt;&lt;/dates&gt;&lt;isbn&gt;1476-4687 (Electronic)&amp;#xD;0028-0836 (Linking)&lt;/isbn&gt;&lt;accession-num&gt;16340961&lt;/accession-num&gt;&lt;urls&gt;&lt;related-urls&gt;&lt;url&gt;http://www.ncbi.nlm.nih.gov/pubmed/16340961&lt;/url&gt;&lt;/related-urls&gt;&lt;/urls&gt;&lt;electronic-resource-num&gt;10.1038/nature04316&lt;/electronic-resource-num&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(Tornroth-Horsefield, Wang et al. 2006)</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The protonation of His193 forms a salt bridge with Asp28, </w:t>
      </w:r>
      <w:r>
        <w:rPr>
          <w:rFonts w:ascii="Courier New" w:hAnsi="Courier New" w:cs="Courier New"/>
          <w:sz w:val="24"/>
          <w:szCs w:val="24"/>
        </w:rPr>
        <w:t xml:space="preserve">which </w:t>
      </w:r>
      <w:r w:rsidRPr="00487173">
        <w:rPr>
          <w:rFonts w:ascii="Courier New" w:hAnsi="Courier New" w:cs="Courier New"/>
          <w:sz w:val="24"/>
          <w:szCs w:val="24"/>
        </w:rPr>
        <w:t>re-anchors loop D on the N terminus, thus closing the pore</w:t>
      </w:r>
      <w:r w:rsidRPr="00487173">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&lt;EndNote&gt;&lt;Cite&gt;&lt;Author&gt;Tornroth-Horsefield&lt;/Author&gt;&lt;Year&gt;2006&lt;/Year&gt;&lt;RecNum&gt;32&lt;/RecNum&gt;&lt;DisplayText&gt;(Tornroth-Horsefield, Wang et al. 2006)&lt;/DisplayText&gt;&lt;record&gt;&lt;rec-number&gt;32&lt;/rec-number&gt;&lt;foreign-keys&gt;&lt;key app="EN" db-id="p02wv5zfmpdf28ezr2lx0d2259a5srvrvv9d" timestamp="1373897164"&gt;32&lt;/key&gt;&lt;/foreign-keys&gt;&lt;ref-type name="Journal Article"&gt;17&lt;/ref-type&gt;&lt;contributors&gt;&lt;authors&gt;&lt;author&gt;Tornroth-Horsefield, S.&lt;/author&gt;&lt;author&gt;Wang, Y.&lt;/author&gt;&lt;author&gt;Hedfalk, K.&lt;/author&gt;&lt;author&gt;Johanson, U.&lt;/author&gt;&lt;author&gt;Karlsson, M.&lt;/author&gt;&lt;author&gt;Tajkhorshid, E.&lt;/author&gt;&lt;author&gt;Neutze, R.&lt;/author&gt;&lt;author&gt;Kjellbom, P.&lt;/author&gt;&lt;/authors&gt;&lt;/contributors&gt;&lt;auth-address&gt;Department of Chemistry and Bioscience, Chalmers University of Technology, P O Box 462, SE-40530 Goteborg, Sweden.&lt;/auth-address&gt;&lt;titles&gt;&lt;title&gt;Structural mechanism of plant aquaporin gating&lt;/title&gt;&lt;secondary-title&gt;Nature&lt;/secondary-title&gt;&lt;alt-title&gt;Nature&lt;/alt-title&gt;&lt;/titles&gt;&lt;periodical&gt;&lt;full-title&gt;Nature&lt;/full-title&gt;&lt;abbr-1&gt;Nature&lt;/abbr-1&gt;&lt;/periodical&gt;&lt;alt-periodical&gt;&lt;full-title&gt;Nature&lt;/full-title&gt;&lt;abbr-1&gt;Nature&lt;/abbr-1&gt;&lt;/alt-periodical&gt;&lt;pages&gt;688-94&lt;/pages&gt;&lt;volume&gt;439&lt;/volume&gt;&lt;number&gt;7077&lt;/number&gt;&lt;keywords&gt;&lt;keyword&gt;Aquaporins/*chemistry/*metabolism&lt;/keyword&gt;&lt;keyword&gt;Computer Simulation&lt;/keyword&gt;&lt;keyword&gt;*Ion Channel Gating&lt;/keyword&gt;&lt;keyword&gt;Models, Molecular&lt;/keyword&gt;&lt;keyword&gt;Phosphorylation&lt;/keyword&gt;&lt;keyword&gt;Phosphoserine/metabolism&lt;/keyword&gt;&lt;keyword&gt;Plant Proteins/*chemistry/*metabolism&lt;/keyword&gt;&lt;keyword&gt;Protein Conformation&lt;/keyword&gt;&lt;keyword&gt;Spinacia oleracea/*chemistry/metabolism&lt;/keyword&gt;&lt;keyword&gt;Structure-Activity Relationship&lt;/keyword&gt;&lt;keyword&gt;X-Ray Diffraction&lt;/keyword&gt;&lt;/keywords&gt;&lt;dates&gt;&lt;year&gt;2006&lt;/year&gt;&lt;pub-dates&gt;&lt;date&gt;Feb 9&lt;/date&gt;&lt;/pub-dates&gt;&lt;/dates&gt;&lt;isbn&gt;1476-4687 (Electronic)&amp;#xD;0028-0836 (Linking)&lt;/isbn&gt;&lt;accession-num&gt;16340961&lt;/accession-num&gt;&lt;urls&gt;&lt;related-urls&gt;&lt;url&gt;http://www.ncbi.nlm.nih.gov/pubmed/16340961&lt;/url&gt;&lt;/related-urls&gt;&lt;/urls&gt;&lt;electronic-resource-num&gt;10.1038/nature04316&lt;/electronic-resource-num&gt;&lt;/record&gt;&lt;/Cite&gt;&lt;/EndNote&gt;</w:instrText>
      </w:r>
      <w:r w:rsidRPr="00487173">
        <w:rPr>
          <w:rFonts w:ascii="Courier New" w:hAnsi="Courier New" w:cs="Courier New"/>
          <w:sz w:val="24"/>
          <w:szCs w:val="24"/>
        </w:rPr>
        <w:fldChar w:fldCharType="separate"/>
      </w:r>
      <w:r w:rsidR="000C5DB1">
        <w:rPr>
          <w:rFonts w:ascii="Courier New" w:hAnsi="Courier New" w:cs="Courier New"/>
          <w:noProof/>
          <w:sz w:val="24"/>
          <w:szCs w:val="24"/>
        </w:rPr>
        <w:t>(Tornroth-Horsefield, Wang et al. 2006)</w:t>
      </w:r>
      <w:r w:rsidRPr="00487173">
        <w:rPr>
          <w:rFonts w:ascii="Courier New" w:hAnsi="Courier New" w:cs="Courier New"/>
          <w:sz w:val="24"/>
          <w:szCs w:val="24"/>
        </w:rPr>
        <w:fldChar w:fldCharType="end"/>
      </w:r>
      <w:r w:rsidRPr="00487173">
        <w:rPr>
          <w:rFonts w:ascii="Courier New" w:hAnsi="Courier New" w:cs="Courier New"/>
          <w:sz w:val="24"/>
          <w:szCs w:val="24"/>
        </w:rPr>
        <w:t xml:space="preserve">. </w:t>
      </w:r>
    </w:p>
    <w:p w:rsidR="009C7A88" w:rsidRDefault="009C7A88" w:rsidP="009C7A88">
      <w:pPr>
        <w:spacing w:after="0" w:line="480" w:lineRule="auto"/>
        <w:ind w:firstLine="720"/>
        <w:jc w:val="both"/>
        <w:rPr>
          <w:rFonts w:ascii="Courier New" w:hAnsi="Courier New" w:cs="Courier New"/>
          <w:sz w:val="24"/>
          <w:szCs w:val="24"/>
        </w:rPr>
      </w:pPr>
      <w:r w:rsidRPr="00C560CA">
        <w:rPr>
          <w:rFonts w:ascii="Courier New" w:hAnsi="Courier New" w:cs="Courier New"/>
          <w:sz w:val="24"/>
          <w:szCs w:val="24"/>
        </w:rPr>
        <w:lastRenderedPageBreak/>
        <w:t>In the prese</w:t>
      </w:r>
      <w:r>
        <w:rPr>
          <w:rFonts w:ascii="Courier New" w:hAnsi="Courier New" w:cs="Courier New"/>
          <w:sz w:val="24"/>
          <w:szCs w:val="24"/>
        </w:rPr>
        <w:t xml:space="preserve">nt study, it is proposed that </w:t>
      </w:r>
      <w:r w:rsidRPr="00C560CA">
        <w:rPr>
          <w:rFonts w:ascii="Courier New" w:hAnsi="Courier New" w:cs="Courier New"/>
          <w:sz w:val="24"/>
          <w:szCs w:val="24"/>
        </w:rPr>
        <w:t>NIP7;1 adopts a similar pore regulatory mechanism on the basis of MD simulations that show movement of the ar/R Arg220 guanidinium group into a down configuration similar to that observed in AQ</w:t>
      </w:r>
      <w:r>
        <w:rPr>
          <w:rFonts w:ascii="Courier New" w:hAnsi="Courier New" w:cs="Courier New"/>
          <w:sz w:val="24"/>
          <w:szCs w:val="24"/>
        </w:rPr>
        <w:t>P</w:t>
      </w:r>
      <w:r w:rsidRPr="00C560CA">
        <w:rPr>
          <w:rFonts w:ascii="Courier New" w:hAnsi="Courier New" w:cs="Courier New"/>
          <w:sz w:val="24"/>
          <w:szCs w:val="24"/>
        </w:rPr>
        <w:t>Z. On the basis of the orientation of the Tyr81 and Arg220 side chains, it is proposed that hydrogen bond interactions between the Tyr phenolic hydroxyl group and the Arg guanidinium group could contribute to stabilization of the closed orientation. In support of this hypothesis, removal of the Tyr81 hydroxyl group by mutagenesis to Phe results in channel opening.</w:t>
      </w:r>
      <w:r>
        <w:rPr>
          <w:rFonts w:ascii="Courier New" w:hAnsi="Courier New" w:cs="Courier New"/>
          <w:sz w:val="24"/>
          <w:szCs w:val="24"/>
        </w:rPr>
        <w:t xml:space="preserve"> </w:t>
      </w:r>
    </w:p>
    <w:p w:rsidR="009C7A88" w:rsidRPr="00C560CA" w:rsidRDefault="009C7A88" w:rsidP="009C7A88">
      <w:pPr>
        <w:spacing w:after="0" w:line="480" w:lineRule="auto"/>
        <w:ind w:firstLine="720"/>
        <w:jc w:val="both"/>
        <w:rPr>
          <w:rFonts w:ascii="Courier New" w:hAnsi="Courier New" w:cs="Courier New"/>
          <w:sz w:val="24"/>
          <w:szCs w:val="24"/>
        </w:rPr>
      </w:pPr>
      <w:r w:rsidRPr="00C560CA">
        <w:rPr>
          <w:rFonts w:ascii="Courier New" w:hAnsi="Courier New" w:cs="Courier New"/>
          <w:sz w:val="24"/>
          <w:szCs w:val="24"/>
        </w:rPr>
        <w:t>To quantify the intrinsic boric acid transport of NIP7;1 more precisely, we have purified reconstituted NIP7;1 wild type as well as a mutant derivative (NIP7;1 Y81C) which removes the tyrosine gate and replaces it with a cysteine residue (characteristic of constitutive NIP6;1), and have used stopped flow fluorimetric techniques in proteoliposomes to quantify the permeability coeff</w:t>
      </w:r>
      <w:r>
        <w:rPr>
          <w:rFonts w:ascii="Courier New" w:hAnsi="Courier New" w:cs="Courier New"/>
          <w:sz w:val="24"/>
          <w:szCs w:val="24"/>
        </w:rPr>
        <w:t>icient of  each protein</w:t>
      </w:r>
      <w:r w:rsidRPr="00C560CA">
        <w:rPr>
          <w:rFonts w:ascii="Courier New" w:hAnsi="Courier New" w:cs="Courier New"/>
          <w:sz w:val="24"/>
          <w:szCs w:val="24"/>
        </w:rPr>
        <w:t xml:space="preserve">.  The results indicate that wild type NIP7;1 is indeed permeated by boric acid, with a </w:t>
      </w:r>
      <w:r w:rsidRPr="00C560CA">
        <w:rPr>
          <w:rFonts w:ascii="Courier New" w:hAnsi="Courier New" w:cs="Courier New"/>
          <w:i/>
          <w:sz w:val="24"/>
          <w:szCs w:val="24"/>
        </w:rPr>
        <w:t>P</w:t>
      </w:r>
      <w:r w:rsidRPr="00C560CA">
        <w:rPr>
          <w:rFonts w:ascii="Courier New" w:hAnsi="Courier New" w:cs="Courier New"/>
          <w:sz w:val="24"/>
          <w:szCs w:val="24"/>
          <w:vertAlign w:val="subscript"/>
        </w:rPr>
        <w:t>B</w:t>
      </w:r>
      <w:r w:rsidRPr="00C560CA">
        <w:rPr>
          <w:rFonts w:ascii="Courier New" w:hAnsi="Courier New" w:cs="Courier New"/>
          <w:i/>
          <w:sz w:val="24"/>
          <w:szCs w:val="24"/>
        </w:rPr>
        <w:t xml:space="preserve"> </w:t>
      </w:r>
      <w:r w:rsidRPr="00C560CA">
        <w:rPr>
          <w:rFonts w:ascii="Courier New" w:hAnsi="Courier New" w:cs="Courier New"/>
          <w:sz w:val="24"/>
          <w:szCs w:val="24"/>
        </w:rPr>
        <w:t xml:space="preserve">that is tenfold higher than the diffusive permeability through plant lipid bilayers.  In addition, comparison of wild type NIP7;1 with NIP7;1 Y81C shows that the later possesses a higher </w:t>
      </w:r>
      <w:r w:rsidRPr="00C560CA">
        <w:rPr>
          <w:rFonts w:ascii="Courier New" w:hAnsi="Courier New" w:cs="Courier New"/>
          <w:i/>
          <w:sz w:val="24"/>
          <w:szCs w:val="24"/>
        </w:rPr>
        <w:softHyphen/>
        <w:t>P</w:t>
      </w:r>
      <w:r w:rsidRPr="00C560CA">
        <w:rPr>
          <w:rFonts w:ascii="Courier New" w:hAnsi="Courier New" w:cs="Courier New"/>
          <w:sz w:val="24"/>
          <w:szCs w:val="24"/>
          <w:vertAlign w:val="subscript"/>
        </w:rPr>
        <w:t>B</w:t>
      </w:r>
      <w:r w:rsidRPr="00C560CA">
        <w:rPr>
          <w:rFonts w:ascii="Courier New" w:hAnsi="Courier New" w:cs="Courier New"/>
          <w:i/>
          <w:sz w:val="24"/>
          <w:szCs w:val="24"/>
          <w:vertAlign w:val="subscript"/>
        </w:rPr>
        <w:t xml:space="preserve"> </w:t>
      </w:r>
      <w:r w:rsidRPr="00C560CA">
        <w:rPr>
          <w:rFonts w:ascii="Courier New" w:hAnsi="Courier New" w:cs="Courier New"/>
          <w:sz w:val="24"/>
          <w:szCs w:val="24"/>
        </w:rPr>
        <w:t xml:space="preserve">, consistent with </w:t>
      </w:r>
      <w:r>
        <w:rPr>
          <w:rFonts w:ascii="Courier New" w:hAnsi="Courier New" w:cs="Courier New"/>
          <w:sz w:val="24"/>
          <w:szCs w:val="24"/>
        </w:rPr>
        <w:t>the</w:t>
      </w:r>
      <w:r w:rsidRPr="00C560CA">
        <w:rPr>
          <w:rFonts w:ascii="Courier New" w:hAnsi="Courier New" w:cs="Courier New"/>
          <w:sz w:val="24"/>
          <w:szCs w:val="24"/>
        </w:rPr>
        <w:t xml:space="preserve"> observations suggest</w:t>
      </w:r>
      <w:r>
        <w:rPr>
          <w:rFonts w:ascii="Courier New" w:hAnsi="Courier New" w:cs="Courier New"/>
          <w:sz w:val="24"/>
          <w:szCs w:val="24"/>
        </w:rPr>
        <w:t xml:space="preserve">ing tyrosine gating of the pore. </w:t>
      </w:r>
      <w:r w:rsidRPr="00C560CA">
        <w:rPr>
          <w:rFonts w:ascii="Courier New" w:hAnsi="Courier New" w:cs="Courier New"/>
          <w:sz w:val="24"/>
          <w:szCs w:val="24"/>
        </w:rPr>
        <w:t xml:space="preserve">Comparison of a number of NIP II proteins across several plant species suggests that the helix 2 position </w:t>
      </w:r>
      <w:r w:rsidRPr="00C560CA">
        <w:rPr>
          <w:rFonts w:ascii="Courier New" w:hAnsi="Courier New" w:cs="Courier New"/>
          <w:sz w:val="24"/>
          <w:szCs w:val="24"/>
        </w:rPr>
        <w:lastRenderedPageBreak/>
        <w:t xml:space="preserve">occupied by Tyr81 in </w:t>
      </w:r>
      <w:r w:rsidR="00CE6FAC">
        <w:rPr>
          <w:rFonts w:ascii="Courier New" w:hAnsi="Courier New" w:cs="Courier New"/>
          <w:sz w:val="24"/>
          <w:szCs w:val="24"/>
        </w:rPr>
        <w:t>NIP7;1</w:t>
      </w:r>
      <w:r w:rsidRPr="00C560CA">
        <w:rPr>
          <w:rFonts w:ascii="Courier New" w:hAnsi="Courier New" w:cs="Courier New"/>
          <w:sz w:val="24"/>
          <w:szCs w:val="24"/>
        </w:rPr>
        <w:t xml:space="preserve"> is eithe</w:t>
      </w:r>
      <w:r>
        <w:rPr>
          <w:rFonts w:ascii="Courier New" w:hAnsi="Courier New" w:cs="Courier New"/>
          <w:sz w:val="24"/>
          <w:szCs w:val="24"/>
        </w:rPr>
        <w:t>r a Tyr, Asn, or Cys(Figure 4.3)</w:t>
      </w:r>
      <w:r w:rsidRPr="00C560CA">
        <w:rPr>
          <w:rFonts w:ascii="Courier New" w:hAnsi="Courier New" w:cs="Courier New"/>
          <w:sz w:val="24"/>
          <w:szCs w:val="24"/>
        </w:rPr>
        <w:t xml:space="preserve">. The finding of NIP II homologues in other plant species with a Tyr residue at this position suggests that the presence of this potential gating residue may be conserved in other metalloid transporters in plants. Why </w:t>
      </w:r>
      <w:r>
        <w:rPr>
          <w:rFonts w:ascii="Courier New" w:hAnsi="Courier New" w:cs="Courier New"/>
          <w:sz w:val="24"/>
          <w:szCs w:val="24"/>
        </w:rPr>
        <w:t xml:space="preserve">would </w:t>
      </w:r>
      <w:r w:rsidRPr="00C560CA">
        <w:rPr>
          <w:rFonts w:ascii="Courier New" w:hAnsi="Courier New" w:cs="Courier New"/>
          <w:sz w:val="24"/>
          <w:szCs w:val="24"/>
        </w:rPr>
        <w:t xml:space="preserve">NIP7;1 transporters require this type of regulation? A potential clue comes from the dual effects of boric acid on plant tissues </w:t>
      </w:r>
      <w:r w:rsidRPr="00C560CA">
        <w:rPr>
          <w:rFonts w:ascii="Courier New" w:hAnsi="Courier New" w:cs="Courier New"/>
          <w:sz w:val="24"/>
          <w:szCs w:val="24"/>
        </w:rPr>
        <w:fldChar w:fldCharType="begin">
          <w:fldData xml:space="preserve">PEVuZE5vdGU+PENpdGU+PEF1dGhvcj5UYWthbm88L0F1dGhvcj48WWVhcj4yMDA4PC9ZZWFyPjxS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PEVuZE5vdGU+PENpdGU+PEF1dGhvcj5UYWthbm88L0F1dGhvcj48WWVhcj4yMDA4PC9ZZWFyPjxS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C560CA">
        <w:rPr>
          <w:rFonts w:ascii="Courier New" w:hAnsi="Courier New" w:cs="Courier New"/>
          <w:sz w:val="24"/>
          <w:szCs w:val="24"/>
        </w:rPr>
      </w:r>
      <w:r w:rsidRPr="00C560CA">
        <w:rPr>
          <w:rFonts w:ascii="Courier New" w:hAnsi="Courier New" w:cs="Courier New"/>
          <w:sz w:val="24"/>
          <w:szCs w:val="24"/>
        </w:rPr>
        <w:fldChar w:fldCharType="separate"/>
      </w:r>
      <w:r w:rsidR="000C5DB1">
        <w:rPr>
          <w:rFonts w:ascii="Courier New" w:hAnsi="Courier New" w:cs="Courier New"/>
          <w:noProof/>
          <w:sz w:val="24"/>
          <w:szCs w:val="24"/>
        </w:rPr>
        <w:t>(Camacho-Cristobal, Rexach et al. 2008, Takano, Miwa et al. 2008, Miwa, Kamiya et al. 2009)</w:t>
      </w:r>
      <w:r w:rsidRPr="00C560CA">
        <w:rPr>
          <w:rFonts w:ascii="Courier New" w:hAnsi="Courier New" w:cs="Courier New"/>
          <w:sz w:val="24"/>
          <w:szCs w:val="24"/>
        </w:rPr>
        <w:fldChar w:fldCharType="end"/>
      </w:r>
      <w:r w:rsidRPr="00C560CA">
        <w:rPr>
          <w:rFonts w:ascii="Courier New" w:hAnsi="Courier New" w:cs="Courier New"/>
          <w:sz w:val="24"/>
          <w:szCs w:val="24"/>
        </w:rPr>
        <w:t>.  Boron is an essential plant nutrient that is necessary for the formation of borate–diol ester cross-links in dimers of the plant pectic polysaccharide rhamnogalacturonan II</w:t>
      </w:r>
      <w:r w:rsidRPr="00C560CA">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&lt;EndNote&gt;&lt;Cite&gt;&lt;Author&gt;O&amp;apos;Neill&lt;/Author&gt;&lt;Year&gt;2004&lt;/Year&gt;&lt;RecNum&gt;288&lt;/RecNum&gt;&lt;DisplayText&gt;(O&amp;apos;Neill, Ishii et al. 2004)&lt;/DisplayText&gt;&lt;record&gt;&lt;rec-number&gt;288&lt;/rec-number&gt;&lt;foreign-keys&gt;&lt;key app="EN" db-id="p02wv5zfmpdf28ezr2lx0d2259a5srvrvv9d" timestamp="1398453273"&gt;288&lt;/key&gt;&lt;/foreign-keys&gt;&lt;ref-type name="Journal Article"&gt;17&lt;/ref-type&gt;&lt;contributors&gt;&lt;authors&gt;&lt;author&gt;O&amp;apos;Neill, M. A.&lt;/author&gt;&lt;author&gt;Ishii, T.&lt;/author&gt;&lt;author&gt;Albersheim, P.&lt;/author&gt;&lt;author&gt;Darvill, A. G.&lt;/author&gt;&lt;/authors&gt;&lt;/contributors&gt;&lt;auth-address&gt;Complex Carbohydrate Research Center and Department of Biochemistry and Molecular Biology, University of Georgia, Athens, Georgia 30602, USA. mao@ccrc.uga.edu&lt;/auth-address&gt;&lt;titles&gt;&lt;title&gt;Rhamnogalacturonan II: structure and function of a borate cross-linked cell wall pectic polysaccharide&lt;/title&gt;&lt;secondary-title&gt;Annu Rev Plant Biol&lt;/secondary-title&gt;&lt;alt-title&gt;Annual review of plant biology&lt;/alt-title&gt;&lt;/titles&gt;&lt;periodical&gt;&lt;full-title&gt;Annu Rev Plant Biol&lt;/full-title&gt;&lt;abbr-1&gt;Annual review of plant biology&lt;/abbr-1&gt;&lt;/periodical&gt;&lt;alt-periodical&gt;&lt;full-title&gt;Annu Rev Plant Biol&lt;/full-title&gt;&lt;abbr-1&gt;Annual review of plant biology&lt;/abbr-1&gt;&lt;/alt-periodical&gt;&lt;pages&gt;109-39&lt;/pages&gt;&lt;volume&gt;55&lt;/volume&gt;&lt;keywords&gt;&lt;keyword&gt;Angiosperms/genetics/*metabolism&lt;/keyword&gt;&lt;keyword&gt;Genetic Variation&lt;/keyword&gt;&lt;keyword&gt;Gymnosperms/genetics/*metabolism&lt;/keyword&gt;&lt;keyword&gt;Pectins/*chemistry/genetics&lt;/keyword&gt;&lt;keyword&gt;Polysaccharides/chemistry&lt;/keyword&gt;&lt;/keywords&gt;&lt;dates&gt;&lt;year&gt;2004&lt;/year&gt;&lt;/dates&gt;&lt;isbn&gt;1543-5008 (Print)&amp;#xD;1543-5008 (Linking)&lt;/isbn&gt;&lt;accession-num&gt;15377216&lt;/accession-num&gt;&lt;urls&gt;&lt;related-urls&gt;&lt;url&gt;http://www.ncbi.nlm.nih.gov/pubmed/15377216&lt;/url&gt;&lt;/related-urls&gt;&lt;/urls&gt;&lt;electronic-resource-num&gt;10.1146/annurev.arplant.55.031903.141750&lt;/electronic-resource-num&gt;&lt;/record&gt;&lt;/Cite&gt;&lt;/EndNote&gt;</w:instrText>
      </w:r>
      <w:r w:rsidRPr="00C560CA">
        <w:rPr>
          <w:rFonts w:ascii="Courier New" w:hAnsi="Courier New" w:cs="Courier New"/>
          <w:sz w:val="24"/>
          <w:szCs w:val="24"/>
        </w:rPr>
        <w:fldChar w:fldCharType="separate"/>
      </w:r>
      <w:r w:rsidR="000C5DB1">
        <w:rPr>
          <w:rFonts w:ascii="Courier New" w:hAnsi="Courier New" w:cs="Courier New"/>
          <w:noProof/>
          <w:sz w:val="24"/>
          <w:szCs w:val="24"/>
        </w:rPr>
        <w:t>(O'Neill, Ishii et al. 2004)</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This cross-link is necessary for the mechanical stability of the primary cell wall essential for normal plant growth and development. However, at high concentrations, boron is toxic to plant growth. </w:t>
      </w:r>
      <w:r>
        <w:rPr>
          <w:rFonts w:ascii="Courier New" w:hAnsi="Courier New" w:cs="Courier New"/>
          <w:sz w:val="24"/>
          <w:szCs w:val="24"/>
        </w:rPr>
        <w:t>In addition, u</w:t>
      </w:r>
      <w:r w:rsidRPr="00C560CA">
        <w:rPr>
          <w:rFonts w:ascii="Courier New" w:hAnsi="Courier New" w:cs="Courier New"/>
          <w:sz w:val="24"/>
          <w:szCs w:val="24"/>
        </w:rPr>
        <w:t xml:space="preserve">nlike </w:t>
      </w:r>
      <w:r w:rsidRPr="00C560CA">
        <w:rPr>
          <w:rFonts w:ascii="Courier New" w:hAnsi="Courier New" w:cs="Courier New"/>
          <w:i/>
          <w:sz w:val="24"/>
          <w:szCs w:val="24"/>
        </w:rPr>
        <w:t>NIP5;1</w:t>
      </w:r>
      <w:r w:rsidRPr="00C560CA">
        <w:rPr>
          <w:rFonts w:ascii="Courier New" w:hAnsi="Courier New" w:cs="Courier New"/>
          <w:sz w:val="24"/>
          <w:szCs w:val="24"/>
        </w:rPr>
        <w:t xml:space="preserve"> and </w:t>
      </w:r>
      <w:r w:rsidRPr="00C560CA">
        <w:rPr>
          <w:rFonts w:ascii="Courier New" w:hAnsi="Courier New" w:cs="Courier New"/>
          <w:i/>
          <w:sz w:val="24"/>
          <w:szCs w:val="24"/>
        </w:rPr>
        <w:t>NIP6;1</w:t>
      </w:r>
      <w:r w:rsidRPr="00C560CA">
        <w:rPr>
          <w:rFonts w:ascii="Courier New" w:hAnsi="Courier New" w:cs="Courier New"/>
          <w:sz w:val="24"/>
          <w:szCs w:val="24"/>
        </w:rPr>
        <w:t xml:space="preserve">, </w:t>
      </w:r>
      <w:r w:rsidRPr="00C560CA">
        <w:rPr>
          <w:rFonts w:ascii="Courier New" w:hAnsi="Courier New" w:cs="Courier New"/>
          <w:i/>
          <w:sz w:val="24"/>
          <w:szCs w:val="24"/>
        </w:rPr>
        <w:t>NIP7;1</w:t>
      </w:r>
      <w:r w:rsidRPr="00C560CA">
        <w:rPr>
          <w:rFonts w:ascii="Courier New" w:hAnsi="Courier New" w:cs="Courier New"/>
          <w:sz w:val="24"/>
          <w:szCs w:val="24"/>
        </w:rPr>
        <w:t xml:space="preserve"> expression is not bori</w:t>
      </w:r>
      <w:r>
        <w:rPr>
          <w:rFonts w:ascii="Courier New" w:hAnsi="Courier New" w:cs="Courier New"/>
          <w:sz w:val="24"/>
          <w:szCs w:val="24"/>
        </w:rPr>
        <w:t>c acid concentration dependent. In order to regulate boric acid assimilation, NIP7;1 may utilize post-translational mechanisms and the presence of an intrinsic gate within the pore to provide a more rapid regulatory mechanism. T</w:t>
      </w:r>
      <w:r w:rsidRPr="00C560CA">
        <w:rPr>
          <w:rFonts w:ascii="Courier New" w:hAnsi="Courier New" w:cs="Courier New"/>
          <w:sz w:val="24"/>
          <w:szCs w:val="24"/>
        </w:rPr>
        <w:t>his potential gating mechanism is unique among NIP proteins and may serve to add another level of regulation of B homeostasis and preventing over accumulation and toxicity.</w:t>
      </w:r>
    </w:p>
    <w:p w:rsidR="009C7A88" w:rsidRDefault="009C7A88" w:rsidP="009C7A88">
      <w:pPr>
        <w:shd w:val="clear" w:color="auto" w:fill="FFFFFF"/>
        <w:spacing w:line="480" w:lineRule="auto"/>
        <w:ind w:firstLine="720"/>
        <w:jc w:val="both"/>
        <w:rPr>
          <w:rFonts w:ascii="Courier New" w:hAnsi="Courier New" w:cs="Courier New"/>
          <w:sz w:val="24"/>
          <w:szCs w:val="24"/>
        </w:rPr>
      </w:pPr>
      <w:r>
        <w:rPr>
          <w:rFonts w:ascii="Courier New" w:hAnsi="Courier New" w:cs="Courier New"/>
          <w:sz w:val="24"/>
          <w:szCs w:val="24"/>
        </w:rPr>
        <w:lastRenderedPageBreak/>
        <w:t xml:space="preserve"> </w:t>
      </w:r>
      <w:r w:rsidRPr="00C560CA">
        <w:rPr>
          <w:rFonts w:ascii="Courier New" w:hAnsi="Courier New" w:cs="Courier New"/>
          <w:sz w:val="24"/>
          <w:szCs w:val="24"/>
        </w:rPr>
        <w:t>Less clear at present is the nature of the signals or environmental cues that would regulate this potential gating mechanism. On the basis of analogy to other aquaporins, potential regulators of transport gating could be pH, protein phosphorylation, and protein–protein interaction</w:t>
      </w:r>
      <w:r w:rsidR="00C615DC">
        <w:rPr>
          <w:rFonts w:ascii="Courier New" w:hAnsi="Courier New" w:cs="Courier New"/>
          <w:sz w:val="24"/>
          <w:szCs w:val="24"/>
        </w:rPr>
        <w:t>s</w:t>
      </w:r>
      <w:r w:rsidRPr="00C560CA">
        <w:rPr>
          <w:rFonts w:ascii="Courier New" w:hAnsi="Courier New" w:cs="Courier New"/>
          <w:sz w:val="24"/>
          <w:szCs w:val="24"/>
        </w:rPr>
        <w:t>. In terms of pH regulation, purified protein was reconstituted into proteoliposome and boric acid uptake assay was performed by stopped-flow spectroscopy</w:t>
      </w:r>
      <w:r>
        <w:rPr>
          <w:rFonts w:ascii="Courier New" w:hAnsi="Courier New" w:cs="Courier New"/>
          <w:sz w:val="24"/>
          <w:szCs w:val="24"/>
        </w:rPr>
        <w:t>.</w:t>
      </w:r>
      <w:r w:rsidRPr="00C560CA">
        <w:rPr>
          <w:rFonts w:ascii="Courier New" w:hAnsi="Courier New" w:cs="Courier New"/>
          <w:sz w:val="24"/>
          <w:szCs w:val="24"/>
        </w:rPr>
        <w:t xml:space="preserve"> </w:t>
      </w:r>
      <w:r>
        <w:rPr>
          <w:rFonts w:ascii="Courier New" w:hAnsi="Courier New" w:cs="Courier New"/>
          <w:sz w:val="24"/>
          <w:szCs w:val="24"/>
        </w:rPr>
        <w:t>It was determined that the b</w:t>
      </w:r>
      <w:r w:rsidRPr="00C560CA">
        <w:rPr>
          <w:rFonts w:ascii="Courier New" w:hAnsi="Courier New" w:cs="Courier New"/>
          <w:sz w:val="24"/>
          <w:szCs w:val="24"/>
        </w:rPr>
        <w:t xml:space="preserve">oric acid permeability coefficient is not influenced by the internal or external pH changes. With respect to protein phosphorylation, it is interesting to note that NIP II proteins, including </w:t>
      </w:r>
      <w:r w:rsidR="00CE6FAC">
        <w:rPr>
          <w:rFonts w:ascii="Courier New" w:hAnsi="Courier New" w:cs="Courier New"/>
          <w:sz w:val="24"/>
          <w:szCs w:val="24"/>
        </w:rPr>
        <w:t>NIP7;1</w:t>
      </w:r>
      <w:r w:rsidRPr="00C560CA">
        <w:rPr>
          <w:rFonts w:ascii="Courier New" w:hAnsi="Courier New" w:cs="Courier New"/>
          <w:sz w:val="24"/>
          <w:szCs w:val="24"/>
        </w:rPr>
        <w:t>, have conserved MAP kinase phosphorylation motifs within their N- and C-terminal domains</w:t>
      </w:r>
      <w:r w:rsidRPr="00C560CA">
        <w:rPr>
          <w:rFonts w:ascii="Courier New" w:hAnsi="Courier New" w:cs="Courier New"/>
          <w:sz w:val="24"/>
          <w:szCs w:val="24"/>
        </w:rPr>
        <w:fldChar w:fldCharType="begin">
          <w:fldData xml:space="preserve">PEVuZE5vdGU+PENpdGU+PEF1dGhvcj5XYWxsYWNlPC9BdXRob3I+PFllYXI+MjAwNjwvWWVhcj48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==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PEVuZE5vdGU+PENpdGU+PEF1dGhvcj5XYWxsYWNlPC9BdXRob3I+PFllYXI+MjAwNjwvWWVhcj48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==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C560CA">
        <w:rPr>
          <w:rFonts w:ascii="Courier New" w:hAnsi="Courier New" w:cs="Courier New"/>
          <w:sz w:val="24"/>
          <w:szCs w:val="24"/>
        </w:rPr>
      </w:r>
      <w:r w:rsidRPr="00C560CA">
        <w:rPr>
          <w:rFonts w:ascii="Courier New" w:hAnsi="Courier New" w:cs="Courier New"/>
          <w:sz w:val="24"/>
          <w:szCs w:val="24"/>
        </w:rPr>
        <w:fldChar w:fldCharType="separate"/>
      </w:r>
      <w:r w:rsidR="000C5DB1">
        <w:rPr>
          <w:rFonts w:ascii="Courier New" w:hAnsi="Courier New" w:cs="Courier New"/>
          <w:noProof/>
          <w:sz w:val="24"/>
          <w:szCs w:val="24"/>
        </w:rPr>
        <w:t>(Wallace, Choi et al. 2006, Bienert, Thorsen et al. 2008)</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and phosphorylation of these regions by recombinant MAP kinases has been observed </w:t>
      </w:r>
      <w:r w:rsidRPr="00C560CA">
        <w:rPr>
          <w:rFonts w:ascii="Courier New" w:hAnsi="Courier New" w:cs="Courier New"/>
          <w:i/>
          <w:sz w:val="24"/>
          <w:szCs w:val="24"/>
        </w:rPr>
        <w:t>in vitro</w:t>
      </w:r>
      <w:r w:rsidRPr="00C560CA">
        <w:rPr>
          <w:rFonts w:ascii="Courier New" w:hAnsi="Courier New" w:cs="Courier New"/>
          <w:sz w:val="24"/>
          <w:szCs w:val="24"/>
        </w:rPr>
        <w:t xml:space="preserve">. </w:t>
      </w:r>
    </w:p>
    <w:p w:rsidR="007011DA" w:rsidRDefault="007011DA" w:rsidP="00553F63">
      <w:pPr>
        <w:pStyle w:val="Heading3"/>
      </w:pPr>
      <w:bookmarkStart w:id="273" w:name="_Toc394000649"/>
      <w:bookmarkStart w:id="274" w:name="_Toc396205011"/>
      <w:r w:rsidRPr="00256A38">
        <w:t>4.7 Substrate selectivity of NIP II proteins</w:t>
      </w:r>
      <w:bookmarkEnd w:id="273"/>
      <w:bookmarkEnd w:id="274"/>
    </w:p>
    <w:p w:rsidR="007011DA" w:rsidRPr="00256A38" w:rsidRDefault="007011DA" w:rsidP="007011DA"/>
    <w:p w:rsidR="00A8576E" w:rsidRPr="00C560CA" w:rsidRDefault="007011DA" w:rsidP="00A8576E">
      <w:pPr>
        <w:shd w:val="clear" w:color="auto" w:fill="FFFFFF"/>
        <w:spacing w:line="480" w:lineRule="auto"/>
        <w:ind w:firstLine="660"/>
        <w:jc w:val="both"/>
        <w:rPr>
          <w:rFonts w:ascii="Courier New" w:hAnsi="Courier New" w:cs="Courier New"/>
          <w:sz w:val="24"/>
          <w:szCs w:val="24"/>
        </w:rPr>
      </w:pPr>
      <w:r w:rsidRPr="00C560CA">
        <w:rPr>
          <w:rFonts w:ascii="Courier New" w:hAnsi="Courier New" w:cs="Courier New"/>
          <w:sz w:val="24"/>
          <w:szCs w:val="24"/>
        </w:rPr>
        <w:t xml:space="preserve">The diversification of members of the aquaporin superfamily during land plant evolution has led to the generation of a specialized subclass of channels, the nodulin 26-like intrinsic </w:t>
      </w:r>
      <w:r w:rsidR="00A8576E" w:rsidRPr="00C560CA">
        <w:rPr>
          <w:rFonts w:ascii="Courier New" w:hAnsi="Courier New" w:cs="Courier New"/>
          <w:sz w:val="24"/>
          <w:szCs w:val="24"/>
        </w:rPr>
        <w:t>proteins, which have acquired additional transport selectivities</w:t>
      </w:r>
      <w:r w:rsidR="00A8576E">
        <w:rPr>
          <w:rFonts w:ascii="Courier New" w:hAnsi="Courier New" w:cs="Courier New"/>
          <w:sz w:val="24"/>
          <w:szCs w:val="24"/>
        </w:rPr>
        <w:t xml:space="preserve"> </w:t>
      </w:r>
      <w:r w:rsidR="00A8576E" w:rsidRPr="00C560CA">
        <w:rPr>
          <w:rFonts w:ascii="Courier New" w:hAnsi="Courier New" w:cs="Courier New"/>
          <w:sz w:val="24"/>
          <w:szCs w:val="24"/>
        </w:rPr>
        <w:fldChar w:fldCharType="begin">
          <w:fldData xml:space="preserve">PEVuZE5vdGU+PENpdGU+PEF1dGhvcj5NYTwvQXV0aG9yPjxZZWFyPjIwMDY8L1llYXI+PFJlY051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=
</w:fldData>
        </w:fldChar>
      </w:r>
      <w:r w:rsidR="00A8576E">
        <w:rPr>
          <w:rFonts w:ascii="Courier New" w:hAnsi="Courier New" w:cs="Courier New"/>
          <w:sz w:val="24"/>
          <w:szCs w:val="24"/>
        </w:rPr>
        <w:instrText xml:space="preserve"> ADDIN EN.CITE </w:instrText>
      </w:r>
      <w:r w:rsidR="00A8576E">
        <w:rPr>
          <w:rFonts w:ascii="Courier New" w:hAnsi="Courier New" w:cs="Courier New"/>
          <w:sz w:val="24"/>
          <w:szCs w:val="24"/>
        </w:rPr>
        <w:fldChar w:fldCharType="begin">
          <w:fldData xml:space="preserve">PEVuZE5vdGU+PENpdGU+PEF1dGhvcj5NYTwvQXV0aG9yPjxZZWFyPjIwMDY8L1llYXI+PFJlY051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=
</w:fldData>
        </w:fldChar>
      </w:r>
      <w:r w:rsidR="00A8576E">
        <w:rPr>
          <w:rFonts w:ascii="Courier New" w:hAnsi="Courier New" w:cs="Courier New"/>
          <w:sz w:val="24"/>
          <w:szCs w:val="24"/>
        </w:rPr>
        <w:instrText xml:space="preserve"> ADDIN EN.CITE.DATA </w:instrText>
      </w:r>
      <w:r w:rsidR="00A8576E">
        <w:rPr>
          <w:rFonts w:ascii="Courier New" w:hAnsi="Courier New" w:cs="Courier New"/>
          <w:sz w:val="24"/>
          <w:szCs w:val="24"/>
        </w:rPr>
      </w:r>
      <w:r w:rsidR="00A8576E">
        <w:rPr>
          <w:rFonts w:ascii="Courier New" w:hAnsi="Courier New" w:cs="Courier New"/>
          <w:sz w:val="24"/>
          <w:szCs w:val="24"/>
        </w:rPr>
        <w:fldChar w:fldCharType="end"/>
      </w:r>
      <w:r w:rsidR="00A8576E" w:rsidRPr="00C560CA">
        <w:rPr>
          <w:rFonts w:ascii="Courier New" w:hAnsi="Courier New" w:cs="Courier New"/>
          <w:sz w:val="24"/>
          <w:szCs w:val="24"/>
        </w:rPr>
      </w:r>
      <w:r w:rsidR="00A8576E" w:rsidRPr="00C560CA">
        <w:rPr>
          <w:rFonts w:ascii="Courier New" w:hAnsi="Courier New" w:cs="Courier New"/>
          <w:sz w:val="24"/>
          <w:szCs w:val="24"/>
        </w:rPr>
        <w:fldChar w:fldCharType="separate"/>
      </w:r>
      <w:r w:rsidR="00A8576E">
        <w:rPr>
          <w:rFonts w:ascii="Courier New" w:hAnsi="Courier New" w:cs="Courier New"/>
          <w:noProof/>
          <w:sz w:val="24"/>
          <w:szCs w:val="24"/>
        </w:rPr>
        <w:t>(Ma and Yamaji 2006, Wallace, Choi et al. 2006, Takano, Miwa et al. 2008, Ludewig and Dynowski 2009)</w:t>
      </w:r>
      <w:r w:rsidR="00A8576E" w:rsidRPr="00C560CA">
        <w:rPr>
          <w:rFonts w:ascii="Courier New" w:hAnsi="Courier New" w:cs="Courier New"/>
          <w:sz w:val="24"/>
          <w:szCs w:val="24"/>
        </w:rPr>
        <w:fldChar w:fldCharType="end"/>
      </w:r>
      <w:r w:rsidR="00A8576E" w:rsidRPr="00C560CA">
        <w:rPr>
          <w:rFonts w:ascii="Courier New" w:hAnsi="Courier New" w:cs="Courier New"/>
          <w:sz w:val="24"/>
          <w:szCs w:val="24"/>
        </w:rPr>
        <w:t>.</w:t>
      </w:r>
    </w:p>
    <w:p w:rsidR="007011DA" w:rsidRPr="00C560CA" w:rsidRDefault="007011DA" w:rsidP="007011DA">
      <w:pPr>
        <w:shd w:val="clear" w:color="auto" w:fill="FFFFFF"/>
        <w:spacing w:line="480" w:lineRule="auto"/>
        <w:ind w:firstLine="720"/>
        <w:jc w:val="both"/>
        <w:rPr>
          <w:rFonts w:ascii="Courier New" w:hAnsi="Courier New" w:cs="Courier New"/>
          <w:sz w:val="24"/>
          <w:szCs w:val="24"/>
        </w:rPr>
      </w:pPr>
    </w:p>
    <w:p w:rsidR="009C7A88" w:rsidRPr="00C560CA" w:rsidRDefault="009C7A88" w:rsidP="009C7A88">
      <w:pPr>
        <w:shd w:val="clear" w:color="auto" w:fill="FFFFFF"/>
        <w:spacing w:line="480" w:lineRule="auto"/>
        <w:ind w:firstLine="720"/>
        <w:jc w:val="both"/>
        <w:rPr>
          <w:rFonts w:ascii="Courier New" w:hAnsi="Courier New" w:cs="Courier New"/>
          <w:sz w:val="24"/>
          <w:szCs w:val="24"/>
        </w:rPr>
      </w:pPr>
    </w:p>
    <w:p w:rsidR="009C7A88" w:rsidRPr="00C560CA" w:rsidRDefault="009C7A88" w:rsidP="009C7A88">
      <w:pPr>
        <w:shd w:val="clear" w:color="auto" w:fill="FFFFFF"/>
        <w:spacing w:line="480" w:lineRule="auto"/>
        <w:jc w:val="both"/>
        <w:rPr>
          <w:rFonts w:ascii="Courier New" w:hAnsi="Courier New" w:cs="Courier New"/>
          <w:sz w:val="24"/>
          <w:szCs w:val="24"/>
        </w:rPr>
      </w:pPr>
      <w:r w:rsidRPr="00C560CA">
        <w:rPr>
          <w:noProof/>
          <w:lang w:eastAsia="ko-KR"/>
        </w:rPr>
        <w:drawing>
          <wp:anchor distT="0" distB="0" distL="114300" distR="114300" simplePos="0" relativeHeight="251853824" behindDoc="1" locked="0" layoutInCell="1" allowOverlap="1" wp14:anchorId="0A68F752" wp14:editId="77E4CE24">
            <wp:simplePos x="0" y="0"/>
            <wp:positionH relativeFrom="column">
              <wp:posOffset>26125</wp:posOffset>
            </wp:positionH>
            <wp:positionV relativeFrom="paragraph">
              <wp:posOffset>196034</wp:posOffset>
            </wp:positionV>
            <wp:extent cx="5886450" cy="3197860"/>
            <wp:effectExtent l="0" t="0" r="0" b="2540"/>
            <wp:wrapTight wrapText="bothSides">
              <wp:wrapPolygon edited="0">
                <wp:start x="0" y="0"/>
                <wp:lineTo x="0" y="21488"/>
                <wp:lineTo x="21530" y="21488"/>
                <wp:lineTo x="21530" y="0"/>
                <wp:lineTo x="0" y="0"/>
              </wp:wrapPolygon>
            </wp:wrapTight>
            <wp:docPr id="50906" name="Picture 50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extLst>
                        <a:ext uri="{28A0092B-C50C-407E-A947-70E740481C1C}">
                          <a14:useLocalDpi xmlns:a14="http://schemas.microsoft.com/office/drawing/2010/main" val="0"/>
                        </a:ext>
                      </a:extLst>
                    </a:blip>
                    <a:stretch>
                      <a:fillRect/>
                    </a:stretch>
                  </pic:blipFill>
                  <pic:spPr>
                    <a:xfrm>
                      <a:off x="0" y="0"/>
                      <a:ext cx="5886450" cy="3197860"/>
                    </a:xfrm>
                    <a:prstGeom prst="rect">
                      <a:avLst/>
                    </a:prstGeom>
                  </pic:spPr>
                </pic:pic>
              </a:graphicData>
            </a:graphic>
          </wp:anchor>
        </w:drawing>
      </w:r>
    </w:p>
    <w:p w:rsidR="009C7A88" w:rsidRPr="00C560CA" w:rsidRDefault="009C7A88" w:rsidP="009C7A88">
      <w:pPr>
        <w:shd w:val="clear" w:color="auto" w:fill="FFFFFF"/>
        <w:spacing w:line="480" w:lineRule="auto"/>
        <w:ind w:firstLine="720"/>
        <w:jc w:val="both"/>
        <w:rPr>
          <w:rFonts w:ascii="Courier New" w:hAnsi="Courier New" w:cs="Courier New"/>
          <w:sz w:val="24"/>
          <w:szCs w:val="24"/>
        </w:rPr>
      </w:pPr>
      <w:r w:rsidRPr="00C560CA">
        <w:rPr>
          <w:rFonts w:ascii="Courier New" w:hAnsi="Courier New" w:cs="Courier New"/>
          <w:b/>
          <w:noProof/>
          <w:sz w:val="24"/>
          <w:szCs w:val="24"/>
          <w:lang w:eastAsia="ko-KR"/>
        </w:rPr>
        <mc:AlternateContent>
          <mc:Choice Requires="wps">
            <w:drawing>
              <wp:anchor distT="0" distB="0" distL="114300" distR="114300" simplePos="0" relativeHeight="251846656" behindDoc="0" locked="0" layoutInCell="1" allowOverlap="1" wp14:anchorId="1FC5349D" wp14:editId="6B803656">
                <wp:simplePos x="0" y="0"/>
                <wp:positionH relativeFrom="column">
                  <wp:posOffset>0</wp:posOffset>
                </wp:positionH>
                <wp:positionV relativeFrom="paragraph">
                  <wp:posOffset>2946763</wp:posOffset>
                </wp:positionV>
                <wp:extent cx="6213970" cy="3775166"/>
                <wp:effectExtent l="0" t="0" r="0" b="0"/>
                <wp:wrapNone/>
                <wp:docPr id="50907" name="Rectangle 5"/>
                <wp:cNvGraphicFramePr/>
                <a:graphic xmlns:a="http://schemas.openxmlformats.org/drawingml/2006/main">
                  <a:graphicData uri="http://schemas.microsoft.com/office/word/2010/wordprocessingShape">
                    <wps:wsp>
                      <wps:cNvSpPr/>
                      <wps:spPr>
                        <a:xfrm>
                          <a:off x="0" y="0"/>
                          <a:ext cx="6213970" cy="3775166"/>
                        </a:xfrm>
                        <a:prstGeom prst="rect">
                          <a:avLst/>
                        </a:prstGeom>
                      </wps:spPr>
                      <wps:txbx>
                        <w:txbxContent>
                          <w:p w:rsidR="00006C76" w:rsidRPr="008A68B2" w:rsidRDefault="00006C76" w:rsidP="009C7A88">
                            <w:pPr>
                              <w:autoSpaceDE w:val="0"/>
                              <w:autoSpaceDN w:val="0"/>
                              <w:adjustRightInd w:val="0"/>
                              <w:spacing w:after="0" w:line="240" w:lineRule="auto"/>
                              <w:jc w:val="both"/>
                              <w:rPr>
                                <w:rFonts w:ascii="Courier New" w:eastAsia="Malgun Gothic" w:hAnsi="Courier New" w:cs="Courier New"/>
                                <w:color w:val="000000" w:themeColor="text1"/>
                                <w:kern w:val="24"/>
                                <w:sz w:val="24"/>
                                <w:szCs w:val="24"/>
                              </w:rPr>
                            </w:pPr>
                            <w:bookmarkStart w:id="275" w:name="_Toc396143222"/>
                            <w:bookmarkStart w:id="276" w:name="_Toc396203913"/>
                            <w:r w:rsidRPr="00A8576E">
                              <w:rPr>
                                <w:rStyle w:val="SubtitleChar"/>
                              </w:rPr>
                              <w:t>Figure 4.3. Comparison of the Helix 2 region of NIP II proteins</w:t>
                            </w:r>
                            <w:bookmarkEnd w:id="276"/>
                            <w:r w:rsidRPr="007C1704">
                              <w:rPr>
                                <w:rFonts w:ascii="Courier New" w:eastAsia="Malgun Gothic" w:hAnsi="Courier New" w:cs="Courier New"/>
                                <w:b/>
                                <w:color w:val="000000" w:themeColor="text1"/>
                                <w:kern w:val="24"/>
                                <w:sz w:val="24"/>
                                <w:szCs w:val="24"/>
                              </w:rPr>
                              <w:t>.</w:t>
                            </w:r>
                            <w:r w:rsidRPr="008A68B2">
                              <w:rPr>
                                <w:rFonts w:ascii="Courier New" w:eastAsia="Malgun Gothic" w:hAnsi="Courier New" w:cs="Courier New"/>
                                <w:color w:val="000000" w:themeColor="text1"/>
                                <w:kern w:val="24"/>
                                <w:sz w:val="24"/>
                                <w:szCs w:val="24"/>
                              </w:rPr>
                              <w:t xml:space="preserve"> </w:t>
                            </w:r>
                          </w:p>
                          <w:p w:rsidR="00006C76" w:rsidRPr="000676C6" w:rsidRDefault="00006C76" w:rsidP="009C7A88">
                            <w:pPr>
                              <w:autoSpaceDE w:val="0"/>
                              <w:autoSpaceDN w:val="0"/>
                              <w:adjustRightInd w:val="0"/>
                              <w:spacing w:after="0" w:line="240" w:lineRule="auto"/>
                              <w:jc w:val="both"/>
                              <w:rPr>
                                <w:rFonts w:ascii="Courier New" w:eastAsia="Malgun Gothic" w:hAnsi="Courier New" w:cs="Courier New"/>
                                <w:color w:val="000000" w:themeColor="text1"/>
                                <w:kern w:val="24"/>
                                <w:sz w:val="24"/>
                                <w:szCs w:val="24"/>
                              </w:rPr>
                            </w:pPr>
                            <w:r w:rsidRPr="008A68B2">
                              <w:rPr>
                                <w:rFonts w:ascii="Courier New" w:eastAsia="Malgun Gothic" w:hAnsi="Courier New" w:cs="Courier New"/>
                                <w:color w:val="000000" w:themeColor="text1"/>
                                <w:kern w:val="24"/>
                                <w:sz w:val="24"/>
                                <w:szCs w:val="24"/>
                              </w:rPr>
                              <w:t>Multiple sequence alignment of</w:t>
                            </w:r>
                            <w:r>
                              <w:rPr>
                                <w:rFonts w:ascii="Courier New" w:eastAsia="Malgun Gothic" w:hAnsi="Courier New" w:cs="Courier New"/>
                                <w:color w:val="000000" w:themeColor="text1"/>
                                <w:kern w:val="24"/>
                                <w:sz w:val="24"/>
                                <w:szCs w:val="24"/>
                              </w:rPr>
                              <w:t xml:space="preserve"> transmembrane helix 2 and the </w:t>
                            </w:r>
                            <w:r w:rsidRPr="008A68B2">
                              <w:rPr>
                                <w:rFonts w:ascii="Courier New" w:eastAsia="Malgun Gothic" w:hAnsi="Courier New" w:cs="Courier New"/>
                                <w:color w:val="000000" w:themeColor="text1"/>
                                <w:kern w:val="24"/>
                                <w:sz w:val="24"/>
                                <w:szCs w:val="24"/>
                              </w:rPr>
                              <w:t>first NPA box of NIP subgroup II proteins from the following</w:t>
                            </w:r>
                            <w:r>
                              <w:rPr>
                                <w:rFonts w:ascii="Courier New" w:eastAsia="Malgun Gothic" w:hAnsi="Courier New" w:cs="Courier New"/>
                                <w:color w:val="000000" w:themeColor="text1"/>
                                <w:kern w:val="24"/>
                                <w:sz w:val="24"/>
                                <w:szCs w:val="24"/>
                              </w:rPr>
                              <w:t xml:space="preserve">: </w:t>
                            </w:r>
                            <w:r w:rsidRPr="003B307C">
                              <w:rPr>
                                <w:rFonts w:ascii="Courier New" w:eastAsia="Malgun Gothic" w:hAnsi="Courier New" w:cs="Courier New"/>
                                <w:i/>
                                <w:color w:val="000000" w:themeColor="text1"/>
                                <w:kern w:val="24"/>
                                <w:sz w:val="24"/>
                                <w:szCs w:val="24"/>
                              </w:rPr>
                              <w:t>Arabidopsis thaliana</w:t>
                            </w:r>
                            <w:r>
                              <w:rPr>
                                <w:rFonts w:ascii="Courier New" w:eastAsia="Malgun Gothic" w:hAnsi="Courier New" w:cs="Courier New"/>
                                <w:color w:val="000000" w:themeColor="text1"/>
                                <w:kern w:val="24"/>
                                <w:sz w:val="24"/>
                                <w:szCs w:val="24"/>
                              </w:rPr>
                              <w:t xml:space="preserve"> (AtNIP5;,AtNIP6;1,NIP7;1), </w:t>
                            </w:r>
                            <w:r w:rsidRPr="003B307C">
                              <w:rPr>
                                <w:rFonts w:ascii="Courier New" w:eastAsia="Malgun Gothic" w:hAnsi="Courier New" w:cs="Courier New"/>
                                <w:i/>
                                <w:color w:val="000000" w:themeColor="text1"/>
                                <w:kern w:val="24"/>
                                <w:sz w:val="24"/>
                                <w:szCs w:val="24"/>
                              </w:rPr>
                              <w:t>Arabidopsis lyrata</w:t>
                            </w:r>
                            <w:r>
                              <w:rPr>
                                <w:rFonts w:ascii="Courier New" w:eastAsia="Malgun Gothic" w:hAnsi="Courier New" w:cs="Courier New"/>
                                <w:color w:val="000000" w:themeColor="text1"/>
                                <w:kern w:val="24"/>
                                <w:sz w:val="24"/>
                                <w:szCs w:val="24"/>
                              </w:rPr>
                              <w:t xml:space="preserve"> (AlNIP5;1, AlNIP6;1), </w:t>
                            </w:r>
                            <w:r w:rsidRPr="003B307C">
                              <w:rPr>
                                <w:rFonts w:ascii="Courier New" w:eastAsia="Malgun Gothic" w:hAnsi="Courier New" w:cs="Courier New"/>
                                <w:i/>
                                <w:color w:val="000000" w:themeColor="text1"/>
                                <w:kern w:val="24"/>
                                <w:sz w:val="24"/>
                                <w:szCs w:val="24"/>
                              </w:rPr>
                              <w:t>Atriplex nummularia</w:t>
                            </w:r>
                            <w:r>
                              <w:rPr>
                                <w:rFonts w:ascii="Courier New" w:eastAsia="Malgun Gothic" w:hAnsi="Courier New" w:cs="Courier New"/>
                                <w:color w:val="000000" w:themeColor="text1"/>
                                <w:kern w:val="24"/>
                                <w:sz w:val="24"/>
                                <w:szCs w:val="24"/>
                              </w:rPr>
                              <w:t xml:space="preserve"> (AnNIP1-1, AnNIP1-2), </w:t>
                            </w:r>
                            <w:r w:rsidRPr="003B307C">
                              <w:rPr>
                                <w:rFonts w:ascii="Courier New" w:eastAsia="Malgun Gothic" w:hAnsi="Courier New" w:cs="Courier New"/>
                                <w:i/>
                                <w:color w:val="000000" w:themeColor="text1"/>
                                <w:kern w:val="24"/>
                                <w:sz w:val="24"/>
                                <w:szCs w:val="24"/>
                              </w:rPr>
                              <w:t>Populus trichocarpa</w:t>
                            </w:r>
                            <w:r>
                              <w:rPr>
                                <w:rFonts w:ascii="Courier New" w:eastAsia="Malgun Gothic" w:hAnsi="Courier New" w:cs="Courier New"/>
                                <w:color w:val="000000" w:themeColor="text1"/>
                                <w:kern w:val="24"/>
                                <w:sz w:val="24"/>
                                <w:szCs w:val="24"/>
                              </w:rPr>
                              <w:t xml:space="preserve"> (PtNIP3;3</w:t>
                            </w:r>
                            <w:r w:rsidRPr="008A68B2">
                              <w:rPr>
                                <w:rFonts w:ascii="Courier New" w:eastAsia="Malgun Gothic" w:hAnsi="Courier New" w:cs="Courier New"/>
                                <w:color w:val="000000" w:themeColor="text1"/>
                                <w:kern w:val="24"/>
                                <w:sz w:val="24"/>
                                <w:szCs w:val="24"/>
                              </w:rPr>
                              <w:t xml:space="preserve">, </w:t>
                            </w:r>
                            <w:r>
                              <w:rPr>
                                <w:rFonts w:ascii="Courier New" w:eastAsia="Malgun Gothic" w:hAnsi="Courier New" w:cs="Courier New"/>
                                <w:color w:val="000000" w:themeColor="text1"/>
                                <w:kern w:val="24"/>
                                <w:sz w:val="24"/>
                                <w:szCs w:val="24"/>
                              </w:rPr>
                              <w:t>PtNIP3;4,</w:t>
                            </w:r>
                            <w:r w:rsidRPr="008A68B2">
                              <w:rPr>
                                <w:rFonts w:ascii="Courier New" w:eastAsia="Malgun Gothic" w:hAnsi="Courier New" w:cs="Courier New"/>
                                <w:color w:val="000000" w:themeColor="text1"/>
                                <w:kern w:val="24"/>
                                <w:sz w:val="24"/>
                                <w:szCs w:val="24"/>
                              </w:rPr>
                              <w:t>PtNIP3;5</w:t>
                            </w:r>
                            <w:r>
                              <w:rPr>
                                <w:rFonts w:ascii="Courier New" w:eastAsia="Malgun Gothic" w:hAnsi="Courier New" w:cs="Courier New"/>
                                <w:color w:val="000000" w:themeColor="text1"/>
                                <w:kern w:val="24"/>
                                <w:sz w:val="24"/>
                                <w:szCs w:val="24"/>
                              </w:rPr>
                              <w:t xml:space="preserve">), </w:t>
                            </w:r>
                            <w:r w:rsidRPr="003B307C">
                              <w:rPr>
                                <w:rFonts w:ascii="Courier New" w:eastAsia="Malgun Gothic" w:hAnsi="Courier New" w:cs="Courier New"/>
                                <w:i/>
                                <w:color w:val="000000" w:themeColor="text1"/>
                                <w:kern w:val="24"/>
                                <w:sz w:val="24"/>
                                <w:szCs w:val="24"/>
                              </w:rPr>
                              <w:t>Ricinus communis</w:t>
                            </w:r>
                            <w:r w:rsidRPr="008A68B2">
                              <w:rPr>
                                <w:rFonts w:ascii="Courier New" w:eastAsia="Malgun Gothic" w:hAnsi="Courier New" w:cs="Courier New"/>
                                <w:color w:val="000000" w:themeColor="text1"/>
                                <w:kern w:val="24"/>
                                <w:sz w:val="24"/>
                                <w:szCs w:val="24"/>
                              </w:rPr>
                              <w:t>(Rc-1315270</w:t>
                            </w:r>
                            <w:r>
                              <w:rPr>
                                <w:rFonts w:ascii="Courier New" w:eastAsia="Malgun Gothic" w:hAnsi="Courier New" w:cs="Courier New"/>
                                <w:color w:val="000000" w:themeColor="text1"/>
                                <w:kern w:val="24"/>
                                <w:sz w:val="24"/>
                                <w:szCs w:val="24"/>
                              </w:rPr>
                              <w:t xml:space="preserve"> </w:t>
                            </w:r>
                            <w:r w:rsidRPr="008A68B2">
                              <w:rPr>
                                <w:rFonts w:ascii="Courier New" w:eastAsia="Malgun Gothic" w:hAnsi="Courier New" w:cs="Courier New"/>
                                <w:color w:val="000000" w:themeColor="text1"/>
                                <w:kern w:val="24"/>
                                <w:sz w:val="24"/>
                                <w:szCs w:val="24"/>
                              </w:rPr>
                              <w:t>Rc-0913060</w:t>
                            </w:r>
                            <w:r>
                              <w:rPr>
                                <w:rFonts w:ascii="Courier New" w:eastAsia="Malgun Gothic" w:hAnsi="Courier New" w:cs="Courier New"/>
                                <w:color w:val="000000" w:themeColor="text1"/>
                                <w:kern w:val="24"/>
                                <w:sz w:val="24"/>
                                <w:szCs w:val="24"/>
                              </w:rPr>
                              <w:t>),</w:t>
                            </w:r>
                            <w:r w:rsidRPr="008A68B2">
                              <w:rPr>
                                <w:rFonts w:ascii="Courier New" w:eastAsia="Malgun Gothic" w:hAnsi="Courier New" w:cs="Courier New"/>
                                <w:color w:val="000000" w:themeColor="text1"/>
                                <w:kern w:val="24"/>
                                <w:sz w:val="24"/>
                                <w:szCs w:val="24"/>
                              </w:rPr>
                              <w:t xml:space="preserve"> </w:t>
                            </w:r>
                            <w:r w:rsidRPr="003B307C">
                              <w:rPr>
                                <w:rFonts w:ascii="Courier New" w:eastAsia="Malgun Gothic" w:hAnsi="Courier New" w:cs="Courier New"/>
                                <w:i/>
                                <w:color w:val="000000" w:themeColor="text1"/>
                                <w:kern w:val="24"/>
                                <w:sz w:val="24"/>
                                <w:szCs w:val="24"/>
                              </w:rPr>
                              <w:t>Vitis vinifera</w:t>
                            </w:r>
                            <w:r w:rsidRPr="008A68B2">
                              <w:rPr>
                                <w:rFonts w:ascii="Courier New" w:eastAsia="Malgun Gothic" w:hAnsi="Courier New" w:cs="Courier New"/>
                                <w:color w:val="000000" w:themeColor="text1"/>
                                <w:kern w:val="24"/>
                                <w:sz w:val="24"/>
                                <w:szCs w:val="24"/>
                              </w:rPr>
                              <w:t>(VvNIP5;1 VvNIP5;1</w:t>
                            </w:r>
                            <w:r>
                              <w:rPr>
                                <w:rFonts w:ascii="Courier New" w:eastAsia="Malgun Gothic" w:hAnsi="Courier New" w:cs="Courier New"/>
                                <w:color w:val="000000" w:themeColor="text1"/>
                                <w:kern w:val="24"/>
                                <w:sz w:val="24"/>
                                <w:szCs w:val="24"/>
                              </w:rPr>
                              <w:t>,</w:t>
                            </w:r>
                            <w:r w:rsidRPr="008A68B2">
                              <w:rPr>
                                <w:rFonts w:ascii="Courier New" w:eastAsia="Malgun Gothic" w:hAnsi="Courier New" w:cs="Courier New"/>
                                <w:color w:val="000000" w:themeColor="text1"/>
                                <w:kern w:val="24"/>
                                <w:sz w:val="24"/>
                                <w:szCs w:val="24"/>
                              </w:rPr>
                              <w:t>VvNIP7;1</w:t>
                            </w:r>
                            <w:r>
                              <w:rPr>
                                <w:rFonts w:ascii="Courier New" w:eastAsia="Malgun Gothic" w:hAnsi="Courier New" w:cs="Courier New"/>
                                <w:color w:val="000000" w:themeColor="text1"/>
                                <w:kern w:val="24"/>
                                <w:sz w:val="24"/>
                                <w:szCs w:val="24"/>
                              </w:rPr>
                              <w:t xml:space="preserve">), </w:t>
                            </w:r>
                            <w:r w:rsidRPr="003B307C">
                              <w:rPr>
                                <w:rFonts w:ascii="Courier New" w:eastAsia="Malgun Gothic" w:hAnsi="Courier New" w:cs="Courier New"/>
                                <w:i/>
                                <w:color w:val="000000" w:themeColor="text1"/>
                                <w:kern w:val="24"/>
                                <w:sz w:val="24"/>
                                <w:szCs w:val="24"/>
                              </w:rPr>
                              <w:t>Zea mays</w:t>
                            </w:r>
                            <w:r w:rsidRPr="008A68B2">
                              <w:rPr>
                                <w:rFonts w:ascii="Courier New" w:eastAsia="Malgun Gothic" w:hAnsi="Courier New" w:cs="Courier New"/>
                                <w:color w:val="000000" w:themeColor="text1"/>
                                <w:kern w:val="24"/>
                                <w:sz w:val="24"/>
                                <w:szCs w:val="24"/>
                              </w:rPr>
                              <w:t>(ZmNIP3-1</w:t>
                            </w:r>
                            <w:r>
                              <w:rPr>
                                <w:rFonts w:ascii="Courier New" w:eastAsia="Malgun Gothic" w:hAnsi="Courier New" w:cs="Courier New"/>
                                <w:color w:val="000000" w:themeColor="text1"/>
                                <w:kern w:val="24"/>
                                <w:sz w:val="24"/>
                                <w:szCs w:val="24"/>
                              </w:rPr>
                              <w:t xml:space="preserve">), </w:t>
                            </w:r>
                            <w:r w:rsidRPr="003B307C">
                              <w:rPr>
                                <w:rFonts w:ascii="Courier New" w:eastAsia="Malgun Gothic" w:hAnsi="Courier New" w:cs="Courier New"/>
                                <w:i/>
                                <w:color w:val="000000" w:themeColor="text1"/>
                                <w:kern w:val="24"/>
                                <w:sz w:val="24"/>
                                <w:szCs w:val="24"/>
                              </w:rPr>
                              <w:t>Sorghum bicolor</w:t>
                            </w:r>
                            <w:r w:rsidRPr="008A68B2">
                              <w:rPr>
                                <w:rFonts w:ascii="Courier New" w:eastAsia="Malgun Gothic" w:hAnsi="Courier New" w:cs="Courier New"/>
                                <w:color w:val="000000" w:themeColor="text1"/>
                                <w:kern w:val="24"/>
                                <w:sz w:val="24"/>
                                <w:szCs w:val="24"/>
                              </w:rPr>
                              <w:t>(Sb-01g017230 01g017230</w:t>
                            </w:r>
                            <w:r>
                              <w:rPr>
                                <w:rFonts w:ascii="Courier New" w:eastAsia="Malgun Gothic" w:hAnsi="Courier New" w:cs="Courier New"/>
                                <w:color w:val="000000" w:themeColor="text1"/>
                                <w:kern w:val="24"/>
                                <w:sz w:val="24"/>
                                <w:szCs w:val="24"/>
                              </w:rPr>
                              <w:t xml:space="preserve">) </w:t>
                            </w:r>
                            <w:r w:rsidRPr="003B307C">
                              <w:rPr>
                                <w:rFonts w:ascii="Courier New" w:eastAsia="Malgun Gothic" w:hAnsi="Courier New" w:cs="Courier New"/>
                                <w:i/>
                                <w:color w:val="000000" w:themeColor="text1"/>
                                <w:kern w:val="24"/>
                                <w:sz w:val="24"/>
                                <w:szCs w:val="24"/>
                              </w:rPr>
                              <w:t>Oryza sativa</w:t>
                            </w:r>
                            <w:r w:rsidRPr="008A68B2">
                              <w:rPr>
                                <w:rFonts w:ascii="Courier New" w:eastAsia="Malgun Gothic" w:hAnsi="Courier New" w:cs="Courier New"/>
                                <w:color w:val="000000" w:themeColor="text1"/>
                                <w:kern w:val="24"/>
                                <w:sz w:val="24"/>
                                <w:szCs w:val="24"/>
                              </w:rPr>
                              <w:t xml:space="preserve"> Japonica (OsNIP3;1), </w:t>
                            </w:r>
                            <w:r w:rsidRPr="003B307C">
                              <w:rPr>
                                <w:rFonts w:ascii="Courier New" w:eastAsia="Malgun Gothic" w:hAnsi="Courier New" w:cs="Courier New"/>
                                <w:i/>
                                <w:color w:val="000000" w:themeColor="text1"/>
                                <w:kern w:val="24"/>
                                <w:sz w:val="24"/>
                                <w:szCs w:val="24"/>
                              </w:rPr>
                              <w:t>Lotus japonicus</w:t>
                            </w:r>
                            <w:r w:rsidRPr="008A68B2">
                              <w:rPr>
                                <w:rFonts w:ascii="Courier New" w:eastAsia="Malgun Gothic" w:hAnsi="Courier New" w:cs="Courier New"/>
                                <w:color w:val="000000" w:themeColor="text1"/>
                                <w:kern w:val="24"/>
                                <w:sz w:val="24"/>
                                <w:szCs w:val="24"/>
                              </w:rPr>
                              <w:t xml:space="preserve">(LjNIP5;1, </w:t>
                            </w:r>
                            <w:r>
                              <w:rPr>
                                <w:rFonts w:ascii="Courier New" w:eastAsia="Malgun Gothic" w:hAnsi="Courier New" w:cs="Courier New"/>
                                <w:color w:val="000000" w:themeColor="text1"/>
                                <w:kern w:val="24"/>
                                <w:sz w:val="24"/>
                                <w:szCs w:val="24"/>
                              </w:rPr>
                              <w:t>LjNIP6;1</w:t>
                            </w:r>
                            <w:r w:rsidRPr="008A68B2">
                              <w:rPr>
                                <w:rFonts w:ascii="Courier New" w:eastAsia="Malgun Gothic" w:hAnsi="Courier New" w:cs="Courier New"/>
                                <w:color w:val="000000" w:themeColor="text1"/>
                                <w:kern w:val="24"/>
                                <w:sz w:val="24"/>
                                <w:szCs w:val="24"/>
                              </w:rPr>
                              <w:t xml:space="preserve">), </w:t>
                            </w:r>
                            <w:r w:rsidRPr="003B307C">
                              <w:rPr>
                                <w:rFonts w:ascii="Courier New" w:eastAsia="Malgun Gothic" w:hAnsi="Courier New" w:cs="Courier New"/>
                                <w:i/>
                                <w:color w:val="000000" w:themeColor="text1"/>
                                <w:kern w:val="24"/>
                                <w:sz w:val="24"/>
                                <w:szCs w:val="24"/>
                              </w:rPr>
                              <w:t>Medicago truncatula</w:t>
                            </w:r>
                            <w:r w:rsidRPr="008A68B2">
                              <w:rPr>
                                <w:rFonts w:ascii="Courier New" w:eastAsia="Malgun Gothic" w:hAnsi="Courier New" w:cs="Courier New"/>
                                <w:color w:val="000000" w:themeColor="text1"/>
                                <w:kern w:val="24"/>
                                <w:sz w:val="24"/>
                                <w:szCs w:val="24"/>
                              </w:rPr>
                              <w:t xml:space="preserve"> (MtNIP3</w:t>
                            </w:r>
                            <w:r>
                              <w:rPr>
                                <w:rFonts w:ascii="Courier New" w:eastAsia="Malgun Gothic" w:hAnsi="Courier New" w:cs="Courier New"/>
                                <w:color w:val="000000" w:themeColor="text1"/>
                                <w:kern w:val="24"/>
                                <w:sz w:val="24"/>
                                <w:szCs w:val="24"/>
                              </w:rPr>
                              <w:t xml:space="preserve">, </w:t>
                            </w:r>
                            <w:r w:rsidRPr="008A68B2">
                              <w:rPr>
                                <w:rFonts w:ascii="Courier New" w:eastAsia="Malgun Gothic" w:hAnsi="Courier New" w:cs="Courier New"/>
                                <w:color w:val="000000" w:themeColor="text1"/>
                                <w:kern w:val="24"/>
                                <w:sz w:val="24"/>
                                <w:szCs w:val="24"/>
                              </w:rPr>
                              <w:t xml:space="preserve">MtNIP4). The NPA from loop B, the H2 residue of the ar/R selectivity filter are indicated. #indicates the residue position homologous to Tyr 81 in </w:t>
                            </w:r>
                            <w:r>
                              <w:rPr>
                                <w:rFonts w:ascii="Courier New" w:eastAsia="Malgun Gothic" w:hAnsi="Courier New" w:cs="Courier New"/>
                                <w:color w:val="000000" w:themeColor="text1"/>
                                <w:kern w:val="24"/>
                                <w:sz w:val="24"/>
                                <w:szCs w:val="24"/>
                              </w:rPr>
                              <w:t>NIP7;1</w:t>
                            </w:r>
                            <w:r w:rsidRPr="008A68B2">
                              <w:rPr>
                                <w:rFonts w:ascii="Courier New" w:eastAsia="Malgun Gothic" w:hAnsi="Courier New" w:cs="Courier New"/>
                                <w:color w:val="000000" w:themeColor="text1"/>
                                <w:kern w:val="24"/>
                                <w:sz w:val="24"/>
                                <w:szCs w:val="24"/>
                              </w:rPr>
                              <w:t>.</w:t>
                            </w:r>
                          </w:p>
                          <w:bookmarkEnd w:id="275"/>
                          <w:p w:rsidR="00006C76" w:rsidRPr="000676C6" w:rsidRDefault="00006C76" w:rsidP="009C7A88">
                            <w:pPr>
                              <w:autoSpaceDE w:val="0"/>
                              <w:autoSpaceDN w:val="0"/>
                              <w:adjustRightInd w:val="0"/>
                              <w:spacing w:after="0" w:line="240" w:lineRule="auto"/>
                              <w:jc w:val="both"/>
                              <w:rPr>
                                <w:rFonts w:ascii="Courier New" w:eastAsia="Malgun Gothic" w:hAnsi="Courier New" w:cs="Courier New"/>
                                <w:color w:val="000000" w:themeColor="text1"/>
                                <w:kern w:val="24"/>
                                <w:sz w:val="24"/>
                                <w:szCs w:val="24"/>
                              </w:rPr>
                            </w:pPr>
                          </w:p>
                          <w:p w:rsidR="00006C76" w:rsidRPr="00530186"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id="_x0000_s1535" style="position:absolute;left:0;text-align:left;margin-left:0;margin-top:232.05pt;width:489.3pt;height:297.2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" filled="f" stroked="f">
                <v:textbox>
                  <w:txbxContent>
                    <w:p w:rsidR="00006C76" w:rsidRPr="008A68B2" w:rsidRDefault="00006C76" w:rsidP="009C7A88">
                      <w:pPr>
                        <w:autoSpaceDE w:val="0"/>
                        <w:autoSpaceDN w:val="0"/>
                        <w:adjustRightInd w:val="0"/>
                        <w:spacing w:after="0" w:line="240" w:lineRule="auto"/>
                        <w:jc w:val="both"/>
                        <w:rPr>
                          <w:rFonts w:ascii="Courier New" w:eastAsia="Malgun Gothic" w:hAnsi="Courier New" w:cs="Courier New"/>
                          <w:color w:val="000000" w:themeColor="text1"/>
                          <w:kern w:val="24"/>
                          <w:sz w:val="24"/>
                          <w:szCs w:val="24"/>
                        </w:rPr>
                      </w:pPr>
                      <w:bookmarkStart w:id="277" w:name="_Toc396143222"/>
                      <w:bookmarkStart w:id="278" w:name="_Toc396203913"/>
                      <w:r w:rsidRPr="00A8576E">
                        <w:rPr>
                          <w:rStyle w:val="SubtitleChar"/>
                        </w:rPr>
                        <w:t>Figure 4.3. Comparison of the Helix 2 region of NIP II proteins</w:t>
                      </w:r>
                      <w:bookmarkEnd w:id="278"/>
                      <w:r w:rsidRPr="007C1704">
                        <w:rPr>
                          <w:rFonts w:ascii="Courier New" w:eastAsia="Malgun Gothic" w:hAnsi="Courier New" w:cs="Courier New"/>
                          <w:b/>
                          <w:color w:val="000000" w:themeColor="text1"/>
                          <w:kern w:val="24"/>
                          <w:sz w:val="24"/>
                          <w:szCs w:val="24"/>
                        </w:rPr>
                        <w:t>.</w:t>
                      </w:r>
                      <w:r w:rsidRPr="008A68B2">
                        <w:rPr>
                          <w:rFonts w:ascii="Courier New" w:eastAsia="Malgun Gothic" w:hAnsi="Courier New" w:cs="Courier New"/>
                          <w:color w:val="000000" w:themeColor="text1"/>
                          <w:kern w:val="24"/>
                          <w:sz w:val="24"/>
                          <w:szCs w:val="24"/>
                        </w:rPr>
                        <w:t xml:space="preserve"> </w:t>
                      </w:r>
                    </w:p>
                    <w:p w:rsidR="00006C76" w:rsidRPr="000676C6" w:rsidRDefault="00006C76" w:rsidP="009C7A88">
                      <w:pPr>
                        <w:autoSpaceDE w:val="0"/>
                        <w:autoSpaceDN w:val="0"/>
                        <w:adjustRightInd w:val="0"/>
                        <w:spacing w:after="0" w:line="240" w:lineRule="auto"/>
                        <w:jc w:val="both"/>
                        <w:rPr>
                          <w:rFonts w:ascii="Courier New" w:eastAsia="Malgun Gothic" w:hAnsi="Courier New" w:cs="Courier New"/>
                          <w:color w:val="000000" w:themeColor="text1"/>
                          <w:kern w:val="24"/>
                          <w:sz w:val="24"/>
                          <w:szCs w:val="24"/>
                        </w:rPr>
                      </w:pPr>
                      <w:r w:rsidRPr="008A68B2">
                        <w:rPr>
                          <w:rFonts w:ascii="Courier New" w:eastAsia="Malgun Gothic" w:hAnsi="Courier New" w:cs="Courier New"/>
                          <w:color w:val="000000" w:themeColor="text1"/>
                          <w:kern w:val="24"/>
                          <w:sz w:val="24"/>
                          <w:szCs w:val="24"/>
                        </w:rPr>
                        <w:t>Multiple sequence alignment of</w:t>
                      </w:r>
                      <w:r>
                        <w:rPr>
                          <w:rFonts w:ascii="Courier New" w:eastAsia="Malgun Gothic" w:hAnsi="Courier New" w:cs="Courier New"/>
                          <w:color w:val="000000" w:themeColor="text1"/>
                          <w:kern w:val="24"/>
                          <w:sz w:val="24"/>
                          <w:szCs w:val="24"/>
                        </w:rPr>
                        <w:t xml:space="preserve"> transmembrane helix 2 and the </w:t>
                      </w:r>
                      <w:r w:rsidRPr="008A68B2">
                        <w:rPr>
                          <w:rFonts w:ascii="Courier New" w:eastAsia="Malgun Gothic" w:hAnsi="Courier New" w:cs="Courier New"/>
                          <w:color w:val="000000" w:themeColor="text1"/>
                          <w:kern w:val="24"/>
                          <w:sz w:val="24"/>
                          <w:szCs w:val="24"/>
                        </w:rPr>
                        <w:t>first NPA box of NIP subgroup II proteins from the following</w:t>
                      </w:r>
                      <w:r>
                        <w:rPr>
                          <w:rFonts w:ascii="Courier New" w:eastAsia="Malgun Gothic" w:hAnsi="Courier New" w:cs="Courier New"/>
                          <w:color w:val="000000" w:themeColor="text1"/>
                          <w:kern w:val="24"/>
                          <w:sz w:val="24"/>
                          <w:szCs w:val="24"/>
                        </w:rPr>
                        <w:t xml:space="preserve">: </w:t>
                      </w:r>
                      <w:r w:rsidRPr="003B307C">
                        <w:rPr>
                          <w:rFonts w:ascii="Courier New" w:eastAsia="Malgun Gothic" w:hAnsi="Courier New" w:cs="Courier New"/>
                          <w:i/>
                          <w:color w:val="000000" w:themeColor="text1"/>
                          <w:kern w:val="24"/>
                          <w:sz w:val="24"/>
                          <w:szCs w:val="24"/>
                        </w:rPr>
                        <w:t>Arabidopsis thaliana</w:t>
                      </w:r>
                      <w:r>
                        <w:rPr>
                          <w:rFonts w:ascii="Courier New" w:eastAsia="Malgun Gothic" w:hAnsi="Courier New" w:cs="Courier New"/>
                          <w:color w:val="000000" w:themeColor="text1"/>
                          <w:kern w:val="24"/>
                          <w:sz w:val="24"/>
                          <w:szCs w:val="24"/>
                        </w:rPr>
                        <w:t xml:space="preserve"> (AtNIP5;,AtNIP6;1,NIP7;1), </w:t>
                      </w:r>
                      <w:r w:rsidRPr="003B307C">
                        <w:rPr>
                          <w:rFonts w:ascii="Courier New" w:eastAsia="Malgun Gothic" w:hAnsi="Courier New" w:cs="Courier New"/>
                          <w:i/>
                          <w:color w:val="000000" w:themeColor="text1"/>
                          <w:kern w:val="24"/>
                          <w:sz w:val="24"/>
                          <w:szCs w:val="24"/>
                        </w:rPr>
                        <w:t>Arabidopsis lyrata</w:t>
                      </w:r>
                      <w:r>
                        <w:rPr>
                          <w:rFonts w:ascii="Courier New" w:eastAsia="Malgun Gothic" w:hAnsi="Courier New" w:cs="Courier New"/>
                          <w:color w:val="000000" w:themeColor="text1"/>
                          <w:kern w:val="24"/>
                          <w:sz w:val="24"/>
                          <w:szCs w:val="24"/>
                        </w:rPr>
                        <w:t xml:space="preserve"> (AlNIP5;1, AlNIP6;1), </w:t>
                      </w:r>
                      <w:r w:rsidRPr="003B307C">
                        <w:rPr>
                          <w:rFonts w:ascii="Courier New" w:eastAsia="Malgun Gothic" w:hAnsi="Courier New" w:cs="Courier New"/>
                          <w:i/>
                          <w:color w:val="000000" w:themeColor="text1"/>
                          <w:kern w:val="24"/>
                          <w:sz w:val="24"/>
                          <w:szCs w:val="24"/>
                        </w:rPr>
                        <w:t>Atriplex nummularia</w:t>
                      </w:r>
                      <w:r>
                        <w:rPr>
                          <w:rFonts w:ascii="Courier New" w:eastAsia="Malgun Gothic" w:hAnsi="Courier New" w:cs="Courier New"/>
                          <w:color w:val="000000" w:themeColor="text1"/>
                          <w:kern w:val="24"/>
                          <w:sz w:val="24"/>
                          <w:szCs w:val="24"/>
                        </w:rPr>
                        <w:t xml:space="preserve"> (AnNIP1-1, AnNIP1-2), </w:t>
                      </w:r>
                      <w:r w:rsidRPr="003B307C">
                        <w:rPr>
                          <w:rFonts w:ascii="Courier New" w:eastAsia="Malgun Gothic" w:hAnsi="Courier New" w:cs="Courier New"/>
                          <w:i/>
                          <w:color w:val="000000" w:themeColor="text1"/>
                          <w:kern w:val="24"/>
                          <w:sz w:val="24"/>
                          <w:szCs w:val="24"/>
                        </w:rPr>
                        <w:t>Populus trichocarpa</w:t>
                      </w:r>
                      <w:r>
                        <w:rPr>
                          <w:rFonts w:ascii="Courier New" w:eastAsia="Malgun Gothic" w:hAnsi="Courier New" w:cs="Courier New"/>
                          <w:color w:val="000000" w:themeColor="text1"/>
                          <w:kern w:val="24"/>
                          <w:sz w:val="24"/>
                          <w:szCs w:val="24"/>
                        </w:rPr>
                        <w:t xml:space="preserve"> (PtNIP3;3</w:t>
                      </w:r>
                      <w:r w:rsidRPr="008A68B2">
                        <w:rPr>
                          <w:rFonts w:ascii="Courier New" w:eastAsia="Malgun Gothic" w:hAnsi="Courier New" w:cs="Courier New"/>
                          <w:color w:val="000000" w:themeColor="text1"/>
                          <w:kern w:val="24"/>
                          <w:sz w:val="24"/>
                          <w:szCs w:val="24"/>
                        </w:rPr>
                        <w:t xml:space="preserve">, </w:t>
                      </w:r>
                      <w:r>
                        <w:rPr>
                          <w:rFonts w:ascii="Courier New" w:eastAsia="Malgun Gothic" w:hAnsi="Courier New" w:cs="Courier New"/>
                          <w:color w:val="000000" w:themeColor="text1"/>
                          <w:kern w:val="24"/>
                          <w:sz w:val="24"/>
                          <w:szCs w:val="24"/>
                        </w:rPr>
                        <w:t>PtNIP3;4,</w:t>
                      </w:r>
                      <w:r w:rsidRPr="008A68B2">
                        <w:rPr>
                          <w:rFonts w:ascii="Courier New" w:eastAsia="Malgun Gothic" w:hAnsi="Courier New" w:cs="Courier New"/>
                          <w:color w:val="000000" w:themeColor="text1"/>
                          <w:kern w:val="24"/>
                          <w:sz w:val="24"/>
                          <w:szCs w:val="24"/>
                        </w:rPr>
                        <w:t>PtNIP3;5</w:t>
                      </w:r>
                      <w:r>
                        <w:rPr>
                          <w:rFonts w:ascii="Courier New" w:eastAsia="Malgun Gothic" w:hAnsi="Courier New" w:cs="Courier New"/>
                          <w:color w:val="000000" w:themeColor="text1"/>
                          <w:kern w:val="24"/>
                          <w:sz w:val="24"/>
                          <w:szCs w:val="24"/>
                        </w:rPr>
                        <w:t xml:space="preserve">), </w:t>
                      </w:r>
                      <w:r w:rsidRPr="003B307C">
                        <w:rPr>
                          <w:rFonts w:ascii="Courier New" w:eastAsia="Malgun Gothic" w:hAnsi="Courier New" w:cs="Courier New"/>
                          <w:i/>
                          <w:color w:val="000000" w:themeColor="text1"/>
                          <w:kern w:val="24"/>
                          <w:sz w:val="24"/>
                          <w:szCs w:val="24"/>
                        </w:rPr>
                        <w:t>Ricinus communis</w:t>
                      </w:r>
                      <w:r w:rsidRPr="008A68B2">
                        <w:rPr>
                          <w:rFonts w:ascii="Courier New" w:eastAsia="Malgun Gothic" w:hAnsi="Courier New" w:cs="Courier New"/>
                          <w:color w:val="000000" w:themeColor="text1"/>
                          <w:kern w:val="24"/>
                          <w:sz w:val="24"/>
                          <w:szCs w:val="24"/>
                        </w:rPr>
                        <w:t>(Rc-1315270</w:t>
                      </w:r>
                      <w:r>
                        <w:rPr>
                          <w:rFonts w:ascii="Courier New" w:eastAsia="Malgun Gothic" w:hAnsi="Courier New" w:cs="Courier New"/>
                          <w:color w:val="000000" w:themeColor="text1"/>
                          <w:kern w:val="24"/>
                          <w:sz w:val="24"/>
                          <w:szCs w:val="24"/>
                        </w:rPr>
                        <w:t xml:space="preserve"> </w:t>
                      </w:r>
                      <w:r w:rsidRPr="008A68B2">
                        <w:rPr>
                          <w:rFonts w:ascii="Courier New" w:eastAsia="Malgun Gothic" w:hAnsi="Courier New" w:cs="Courier New"/>
                          <w:color w:val="000000" w:themeColor="text1"/>
                          <w:kern w:val="24"/>
                          <w:sz w:val="24"/>
                          <w:szCs w:val="24"/>
                        </w:rPr>
                        <w:t>Rc-0913060</w:t>
                      </w:r>
                      <w:r>
                        <w:rPr>
                          <w:rFonts w:ascii="Courier New" w:eastAsia="Malgun Gothic" w:hAnsi="Courier New" w:cs="Courier New"/>
                          <w:color w:val="000000" w:themeColor="text1"/>
                          <w:kern w:val="24"/>
                          <w:sz w:val="24"/>
                          <w:szCs w:val="24"/>
                        </w:rPr>
                        <w:t>),</w:t>
                      </w:r>
                      <w:r w:rsidRPr="008A68B2">
                        <w:rPr>
                          <w:rFonts w:ascii="Courier New" w:eastAsia="Malgun Gothic" w:hAnsi="Courier New" w:cs="Courier New"/>
                          <w:color w:val="000000" w:themeColor="text1"/>
                          <w:kern w:val="24"/>
                          <w:sz w:val="24"/>
                          <w:szCs w:val="24"/>
                        </w:rPr>
                        <w:t xml:space="preserve"> </w:t>
                      </w:r>
                      <w:r w:rsidRPr="003B307C">
                        <w:rPr>
                          <w:rFonts w:ascii="Courier New" w:eastAsia="Malgun Gothic" w:hAnsi="Courier New" w:cs="Courier New"/>
                          <w:i/>
                          <w:color w:val="000000" w:themeColor="text1"/>
                          <w:kern w:val="24"/>
                          <w:sz w:val="24"/>
                          <w:szCs w:val="24"/>
                        </w:rPr>
                        <w:t>Vitis vinifera</w:t>
                      </w:r>
                      <w:r w:rsidRPr="008A68B2">
                        <w:rPr>
                          <w:rFonts w:ascii="Courier New" w:eastAsia="Malgun Gothic" w:hAnsi="Courier New" w:cs="Courier New"/>
                          <w:color w:val="000000" w:themeColor="text1"/>
                          <w:kern w:val="24"/>
                          <w:sz w:val="24"/>
                          <w:szCs w:val="24"/>
                        </w:rPr>
                        <w:t>(VvNIP5;1 VvNIP5;1</w:t>
                      </w:r>
                      <w:r>
                        <w:rPr>
                          <w:rFonts w:ascii="Courier New" w:eastAsia="Malgun Gothic" w:hAnsi="Courier New" w:cs="Courier New"/>
                          <w:color w:val="000000" w:themeColor="text1"/>
                          <w:kern w:val="24"/>
                          <w:sz w:val="24"/>
                          <w:szCs w:val="24"/>
                        </w:rPr>
                        <w:t>,</w:t>
                      </w:r>
                      <w:r w:rsidRPr="008A68B2">
                        <w:rPr>
                          <w:rFonts w:ascii="Courier New" w:eastAsia="Malgun Gothic" w:hAnsi="Courier New" w:cs="Courier New"/>
                          <w:color w:val="000000" w:themeColor="text1"/>
                          <w:kern w:val="24"/>
                          <w:sz w:val="24"/>
                          <w:szCs w:val="24"/>
                        </w:rPr>
                        <w:t>VvNIP7;1</w:t>
                      </w:r>
                      <w:r>
                        <w:rPr>
                          <w:rFonts w:ascii="Courier New" w:eastAsia="Malgun Gothic" w:hAnsi="Courier New" w:cs="Courier New"/>
                          <w:color w:val="000000" w:themeColor="text1"/>
                          <w:kern w:val="24"/>
                          <w:sz w:val="24"/>
                          <w:szCs w:val="24"/>
                        </w:rPr>
                        <w:t xml:space="preserve">), </w:t>
                      </w:r>
                      <w:r w:rsidRPr="003B307C">
                        <w:rPr>
                          <w:rFonts w:ascii="Courier New" w:eastAsia="Malgun Gothic" w:hAnsi="Courier New" w:cs="Courier New"/>
                          <w:i/>
                          <w:color w:val="000000" w:themeColor="text1"/>
                          <w:kern w:val="24"/>
                          <w:sz w:val="24"/>
                          <w:szCs w:val="24"/>
                        </w:rPr>
                        <w:t>Zea mays</w:t>
                      </w:r>
                      <w:r w:rsidRPr="008A68B2">
                        <w:rPr>
                          <w:rFonts w:ascii="Courier New" w:eastAsia="Malgun Gothic" w:hAnsi="Courier New" w:cs="Courier New"/>
                          <w:color w:val="000000" w:themeColor="text1"/>
                          <w:kern w:val="24"/>
                          <w:sz w:val="24"/>
                          <w:szCs w:val="24"/>
                        </w:rPr>
                        <w:t>(ZmNIP3-1</w:t>
                      </w:r>
                      <w:r>
                        <w:rPr>
                          <w:rFonts w:ascii="Courier New" w:eastAsia="Malgun Gothic" w:hAnsi="Courier New" w:cs="Courier New"/>
                          <w:color w:val="000000" w:themeColor="text1"/>
                          <w:kern w:val="24"/>
                          <w:sz w:val="24"/>
                          <w:szCs w:val="24"/>
                        </w:rPr>
                        <w:t xml:space="preserve">), </w:t>
                      </w:r>
                      <w:r w:rsidRPr="003B307C">
                        <w:rPr>
                          <w:rFonts w:ascii="Courier New" w:eastAsia="Malgun Gothic" w:hAnsi="Courier New" w:cs="Courier New"/>
                          <w:i/>
                          <w:color w:val="000000" w:themeColor="text1"/>
                          <w:kern w:val="24"/>
                          <w:sz w:val="24"/>
                          <w:szCs w:val="24"/>
                        </w:rPr>
                        <w:t>Sorghum bicolor</w:t>
                      </w:r>
                      <w:r w:rsidRPr="008A68B2">
                        <w:rPr>
                          <w:rFonts w:ascii="Courier New" w:eastAsia="Malgun Gothic" w:hAnsi="Courier New" w:cs="Courier New"/>
                          <w:color w:val="000000" w:themeColor="text1"/>
                          <w:kern w:val="24"/>
                          <w:sz w:val="24"/>
                          <w:szCs w:val="24"/>
                        </w:rPr>
                        <w:t>(Sb-01g017230 01g017230</w:t>
                      </w:r>
                      <w:r>
                        <w:rPr>
                          <w:rFonts w:ascii="Courier New" w:eastAsia="Malgun Gothic" w:hAnsi="Courier New" w:cs="Courier New"/>
                          <w:color w:val="000000" w:themeColor="text1"/>
                          <w:kern w:val="24"/>
                          <w:sz w:val="24"/>
                          <w:szCs w:val="24"/>
                        </w:rPr>
                        <w:t xml:space="preserve">) </w:t>
                      </w:r>
                      <w:r w:rsidRPr="003B307C">
                        <w:rPr>
                          <w:rFonts w:ascii="Courier New" w:eastAsia="Malgun Gothic" w:hAnsi="Courier New" w:cs="Courier New"/>
                          <w:i/>
                          <w:color w:val="000000" w:themeColor="text1"/>
                          <w:kern w:val="24"/>
                          <w:sz w:val="24"/>
                          <w:szCs w:val="24"/>
                        </w:rPr>
                        <w:t>Oryza sativa</w:t>
                      </w:r>
                      <w:r w:rsidRPr="008A68B2">
                        <w:rPr>
                          <w:rFonts w:ascii="Courier New" w:eastAsia="Malgun Gothic" w:hAnsi="Courier New" w:cs="Courier New"/>
                          <w:color w:val="000000" w:themeColor="text1"/>
                          <w:kern w:val="24"/>
                          <w:sz w:val="24"/>
                          <w:szCs w:val="24"/>
                        </w:rPr>
                        <w:t xml:space="preserve"> Japonica (OsNIP3;1), </w:t>
                      </w:r>
                      <w:r w:rsidRPr="003B307C">
                        <w:rPr>
                          <w:rFonts w:ascii="Courier New" w:eastAsia="Malgun Gothic" w:hAnsi="Courier New" w:cs="Courier New"/>
                          <w:i/>
                          <w:color w:val="000000" w:themeColor="text1"/>
                          <w:kern w:val="24"/>
                          <w:sz w:val="24"/>
                          <w:szCs w:val="24"/>
                        </w:rPr>
                        <w:t>Lotus japonicus</w:t>
                      </w:r>
                      <w:r w:rsidRPr="008A68B2">
                        <w:rPr>
                          <w:rFonts w:ascii="Courier New" w:eastAsia="Malgun Gothic" w:hAnsi="Courier New" w:cs="Courier New"/>
                          <w:color w:val="000000" w:themeColor="text1"/>
                          <w:kern w:val="24"/>
                          <w:sz w:val="24"/>
                          <w:szCs w:val="24"/>
                        </w:rPr>
                        <w:t xml:space="preserve">(LjNIP5;1, </w:t>
                      </w:r>
                      <w:r>
                        <w:rPr>
                          <w:rFonts w:ascii="Courier New" w:eastAsia="Malgun Gothic" w:hAnsi="Courier New" w:cs="Courier New"/>
                          <w:color w:val="000000" w:themeColor="text1"/>
                          <w:kern w:val="24"/>
                          <w:sz w:val="24"/>
                          <w:szCs w:val="24"/>
                        </w:rPr>
                        <w:t>LjNIP6;1</w:t>
                      </w:r>
                      <w:r w:rsidRPr="008A68B2">
                        <w:rPr>
                          <w:rFonts w:ascii="Courier New" w:eastAsia="Malgun Gothic" w:hAnsi="Courier New" w:cs="Courier New"/>
                          <w:color w:val="000000" w:themeColor="text1"/>
                          <w:kern w:val="24"/>
                          <w:sz w:val="24"/>
                          <w:szCs w:val="24"/>
                        </w:rPr>
                        <w:t xml:space="preserve">), </w:t>
                      </w:r>
                      <w:r w:rsidRPr="003B307C">
                        <w:rPr>
                          <w:rFonts w:ascii="Courier New" w:eastAsia="Malgun Gothic" w:hAnsi="Courier New" w:cs="Courier New"/>
                          <w:i/>
                          <w:color w:val="000000" w:themeColor="text1"/>
                          <w:kern w:val="24"/>
                          <w:sz w:val="24"/>
                          <w:szCs w:val="24"/>
                        </w:rPr>
                        <w:t>Medicago truncatula</w:t>
                      </w:r>
                      <w:r w:rsidRPr="008A68B2">
                        <w:rPr>
                          <w:rFonts w:ascii="Courier New" w:eastAsia="Malgun Gothic" w:hAnsi="Courier New" w:cs="Courier New"/>
                          <w:color w:val="000000" w:themeColor="text1"/>
                          <w:kern w:val="24"/>
                          <w:sz w:val="24"/>
                          <w:szCs w:val="24"/>
                        </w:rPr>
                        <w:t xml:space="preserve"> (MtNIP3</w:t>
                      </w:r>
                      <w:r>
                        <w:rPr>
                          <w:rFonts w:ascii="Courier New" w:eastAsia="Malgun Gothic" w:hAnsi="Courier New" w:cs="Courier New"/>
                          <w:color w:val="000000" w:themeColor="text1"/>
                          <w:kern w:val="24"/>
                          <w:sz w:val="24"/>
                          <w:szCs w:val="24"/>
                        </w:rPr>
                        <w:t xml:space="preserve">, </w:t>
                      </w:r>
                      <w:r w:rsidRPr="008A68B2">
                        <w:rPr>
                          <w:rFonts w:ascii="Courier New" w:eastAsia="Malgun Gothic" w:hAnsi="Courier New" w:cs="Courier New"/>
                          <w:color w:val="000000" w:themeColor="text1"/>
                          <w:kern w:val="24"/>
                          <w:sz w:val="24"/>
                          <w:szCs w:val="24"/>
                        </w:rPr>
                        <w:t xml:space="preserve">MtNIP4). The NPA from loop B, the H2 residue of the ar/R selectivity filter are indicated. #indicates the residue position homologous to Tyr 81 in </w:t>
                      </w:r>
                      <w:r>
                        <w:rPr>
                          <w:rFonts w:ascii="Courier New" w:eastAsia="Malgun Gothic" w:hAnsi="Courier New" w:cs="Courier New"/>
                          <w:color w:val="000000" w:themeColor="text1"/>
                          <w:kern w:val="24"/>
                          <w:sz w:val="24"/>
                          <w:szCs w:val="24"/>
                        </w:rPr>
                        <w:t>NIP7;1</w:t>
                      </w:r>
                      <w:r w:rsidRPr="008A68B2">
                        <w:rPr>
                          <w:rFonts w:ascii="Courier New" w:eastAsia="Malgun Gothic" w:hAnsi="Courier New" w:cs="Courier New"/>
                          <w:color w:val="000000" w:themeColor="text1"/>
                          <w:kern w:val="24"/>
                          <w:sz w:val="24"/>
                          <w:szCs w:val="24"/>
                        </w:rPr>
                        <w:t>.</w:t>
                      </w:r>
                    </w:p>
                    <w:bookmarkEnd w:id="277"/>
                    <w:p w:rsidR="00006C76" w:rsidRPr="000676C6" w:rsidRDefault="00006C76" w:rsidP="009C7A88">
                      <w:pPr>
                        <w:autoSpaceDE w:val="0"/>
                        <w:autoSpaceDN w:val="0"/>
                        <w:adjustRightInd w:val="0"/>
                        <w:spacing w:after="0" w:line="240" w:lineRule="auto"/>
                        <w:jc w:val="both"/>
                        <w:rPr>
                          <w:rFonts w:ascii="Courier New" w:eastAsia="Malgun Gothic" w:hAnsi="Courier New" w:cs="Courier New"/>
                          <w:color w:val="000000" w:themeColor="text1"/>
                          <w:kern w:val="24"/>
                          <w:sz w:val="24"/>
                          <w:szCs w:val="24"/>
                        </w:rPr>
                      </w:pPr>
                    </w:p>
                    <w:p w:rsidR="00006C76" w:rsidRPr="00530186"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p>
                  </w:txbxContent>
                </v:textbox>
              </v:rect>
            </w:pict>
          </mc:Fallback>
        </mc:AlternateContent>
      </w:r>
    </w:p>
    <w:p w:rsidR="009C7A88" w:rsidRPr="00C560CA" w:rsidRDefault="009C7A88" w:rsidP="009C7A88">
      <w:pPr>
        <w:shd w:val="clear" w:color="auto" w:fill="FFFFFF"/>
        <w:spacing w:line="480" w:lineRule="auto"/>
        <w:ind w:firstLine="720"/>
        <w:jc w:val="both"/>
        <w:rPr>
          <w:rFonts w:ascii="Courier New" w:hAnsi="Courier New" w:cs="Courier New"/>
          <w:sz w:val="24"/>
          <w:szCs w:val="24"/>
        </w:rPr>
      </w:pPr>
    </w:p>
    <w:p w:rsidR="009C7A88" w:rsidRPr="00C560CA" w:rsidRDefault="009C7A88" w:rsidP="009C7A88">
      <w:pPr>
        <w:shd w:val="clear" w:color="auto" w:fill="FFFFFF"/>
        <w:spacing w:line="480" w:lineRule="auto"/>
        <w:ind w:firstLine="720"/>
        <w:jc w:val="both"/>
        <w:rPr>
          <w:rFonts w:ascii="Courier New" w:hAnsi="Courier New" w:cs="Courier New"/>
          <w:sz w:val="24"/>
          <w:szCs w:val="24"/>
        </w:rPr>
      </w:pPr>
    </w:p>
    <w:p w:rsidR="009C7A88" w:rsidRPr="00C560CA" w:rsidRDefault="009C7A88" w:rsidP="009C7A88">
      <w:pPr>
        <w:shd w:val="clear" w:color="auto" w:fill="FFFFFF"/>
        <w:spacing w:line="480" w:lineRule="auto"/>
        <w:ind w:firstLine="720"/>
        <w:jc w:val="both"/>
        <w:rPr>
          <w:rFonts w:ascii="Courier New" w:hAnsi="Courier New" w:cs="Courier New"/>
          <w:sz w:val="24"/>
          <w:szCs w:val="24"/>
        </w:rPr>
      </w:pPr>
    </w:p>
    <w:p w:rsidR="009C7A88" w:rsidRPr="00C560CA" w:rsidRDefault="009C7A88" w:rsidP="009C7A88">
      <w:pPr>
        <w:shd w:val="clear" w:color="auto" w:fill="FFFFFF"/>
        <w:spacing w:line="480" w:lineRule="auto"/>
        <w:ind w:firstLine="720"/>
        <w:jc w:val="both"/>
        <w:rPr>
          <w:rFonts w:ascii="Courier New" w:hAnsi="Courier New" w:cs="Courier New"/>
          <w:sz w:val="24"/>
          <w:szCs w:val="24"/>
        </w:rPr>
      </w:pPr>
    </w:p>
    <w:p w:rsidR="009C7A88" w:rsidRPr="00C560CA" w:rsidRDefault="009C7A88" w:rsidP="009C7A88">
      <w:pPr>
        <w:shd w:val="clear" w:color="auto" w:fill="FFFFFF"/>
        <w:spacing w:line="480" w:lineRule="auto"/>
        <w:ind w:firstLine="720"/>
        <w:jc w:val="both"/>
        <w:rPr>
          <w:rFonts w:ascii="Courier New" w:hAnsi="Courier New" w:cs="Courier New"/>
          <w:sz w:val="24"/>
          <w:szCs w:val="24"/>
        </w:rPr>
      </w:pPr>
    </w:p>
    <w:p w:rsidR="009C7A88" w:rsidRPr="00C560CA" w:rsidRDefault="009C7A88" w:rsidP="009C7A88">
      <w:pPr>
        <w:shd w:val="clear" w:color="auto" w:fill="FFFFFF"/>
        <w:spacing w:line="480" w:lineRule="auto"/>
        <w:ind w:firstLine="720"/>
        <w:jc w:val="both"/>
        <w:rPr>
          <w:rFonts w:ascii="Courier New" w:hAnsi="Courier New" w:cs="Courier New"/>
          <w:sz w:val="24"/>
          <w:szCs w:val="24"/>
        </w:rPr>
      </w:pPr>
    </w:p>
    <w:p w:rsidR="009C7A88" w:rsidRPr="00C560CA" w:rsidRDefault="009C7A88" w:rsidP="009C7A88">
      <w:pPr>
        <w:shd w:val="clear" w:color="auto" w:fill="FFFFFF"/>
        <w:spacing w:line="480" w:lineRule="auto"/>
        <w:ind w:firstLine="720"/>
        <w:jc w:val="both"/>
        <w:rPr>
          <w:rFonts w:ascii="Courier New" w:hAnsi="Courier New" w:cs="Courier New"/>
          <w:sz w:val="24"/>
          <w:szCs w:val="24"/>
        </w:rPr>
      </w:pPr>
    </w:p>
    <w:p w:rsidR="009C7A88" w:rsidRPr="00C560CA" w:rsidRDefault="009C7A88" w:rsidP="009C7A88">
      <w:pPr>
        <w:shd w:val="clear" w:color="auto" w:fill="FFFFFF"/>
        <w:spacing w:line="480" w:lineRule="auto"/>
        <w:ind w:firstLine="720"/>
        <w:jc w:val="both"/>
        <w:rPr>
          <w:rFonts w:ascii="Courier New" w:hAnsi="Courier New" w:cs="Courier New"/>
          <w:sz w:val="24"/>
          <w:szCs w:val="24"/>
        </w:rPr>
      </w:pPr>
    </w:p>
    <w:p w:rsidR="009C7A88" w:rsidRDefault="009C7A88" w:rsidP="009C7A88">
      <w:pPr>
        <w:shd w:val="clear" w:color="auto" w:fill="FFFFFF"/>
        <w:spacing w:line="480" w:lineRule="auto"/>
        <w:jc w:val="both"/>
        <w:rPr>
          <w:rFonts w:ascii="Courier New" w:hAnsi="Courier New" w:cs="Courier New"/>
          <w:sz w:val="24"/>
          <w:szCs w:val="24"/>
        </w:rPr>
      </w:pPr>
    </w:p>
    <w:p w:rsidR="009C7A88" w:rsidRPr="00C560CA" w:rsidRDefault="009C7A88" w:rsidP="009C7A88">
      <w:pPr>
        <w:spacing w:after="0" w:line="480" w:lineRule="auto"/>
        <w:ind w:firstLine="720"/>
        <w:jc w:val="both"/>
        <w:rPr>
          <w:rFonts w:ascii="Courier New" w:hAnsi="Courier New" w:cs="Courier New"/>
          <w:sz w:val="24"/>
          <w:szCs w:val="24"/>
        </w:rPr>
      </w:pPr>
      <w:r w:rsidRPr="00C560CA">
        <w:rPr>
          <w:rFonts w:ascii="Courier New" w:hAnsi="Courier New" w:cs="Courier New"/>
          <w:sz w:val="24"/>
          <w:szCs w:val="24"/>
        </w:rPr>
        <w:lastRenderedPageBreak/>
        <w:t>Analysis of NIPs across several plant genomes has led to classification into “pore subclasses” based on the proposed structure of the ar/R pore selectivity filter. “NIP I” proteins are similar to the family archetype, soybean nodulin 26, and possess a canonical ar/R sequence (H2, Trp; H5, Val; LE1, Ala or Gly; LE2, Arg)</w:t>
      </w:r>
      <w:r w:rsidRPr="00C560CA">
        <w:rPr>
          <w:rFonts w:ascii="Courier New" w:hAnsi="Courier New" w:cs="Courier New"/>
          <w:sz w:val="24"/>
          <w:szCs w:val="24"/>
        </w:rPr>
        <w:fldChar w:fldCharType="begin">
          <w:fldData xml:space="preserve">PEVuZE5vdGU+PENpdGU+PEF1dGhvcj5XYWxsYWNlPC9BdXRob3I+PFllYXI+MjAwNDwvWWVhcj48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PEVuZE5vdGU+PENpdGU+PEF1dGhvcj5XYWxsYWNlPC9BdXRob3I+PFllYXI+MjAwNDwvWWVhcj48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C560CA">
        <w:rPr>
          <w:rFonts w:ascii="Courier New" w:hAnsi="Courier New" w:cs="Courier New"/>
          <w:sz w:val="24"/>
          <w:szCs w:val="24"/>
        </w:rPr>
      </w:r>
      <w:r w:rsidRPr="00C560CA">
        <w:rPr>
          <w:rFonts w:ascii="Courier New" w:hAnsi="Courier New" w:cs="Courier New"/>
          <w:sz w:val="24"/>
          <w:szCs w:val="24"/>
        </w:rPr>
        <w:fldChar w:fldCharType="separate"/>
      </w:r>
      <w:r w:rsidR="000C5DB1">
        <w:rPr>
          <w:rFonts w:ascii="Courier New" w:hAnsi="Courier New" w:cs="Courier New"/>
          <w:noProof/>
          <w:sz w:val="24"/>
          <w:szCs w:val="24"/>
        </w:rPr>
        <w:t>(Wallace and Roberts 2004)</w:t>
      </w:r>
      <w:r w:rsidRPr="00C560CA">
        <w:rPr>
          <w:rFonts w:ascii="Courier New" w:hAnsi="Courier New" w:cs="Courier New"/>
          <w:sz w:val="24"/>
          <w:szCs w:val="24"/>
        </w:rPr>
        <w:fldChar w:fldCharType="end"/>
      </w:r>
      <w:r w:rsidRPr="00C560CA">
        <w:rPr>
          <w:rFonts w:ascii="Courier New" w:hAnsi="Courier New" w:cs="Courier New"/>
          <w:sz w:val="24"/>
          <w:szCs w:val="24"/>
        </w:rPr>
        <w:t>. NIP I proteins form aquaglyceroporin channels</w:t>
      </w:r>
      <w:r w:rsidRPr="00C560CA">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&lt;EndNote&gt;&lt;Cite&gt;&lt;Author&gt;Wallace&lt;/Author&gt;&lt;Year&gt;2006&lt;/Year&gt;&lt;RecNum&gt;38&lt;/RecNum&gt;&lt;DisplayText&gt;(Wallace, Choi et al. 2006)&lt;/DisplayText&gt;&lt;record&gt;&lt;rec-number&gt;38&lt;/rec-number&gt;&lt;foreign-keys&gt;&lt;key app="EN" db-id="p02wv5zfmpdf28ezr2lx0d2259a5srvrvv9d" timestamp="1373897354"&gt;38&lt;/key&gt;&lt;/foreign-keys&gt;&lt;ref-type name="Journal Article"&gt;17&lt;/ref-type&gt;&lt;contributors&gt;&lt;authors&gt;&lt;author&gt;Wallace, I. S.&lt;/author&gt;&lt;author&gt;Choi, W. G.&lt;/author&gt;&lt;author&gt;Roberts, D. M.&lt;/author&gt;&lt;/authors&gt;&lt;/contributors&gt;&lt;auth-address&gt;Department of Biochemistry, Cellular, and Molecular Biology, The University of Tennessee, Knoxville, TN 37996, USA. iwallace@utk.edu&lt;/auth-address&gt;&lt;titles&gt;&lt;title&gt;The structure, function and regulation of the nodulin 26-like intrinsic protein family of plant aquaglyceroporins&lt;/title&gt;&lt;secondary-title&gt;Biochim Biophys Acta&lt;/secondary-title&gt;&lt;alt-title&gt;Biochimica et biophysica acta&lt;/alt-title&gt;&lt;/titles&gt;&lt;periodical&gt;&lt;full-title&gt;Biochim Biophys Acta&lt;/full-title&gt;&lt;abbr-1&gt;Biochimica et biophysica acta&lt;/abbr-1&gt;&lt;/periodical&gt;&lt;alt-periodical&gt;&lt;full-title&gt;Biochim Biophys Acta&lt;/full-title&gt;&lt;abbr-1&gt;Biochimica et biophysica acta&lt;/abbr-1&gt;&lt;/alt-periodical&gt;&lt;pages&gt;1165-75&lt;/pages&gt;&lt;volume&gt;1758&lt;/volume&gt;&lt;number&gt;8&lt;/number&gt;&lt;keywords&gt;&lt;keyword&gt;Aquaglyceroporins/chemistry/*physiology&lt;/keyword&gt;&lt;keyword&gt;Biological Transport, Active&lt;/keyword&gt;&lt;keyword&gt;Gene Expression Regulation, Plant&lt;/keyword&gt;&lt;keyword&gt;Membrane Proteins/chemistry/*physiology&lt;/keyword&gt;&lt;keyword&gt;Phosphorylation&lt;/keyword&gt;&lt;keyword&gt;Phylogeny&lt;/keyword&gt;&lt;keyword&gt;Plant Proteins/chemistry/*physiology&lt;/keyword&gt;&lt;keyword&gt;Protein Processing, Post-Translational&lt;/keyword&gt;&lt;keyword&gt;Soybeans/metabolism&lt;/keyword&gt;&lt;keyword&gt;Symbiosis&lt;/keyword&gt;&lt;/keywords&gt;&lt;dates&gt;&lt;year&gt;2006&lt;/year&gt;&lt;pub-dates&gt;&lt;date&gt;Aug&lt;/date&gt;&lt;/pub-dates&gt;&lt;/dates&gt;&lt;isbn&gt;0006-3002 (Print)&amp;#xD;0006-3002 (Linking)&lt;/isbn&gt;&lt;accession-num&gt;16716251&lt;/accession-num&gt;&lt;urls&gt;&lt;related-urls&gt;&lt;url&gt;http://www.ncbi.nlm.nih.gov/pubmed/16716251&lt;/url&gt;&lt;/related-urls&gt;&lt;/urls&gt;&lt;electronic-resource-num&gt;10.1016/j.bbamem.2006.03.024&lt;/electronic-resource-num&gt;&lt;/record&gt;&lt;/Cite&gt;&lt;/EndNote&gt;</w:instrText>
      </w:r>
      <w:r w:rsidRPr="00C560CA">
        <w:rPr>
          <w:rFonts w:ascii="Courier New" w:hAnsi="Courier New" w:cs="Courier New"/>
          <w:sz w:val="24"/>
          <w:szCs w:val="24"/>
        </w:rPr>
        <w:fldChar w:fldCharType="separate"/>
      </w:r>
      <w:r w:rsidR="000C5DB1">
        <w:rPr>
          <w:rFonts w:ascii="Courier New" w:hAnsi="Courier New" w:cs="Courier New"/>
          <w:noProof/>
          <w:sz w:val="24"/>
          <w:szCs w:val="24"/>
        </w:rPr>
        <w:t>(Wallace, Choi et al. 2006)</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“NIP II” proteins adopt distinct ar/R pore selectivity structures (H2, Ala, Gly, or Thr; H5, Ile or Val; LE1, Gly or Ala; LE2, Arg) and show permeabilty to solutes larger than those allowed by NIP I proteins </w:t>
      </w:r>
      <w:r w:rsidRPr="00C560CA">
        <w:rPr>
          <w:rFonts w:ascii="Courier New" w:hAnsi="Courier New" w:cs="Courier New"/>
          <w:sz w:val="24"/>
          <w:szCs w:val="24"/>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C560CA">
        <w:rPr>
          <w:rFonts w:ascii="Courier New" w:hAnsi="Courier New" w:cs="Courier New"/>
          <w:sz w:val="24"/>
          <w:szCs w:val="24"/>
        </w:rPr>
      </w:r>
      <w:r w:rsidRPr="00C560CA">
        <w:rPr>
          <w:rFonts w:ascii="Courier New" w:hAnsi="Courier New" w:cs="Courier New"/>
          <w:sz w:val="24"/>
          <w:szCs w:val="24"/>
        </w:rPr>
        <w:fldChar w:fldCharType="separate"/>
      </w:r>
      <w:r w:rsidR="000C5DB1">
        <w:rPr>
          <w:rFonts w:ascii="Courier New" w:hAnsi="Courier New" w:cs="Courier New"/>
          <w:noProof/>
          <w:sz w:val="24"/>
          <w:szCs w:val="24"/>
        </w:rPr>
        <w:t>(Wallace and Roberts 2005)</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NIP7;1 belongs to the second subgroup of Nodulin 26-like intrinsic protein and has almost identical amino acids composition at it selectivity filter to NIP5;1 and NIP6;1. </w:t>
      </w:r>
    </w:p>
    <w:p w:rsidR="009C7A88" w:rsidRPr="00C560CA" w:rsidRDefault="009C7A88" w:rsidP="009C7A88">
      <w:pPr>
        <w:spacing w:after="0" w:line="480" w:lineRule="auto"/>
        <w:ind w:firstLine="720"/>
        <w:jc w:val="both"/>
        <w:rPr>
          <w:rFonts w:ascii="Courier New" w:hAnsi="Courier New" w:cs="Courier New"/>
          <w:sz w:val="24"/>
          <w:szCs w:val="24"/>
        </w:rPr>
      </w:pPr>
      <w:r w:rsidRPr="00C560CA">
        <w:rPr>
          <w:rFonts w:ascii="Courier New" w:hAnsi="Courier New" w:cs="Courier New"/>
          <w:sz w:val="24"/>
          <w:szCs w:val="24"/>
        </w:rPr>
        <w:t>The biological substrate for NIP II proteins is boric acid</w:t>
      </w:r>
      <w:r w:rsidRPr="00C560CA">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&lt;EndNote&gt;&lt;Cite&gt;&lt;Author&gt;Takano&lt;/Author&gt;&lt;Year&gt;2008&lt;/Year&gt;&lt;RecNum&gt;284&lt;/RecNum&gt;&lt;DisplayText&gt;(Takano, Miwa et al. 2008)&lt;/DisplayText&gt;&lt;record&gt;&lt;rec-number&gt;284&lt;/rec-number&gt;&lt;foreign-keys&gt;&lt;key app="EN" db-id="p02wv5zfmpdf28ezr2lx0d2259a5srvrvv9d" timestamp="1398440463"&gt;284&lt;/key&gt;&lt;/foreign-keys&gt;&lt;ref-type name="Journal Article"&gt;17&lt;/ref-type&gt;&lt;contributors&gt;&lt;authors&gt;&lt;author&gt;Takano, J.&lt;/author&gt;&lt;author&gt;Miwa, K.&lt;/author&gt;&lt;author&gt;Fujiwara, T.&lt;/author&gt;&lt;/authors&gt;&lt;/contributors&gt;&lt;auth-address&gt;Biotechnology Research Center, University of Tokyo, Bunkyo-ku, Tokyo 113-8657, Japan.&lt;/auth-address&gt;&lt;titles&gt;&lt;title&gt;Boron transport mechanisms: collaboration of channels and transporters&lt;/title&gt;&lt;secondary-title&gt;Trends Plant Sci&lt;/secondary-title&gt;&lt;alt-title&gt;Trends in plant science&lt;/alt-title&gt;&lt;/titles&gt;&lt;periodical&gt;&lt;full-title&gt;Trends Plant Sci&lt;/full-title&gt;&lt;abbr-1&gt;Trends in plant science&lt;/abbr-1&gt;&lt;/periodical&gt;&lt;alt-periodical&gt;&lt;full-title&gt;Trends Plant Sci&lt;/full-title&gt;&lt;abbr-1&gt;Trends in plant science&lt;/abbr-1&gt;&lt;/alt-periodical&gt;&lt;pages&gt;451-7&lt;/pages&gt;&lt;volume&gt;13&lt;/volume&gt;&lt;number&gt;8&lt;/number&gt;&lt;keywords&gt;&lt;keyword&gt;Adaptation, Physiological/genetics/physiology&lt;/keyword&gt;&lt;keyword&gt;Biological Transport/physiology&lt;/keyword&gt;&lt;keyword&gt;Boron/*metabolism&lt;/keyword&gt;&lt;keyword&gt;Membrane Transport Proteins/metabolism/*physiology&lt;/keyword&gt;&lt;keyword&gt;Models, Biological&lt;/keyword&gt;&lt;keyword&gt;Plant Proteins/metabolism/*physiology&lt;/keyword&gt;&lt;keyword&gt;Plants/genetics/*metabolism&lt;/keyword&gt;&lt;keyword&gt;Plants, Genetically Modified&lt;/keyword&gt;&lt;/keywords&gt;&lt;dates&gt;&lt;year&gt;2008&lt;/year&gt;&lt;pub-dates&gt;&lt;date&gt;Aug&lt;/date&gt;&lt;/pub-dates&gt;&lt;/dates&gt;&lt;isbn&gt;1360-1385 (Print)&amp;#xD;1360-1385 (Linking)&lt;/isbn&gt;&lt;accession-num&gt;18603465&lt;/accession-num&gt;&lt;urls&gt;&lt;related-urls&gt;&lt;url&gt;http://www.ncbi.nlm.nih.gov/pubmed/18603465&lt;/url&gt;&lt;/related-urls&gt;&lt;/urls&gt;&lt;electronic-resource-num&gt;10.1016/j.tplants.2008.05.007&lt;/electronic-resource-num&gt;&lt;/record&gt;&lt;/Cite&gt;&lt;/EndNote&gt;</w:instrText>
      </w:r>
      <w:r w:rsidRPr="00C560CA">
        <w:rPr>
          <w:rFonts w:ascii="Courier New" w:hAnsi="Courier New" w:cs="Courier New"/>
          <w:sz w:val="24"/>
          <w:szCs w:val="24"/>
        </w:rPr>
        <w:fldChar w:fldCharType="separate"/>
      </w:r>
      <w:r w:rsidR="000C5DB1">
        <w:rPr>
          <w:rFonts w:ascii="Courier New" w:hAnsi="Courier New" w:cs="Courier New"/>
          <w:noProof/>
          <w:sz w:val="24"/>
          <w:szCs w:val="24"/>
        </w:rPr>
        <w:t>(Takano, Miwa et al. 2008)</w:t>
      </w:r>
      <w:r w:rsidRPr="00C560CA">
        <w:rPr>
          <w:rFonts w:ascii="Courier New" w:hAnsi="Courier New" w:cs="Courier New"/>
          <w:sz w:val="24"/>
          <w:szCs w:val="24"/>
        </w:rPr>
        <w:fldChar w:fldCharType="end"/>
      </w:r>
      <w:r w:rsidRPr="00C560CA">
        <w:rPr>
          <w:rFonts w:ascii="Courier New" w:hAnsi="Courier New" w:cs="Courier New"/>
          <w:sz w:val="24"/>
          <w:szCs w:val="24"/>
        </w:rPr>
        <w:t>, although analysis in oocytes shows that they are also permeated by urea and glycerol test solutes. </w:t>
      </w:r>
      <w:r>
        <w:rPr>
          <w:rFonts w:ascii="Courier New" w:hAnsi="Courier New" w:cs="Courier New"/>
          <w:sz w:val="24"/>
          <w:szCs w:val="24"/>
        </w:rPr>
        <w:t>In contrast</w:t>
      </w:r>
      <w:r w:rsidR="00457C69">
        <w:rPr>
          <w:rFonts w:ascii="Courier New" w:hAnsi="Courier New" w:cs="Courier New"/>
          <w:sz w:val="24"/>
          <w:szCs w:val="24"/>
        </w:rPr>
        <w:t>,</w:t>
      </w:r>
      <w:r w:rsidRPr="00C560CA">
        <w:rPr>
          <w:rFonts w:ascii="Courier New" w:hAnsi="Courier New" w:cs="Courier New"/>
          <w:sz w:val="24"/>
          <w:szCs w:val="24"/>
        </w:rPr>
        <w:t xml:space="preserve"> most NIP I subgroup pro</w:t>
      </w:r>
      <w:r w:rsidR="00457C69">
        <w:rPr>
          <w:rFonts w:ascii="Courier New" w:hAnsi="Courier New" w:cs="Courier New"/>
          <w:sz w:val="24"/>
          <w:szCs w:val="24"/>
        </w:rPr>
        <w:t xml:space="preserve">teins transport glycerol, urea and </w:t>
      </w:r>
      <w:r w:rsidRPr="00C560CA">
        <w:rPr>
          <w:rFonts w:ascii="Courier New" w:hAnsi="Courier New" w:cs="Courier New"/>
          <w:sz w:val="24"/>
          <w:szCs w:val="24"/>
        </w:rPr>
        <w:t xml:space="preserve">formamide </w:t>
      </w:r>
      <w:r w:rsidRPr="00C560CA">
        <w:rPr>
          <w:rFonts w:ascii="Courier New" w:hAnsi="Courier New" w:cs="Courier New"/>
          <w:sz w:val="24"/>
          <w:szCs w:val="24"/>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C560CA">
        <w:rPr>
          <w:rFonts w:ascii="Courier New" w:hAnsi="Courier New" w:cs="Courier New"/>
          <w:sz w:val="24"/>
          <w:szCs w:val="24"/>
        </w:rPr>
      </w:r>
      <w:r w:rsidRPr="00C560CA">
        <w:rPr>
          <w:rFonts w:ascii="Courier New" w:hAnsi="Courier New" w:cs="Courier New"/>
          <w:sz w:val="24"/>
          <w:szCs w:val="24"/>
        </w:rPr>
        <w:fldChar w:fldCharType="separate"/>
      </w:r>
      <w:r w:rsidR="000C5DB1">
        <w:rPr>
          <w:rFonts w:ascii="Courier New" w:hAnsi="Courier New" w:cs="Courier New"/>
          <w:noProof/>
          <w:sz w:val="24"/>
          <w:szCs w:val="24"/>
        </w:rPr>
        <w:t>(Wallace and Roberts 2005)</w:t>
      </w:r>
      <w:r w:rsidRPr="00C560CA">
        <w:rPr>
          <w:rFonts w:ascii="Courier New" w:hAnsi="Courier New" w:cs="Courier New"/>
          <w:sz w:val="24"/>
          <w:szCs w:val="24"/>
        </w:rPr>
        <w:fldChar w:fldCharType="end"/>
      </w:r>
      <w:r w:rsidRPr="00C560CA">
        <w:rPr>
          <w:rFonts w:ascii="Courier New" w:hAnsi="Courier New" w:cs="Courier New"/>
          <w:sz w:val="24"/>
          <w:szCs w:val="24"/>
        </w:rPr>
        <w:t>. More recently, a third group, the “NIP III” proteins that are specific to Si-accumulating plants</w:t>
      </w:r>
      <w:r>
        <w:rPr>
          <w:rFonts w:ascii="Courier New" w:hAnsi="Courier New" w:cs="Courier New"/>
          <w:sz w:val="24"/>
          <w:szCs w:val="24"/>
        </w:rPr>
        <w:t>,</w:t>
      </w:r>
      <w:r w:rsidRPr="00C560CA">
        <w:rPr>
          <w:rFonts w:ascii="Courier New" w:hAnsi="Courier New" w:cs="Courier New"/>
          <w:sz w:val="24"/>
          <w:szCs w:val="24"/>
        </w:rPr>
        <w:t xml:space="preserve"> such as rice</w:t>
      </w:r>
      <w:r>
        <w:rPr>
          <w:rFonts w:ascii="Courier New" w:hAnsi="Courier New" w:cs="Courier New"/>
          <w:sz w:val="24"/>
          <w:szCs w:val="24"/>
        </w:rPr>
        <w:t>,</w:t>
      </w:r>
      <w:r w:rsidRPr="00C560CA">
        <w:rPr>
          <w:rFonts w:ascii="Courier New" w:hAnsi="Courier New" w:cs="Courier New"/>
          <w:sz w:val="24"/>
          <w:szCs w:val="24"/>
        </w:rPr>
        <w:t xml:space="preserve"> ha</w:t>
      </w:r>
      <w:r>
        <w:rPr>
          <w:rFonts w:ascii="Courier New" w:hAnsi="Courier New" w:cs="Courier New"/>
          <w:sz w:val="24"/>
          <w:szCs w:val="24"/>
        </w:rPr>
        <w:t xml:space="preserve">ve </w:t>
      </w:r>
      <w:r w:rsidRPr="00C560CA">
        <w:rPr>
          <w:rFonts w:ascii="Courier New" w:hAnsi="Courier New" w:cs="Courier New"/>
          <w:sz w:val="24"/>
          <w:szCs w:val="24"/>
        </w:rPr>
        <w:t>been identified.</w:t>
      </w:r>
      <w:r w:rsidRPr="00C560CA">
        <w:rPr>
          <w:rFonts w:ascii="Courier New" w:hAnsi="Courier New" w:cs="Courier New"/>
          <w:sz w:val="24"/>
          <w:szCs w:val="24"/>
        </w:rPr>
        <w:fldChar w:fldCharType="begin">
          <w:fldData xml:space="preserve">PEVuZE5vdGU+PENpdGU+PEF1dGhvcj5MaXU8L0F1dGhvcj48WWVhcj4yMDA5PC9ZZWFyPjxSZWNO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PEVuZE5vdGU+PENpdGU+PEF1dGhvcj5MaXU8L0F1dGhvcj48WWVhcj4yMDA5PC9ZZWFyPjxSZWNO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C560CA">
        <w:rPr>
          <w:rFonts w:ascii="Courier New" w:hAnsi="Courier New" w:cs="Courier New"/>
          <w:sz w:val="24"/>
          <w:szCs w:val="24"/>
        </w:rPr>
      </w:r>
      <w:r w:rsidRPr="00C560CA">
        <w:rPr>
          <w:rFonts w:ascii="Courier New" w:hAnsi="Courier New" w:cs="Courier New"/>
          <w:sz w:val="24"/>
          <w:szCs w:val="24"/>
        </w:rPr>
        <w:fldChar w:fldCharType="separate"/>
      </w:r>
      <w:r w:rsidR="000C5DB1">
        <w:rPr>
          <w:rFonts w:ascii="Courier New" w:hAnsi="Courier New" w:cs="Courier New"/>
          <w:noProof/>
          <w:sz w:val="24"/>
          <w:szCs w:val="24"/>
        </w:rPr>
        <w:t>(Mitani, Yamaji et al. 2008, Rouge and Barre 2008, Liu, Wang et al. 2009)</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These proteins form metalloid transport channels that facilitate the uptake and transport of silicic </w:t>
      </w:r>
      <w:r w:rsidRPr="00C560CA">
        <w:rPr>
          <w:rFonts w:ascii="Courier New" w:hAnsi="Courier New" w:cs="Courier New"/>
          <w:sz w:val="24"/>
          <w:szCs w:val="24"/>
        </w:rPr>
        <w:lastRenderedPageBreak/>
        <w:t>acid</w:t>
      </w:r>
      <w:r w:rsidRPr="00C560CA">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&lt;EndNote&gt;&lt;Cite&gt;&lt;Author&gt;Ma&lt;/Author&gt;&lt;Year&gt;2006&lt;/Year&gt;&lt;RecNum&gt;283&lt;/RecNum&gt;&lt;DisplayText&gt;(Ma and Yamaji 2006)&lt;/DisplayText&gt;&lt;record&gt;&lt;rec-number&gt;283&lt;/rec-number&gt;&lt;foreign-keys&gt;&lt;key app="EN" db-id="p02wv5zfmpdf28ezr2lx0d2259a5srvrvv9d" timestamp="1398439917"&gt;283&lt;/key&gt;&lt;/foreign-keys&gt;&lt;ref-type name="Journal Article"&gt;17&lt;/ref-type&gt;&lt;contributors&gt;&lt;authors&gt;&lt;author&gt;Ma, J. F.&lt;/author&gt;&lt;author&gt;Yamaji, N.&lt;/author&gt;&lt;/authors&gt;&lt;/contributors&gt;&lt;auth-address&gt;Research Institute for Bioresources, Okayama University, Chuo 2-20-1, Kurashiki 710-0046, Japan. maj@rib.okayama-u.ac.jp&lt;/auth-address&gt;&lt;titles&gt;&lt;title&gt;Silicon uptake and accumulation in higher plants&lt;/title&gt;&lt;secondary-title&gt;Trends Plant Sci&lt;/secondary-title&gt;&lt;alt-title&gt;Trends in plant science&lt;/alt-title&gt;&lt;/titles&gt;&lt;periodical&gt;&lt;full-title&gt;Trends Plant Sci&lt;/full-title&gt;&lt;abbr-1&gt;Trends in plant science&lt;/abbr-1&gt;&lt;/periodical&gt;&lt;alt-periodical&gt;&lt;full-title&gt;Trends Plant Sci&lt;/full-title&gt;&lt;abbr-1&gt;Trends in plant science&lt;/abbr-1&gt;&lt;/alt-periodical&gt;&lt;pages&gt;392-7&lt;/pages&gt;&lt;volume&gt;11&lt;/volume&gt;&lt;number&gt;8&lt;/number&gt;&lt;keywords&gt;&lt;keyword&gt;Biological Transport/genetics&lt;/keyword&gt;&lt;keyword&gt;Genes, Plant&lt;/keyword&gt;&lt;keyword&gt;Oryza sativa/genetics/metabolism&lt;/keyword&gt;&lt;keyword&gt;Plants/genetics/*metabolism&lt;/keyword&gt;&lt;keyword&gt;Silicon/*metabolism&lt;/keyword&gt;&lt;/keywords&gt;&lt;dates&gt;&lt;year&gt;2006&lt;/year&gt;&lt;pub-dates&gt;&lt;date&gt;Aug&lt;/date&gt;&lt;/pub-dates&gt;&lt;/dates&gt;&lt;isbn&gt;1360-1385 (Print)&amp;#xD;1360-1385 (Linking)&lt;/isbn&gt;&lt;accession-num&gt;16839801&lt;/accession-num&gt;&lt;urls&gt;&lt;related-urls&gt;&lt;url&gt;http://www.ncbi.nlm.nih.gov/pubmed/16839801&lt;/url&gt;&lt;/related-urls&gt;&lt;/urls&gt;&lt;electronic-resource-num&gt;10.1016/j.tplants.2006.06.007&lt;/electronic-resource-num&gt;&lt;/record&gt;&lt;/Cite&gt;&lt;/EndNote&gt;</w:instrText>
      </w:r>
      <w:r w:rsidRPr="00C560CA">
        <w:rPr>
          <w:rFonts w:ascii="Courier New" w:hAnsi="Courier New" w:cs="Courier New"/>
          <w:sz w:val="24"/>
          <w:szCs w:val="24"/>
        </w:rPr>
        <w:fldChar w:fldCharType="separate"/>
      </w:r>
      <w:r w:rsidR="000C5DB1">
        <w:rPr>
          <w:rFonts w:ascii="Courier New" w:hAnsi="Courier New" w:cs="Courier New"/>
          <w:noProof/>
          <w:sz w:val="24"/>
          <w:szCs w:val="24"/>
        </w:rPr>
        <w:t>(Ma and Yamaji 2006)</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through a specialized ar/R filter (H2, Gly; H5, Ser; LE1, Gly; LE2, Arg). </w:t>
      </w:r>
      <w:r w:rsidRPr="00C560CA">
        <w:rPr>
          <w:rFonts w:ascii="Courier New" w:hAnsi="Courier New" w:cs="Courier New"/>
          <w:i/>
          <w:sz w:val="24"/>
          <w:szCs w:val="24"/>
        </w:rPr>
        <w:t>A. thaliana</w:t>
      </w:r>
      <w:r w:rsidRPr="00C560CA">
        <w:rPr>
          <w:rFonts w:ascii="Courier New" w:hAnsi="Courier New" w:cs="Courier New"/>
          <w:sz w:val="24"/>
          <w:szCs w:val="24"/>
        </w:rPr>
        <w:t xml:space="preserve">, which does not accumulate Si, does not contain genes encoding NIP III proteins. </w:t>
      </w:r>
      <w:r>
        <w:rPr>
          <w:rFonts w:ascii="Courier New" w:hAnsi="Courier New" w:cs="Courier New"/>
          <w:sz w:val="24"/>
          <w:szCs w:val="24"/>
        </w:rPr>
        <w:t>Due to the fact that the molecules transported by the different subclasses of NIP proteins, t</w:t>
      </w:r>
      <w:r w:rsidRPr="00C560CA">
        <w:rPr>
          <w:rFonts w:ascii="Courier New" w:hAnsi="Courier New" w:cs="Courier New"/>
          <w:sz w:val="24"/>
          <w:szCs w:val="24"/>
        </w:rPr>
        <w:t>he molecules transported differ in size and chemical properties, therefor</w:t>
      </w:r>
      <w:r w:rsidR="00457C69">
        <w:rPr>
          <w:rFonts w:ascii="Courier New" w:hAnsi="Courier New" w:cs="Courier New"/>
          <w:sz w:val="24"/>
          <w:szCs w:val="24"/>
        </w:rPr>
        <w:t>e</w:t>
      </w:r>
      <w:r w:rsidRPr="00C560CA">
        <w:rPr>
          <w:rFonts w:ascii="Courier New" w:hAnsi="Courier New" w:cs="Courier New"/>
          <w:sz w:val="24"/>
          <w:szCs w:val="24"/>
        </w:rPr>
        <w:t xml:space="preserve">, there must be mechanisms regulating the permeability of these substrates. The selectivity filter (ar/R) region of NIP III consists of four small-sized residues, GSGR, forming a larger constriction pore compared to other NIP subgroups. This allows </w:t>
      </w:r>
      <w:r>
        <w:rPr>
          <w:rFonts w:ascii="Courier New" w:hAnsi="Courier New" w:cs="Courier New"/>
          <w:sz w:val="24"/>
          <w:szCs w:val="24"/>
        </w:rPr>
        <w:t xml:space="preserve">the </w:t>
      </w:r>
      <w:r w:rsidRPr="00C560CA">
        <w:rPr>
          <w:rFonts w:ascii="Courier New" w:hAnsi="Courier New" w:cs="Courier New"/>
          <w:sz w:val="24"/>
          <w:szCs w:val="24"/>
        </w:rPr>
        <w:t>relatively large</w:t>
      </w:r>
      <w:r>
        <w:rPr>
          <w:rFonts w:ascii="Courier New" w:hAnsi="Courier New" w:cs="Courier New"/>
          <w:sz w:val="24"/>
          <w:szCs w:val="24"/>
        </w:rPr>
        <w:t xml:space="preserve"> </w:t>
      </w:r>
      <w:r w:rsidRPr="00C560CA">
        <w:rPr>
          <w:rFonts w:ascii="Courier New" w:hAnsi="Courier New" w:cs="Courier New"/>
          <w:sz w:val="24"/>
          <w:szCs w:val="24"/>
        </w:rPr>
        <w:t>molecules of silicic acid to permeate</w:t>
      </w:r>
      <w:r w:rsidRPr="00C560CA">
        <w:rPr>
          <w:rFonts w:ascii="Courier New" w:hAnsi="Courier New" w:cs="Courier New"/>
          <w:sz w:val="24"/>
          <w:szCs w:val="24"/>
        </w:rPr>
        <w:fldChar w:fldCharType="begin"/>
      </w:r>
      <w:r w:rsidR="000C5DB1">
        <w:rPr>
          <w:rFonts w:ascii="Courier New" w:hAnsi="Courier New" w:cs="Courier New"/>
          <w:sz w:val="24"/>
          <w:szCs w:val="24"/>
        </w:rPr>
        <w:instrText xml:space="preserve"> ADDIN EN.CITE &lt;EndNote&gt;&lt;Cite&gt;&lt;Author&gt;Wu&lt;/Author&gt;&lt;Year&gt;2007&lt;/Year&gt;&lt;RecNum&gt;127&lt;/RecNum&gt;&lt;DisplayText&gt;(Wu and Beitz 2007)&lt;/DisplayText&gt;&lt;record&gt;&lt;rec-number&gt;127&lt;/rec-number&gt;&lt;foreign-keys&gt;&lt;key app="EN" db-id="p02wv5zfmpdf28ezr2lx0d2259a5srvrvv9d" timestamp="1387310281"&gt;127&lt;/key&gt;&lt;/foreign-keys&gt;&lt;ref-type name="Journal Article"&gt;17&lt;/ref-type&gt;&lt;contributors&gt;&lt;authors&gt;&lt;author&gt;Wu, B.&lt;/author&gt;&lt;author&gt;Beitz, E.&lt;/author&gt;&lt;/authors&gt;&lt;/contributors&gt;&lt;auth-address&gt;Department of Pharmaceutical Chemistry, University of Kiel, Gutenbergstrasse 76, 24118, Kiel, Germany.&lt;/auth-address&gt;&lt;titles&gt;&lt;title&gt;Aquaporins with selectivity for unconventional permeants&lt;/title&gt;&lt;secondary-title&gt;Cell Mol Life Sci&lt;/secondary-title&gt;&lt;alt-title&gt;Cellular and molecular life sciences : CMLS&lt;/alt-title&gt;&lt;/titles&gt;&lt;periodical&gt;&lt;full-title&gt;Cell Mol Life Sci&lt;/full-title&gt;&lt;abbr-1&gt;Cellular and molecular life sciences : CMLS&lt;/abbr-1&gt;&lt;/periodical&gt;&lt;alt-periodical&gt;&lt;full-title&gt;Cell Mol Life Sci&lt;/full-title&gt;&lt;abbr-1&gt;Cellular and molecular life sciences : CMLS&lt;/abbr-1&gt;&lt;/alt-periodical&gt;&lt;pages&gt;2413-21&lt;/pages&gt;&lt;volume&gt;64&lt;/volume&gt;&lt;number&gt;18&lt;/number&gt;&lt;keywords&gt;&lt;keyword&gt;Animals&lt;/keyword&gt;&lt;keyword&gt;Aquaporins/*chemistry/*metabolism&lt;/keyword&gt;&lt;keyword&gt;Models, Molecular&lt;/keyword&gt;&lt;keyword&gt;Water/metabolism&lt;/keyword&gt;&lt;/keywords&gt;&lt;dates&gt;&lt;year&gt;2007&lt;/year&gt;&lt;pub-dates&gt;&lt;date&gt;Sep&lt;/date&gt;&lt;/pub-dates&gt;&lt;/dates&gt;&lt;isbn&gt;1420-682X (Print)&amp;#xD;1420-682X (Linking)&lt;/isbn&gt;&lt;accession-num&gt;17571212&lt;/accession-num&gt;&lt;urls&gt;&lt;related-urls&gt;&lt;url&gt;http://www.ncbi.nlm.nih.gov/pubmed/17571212&lt;/url&gt;&lt;/related-urls&gt;&lt;/urls&gt;&lt;electronic-resource-num&gt;10.1007/s00018-007-7163-2&lt;/electronic-resource-num&gt;&lt;/record&gt;&lt;/Cite&gt;&lt;/EndNote&gt;</w:instrText>
      </w:r>
      <w:r w:rsidRPr="00C560CA">
        <w:rPr>
          <w:rFonts w:ascii="Courier New" w:hAnsi="Courier New" w:cs="Courier New"/>
          <w:sz w:val="24"/>
          <w:szCs w:val="24"/>
        </w:rPr>
        <w:fldChar w:fldCharType="separate"/>
      </w:r>
      <w:r w:rsidR="000C5DB1">
        <w:rPr>
          <w:rFonts w:ascii="Courier New" w:hAnsi="Courier New" w:cs="Courier New"/>
          <w:noProof/>
          <w:sz w:val="24"/>
          <w:szCs w:val="24"/>
        </w:rPr>
        <w:t>(Wu and Beitz 2007)</w:t>
      </w:r>
      <w:r w:rsidRPr="00C560CA">
        <w:rPr>
          <w:rFonts w:ascii="Courier New" w:hAnsi="Courier New" w:cs="Courier New"/>
          <w:sz w:val="24"/>
          <w:szCs w:val="24"/>
        </w:rPr>
        <w:fldChar w:fldCharType="end"/>
      </w:r>
      <w:r w:rsidRPr="00C560CA">
        <w:rPr>
          <w:rFonts w:ascii="Courier New" w:hAnsi="Courier New" w:cs="Courier New"/>
          <w:sz w:val="24"/>
          <w:szCs w:val="24"/>
        </w:rPr>
        <w:t>. The difference in the selectivity filter between NIP II and NIP III resides in</w:t>
      </w:r>
      <w:r>
        <w:rPr>
          <w:rFonts w:ascii="Courier New" w:hAnsi="Courier New" w:cs="Courier New"/>
          <w:sz w:val="24"/>
          <w:szCs w:val="24"/>
        </w:rPr>
        <w:t xml:space="preserve"> the</w:t>
      </w:r>
      <w:r w:rsidRPr="00C560CA">
        <w:rPr>
          <w:rFonts w:ascii="Courier New" w:hAnsi="Courier New" w:cs="Courier New"/>
          <w:sz w:val="24"/>
          <w:szCs w:val="24"/>
        </w:rPr>
        <w:t xml:space="preserve"> H2 and H5</w:t>
      </w:r>
      <w:r>
        <w:rPr>
          <w:rFonts w:ascii="Courier New" w:hAnsi="Courier New" w:cs="Courier New"/>
          <w:sz w:val="24"/>
          <w:szCs w:val="24"/>
        </w:rPr>
        <w:t xml:space="preserve"> helices</w:t>
      </w:r>
      <w:r w:rsidRPr="00C560CA">
        <w:rPr>
          <w:rFonts w:ascii="Courier New" w:hAnsi="Courier New" w:cs="Courier New"/>
          <w:sz w:val="24"/>
          <w:szCs w:val="24"/>
        </w:rPr>
        <w:t>. Substitution of glycine in H2 of NIP III by alanine did not affect the transport activity, suggesting that the G/A substitution at H2 position is not important for transport substrate selectivity. In contrast, the point mutation from serine to isoleucine at H5 position of NIP III was found to affect strongly the transport activity</w:t>
      </w:r>
      <w:r>
        <w:rPr>
          <w:rFonts w:ascii="Courier New" w:hAnsi="Courier New" w:cs="Courier New"/>
          <w:sz w:val="24"/>
          <w:szCs w:val="24"/>
        </w:rPr>
        <w:t xml:space="preserve"> of silicic acid</w:t>
      </w:r>
      <w:r w:rsidRPr="00C560CA">
        <w:rPr>
          <w:rFonts w:ascii="Courier New" w:hAnsi="Courier New" w:cs="Courier New"/>
          <w:sz w:val="24"/>
          <w:szCs w:val="24"/>
        </w:rPr>
        <w:t xml:space="preserve"> </w:t>
      </w:r>
      <w:r w:rsidRPr="00C560CA">
        <w:rPr>
          <w:rFonts w:ascii="Courier New" w:hAnsi="Courier New" w:cs="Courier New"/>
          <w:sz w:val="24"/>
          <w:szCs w:val="24"/>
        </w:rPr>
        <w:fldChar w:fldCharType="begin">
          <w:fldData xml:space="preserve">PEVuZE5vdGU+PENpdGU+PEF1dGhvcj5NaXRhbmktVWVubzwvQXV0aG9yPjxZZWFyPjIwMTE8L1ll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PEVuZE5vdGU+PENpdGU+PEF1dGhvcj5NaXRhbmktVWVubzwvQXV0aG9yPjxZZWFyPjIwMTE8L1ll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C560CA">
        <w:rPr>
          <w:rFonts w:ascii="Courier New" w:hAnsi="Courier New" w:cs="Courier New"/>
          <w:sz w:val="24"/>
          <w:szCs w:val="24"/>
        </w:rPr>
      </w:r>
      <w:r w:rsidRPr="00C560CA">
        <w:rPr>
          <w:rFonts w:ascii="Courier New" w:hAnsi="Courier New" w:cs="Courier New"/>
          <w:sz w:val="24"/>
          <w:szCs w:val="24"/>
        </w:rPr>
        <w:fldChar w:fldCharType="separate"/>
      </w:r>
      <w:r w:rsidR="000C5DB1">
        <w:rPr>
          <w:rFonts w:ascii="Courier New" w:hAnsi="Courier New" w:cs="Courier New"/>
          <w:noProof/>
          <w:sz w:val="24"/>
          <w:szCs w:val="24"/>
        </w:rPr>
        <w:t>(Mitani-Ueno, Yamaji et al. 2011)</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The difference in the selectivity filter between NIP I and NIP II resides in H2 position. The NIP II subgroup is believed to transport larger solutes (boric acid) than the prototype NIP I protein, such as Nod26 </w:t>
      </w:r>
      <w:r w:rsidRPr="00C560CA">
        <w:rPr>
          <w:rFonts w:ascii="Courier New" w:hAnsi="Courier New" w:cs="Courier New"/>
          <w:sz w:val="24"/>
          <w:szCs w:val="24"/>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PEVuZE5vdGU+PENpdGU+PEF1dGhvcj5XYWxsYWNlPC9BdXRob3I+PFllYXI+MjAwNTwvWWVhcj48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Pr="00C560CA">
        <w:rPr>
          <w:rFonts w:ascii="Courier New" w:hAnsi="Courier New" w:cs="Courier New"/>
          <w:sz w:val="24"/>
          <w:szCs w:val="24"/>
        </w:rPr>
      </w:r>
      <w:r w:rsidRPr="00C560CA">
        <w:rPr>
          <w:rFonts w:ascii="Courier New" w:hAnsi="Courier New" w:cs="Courier New"/>
          <w:sz w:val="24"/>
          <w:szCs w:val="24"/>
        </w:rPr>
        <w:fldChar w:fldCharType="separate"/>
      </w:r>
      <w:r w:rsidR="000C5DB1">
        <w:rPr>
          <w:rFonts w:ascii="Courier New" w:hAnsi="Courier New" w:cs="Courier New"/>
          <w:noProof/>
          <w:sz w:val="24"/>
          <w:szCs w:val="24"/>
        </w:rPr>
        <w:t>(Wallace and Roberts 2005)</w:t>
      </w:r>
      <w:r w:rsidRPr="00C560CA">
        <w:rPr>
          <w:rFonts w:ascii="Courier New" w:hAnsi="Courier New" w:cs="Courier New"/>
          <w:sz w:val="24"/>
          <w:szCs w:val="24"/>
        </w:rPr>
        <w:fldChar w:fldCharType="end"/>
      </w:r>
      <w:r>
        <w:rPr>
          <w:rFonts w:ascii="Courier New" w:hAnsi="Courier New" w:cs="Courier New"/>
          <w:sz w:val="24"/>
          <w:szCs w:val="24"/>
        </w:rPr>
        <w:t>,</w:t>
      </w:r>
      <w:r w:rsidRPr="00C560CA">
        <w:rPr>
          <w:rFonts w:ascii="Courier New" w:hAnsi="Courier New" w:cs="Courier New"/>
          <w:sz w:val="24"/>
          <w:szCs w:val="24"/>
        </w:rPr>
        <w:t xml:space="preserve"> due to the substitution of a bulky residue “Trp” with “Ala” at the H2 position. The present </w:t>
      </w:r>
      <w:r w:rsidRPr="00C560CA">
        <w:rPr>
          <w:rFonts w:ascii="Courier New" w:hAnsi="Courier New" w:cs="Courier New"/>
          <w:sz w:val="24"/>
          <w:szCs w:val="24"/>
        </w:rPr>
        <w:lastRenderedPageBreak/>
        <w:t>study focused on the role of ar/R regions</w:t>
      </w:r>
      <w:r>
        <w:rPr>
          <w:rFonts w:ascii="Courier New" w:hAnsi="Courier New" w:cs="Courier New"/>
          <w:sz w:val="24"/>
          <w:szCs w:val="24"/>
        </w:rPr>
        <w:t>,</w:t>
      </w:r>
      <w:r w:rsidRPr="00C560CA">
        <w:rPr>
          <w:rFonts w:ascii="Courier New" w:hAnsi="Courier New" w:cs="Courier New"/>
          <w:sz w:val="24"/>
          <w:szCs w:val="24"/>
        </w:rPr>
        <w:t xml:space="preserve"> </w:t>
      </w:r>
      <w:r>
        <w:rPr>
          <w:rFonts w:ascii="Courier New" w:hAnsi="Courier New" w:cs="Courier New"/>
          <w:sz w:val="24"/>
          <w:szCs w:val="24"/>
        </w:rPr>
        <w:t>particularly</w:t>
      </w:r>
      <w:r w:rsidRPr="00C560CA">
        <w:rPr>
          <w:rFonts w:ascii="Courier New" w:hAnsi="Courier New" w:cs="Courier New"/>
          <w:sz w:val="24"/>
          <w:szCs w:val="24"/>
        </w:rPr>
        <w:t xml:space="preserve"> the</w:t>
      </w:r>
      <w:r>
        <w:rPr>
          <w:rFonts w:ascii="Courier New" w:hAnsi="Courier New" w:cs="Courier New"/>
          <w:sz w:val="24"/>
          <w:szCs w:val="24"/>
        </w:rPr>
        <w:t xml:space="preserve"> role of the</w:t>
      </w:r>
      <w:r w:rsidRPr="00C560CA">
        <w:rPr>
          <w:rFonts w:ascii="Courier New" w:hAnsi="Courier New" w:cs="Courier New"/>
          <w:sz w:val="24"/>
          <w:szCs w:val="24"/>
        </w:rPr>
        <w:t xml:space="preserve"> H2 position residue in controlling the transport substrate selectivity. NIP4;1 and Nod26 were selected for mutagenesis analysis. Substitution of tryptophan </w:t>
      </w:r>
      <w:r>
        <w:rPr>
          <w:rFonts w:ascii="Courier New" w:hAnsi="Courier New" w:cs="Courier New"/>
          <w:sz w:val="24"/>
          <w:szCs w:val="24"/>
        </w:rPr>
        <w:t xml:space="preserve">in H2 by Alanine for </w:t>
      </w:r>
      <w:r w:rsidRPr="00C560CA">
        <w:rPr>
          <w:rFonts w:ascii="Courier New" w:hAnsi="Courier New" w:cs="Courier New"/>
          <w:sz w:val="24"/>
          <w:szCs w:val="24"/>
        </w:rPr>
        <w:t xml:space="preserve">both NIP4;1 and Nod26 greatly increased the permeability of boric acid, suggesting that W/A substitution at H2 position is very important for transport substrate selectivity. Compared </w:t>
      </w:r>
      <w:r>
        <w:rPr>
          <w:rFonts w:ascii="Courier New" w:hAnsi="Courier New" w:cs="Courier New"/>
          <w:sz w:val="24"/>
          <w:szCs w:val="24"/>
        </w:rPr>
        <w:t>to</w:t>
      </w:r>
      <w:r w:rsidRPr="00C560CA">
        <w:rPr>
          <w:rFonts w:ascii="Courier New" w:hAnsi="Courier New" w:cs="Courier New"/>
          <w:sz w:val="24"/>
          <w:szCs w:val="24"/>
        </w:rPr>
        <w:t xml:space="preserve"> tryptophan, </w:t>
      </w:r>
      <w:r>
        <w:rPr>
          <w:rFonts w:ascii="Courier New" w:hAnsi="Courier New" w:cs="Courier New"/>
          <w:sz w:val="24"/>
          <w:szCs w:val="24"/>
        </w:rPr>
        <w:t>alanine</w:t>
      </w:r>
      <w:r w:rsidRPr="00C560CA">
        <w:rPr>
          <w:rFonts w:ascii="Courier New" w:hAnsi="Courier New" w:cs="Courier New"/>
          <w:sz w:val="24"/>
          <w:szCs w:val="24"/>
        </w:rPr>
        <w:t xml:space="preserve"> is considerably smaller and may increase the pore size at the ar/R region</w:t>
      </w:r>
      <w:r>
        <w:rPr>
          <w:rFonts w:ascii="Courier New" w:hAnsi="Courier New" w:cs="Courier New"/>
          <w:sz w:val="24"/>
          <w:szCs w:val="24"/>
        </w:rPr>
        <w:t xml:space="preserve"> in the mutants</w:t>
      </w:r>
      <w:r w:rsidRPr="00C560CA">
        <w:rPr>
          <w:rFonts w:ascii="Courier New" w:hAnsi="Courier New" w:cs="Courier New"/>
          <w:sz w:val="24"/>
          <w:szCs w:val="24"/>
        </w:rPr>
        <w:t xml:space="preserve">. </w:t>
      </w:r>
      <w:r>
        <w:rPr>
          <w:rFonts w:ascii="Courier New" w:hAnsi="Courier New" w:cs="Courier New"/>
          <w:sz w:val="24"/>
          <w:szCs w:val="24"/>
        </w:rPr>
        <w:t>Subsequently, t</w:t>
      </w:r>
      <w:r w:rsidRPr="00C560CA">
        <w:rPr>
          <w:rFonts w:ascii="Courier New" w:hAnsi="Courier New" w:cs="Courier New"/>
          <w:sz w:val="24"/>
          <w:szCs w:val="24"/>
        </w:rPr>
        <w:t xml:space="preserve">he size of the channel was calculated by CAVER software and compared between the wild-type protein and the mutant. </w:t>
      </w:r>
      <w:r>
        <w:rPr>
          <w:rFonts w:ascii="Courier New" w:hAnsi="Courier New" w:cs="Courier New"/>
          <w:sz w:val="24"/>
          <w:szCs w:val="24"/>
        </w:rPr>
        <w:t xml:space="preserve">The radius of the ar/R constriction in the W/A mutant was calculated to be </w:t>
      </w:r>
      <w:r w:rsidRPr="00C560CA">
        <w:rPr>
          <w:rFonts w:ascii="Courier New" w:hAnsi="Courier New" w:cs="Courier New"/>
          <w:sz w:val="24"/>
          <w:szCs w:val="24"/>
        </w:rPr>
        <w:t>2.2 Å</w:t>
      </w:r>
      <w:r>
        <w:rPr>
          <w:rFonts w:ascii="Courier New" w:hAnsi="Courier New" w:cs="Courier New"/>
          <w:sz w:val="24"/>
          <w:szCs w:val="24"/>
        </w:rPr>
        <w:t>, which is significantly larger than the</w:t>
      </w:r>
      <w:r w:rsidRPr="00C560CA">
        <w:rPr>
          <w:rFonts w:ascii="Courier New" w:hAnsi="Courier New" w:cs="Courier New"/>
          <w:sz w:val="24"/>
          <w:szCs w:val="24"/>
        </w:rPr>
        <w:t xml:space="preserve"> 1.4 Å of wild type protein (Figure 4.</w:t>
      </w:r>
      <w:r>
        <w:rPr>
          <w:rFonts w:ascii="Courier New" w:hAnsi="Courier New" w:cs="Courier New"/>
          <w:sz w:val="24"/>
          <w:szCs w:val="24"/>
        </w:rPr>
        <w:t>4</w:t>
      </w:r>
      <w:r w:rsidRPr="00C560CA">
        <w:rPr>
          <w:rFonts w:ascii="Courier New" w:hAnsi="Courier New" w:cs="Courier New"/>
          <w:sz w:val="24"/>
          <w:szCs w:val="24"/>
        </w:rPr>
        <w:t>). Similarly, point mutations were performed to engineer NIP I protein to NIP III protein. Germanic acid was used to mimic silicic acid. Uptake assay</w:t>
      </w:r>
      <w:r w:rsidR="00C615DC">
        <w:rPr>
          <w:rFonts w:ascii="Courier New" w:hAnsi="Courier New" w:cs="Courier New"/>
          <w:sz w:val="24"/>
          <w:szCs w:val="24"/>
        </w:rPr>
        <w:t>s</w:t>
      </w:r>
      <w:r w:rsidRPr="00C560CA">
        <w:rPr>
          <w:rFonts w:ascii="Courier New" w:hAnsi="Courier New" w:cs="Courier New"/>
          <w:sz w:val="24"/>
          <w:szCs w:val="24"/>
        </w:rPr>
        <w:t xml:space="preserve"> in </w:t>
      </w:r>
      <w:r w:rsidR="00457C69">
        <w:rPr>
          <w:rFonts w:ascii="Courier New" w:hAnsi="Courier New" w:cs="Courier New"/>
          <w:i/>
          <w:sz w:val="24"/>
          <w:szCs w:val="24"/>
        </w:rPr>
        <w:t>X</w:t>
      </w:r>
      <w:r w:rsidRPr="00C560CA">
        <w:rPr>
          <w:rFonts w:ascii="Courier New" w:hAnsi="Courier New" w:cs="Courier New"/>
          <w:i/>
          <w:sz w:val="24"/>
          <w:szCs w:val="24"/>
        </w:rPr>
        <w:t>enopus</w:t>
      </w:r>
      <w:r w:rsidRPr="00C560CA">
        <w:rPr>
          <w:rFonts w:ascii="Courier New" w:hAnsi="Courier New" w:cs="Courier New"/>
          <w:sz w:val="24"/>
          <w:szCs w:val="24"/>
        </w:rPr>
        <w:t xml:space="preserve"> oocyte indicated that </w:t>
      </w:r>
      <w:r>
        <w:rPr>
          <w:rFonts w:ascii="Courier New" w:hAnsi="Courier New" w:cs="Courier New"/>
          <w:sz w:val="24"/>
          <w:szCs w:val="24"/>
        </w:rPr>
        <w:t xml:space="preserve">mutations at </w:t>
      </w:r>
      <w:r w:rsidRPr="00C560CA">
        <w:rPr>
          <w:rFonts w:ascii="Courier New" w:hAnsi="Courier New" w:cs="Courier New"/>
          <w:sz w:val="24"/>
          <w:szCs w:val="24"/>
        </w:rPr>
        <w:t xml:space="preserve">both residues at </w:t>
      </w:r>
      <w:r>
        <w:rPr>
          <w:rFonts w:ascii="Courier New" w:hAnsi="Courier New" w:cs="Courier New"/>
          <w:sz w:val="24"/>
          <w:szCs w:val="24"/>
        </w:rPr>
        <w:t xml:space="preserve">the </w:t>
      </w:r>
      <w:r w:rsidRPr="00C560CA">
        <w:rPr>
          <w:rFonts w:ascii="Courier New" w:hAnsi="Courier New" w:cs="Courier New"/>
          <w:sz w:val="24"/>
          <w:szCs w:val="24"/>
        </w:rPr>
        <w:t xml:space="preserve">H2 and H5 positions </w:t>
      </w:r>
      <w:r w:rsidR="00457C69">
        <w:rPr>
          <w:rFonts w:ascii="Courier New" w:hAnsi="Courier New" w:cs="Courier New"/>
          <w:sz w:val="24"/>
          <w:szCs w:val="24"/>
        </w:rPr>
        <w:t>are</w:t>
      </w:r>
      <w:r>
        <w:rPr>
          <w:rFonts w:ascii="Courier New" w:hAnsi="Courier New" w:cs="Courier New"/>
          <w:sz w:val="24"/>
          <w:szCs w:val="24"/>
        </w:rPr>
        <w:t xml:space="preserve"> required to</w:t>
      </w:r>
      <w:r w:rsidRPr="00C560CA">
        <w:rPr>
          <w:rFonts w:ascii="Courier New" w:hAnsi="Courier New" w:cs="Courier New"/>
          <w:sz w:val="24"/>
          <w:szCs w:val="24"/>
        </w:rPr>
        <w:t xml:space="preserve"> open the channel for </w:t>
      </w:r>
      <w:r>
        <w:rPr>
          <w:rFonts w:ascii="Courier New" w:hAnsi="Courier New" w:cs="Courier New"/>
          <w:sz w:val="24"/>
          <w:szCs w:val="24"/>
        </w:rPr>
        <w:t xml:space="preserve">transport of </w:t>
      </w:r>
      <w:r w:rsidR="00457C69">
        <w:rPr>
          <w:rFonts w:ascii="Courier New" w:hAnsi="Courier New" w:cs="Courier New"/>
          <w:sz w:val="24"/>
          <w:szCs w:val="24"/>
        </w:rPr>
        <w:t>g</w:t>
      </w:r>
      <w:r w:rsidRPr="00C560CA">
        <w:rPr>
          <w:rFonts w:ascii="Courier New" w:hAnsi="Courier New" w:cs="Courier New"/>
          <w:sz w:val="24"/>
          <w:szCs w:val="24"/>
        </w:rPr>
        <w:t xml:space="preserve">ermanic acid. This compliments the results from Mitani-Ueno </w:t>
      </w:r>
      <w:r w:rsidRPr="00C560CA">
        <w:rPr>
          <w:rFonts w:ascii="Courier New" w:hAnsi="Courier New" w:cs="Courier New"/>
          <w:i/>
          <w:sz w:val="24"/>
          <w:szCs w:val="24"/>
        </w:rPr>
        <w:t>et al.</w:t>
      </w:r>
      <w:r w:rsidRPr="00C560CA">
        <w:rPr>
          <w:rFonts w:ascii="Courier New" w:hAnsi="Courier New" w:cs="Courier New"/>
          <w:sz w:val="24"/>
          <w:szCs w:val="24"/>
        </w:rPr>
        <w:t xml:space="preserve"> suggesting that both H2 and H5 residues play an important role in substrate selectivity. </w:t>
      </w:r>
    </w:p>
    <w:p w:rsidR="00EC1233" w:rsidRDefault="009C7A88" w:rsidP="009C7A88">
      <w:pPr>
        <w:spacing w:after="0" w:line="480" w:lineRule="auto"/>
        <w:ind w:firstLine="720"/>
        <w:jc w:val="both"/>
        <w:rPr>
          <w:rFonts w:ascii="Courier New" w:hAnsi="Courier New" w:cs="Courier New"/>
          <w:sz w:val="24"/>
          <w:szCs w:val="24"/>
        </w:rPr>
      </w:pPr>
      <w:r w:rsidRPr="00C560CA">
        <w:rPr>
          <w:rFonts w:ascii="Courier New" w:hAnsi="Courier New" w:cs="Courier New"/>
          <w:sz w:val="24"/>
          <w:szCs w:val="24"/>
        </w:rPr>
        <w:t xml:space="preserve">NIP6;1, a boric acid transporter, is predicted to have pore size of 5 Å in diameter, large enough to accommodate </w:t>
      </w:r>
      <w:r w:rsidR="007011DA" w:rsidRPr="00C560CA">
        <w:rPr>
          <w:rFonts w:ascii="Courier New" w:hAnsi="Courier New" w:cs="Courier New"/>
          <w:sz w:val="24"/>
          <w:szCs w:val="24"/>
        </w:rPr>
        <w:t xml:space="preserve">approximately two water molecules. However, this protein showed </w:t>
      </w:r>
    </w:p>
    <w:p w:rsidR="009C7A88" w:rsidRPr="00C560CA" w:rsidRDefault="009C7A88" w:rsidP="009C7A88">
      <w:pPr>
        <w:spacing w:after="0" w:line="480" w:lineRule="auto"/>
        <w:jc w:val="both"/>
        <w:rPr>
          <w:rFonts w:ascii="Courier New" w:hAnsi="Courier New" w:cs="Courier New"/>
          <w:sz w:val="24"/>
          <w:szCs w:val="24"/>
        </w:rPr>
      </w:pPr>
    </w:p>
    <w:p w:rsidR="009C7A88" w:rsidRPr="00C560CA" w:rsidRDefault="009C7A88" w:rsidP="009C7A88">
      <w:pPr>
        <w:spacing w:after="0" w:line="480" w:lineRule="auto"/>
        <w:ind w:firstLine="720"/>
        <w:jc w:val="both"/>
        <w:rPr>
          <w:rFonts w:ascii="Courier New" w:hAnsi="Courier New" w:cs="Courier New"/>
          <w:sz w:val="24"/>
          <w:szCs w:val="24"/>
        </w:rPr>
      </w:pPr>
      <w:r w:rsidRPr="00C560CA">
        <w:rPr>
          <w:rFonts w:ascii="Courier New" w:hAnsi="Courier New" w:cs="Courier New"/>
          <w:noProof/>
          <w:sz w:val="24"/>
          <w:szCs w:val="24"/>
          <w:lang w:eastAsia="ko-KR"/>
        </w:rPr>
        <mc:AlternateContent>
          <mc:Choice Requires="wps">
            <w:drawing>
              <wp:anchor distT="0" distB="0" distL="114300" distR="114300" simplePos="0" relativeHeight="251844608" behindDoc="0" locked="0" layoutInCell="1" allowOverlap="1" wp14:anchorId="30B17023" wp14:editId="2227C1F6">
                <wp:simplePos x="0" y="0"/>
                <wp:positionH relativeFrom="column">
                  <wp:posOffset>3067339</wp:posOffset>
                </wp:positionH>
                <wp:positionV relativeFrom="paragraph">
                  <wp:posOffset>165879</wp:posOffset>
                </wp:positionV>
                <wp:extent cx="506095" cy="480695"/>
                <wp:effectExtent l="0" t="0" r="0" b="0"/>
                <wp:wrapNone/>
                <wp:docPr id="511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80695"/>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txbxContent>
                      </wps:txbx>
                      <wps:bodyPr rot="0" vert="horz" wrap="square" lIns="91440" tIns="45720" rIns="91440" bIns="45720" anchor="t" anchorCtr="0">
                        <a:noAutofit/>
                      </wps:bodyPr>
                    </wps:wsp>
                  </a:graphicData>
                </a:graphic>
              </wp:anchor>
            </w:drawing>
          </mc:Choice>
          <mc:Fallback>
            <w:pict>
              <v:shape id="_x0000_s1536" type="#_x0000_t202" style="position:absolute;left:0;text-align:left;margin-left:241.5pt;margin-top:13.05pt;width:39.85pt;height:37.85pt;z-index:251844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" filled="f" stroked="f">
                <v:textbox>
                  <w:txbxContent>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p w:rsidR="00006C76" w:rsidRDefault="00006C76"/>
                    <w:p w:rsidR="00006C76" w:rsidRDefault="00006C76" w:rsidP="009C7A88">
                      <w:r>
                        <w:rPr>
                          <w:rFonts w:ascii="Courier New" w:hAnsi="Courier New" w:cs="Courier New"/>
                          <w:b/>
                          <w:noProof/>
                          <w:sz w:val="40"/>
                          <w:szCs w:val="40"/>
                        </w:rPr>
                        <w:t>B.</w:t>
                      </w:r>
                    </w:p>
                  </w:txbxContent>
                </v:textbox>
              </v:shape>
            </w:pict>
          </mc:Fallback>
        </mc:AlternateContent>
      </w:r>
      <w:r w:rsidRPr="00C560CA">
        <w:rPr>
          <w:rFonts w:ascii="Courier New" w:hAnsi="Courier New" w:cs="Courier New"/>
          <w:noProof/>
          <w:sz w:val="24"/>
          <w:szCs w:val="24"/>
          <w:lang w:eastAsia="ko-KR"/>
        </w:rPr>
        <mc:AlternateContent>
          <mc:Choice Requires="wps">
            <w:drawing>
              <wp:anchor distT="0" distB="0" distL="114300" distR="114300" simplePos="0" relativeHeight="251842560" behindDoc="0" locked="0" layoutInCell="1" allowOverlap="1" wp14:anchorId="6A48CCA3" wp14:editId="05DF73FE">
                <wp:simplePos x="0" y="0"/>
                <wp:positionH relativeFrom="column">
                  <wp:posOffset>149860</wp:posOffset>
                </wp:positionH>
                <wp:positionV relativeFrom="paragraph">
                  <wp:posOffset>179416</wp:posOffset>
                </wp:positionV>
                <wp:extent cx="506095" cy="468630"/>
                <wp:effectExtent l="0" t="0" r="0" b="0"/>
                <wp:wrapNone/>
                <wp:docPr id="511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 cy="468630"/>
                        </a:xfrm>
                        <a:prstGeom prst="rect">
                          <a:avLst/>
                        </a:prstGeom>
                        <a:noFill/>
                        <a:ln w="9525">
                          <a:noFill/>
                          <a:miter lim="800000"/>
                          <a:headEnd/>
                          <a:tailEnd/>
                        </a:ln>
                      </wps:spPr>
                      <wps:txbx>
                        <w:txbxContent>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id="_x0000_s1537" type="#_x0000_t202" style="position:absolute;left:0;text-align:left;margin-left:11.8pt;margin-top:14.15pt;width:39.85pt;height:36.9pt;z-index:251842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" filled="f" stroked="f">
                <v:textbox>
                  <w:txbxContent>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p w:rsidR="00006C76" w:rsidRDefault="00006C76"/>
                    <w:p w:rsidR="00006C76" w:rsidRDefault="00006C76" w:rsidP="009C7A88">
                      <w:r>
                        <w:rPr>
                          <w:rFonts w:ascii="Courier New" w:hAnsi="Courier New" w:cs="Courier New"/>
                          <w:b/>
                          <w:noProof/>
                          <w:sz w:val="40"/>
                          <w:szCs w:val="40"/>
                        </w:rPr>
                        <w:t>A.</w:t>
                      </w:r>
                    </w:p>
                  </w:txbxContent>
                </v:textbox>
              </v:shape>
            </w:pict>
          </mc:Fallback>
        </mc:AlternateContent>
      </w:r>
      <w:r w:rsidRPr="00C560CA">
        <w:rPr>
          <w:rFonts w:ascii="Courier New" w:hAnsi="Courier New" w:cs="Courier New"/>
          <w:noProof/>
          <w:sz w:val="24"/>
          <w:szCs w:val="24"/>
          <w:lang w:eastAsia="ko-KR"/>
        </w:rPr>
        <mc:AlternateContent>
          <mc:Choice Requires="wpg">
            <w:drawing>
              <wp:anchor distT="0" distB="0" distL="114300" distR="114300" simplePos="0" relativeHeight="251839488" behindDoc="0" locked="0" layoutInCell="1" allowOverlap="1" wp14:anchorId="68718487" wp14:editId="65F62427">
                <wp:simplePos x="0" y="0"/>
                <wp:positionH relativeFrom="column">
                  <wp:posOffset>3349625</wp:posOffset>
                </wp:positionH>
                <wp:positionV relativeFrom="paragraph">
                  <wp:posOffset>165100</wp:posOffset>
                </wp:positionV>
                <wp:extent cx="3057525" cy="1618615"/>
                <wp:effectExtent l="0" t="0" r="9525" b="635"/>
                <wp:wrapNone/>
                <wp:docPr id="51189" name="Group 51189"/>
                <wp:cNvGraphicFramePr/>
                <a:graphic xmlns:a="http://schemas.openxmlformats.org/drawingml/2006/main">
                  <a:graphicData uri="http://schemas.microsoft.com/office/word/2010/wordprocessingGroup">
                    <wpg:wgp>
                      <wpg:cNvGrpSpPr/>
                      <wpg:grpSpPr>
                        <a:xfrm>
                          <a:off x="0" y="0"/>
                          <a:ext cx="3057525" cy="1618615"/>
                          <a:chOff x="130628" y="0"/>
                          <a:chExt cx="3057525" cy="1618615"/>
                        </a:xfrm>
                      </wpg:grpSpPr>
                      <pic:pic xmlns:pic="http://schemas.openxmlformats.org/drawingml/2006/picture">
                        <pic:nvPicPr>
                          <pic:cNvPr id="51190" name="Picture 4"/>
                          <pic:cNvPicPr>
                            <a:picLocks noChangeAspect="1"/>
                          </pic:cNvPicPr>
                        </pic:nvPicPr>
                        <pic:blipFill rotWithShape="1">
                          <a:blip r:embed="rId204" cstate="print">
                            <a:extLst>
                              <a:ext uri="{28A0092B-C50C-407E-A947-70E740481C1C}">
                                <a14:useLocalDpi xmlns:a14="http://schemas.microsoft.com/office/drawing/2010/main" val="0"/>
                              </a:ext>
                            </a:extLst>
                          </a:blip>
                          <a:srcRect t="6345"/>
                          <a:stretch/>
                        </pic:blipFill>
                        <pic:spPr>
                          <a:xfrm>
                            <a:off x="1502228" y="0"/>
                            <a:ext cx="1685925" cy="1618615"/>
                          </a:xfrm>
                          <a:prstGeom prst="rect">
                            <a:avLst/>
                          </a:prstGeom>
                        </pic:spPr>
                      </pic:pic>
                      <pic:pic xmlns:pic="http://schemas.openxmlformats.org/drawingml/2006/picture">
                        <pic:nvPicPr>
                          <pic:cNvPr id="51191" name="Picture 3"/>
                          <pic:cNvPicPr>
                            <a:picLocks noChangeAspect="1"/>
                          </pic:cNvPicPr>
                        </pic:nvPicPr>
                        <pic:blipFill rotWithShape="1">
                          <a:blip r:embed="rId205" cstate="print">
                            <a:extLst>
                              <a:ext uri="{28A0092B-C50C-407E-A947-70E740481C1C}">
                                <a14:useLocalDpi xmlns:a14="http://schemas.microsoft.com/office/drawing/2010/main" val="0"/>
                              </a:ext>
                            </a:extLst>
                          </a:blip>
                          <a:srcRect l="2126" t="3168" r="2378" b="4752"/>
                          <a:stretch/>
                        </pic:blipFill>
                        <pic:spPr>
                          <a:xfrm>
                            <a:off x="130628" y="13063"/>
                            <a:ext cx="1736431" cy="1502229"/>
                          </a:xfrm>
                          <a:prstGeom prst="rect">
                            <a:avLst/>
                          </a:prstGeom>
                        </pic:spPr>
                      </pic:pic>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6C1362A7" id="Group 51189" o:spid="_x0000_s1026" style="position:absolute;margin-left:263.75pt;margin-top:13pt;width:240.75pt;height:127.45pt;z-index:251839488;mso-width-relative:margin;mso-height-relative:margin" coordorigin="1306" coordsize="30575,161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">
                <v:shape id="Picture 4" o:spid="_x0000_s1027" type="#_x0000_t75" style="position:absolute;left:15022;width:16859;height:161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JYeUDGAAAA3gAAAA8AAABkcnMvZG93bnJldi54bWxEj01rwkAQhu+F/odlCr2IblKwaHSVUhH0&#10;0IJpkR6n2TEJZmdDZtXor+8ehB5f3i+e+bJ3jTpTJ7VnA+koAUVceFtzaeD7az2cgJKAbLHxTAau&#10;JLBcPD7MMbP+wjs656FUcYQlQwNVCG2mtRQVOZSRb4mjd/CdwxBlV2rb4SWOu0a/JMmrdlhzfKiw&#10;pfeKimN+cgb87+qz+RCUvfwM9ke22+vp1hrz/NS/zUAF6sN/+N7eWAPjNJ1GgIgTUUAv/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lh5QMYAAADeAAAADwAAAAAAAAAAAAAA&#10;AACfAgAAZHJzL2Rvd25yZXYueG1sUEsFBgAAAAAEAAQA9wAAAJIDAAAAAA==&#10;">
                  <v:imagedata r:id="rId255" o:title="" croptop="4158f"/>
                  <v:path arrowok="t"/>
                </v:shape>
                <v:shape id="Picture 3" o:spid="_x0000_s1028" type="#_x0000_t75" style="position:absolute;left:1306;top:130;width:17364;height:150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QxXHAAAA3gAAAA8AAABkcnMvZG93bnJldi54bWxEj0FrwkAUhO8F/8PyBG91k4JiUjdBLKU9&#10;WMEo6PGRfU3SZt+G7Nak/75bEDwOM/MNs85H04or9a6xrCCeRyCIS6sbrhScjq+PKxDOI2tsLZOC&#10;X3KQZ5OHNabaDnyga+ErESDsUlRQe9+lUrqyJoNubjvi4H3a3qAPsq+k7nEIcNPKpyhaSoMNh4Ua&#10;O9rWVH4XP0bBoTi/7Mf28vWxH3aFfrskqzMmSs2m4+YZhKfR38O39rtWsIjjJIb/O+EKyOwP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PQxXHAAAA3gAAAA8AAAAAAAAAAAAA&#10;AAAAnwIAAGRycy9kb3ducmV2LnhtbFBLBQYAAAAABAAEAPcAAACTAwAAAAA=&#10;">
                  <v:imagedata r:id="rId256" o:title="" croptop="2076f" cropbottom="3114f" cropleft="1393f" cropright="1558f"/>
                  <v:path arrowok="t"/>
                </v:shape>
              </v:group>
            </w:pict>
          </mc:Fallback>
        </mc:AlternateContent>
      </w:r>
    </w:p>
    <w:p w:rsidR="009C7A88" w:rsidRPr="00C560CA" w:rsidRDefault="009C7A88" w:rsidP="009C7A88">
      <w:pPr>
        <w:spacing w:after="0" w:line="480" w:lineRule="auto"/>
        <w:ind w:firstLine="720"/>
        <w:jc w:val="both"/>
        <w:rPr>
          <w:rFonts w:ascii="Courier New" w:hAnsi="Courier New" w:cs="Courier New"/>
          <w:sz w:val="24"/>
          <w:szCs w:val="24"/>
        </w:rPr>
      </w:pPr>
      <w:r w:rsidRPr="00C560CA">
        <w:rPr>
          <w:rFonts w:ascii="Courier New" w:hAnsi="Courier New" w:cs="Courier New"/>
          <w:noProof/>
          <w:sz w:val="24"/>
          <w:szCs w:val="24"/>
          <w:lang w:eastAsia="ko-KR"/>
        </w:rPr>
        <w:drawing>
          <wp:anchor distT="0" distB="0" distL="114300" distR="114300" simplePos="0" relativeHeight="251835392" behindDoc="1" locked="0" layoutInCell="1" allowOverlap="1" wp14:anchorId="2ED5E8B3" wp14:editId="5F4CF085">
            <wp:simplePos x="0" y="0"/>
            <wp:positionH relativeFrom="margin">
              <wp:posOffset>0</wp:posOffset>
            </wp:positionH>
            <wp:positionV relativeFrom="paragraph">
              <wp:posOffset>215611</wp:posOffset>
            </wp:positionV>
            <wp:extent cx="3388995" cy="2535555"/>
            <wp:effectExtent l="0" t="0" r="1905" b="0"/>
            <wp:wrapTight wrapText="bothSides">
              <wp:wrapPolygon edited="0">
                <wp:start x="0" y="0"/>
                <wp:lineTo x="0" y="21421"/>
                <wp:lineTo x="21491" y="21421"/>
                <wp:lineTo x="21491" y="0"/>
                <wp:lineTo x="0" y="0"/>
              </wp:wrapPolygon>
            </wp:wrapTight>
            <wp:docPr id="50908" name="Picture 50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08" name="WTvsWA.jpg"/>
                    <pic:cNvPicPr/>
                  </pic:nvPicPr>
                  <pic:blipFill>
                    <a:blip r:embed="rId257" cstate="print">
                      <a:extLst>
                        <a:ext uri="{28A0092B-C50C-407E-A947-70E740481C1C}">
                          <a14:useLocalDpi xmlns:a14="http://schemas.microsoft.com/office/drawing/2010/main" val="0"/>
                        </a:ext>
                      </a:extLst>
                    </a:blip>
                    <a:stretch>
                      <a:fillRect/>
                    </a:stretch>
                  </pic:blipFill>
                  <pic:spPr>
                    <a:xfrm>
                      <a:off x="0" y="0"/>
                      <a:ext cx="3388995" cy="2535555"/>
                    </a:xfrm>
                    <a:prstGeom prst="rect">
                      <a:avLst/>
                    </a:prstGeom>
                  </pic:spPr>
                </pic:pic>
              </a:graphicData>
            </a:graphic>
            <wp14:sizeRelH relativeFrom="margin">
              <wp14:pctWidth>0</wp14:pctWidth>
            </wp14:sizeRelH>
            <wp14:sizeRelV relativeFrom="margin">
              <wp14:pctHeight>0</wp14:pctHeight>
            </wp14:sizeRelV>
          </wp:anchor>
        </w:drawing>
      </w:r>
    </w:p>
    <w:p w:rsidR="009C7A88" w:rsidRPr="00C560CA" w:rsidRDefault="009C7A88" w:rsidP="009C7A88">
      <w:pPr>
        <w:spacing w:after="0" w:line="480" w:lineRule="auto"/>
        <w:ind w:firstLine="720"/>
        <w:jc w:val="both"/>
        <w:rPr>
          <w:rFonts w:ascii="Courier New" w:hAnsi="Courier New" w:cs="Courier New"/>
          <w:sz w:val="24"/>
          <w:szCs w:val="24"/>
        </w:rPr>
      </w:pPr>
    </w:p>
    <w:p w:rsidR="009C7A88" w:rsidRPr="00C560CA" w:rsidRDefault="009C7A88" w:rsidP="009C7A88">
      <w:pPr>
        <w:spacing w:after="0" w:line="480" w:lineRule="auto"/>
        <w:ind w:firstLine="720"/>
        <w:jc w:val="both"/>
        <w:rPr>
          <w:rFonts w:ascii="Courier New" w:hAnsi="Courier New" w:cs="Courier New"/>
          <w:sz w:val="24"/>
          <w:szCs w:val="24"/>
        </w:rPr>
      </w:pPr>
    </w:p>
    <w:p w:rsidR="009C7A88" w:rsidRPr="00C560CA" w:rsidRDefault="009C7A88" w:rsidP="009C7A88">
      <w:pPr>
        <w:spacing w:after="0" w:line="480" w:lineRule="auto"/>
        <w:ind w:firstLine="720"/>
        <w:jc w:val="both"/>
        <w:rPr>
          <w:rFonts w:ascii="Courier New" w:hAnsi="Courier New" w:cs="Courier New"/>
          <w:sz w:val="24"/>
          <w:szCs w:val="24"/>
        </w:rPr>
      </w:pPr>
    </w:p>
    <w:p w:rsidR="009C7A88" w:rsidRPr="00C560CA" w:rsidRDefault="009C7A88" w:rsidP="009C7A88">
      <w:pPr>
        <w:spacing w:after="0" w:line="480" w:lineRule="auto"/>
        <w:ind w:firstLine="720"/>
        <w:jc w:val="both"/>
        <w:rPr>
          <w:rFonts w:ascii="Courier New" w:hAnsi="Courier New" w:cs="Courier New"/>
          <w:sz w:val="24"/>
          <w:szCs w:val="24"/>
        </w:rPr>
      </w:pPr>
      <w:r w:rsidRPr="00C560CA">
        <w:rPr>
          <w:rFonts w:ascii="Courier New" w:hAnsi="Courier New" w:cs="Courier New"/>
          <w:noProof/>
          <w:sz w:val="24"/>
          <w:szCs w:val="24"/>
          <w:lang w:eastAsia="ko-KR"/>
        </w:rPr>
        <mc:AlternateContent>
          <mc:Choice Requires="wpg">
            <w:drawing>
              <wp:anchor distT="0" distB="0" distL="114300" distR="114300" simplePos="0" relativeHeight="251836416" behindDoc="0" locked="0" layoutInCell="1" allowOverlap="1" wp14:anchorId="25B401D3" wp14:editId="05B6B786">
                <wp:simplePos x="0" y="0"/>
                <wp:positionH relativeFrom="margin">
                  <wp:align>right</wp:align>
                </wp:positionH>
                <wp:positionV relativeFrom="paragraph">
                  <wp:posOffset>195580</wp:posOffset>
                </wp:positionV>
                <wp:extent cx="2729230" cy="1776095"/>
                <wp:effectExtent l="0" t="0" r="0" b="0"/>
                <wp:wrapNone/>
                <wp:docPr id="51192" name="Group 51192"/>
                <wp:cNvGraphicFramePr/>
                <a:graphic xmlns:a="http://schemas.openxmlformats.org/drawingml/2006/main">
                  <a:graphicData uri="http://schemas.microsoft.com/office/word/2010/wordprocessingGroup">
                    <wpg:wgp>
                      <wpg:cNvGrpSpPr/>
                      <wpg:grpSpPr>
                        <a:xfrm>
                          <a:off x="0" y="0"/>
                          <a:ext cx="2729230" cy="1776095"/>
                          <a:chOff x="0" y="0"/>
                          <a:chExt cx="2729593" cy="1776095"/>
                        </a:xfrm>
                      </wpg:grpSpPr>
                      <pic:pic xmlns:pic="http://schemas.openxmlformats.org/drawingml/2006/picture">
                        <pic:nvPicPr>
                          <pic:cNvPr id="51193" name="Picture 1"/>
                          <pic:cNvPicPr>
                            <a:picLocks noChangeAspect="1"/>
                          </pic:cNvPicPr>
                        </pic:nvPicPr>
                        <pic:blipFill rotWithShape="1">
                          <a:blip r:embed="rId258" cstate="print">
                            <a:extLst>
                              <a:ext uri="{28A0092B-C50C-407E-A947-70E740481C1C}">
                                <a14:useLocalDpi xmlns:a14="http://schemas.microsoft.com/office/drawing/2010/main" val="0"/>
                              </a:ext>
                            </a:extLst>
                          </a:blip>
                          <a:srcRect l="6130" t="4994" r="5509" b="7870"/>
                          <a:stretch/>
                        </pic:blipFill>
                        <pic:spPr>
                          <a:xfrm>
                            <a:off x="0" y="0"/>
                            <a:ext cx="1878330" cy="1561465"/>
                          </a:xfrm>
                          <a:prstGeom prst="rect">
                            <a:avLst/>
                          </a:prstGeom>
                        </pic:spPr>
                      </pic:pic>
                      <pic:pic xmlns:pic="http://schemas.openxmlformats.org/drawingml/2006/picture">
                        <pic:nvPicPr>
                          <pic:cNvPr id="51194" name="Picture 2"/>
                          <pic:cNvPicPr>
                            <a:picLocks noChangeAspect="1"/>
                          </pic:cNvPicPr>
                        </pic:nvPicPr>
                        <pic:blipFill rotWithShape="1">
                          <a:blip r:embed="rId259" cstate="print">
                            <a:extLst>
                              <a:ext uri="{28A0092B-C50C-407E-A947-70E740481C1C}">
                                <a14:useLocalDpi xmlns:a14="http://schemas.microsoft.com/office/drawing/2010/main" val="0"/>
                              </a:ext>
                            </a:extLst>
                          </a:blip>
                          <a:srcRect l="11829" t="6240"/>
                          <a:stretch/>
                        </pic:blipFill>
                        <pic:spPr bwMode="auto">
                          <a:xfrm>
                            <a:off x="1658983" y="182880"/>
                            <a:ext cx="1070610" cy="1593215"/>
                          </a:xfrm>
                          <a:prstGeom prst="rect">
                            <a:avLst/>
                          </a:prstGeom>
                          <a:ln>
                            <a:noFill/>
                          </a:ln>
                          <a:extLst>
                            <a:ext uri="{53640926-AAD7-44D8-BBD7-CCE9431645EC}">
                              <a14:shadowObscured xmlns:a14="http://schemas.microsoft.com/office/drawing/2010/main"/>
                            </a:ext>
                          </a:extLst>
                        </pic:spPr>
                      </pic:pic>
                    </wpg:wgp>
                  </a:graphicData>
                </a:graphic>
              </wp:anchor>
            </w:drawing>
          </mc:Choice>
          <mc:Fallback xmlns:w15="http://schemas.microsoft.com/office/word/2012/wordml">
            <w:pict>
              <v:group w14:anchorId="35D8BA68" id="Group 51192" o:spid="_x0000_s1026" style="position:absolute;margin-left:163.7pt;margin-top:15.4pt;width:214.9pt;height:139.85pt;z-index:251836416;mso-position-horizontal:right;mso-position-horizontal-relative:margin" coordsize="27295,177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">
                <v:shape id="Picture 1" o:spid="_x0000_s1027" type="#_x0000_t75" style="position:absolute;width:18783;height:156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B6yOTGAAAA3gAAAA8AAABkcnMvZG93bnJldi54bWxEj0FrwkAUhO+C/2F5Qm9mE0Wx0VVELNRj&#10;04L19si+JqnZtzG7jfHfuwXB4zAz3zCrTW9q0VHrKssKkigGQZxbXXGh4OvzbbwA4TyyxtoyKbiR&#10;g816OFhhqu2VP6jLfCEChF2KCkrvm1RKl5dk0EW2IQ7ej20N+iDbQuoWrwFuajmJ47k0WHFYKLGh&#10;XUn5OfszCg7mezrj/WT/q+fycutOdXbsE6VeRv12CcJT75/hR/tdK5glyesU/u+EKyD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HrI5MYAAADeAAAADwAAAAAAAAAAAAAA&#10;AACfAgAAZHJzL2Rvd25yZXYueG1sUEsFBgAAAAAEAAQA9wAAAJIDAAAAAA==&#10;">
                  <v:imagedata r:id="rId260" o:title="" croptop="3273f" cropbottom="5158f" cropleft="4017f" cropright="3610f"/>
                  <v:path arrowok="t"/>
                </v:shape>
                <v:shape id="Picture 2" o:spid="_x0000_s1028" type="#_x0000_t75" style="position:absolute;left:16589;top:1828;width:10706;height:159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DJrp7GAAAA3gAAAA8AAABkcnMvZG93bnJldi54bWxEj09rwkAUxO+C32F5BS9SN2tNqKmriFCo&#10;R/9cvD2zr0lo9m3IbjR++65Q6HGYmd8wq81gG3GjzteONahZAoK4cKbmUsP59Pn6DsIHZIONY9Lw&#10;IA+b9Xi0wty4Ox/odgyliBD2OWqoQmhzKX1RkUU/cy1x9L5dZzFE2ZXSdHiPcNvIeZJk0mLNcaHC&#10;lnYVFT/H3mrI+t69qV02vSaPfbimqVqeLkrrycuw/QARaAj/4b/2l9GQKrVcwPNOvAJy/Q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MmunsYAAADeAAAADwAAAAAAAAAAAAAA&#10;AACfAgAAZHJzL2Rvd25yZXYueG1sUEsFBgAAAAAEAAQA9wAAAJIDAAAAAA==&#10;">
                  <v:imagedata r:id="rId261" o:title="" croptop="4089f" cropleft="7752f"/>
                  <v:path arrowok="t"/>
                </v:shape>
                <w10:wrap anchorx="margin"/>
              </v:group>
            </w:pict>
          </mc:Fallback>
        </mc:AlternateContent>
      </w:r>
    </w:p>
    <w:p w:rsidR="009C7A88" w:rsidRPr="00C560CA" w:rsidRDefault="009C7A88" w:rsidP="009C7A88">
      <w:pPr>
        <w:spacing w:after="0" w:line="480" w:lineRule="auto"/>
        <w:ind w:firstLine="720"/>
        <w:jc w:val="both"/>
        <w:rPr>
          <w:rFonts w:ascii="Courier New" w:hAnsi="Courier New" w:cs="Courier New"/>
          <w:sz w:val="24"/>
          <w:szCs w:val="24"/>
        </w:rPr>
      </w:pPr>
    </w:p>
    <w:p w:rsidR="009C7A88" w:rsidRPr="00C560CA" w:rsidRDefault="009C7A88" w:rsidP="009C7A88">
      <w:pPr>
        <w:shd w:val="clear" w:color="auto" w:fill="FFFFFF"/>
        <w:spacing w:line="480" w:lineRule="auto"/>
        <w:ind w:firstLine="720"/>
        <w:jc w:val="both"/>
        <w:rPr>
          <w:rFonts w:ascii="Courier New" w:hAnsi="Courier New" w:cs="Courier New"/>
          <w:sz w:val="24"/>
          <w:szCs w:val="24"/>
        </w:rPr>
      </w:pPr>
    </w:p>
    <w:p w:rsidR="009C7A88" w:rsidRPr="00C560CA" w:rsidRDefault="009C7A88" w:rsidP="009C7A88">
      <w:pPr>
        <w:shd w:val="clear" w:color="auto" w:fill="FFFFFF"/>
        <w:spacing w:line="480" w:lineRule="auto"/>
        <w:jc w:val="both"/>
        <w:rPr>
          <w:rFonts w:ascii="Courier New" w:hAnsi="Courier New" w:cs="Courier New"/>
          <w:sz w:val="24"/>
          <w:szCs w:val="24"/>
        </w:rPr>
      </w:pPr>
    </w:p>
    <w:p w:rsidR="009C7A88" w:rsidRPr="00C560CA" w:rsidRDefault="009C7A88" w:rsidP="009C7A88">
      <w:pPr>
        <w:spacing w:after="0" w:line="480" w:lineRule="auto"/>
        <w:jc w:val="both"/>
        <w:rPr>
          <w:rFonts w:ascii="Courier New" w:hAnsi="Courier New" w:cs="Courier New"/>
          <w:sz w:val="24"/>
          <w:szCs w:val="24"/>
        </w:rPr>
      </w:pPr>
      <w:r w:rsidRPr="00C560CA">
        <w:rPr>
          <w:rFonts w:ascii="Courier New" w:hAnsi="Courier New" w:cs="Courier New"/>
          <w:noProof/>
          <w:sz w:val="24"/>
          <w:szCs w:val="24"/>
          <w:lang w:eastAsia="ko-KR"/>
        </w:rPr>
        <mc:AlternateContent>
          <mc:Choice Requires="wpg">
            <w:drawing>
              <wp:anchor distT="0" distB="0" distL="114300" distR="114300" simplePos="0" relativeHeight="251854848" behindDoc="0" locked="0" layoutInCell="1" allowOverlap="1" wp14:anchorId="4DAB482D" wp14:editId="3EFCBE8A">
                <wp:simplePos x="0" y="0"/>
                <wp:positionH relativeFrom="column">
                  <wp:posOffset>-1880326</wp:posOffset>
                </wp:positionH>
                <wp:positionV relativeFrom="paragraph">
                  <wp:posOffset>7257</wp:posOffset>
                </wp:positionV>
                <wp:extent cx="561340" cy="339634"/>
                <wp:effectExtent l="0" t="0" r="10160" b="22860"/>
                <wp:wrapNone/>
                <wp:docPr id="51195" name="Group 51195"/>
                <wp:cNvGraphicFramePr/>
                <a:graphic xmlns:a="http://schemas.openxmlformats.org/drawingml/2006/main">
                  <a:graphicData uri="http://schemas.microsoft.com/office/word/2010/wordprocessingGroup">
                    <wpg:wgp>
                      <wpg:cNvGrpSpPr/>
                      <wpg:grpSpPr>
                        <a:xfrm>
                          <a:off x="0" y="0"/>
                          <a:ext cx="561340" cy="339634"/>
                          <a:chOff x="0" y="0"/>
                          <a:chExt cx="561340" cy="339634"/>
                        </a:xfrm>
                      </wpg:grpSpPr>
                      <wps:wsp>
                        <wps:cNvPr id="51196" name="Straight Connector 51196"/>
                        <wps:cNvCnPr/>
                        <wps:spPr>
                          <a:xfrm>
                            <a:off x="104503" y="248194"/>
                            <a:ext cx="352697" cy="0"/>
                          </a:xfrm>
                          <a:prstGeom prst="line">
                            <a:avLst/>
                          </a:prstGeom>
                          <a:ln w="28575">
                            <a:solidFill>
                              <a:srgbClr val="FF0000"/>
                            </a:solidFill>
                          </a:ln>
                        </wps:spPr>
                        <wps:style>
                          <a:lnRef idx="3">
                            <a:schemeClr val="accent2"/>
                          </a:lnRef>
                          <a:fillRef idx="0">
                            <a:schemeClr val="accent2"/>
                          </a:fillRef>
                          <a:effectRef idx="2">
                            <a:schemeClr val="accent2"/>
                          </a:effectRef>
                          <a:fontRef idx="minor">
                            <a:schemeClr val="tx1"/>
                          </a:fontRef>
                        </wps:style>
                        <wps:bodyPr/>
                      </wps:wsp>
                      <wps:wsp>
                        <wps:cNvPr id="51197" name="Text Box 2"/>
                        <wps:cNvSpPr txBox="1">
                          <a:spLocks noChangeArrowheads="1"/>
                        </wps:cNvSpPr>
                        <wps:spPr bwMode="auto">
                          <a:xfrm>
                            <a:off x="0" y="0"/>
                            <a:ext cx="561340" cy="339634"/>
                          </a:xfrm>
                          <a:prstGeom prst="rect">
                            <a:avLst/>
                          </a:prstGeom>
                          <a:noFill/>
                          <a:ln w="9525">
                            <a:solidFill>
                              <a:schemeClr val="bg1"/>
                            </a:solidFill>
                            <a:miter lim="800000"/>
                            <a:headEnd/>
                            <a:tailEnd/>
                          </a:ln>
                        </wps:spPr>
                        <wps:txbx>
                          <w:txbxContent>
                            <w:p w:rsidR="00006C76" w:rsidRPr="006F53AB" w:rsidRDefault="00006C76" w:rsidP="009C7A88">
                              <w:pPr>
                                <w:rPr>
                                  <w:rFonts w:ascii="Courier New" w:hAnsi="Courier New" w:cs="Courier New"/>
                                  <w:b/>
                                  <w:sz w:val="24"/>
                                  <w:szCs w:val="24"/>
                                </w:rPr>
                              </w:pPr>
                              <w:r w:rsidRPr="006F53AB">
                                <w:rPr>
                                  <w:rFonts w:ascii="Courier New" w:hAnsi="Courier New" w:cs="Courier New"/>
                                  <w:b/>
                                  <w:sz w:val="24"/>
                                  <w:szCs w:val="24"/>
                                </w:rPr>
                                <w:t>Ar/R</w:t>
                              </w:r>
                            </w:p>
                            <w:p w:rsidR="00006C76" w:rsidRDefault="00006C76"/>
                            <w:p w:rsidR="00006C76" w:rsidRPr="006F53AB" w:rsidRDefault="00006C76" w:rsidP="009C7A88">
                              <w:pPr>
                                <w:rPr>
                                  <w:rFonts w:ascii="Courier New" w:hAnsi="Courier New" w:cs="Courier New"/>
                                  <w:b/>
                                  <w:sz w:val="24"/>
                                  <w:szCs w:val="24"/>
                                </w:rPr>
                              </w:pPr>
                              <w:r w:rsidRPr="000D15B2">
                                <w:rPr>
                                  <w:rStyle w:val="chapterstyleChar"/>
                                </w:rPr>
                                <w:t>Figure 4.4. Comparison of the pore diameter between wild-type protein and W/A substitution variant</w:t>
                              </w:r>
                              <w:r w:rsidRPr="006F53AB">
                                <w:rPr>
                                  <w:rFonts w:ascii="Courier New" w:hAnsi="Courier New" w:cs="Courier New"/>
                                  <w:b/>
                                  <w:sz w:val="24"/>
                                  <w:szCs w:val="24"/>
                                </w:rPr>
                                <w:t>Ar/R</w:t>
                              </w:r>
                            </w:p>
                            <w:p w:rsidR="00006C76" w:rsidRDefault="00006C76"/>
                            <w:p w:rsidR="00006C76" w:rsidRPr="000676C6" w:rsidRDefault="00006C76" w:rsidP="009C7A88">
                              <w:pPr>
                                <w:autoSpaceDE w:val="0"/>
                                <w:autoSpaceDN w:val="0"/>
                                <w:adjustRightInd w:val="0"/>
                                <w:spacing w:after="0" w:line="240" w:lineRule="auto"/>
                                <w:jc w:val="both"/>
                                <w:rPr>
                                  <w:rFonts w:ascii="Courier New" w:eastAsia="Malgun Gothic" w:hAnsi="Courier New" w:cs="Courier New"/>
                                  <w:color w:val="000000" w:themeColor="text1"/>
                                  <w:kern w:val="24"/>
                                  <w:sz w:val="24"/>
                                  <w:szCs w:val="24"/>
                                </w:rPr>
                              </w:pPr>
                              <w:r w:rsidRPr="000D15B2">
                                <w:rPr>
                                  <w:rStyle w:val="chapterstyleChar"/>
                                </w:rPr>
                                <w:t>Figure 4.4. Comparison of the pore diameter between wild-type protein and W/A substitution variant</w:t>
                              </w:r>
                              <w:r>
                                <w:rPr>
                                  <w:rFonts w:ascii="Courier New" w:eastAsia="Malgun Gothic" w:hAnsi="Courier New" w:cs="Courier New"/>
                                  <w:color w:val="000000" w:themeColor="text1"/>
                                  <w:kern w:val="24"/>
                                  <w:sz w:val="24"/>
                                  <w:szCs w:val="24"/>
                                </w:rPr>
                                <w:t xml:space="preserve">. A. Channel radius calculated by CAVER (CaverSoft s.r.o. cz) was plotted versus the channel z axis. Wild-type protein (blue), W to A mutant (green). B. Homology models of both WT and mutant proteins. Top view from extracellular side with channel surface representation is shown. Top panel: wild-type protein; lower panel: W/A mutant. The ar/R residues are shown in stick representation. Protein backbone is shown in Newcartoon representation. </w:t>
                              </w:r>
                            </w:p>
                            <w:p w:rsidR="00006C76" w:rsidRPr="00530186"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p>
                            <w:p w:rsidR="00006C76" w:rsidRDefault="00006C76"/>
                            <w:p w:rsidR="00006C76" w:rsidRPr="006F53AB" w:rsidRDefault="00006C76" w:rsidP="009C7A88">
                              <w:pPr>
                                <w:rPr>
                                  <w:rFonts w:ascii="Courier New" w:hAnsi="Courier New" w:cs="Courier New"/>
                                  <w:b/>
                                  <w:sz w:val="24"/>
                                  <w:szCs w:val="24"/>
                                </w:rPr>
                              </w:pPr>
                              <w:r w:rsidRPr="000D15B2">
                                <w:rPr>
                                  <w:rStyle w:val="chapterstyleChar"/>
                                </w:rPr>
                                <w:t>Figure 4.5. Model of water permeation regulation of NIPsFigure 4.4. Comparison of the pore diameter between wild-type protein and W/A substitution variant</w:t>
                              </w:r>
                              <w:r w:rsidRPr="006F53AB">
                                <w:rPr>
                                  <w:rFonts w:ascii="Courier New" w:hAnsi="Courier New" w:cs="Courier New"/>
                                  <w:b/>
                                  <w:sz w:val="24"/>
                                  <w:szCs w:val="24"/>
                                </w:rPr>
                                <w:t>Ar/R</w:t>
                              </w:r>
                            </w:p>
                            <w:p w:rsidR="00006C76" w:rsidRDefault="00006C76"/>
                            <w:p w:rsidR="00006C76" w:rsidRPr="006F53AB" w:rsidRDefault="00006C76" w:rsidP="009C7A88">
                              <w:pPr>
                                <w:rPr>
                                  <w:rFonts w:ascii="Courier New" w:hAnsi="Courier New" w:cs="Courier New"/>
                                  <w:b/>
                                  <w:sz w:val="24"/>
                                  <w:szCs w:val="24"/>
                                </w:rPr>
                              </w:pPr>
                              <w:r w:rsidRPr="000D15B2">
                                <w:rPr>
                                  <w:rStyle w:val="chapterstyleChar"/>
                                </w:rPr>
                                <w:t>Figure 4.4. Comparison of the pore diameter between wild-type protein and W/A substitution variant</w:t>
                              </w:r>
                              <w:r w:rsidRPr="006F53AB">
                                <w:rPr>
                                  <w:rFonts w:ascii="Courier New" w:hAnsi="Courier New" w:cs="Courier New"/>
                                  <w:b/>
                                  <w:sz w:val="24"/>
                                  <w:szCs w:val="24"/>
                                </w:rPr>
                                <w:t>Ar/R</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id="Group 51195" o:spid="_x0000_s1538" style="position:absolute;left:0;text-align:left;margin-left:-148.05pt;margin-top:.55pt;width:44.2pt;height:26.75pt;z-index:251854848;mso-height-relative:margin" coordsize="5613,3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">
                <v:line id="Straight Connector 51196" o:spid="_x0000_s1539" style="position:absolute;visibility:visible;mso-wrap-style:square" from="1045,2481" to="4572,24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LUJMYAAADeAAAADwAAAGRycy9kb3ducmV2LnhtbESPS2vDMBCE74X+B7GB3hrJoc3DiRLa&#10;kNKSW17kulgby8RauZYau/++KhR6HGbmG2ax6l0tbtSGyrOGbKhAEBfeVFxqOB7eHqcgQkQ2WHsm&#10;Dd8UYLW8v1tgbnzHO7rtYykShEOOGmyMTS5lKCw5DEPfECfv4luHMcm2lKbFLsFdLUdKjaXDitOC&#10;xYbWlorr/stpeO0mJZ5ou7FqdPjcPJ3fFa7PWj8M+pc5iEh9/A//tT+Mhucsm43h9066AnL5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QC1CTGAAAA3gAAAA8AAAAAAAAA&#10;AAAAAAAAoQIAAGRycy9kb3ducmV2LnhtbFBLBQYAAAAABAAEAPkAAACUAwAAAAA=&#10;" strokecolor="red" strokeweight="2.25pt">
                  <v:stroke joinstyle="miter"/>
                </v:line>
                <v:shape id="_x0000_s1540" type="#_x0000_t202" style="position:absolute;width:5613;height:33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hiMgA&#10;AADeAAAADwAAAGRycy9kb3ducmV2LnhtbESPT2vCQBTE74V+h+UVvNVN6v/oKlVsKfSgtYIeH9nX&#10;JDT7NmZXE7+9Wyh4HGbmN8xs0ZpSXKh2hWUFcTcCQZxaXXCmYP/99jwG4TyyxtIyKbiSg8X88WGG&#10;ibYNf9Fl5zMRIOwSVJB7XyVSujQng65rK+Lg/djaoA+yzqSusQlwU8qXKBpKgwWHhRwrWuWU/u7O&#10;RkGzXb4f4uugfzKb8fr4me3LUW+tVOepfZ2C8NT6e/i//aEVDOJ4MoK/O+EKyPkN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7oWGIyAAAAN4AAAAPAAAAAAAAAAAAAAAAAJgCAABk&#10;cnMvZG93bnJldi54bWxQSwUGAAAAAAQABAD1AAAAjQMAAAAA&#10;" filled="f" strokecolor="white [3212]">
                  <v:textbox>
                    <w:txbxContent>
                      <w:p w:rsidR="00006C76" w:rsidRPr="006F53AB" w:rsidRDefault="00006C76" w:rsidP="009C7A88">
                        <w:pPr>
                          <w:rPr>
                            <w:rFonts w:ascii="Courier New" w:hAnsi="Courier New" w:cs="Courier New"/>
                            <w:b/>
                            <w:sz w:val="24"/>
                            <w:szCs w:val="24"/>
                          </w:rPr>
                        </w:pPr>
                        <w:r w:rsidRPr="006F53AB">
                          <w:rPr>
                            <w:rFonts w:ascii="Courier New" w:hAnsi="Courier New" w:cs="Courier New"/>
                            <w:b/>
                            <w:sz w:val="24"/>
                            <w:szCs w:val="24"/>
                          </w:rPr>
                          <w:t>Ar/R</w:t>
                        </w:r>
                      </w:p>
                      <w:p w:rsidR="00006C76" w:rsidRDefault="00006C76"/>
                      <w:p w:rsidR="00006C76" w:rsidRPr="006F53AB" w:rsidRDefault="00006C76" w:rsidP="009C7A88">
                        <w:pPr>
                          <w:rPr>
                            <w:rFonts w:ascii="Courier New" w:hAnsi="Courier New" w:cs="Courier New"/>
                            <w:b/>
                            <w:sz w:val="24"/>
                            <w:szCs w:val="24"/>
                          </w:rPr>
                        </w:pPr>
                        <w:r w:rsidRPr="000D15B2">
                          <w:rPr>
                            <w:rStyle w:val="chapterstyleChar"/>
                          </w:rPr>
                          <w:t>Figure 4.4. Comparison of the pore diameter between wild-type protein and W/A substitution variant</w:t>
                        </w:r>
                        <w:r w:rsidRPr="006F53AB">
                          <w:rPr>
                            <w:rFonts w:ascii="Courier New" w:hAnsi="Courier New" w:cs="Courier New"/>
                            <w:b/>
                            <w:sz w:val="24"/>
                            <w:szCs w:val="24"/>
                          </w:rPr>
                          <w:t>Ar/R</w:t>
                        </w:r>
                      </w:p>
                      <w:p w:rsidR="00006C76" w:rsidRDefault="00006C76"/>
                      <w:p w:rsidR="00006C76" w:rsidRPr="000676C6" w:rsidRDefault="00006C76" w:rsidP="009C7A88">
                        <w:pPr>
                          <w:autoSpaceDE w:val="0"/>
                          <w:autoSpaceDN w:val="0"/>
                          <w:adjustRightInd w:val="0"/>
                          <w:spacing w:after="0" w:line="240" w:lineRule="auto"/>
                          <w:jc w:val="both"/>
                          <w:rPr>
                            <w:rFonts w:ascii="Courier New" w:eastAsia="Malgun Gothic" w:hAnsi="Courier New" w:cs="Courier New"/>
                            <w:color w:val="000000" w:themeColor="text1"/>
                            <w:kern w:val="24"/>
                            <w:sz w:val="24"/>
                            <w:szCs w:val="24"/>
                          </w:rPr>
                        </w:pPr>
                        <w:r w:rsidRPr="000D15B2">
                          <w:rPr>
                            <w:rStyle w:val="chapterstyleChar"/>
                          </w:rPr>
                          <w:t>Figure 4.4. Comparison of the pore diameter between wild-type protein and W/A substitution variant</w:t>
                        </w:r>
                        <w:r>
                          <w:rPr>
                            <w:rFonts w:ascii="Courier New" w:eastAsia="Malgun Gothic" w:hAnsi="Courier New" w:cs="Courier New"/>
                            <w:color w:val="000000" w:themeColor="text1"/>
                            <w:kern w:val="24"/>
                            <w:sz w:val="24"/>
                            <w:szCs w:val="24"/>
                          </w:rPr>
                          <w:t xml:space="preserve">. A. Channel radius calculated by CAVER (CaverSoft s.r.o. cz) was plotted versus the channel z axis. Wild-type protein (blue), W to A mutant (green). B. Homology models of both WT and mutant proteins. Top view from extracellular side with channel surface representation is shown. Top panel: wild-type protein; lower panel: W/A mutant. The ar/R residues are shown in stick representation. Protein backbone is shown in Newcartoon representation. </w:t>
                        </w:r>
                      </w:p>
                      <w:p w:rsidR="00006C76" w:rsidRPr="00530186"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p>
                      <w:p w:rsidR="00006C76" w:rsidRDefault="00006C76"/>
                      <w:p w:rsidR="00006C76" w:rsidRPr="006F53AB" w:rsidRDefault="00006C76" w:rsidP="009C7A88">
                        <w:pPr>
                          <w:rPr>
                            <w:rFonts w:ascii="Courier New" w:hAnsi="Courier New" w:cs="Courier New"/>
                            <w:b/>
                            <w:sz w:val="24"/>
                            <w:szCs w:val="24"/>
                          </w:rPr>
                        </w:pPr>
                        <w:r w:rsidRPr="000D15B2">
                          <w:rPr>
                            <w:rStyle w:val="chapterstyleChar"/>
                          </w:rPr>
                          <w:t>Figure 4.5. Model of water permeation regulation of NIPsFigure 4.4. Comparison of the pore diameter between wild-type protein and W/A substitution variant</w:t>
                        </w:r>
                        <w:r w:rsidRPr="006F53AB">
                          <w:rPr>
                            <w:rFonts w:ascii="Courier New" w:hAnsi="Courier New" w:cs="Courier New"/>
                            <w:b/>
                            <w:sz w:val="24"/>
                            <w:szCs w:val="24"/>
                          </w:rPr>
                          <w:t>Ar/R</w:t>
                        </w:r>
                      </w:p>
                      <w:p w:rsidR="00006C76" w:rsidRDefault="00006C76"/>
                      <w:p w:rsidR="00006C76" w:rsidRPr="006F53AB" w:rsidRDefault="00006C76" w:rsidP="009C7A88">
                        <w:pPr>
                          <w:rPr>
                            <w:rFonts w:ascii="Courier New" w:hAnsi="Courier New" w:cs="Courier New"/>
                            <w:b/>
                            <w:sz w:val="24"/>
                            <w:szCs w:val="24"/>
                          </w:rPr>
                        </w:pPr>
                        <w:r w:rsidRPr="000D15B2">
                          <w:rPr>
                            <w:rStyle w:val="chapterstyleChar"/>
                          </w:rPr>
                          <w:t>Figure 4.4. Comparison of the pore diameter between wild-type protein and W/A substitution variant</w:t>
                        </w:r>
                        <w:r w:rsidRPr="006F53AB">
                          <w:rPr>
                            <w:rFonts w:ascii="Courier New" w:hAnsi="Courier New" w:cs="Courier New"/>
                            <w:b/>
                            <w:sz w:val="24"/>
                            <w:szCs w:val="24"/>
                          </w:rPr>
                          <w:t>Ar/R</w:t>
                        </w:r>
                      </w:p>
                    </w:txbxContent>
                  </v:textbox>
                </v:shape>
              </v:group>
            </w:pict>
          </mc:Fallback>
        </mc:AlternateContent>
      </w:r>
    </w:p>
    <w:p w:rsidR="009C7A88" w:rsidRPr="00C560CA" w:rsidRDefault="009C7A88" w:rsidP="009C7A88">
      <w:pPr>
        <w:spacing w:after="0" w:line="480" w:lineRule="auto"/>
        <w:jc w:val="both"/>
        <w:rPr>
          <w:rFonts w:ascii="Courier New" w:hAnsi="Courier New" w:cs="Courier New"/>
          <w:sz w:val="24"/>
          <w:szCs w:val="24"/>
        </w:rPr>
      </w:pPr>
    </w:p>
    <w:p w:rsidR="009C7A88" w:rsidRPr="00C560CA" w:rsidRDefault="009C7A88" w:rsidP="009C7A88">
      <w:pPr>
        <w:spacing w:after="0" w:line="480" w:lineRule="auto"/>
        <w:jc w:val="both"/>
        <w:rPr>
          <w:rFonts w:ascii="Courier New" w:hAnsi="Courier New" w:cs="Courier New"/>
          <w:sz w:val="24"/>
          <w:szCs w:val="24"/>
        </w:rPr>
      </w:pPr>
      <w:r w:rsidRPr="00C560CA">
        <w:rPr>
          <w:rFonts w:ascii="Courier New" w:hAnsi="Courier New" w:cs="Courier New"/>
          <w:b/>
          <w:noProof/>
          <w:sz w:val="24"/>
          <w:szCs w:val="24"/>
          <w:lang w:eastAsia="ko-KR"/>
        </w:rPr>
        <mc:AlternateContent>
          <mc:Choice Requires="wps">
            <w:drawing>
              <wp:anchor distT="0" distB="0" distL="114300" distR="114300" simplePos="0" relativeHeight="251845632" behindDoc="0" locked="0" layoutInCell="1" allowOverlap="1" wp14:anchorId="012685F5" wp14:editId="3DEDC8F8">
                <wp:simplePos x="0" y="0"/>
                <wp:positionH relativeFrom="column">
                  <wp:posOffset>103650</wp:posOffset>
                </wp:positionH>
                <wp:positionV relativeFrom="paragraph">
                  <wp:posOffset>20955</wp:posOffset>
                </wp:positionV>
                <wp:extent cx="5891349" cy="2625634"/>
                <wp:effectExtent l="0" t="0" r="0" b="0"/>
                <wp:wrapNone/>
                <wp:docPr id="51198" name="Rectangle 5"/>
                <wp:cNvGraphicFramePr/>
                <a:graphic xmlns:a="http://schemas.openxmlformats.org/drawingml/2006/main">
                  <a:graphicData uri="http://schemas.microsoft.com/office/word/2010/wordprocessingShape">
                    <wps:wsp>
                      <wps:cNvSpPr/>
                      <wps:spPr>
                        <a:xfrm>
                          <a:off x="0" y="0"/>
                          <a:ext cx="5891349" cy="2625634"/>
                        </a:xfrm>
                        <a:prstGeom prst="rect">
                          <a:avLst/>
                        </a:prstGeom>
                      </wps:spPr>
                      <wps:txbx>
                        <w:txbxContent>
                          <w:p w:rsidR="00006C76" w:rsidRPr="000676C6" w:rsidRDefault="00006C76" w:rsidP="009C7A88">
                            <w:pPr>
                              <w:autoSpaceDE w:val="0"/>
                              <w:autoSpaceDN w:val="0"/>
                              <w:adjustRightInd w:val="0"/>
                              <w:spacing w:after="0" w:line="240" w:lineRule="auto"/>
                              <w:jc w:val="both"/>
                              <w:rPr>
                                <w:rFonts w:ascii="Courier New" w:eastAsia="Malgun Gothic" w:hAnsi="Courier New" w:cs="Courier New"/>
                                <w:color w:val="000000" w:themeColor="text1"/>
                                <w:kern w:val="24"/>
                                <w:sz w:val="24"/>
                                <w:szCs w:val="24"/>
                              </w:rPr>
                            </w:pPr>
                            <w:bookmarkStart w:id="279" w:name="_Toc396143223"/>
                            <w:bookmarkStart w:id="280" w:name="_Toc396203914"/>
                            <w:r w:rsidRPr="00A8576E">
                              <w:rPr>
                                <w:rStyle w:val="SubtitleChar"/>
                              </w:rPr>
                              <w:t>Figure 4.4. Comparison of the pore diameter between wild-type protein and W/A substitution variant</w:t>
                            </w:r>
                            <w:bookmarkEnd w:id="280"/>
                            <w:r>
                              <w:rPr>
                                <w:rFonts w:ascii="Courier New" w:eastAsia="Malgun Gothic" w:hAnsi="Courier New" w:cs="Courier New"/>
                                <w:color w:val="000000" w:themeColor="text1"/>
                                <w:kern w:val="24"/>
                                <w:sz w:val="24"/>
                                <w:szCs w:val="24"/>
                              </w:rPr>
                              <w:t xml:space="preserve">. A. Channel radius calculated by CAVER (CaverSoft s.r.o. cz) was plotted versus the channel z axis. Wild-type protein (blue), W to A mutant (green). B. Homology models of both WT and mutant proteins. Top view from extracellular side with channel surface representation is shown. Top panel: wild-type protein; lower panel: W/A mutant. The ar/R residues are shown in stick representation. Protein backbone is shown in Newcartoon representation. </w:t>
                            </w:r>
                          </w:p>
                          <w:bookmarkEnd w:id="279"/>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id="_x0000_s1541" style="position:absolute;left:0;text-align:left;margin-left:8.15pt;margin-top:1.65pt;width:463.9pt;height:206.7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" filled="f" stroked="f">
                <v:textbox>
                  <w:txbxContent>
                    <w:p w:rsidR="00006C76" w:rsidRPr="000676C6" w:rsidRDefault="00006C76" w:rsidP="009C7A88">
                      <w:pPr>
                        <w:autoSpaceDE w:val="0"/>
                        <w:autoSpaceDN w:val="0"/>
                        <w:adjustRightInd w:val="0"/>
                        <w:spacing w:after="0" w:line="240" w:lineRule="auto"/>
                        <w:jc w:val="both"/>
                        <w:rPr>
                          <w:rFonts w:ascii="Courier New" w:eastAsia="Malgun Gothic" w:hAnsi="Courier New" w:cs="Courier New"/>
                          <w:color w:val="000000" w:themeColor="text1"/>
                          <w:kern w:val="24"/>
                          <w:sz w:val="24"/>
                          <w:szCs w:val="24"/>
                        </w:rPr>
                      </w:pPr>
                      <w:bookmarkStart w:id="281" w:name="_Toc396143223"/>
                      <w:bookmarkStart w:id="282" w:name="_Toc396203914"/>
                      <w:r w:rsidRPr="00A8576E">
                        <w:rPr>
                          <w:rStyle w:val="SubtitleChar"/>
                        </w:rPr>
                        <w:t>Figure 4.4. Comparison of the pore diameter between wild-type protein and W/A substitution variant</w:t>
                      </w:r>
                      <w:bookmarkEnd w:id="282"/>
                      <w:r>
                        <w:rPr>
                          <w:rFonts w:ascii="Courier New" w:eastAsia="Malgun Gothic" w:hAnsi="Courier New" w:cs="Courier New"/>
                          <w:color w:val="000000" w:themeColor="text1"/>
                          <w:kern w:val="24"/>
                          <w:sz w:val="24"/>
                          <w:szCs w:val="24"/>
                        </w:rPr>
                        <w:t xml:space="preserve">. A. Channel radius calculated by CAVER (CaverSoft s.r.o. cz) was plotted versus the channel z axis. Wild-type protein (blue), W to A mutant (green). B. Homology models of both WT and mutant proteins. Top view from extracellular side with channel surface representation is shown. Top panel: wild-type protein; lower panel: W/A mutant. The ar/R residues are shown in stick representation. Protein backbone is shown in Newcartoon representation. </w:t>
                      </w:r>
                    </w:p>
                    <w:bookmarkEnd w:id="281"/>
                  </w:txbxContent>
                </v:textbox>
              </v:rect>
            </w:pict>
          </mc:Fallback>
        </mc:AlternateContent>
      </w:r>
    </w:p>
    <w:p w:rsidR="009C7A88" w:rsidRPr="00C560CA" w:rsidRDefault="009C7A88" w:rsidP="009C7A88">
      <w:pPr>
        <w:spacing w:after="0" w:line="480" w:lineRule="auto"/>
        <w:jc w:val="both"/>
        <w:rPr>
          <w:rFonts w:ascii="Courier New" w:hAnsi="Courier New" w:cs="Courier New"/>
          <w:sz w:val="24"/>
          <w:szCs w:val="24"/>
        </w:rPr>
      </w:pPr>
    </w:p>
    <w:p w:rsidR="009C7A88" w:rsidRPr="00C560CA" w:rsidRDefault="009C7A88" w:rsidP="009C7A88">
      <w:pPr>
        <w:spacing w:after="0" w:line="480" w:lineRule="auto"/>
        <w:jc w:val="both"/>
        <w:rPr>
          <w:rFonts w:ascii="Courier New" w:hAnsi="Courier New" w:cs="Courier New"/>
          <w:sz w:val="24"/>
          <w:szCs w:val="24"/>
        </w:rPr>
      </w:pPr>
    </w:p>
    <w:p w:rsidR="009C7A88" w:rsidRPr="00C560CA" w:rsidRDefault="009C7A88" w:rsidP="009C7A88">
      <w:pPr>
        <w:spacing w:after="0" w:line="480" w:lineRule="auto"/>
        <w:jc w:val="both"/>
        <w:rPr>
          <w:rFonts w:ascii="Courier New" w:hAnsi="Courier New" w:cs="Courier New"/>
          <w:sz w:val="24"/>
          <w:szCs w:val="24"/>
        </w:rPr>
      </w:pPr>
    </w:p>
    <w:p w:rsidR="009C7A88" w:rsidRPr="00C560CA" w:rsidRDefault="009C7A88" w:rsidP="009C7A88">
      <w:pPr>
        <w:spacing w:after="0" w:line="480" w:lineRule="auto"/>
        <w:jc w:val="both"/>
        <w:rPr>
          <w:rFonts w:ascii="Courier New" w:hAnsi="Courier New" w:cs="Courier New"/>
          <w:sz w:val="24"/>
          <w:szCs w:val="24"/>
        </w:rPr>
      </w:pPr>
    </w:p>
    <w:p w:rsidR="009C7A88" w:rsidRPr="00C560CA" w:rsidRDefault="009C7A88" w:rsidP="009C7A88">
      <w:pPr>
        <w:spacing w:after="0" w:line="480" w:lineRule="auto"/>
        <w:jc w:val="both"/>
        <w:rPr>
          <w:rFonts w:ascii="Courier New" w:hAnsi="Courier New" w:cs="Courier New"/>
          <w:sz w:val="24"/>
          <w:szCs w:val="24"/>
        </w:rPr>
      </w:pPr>
    </w:p>
    <w:p w:rsidR="009C7A88" w:rsidRPr="00C560CA"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jc w:val="both"/>
        <w:rPr>
          <w:rFonts w:ascii="Courier New" w:hAnsi="Courier New" w:cs="Courier New"/>
          <w:sz w:val="24"/>
          <w:szCs w:val="24"/>
        </w:rPr>
      </w:pPr>
    </w:p>
    <w:p w:rsidR="009C7A88" w:rsidRPr="00C560CA" w:rsidRDefault="009C7A88" w:rsidP="009C7A88">
      <w:pPr>
        <w:spacing w:after="0" w:line="480" w:lineRule="auto"/>
        <w:jc w:val="both"/>
        <w:rPr>
          <w:rFonts w:ascii="Courier New" w:hAnsi="Courier New" w:cs="Courier New"/>
          <w:sz w:val="24"/>
          <w:szCs w:val="24"/>
        </w:rPr>
      </w:pPr>
    </w:p>
    <w:p w:rsidR="009C7A88" w:rsidRPr="00C560CA" w:rsidRDefault="009C7A88" w:rsidP="009C7A88">
      <w:pPr>
        <w:spacing w:after="0" w:line="480" w:lineRule="auto"/>
        <w:jc w:val="both"/>
        <w:rPr>
          <w:rFonts w:ascii="Courier New" w:hAnsi="Courier New" w:cs="Courier New"/>
          <w:sz w:val="24"/>
          <w:szCs w:val="24"/>
        </w:rPr>
      </w:pPr>
    </w:p>
    <w:p w:rsidR="009C7A88" w:rsidRDefault="009C7A88" w:rsidP="009C7A88">
      <w:pPr>
        <w:spacing w:after="0" w:line="480" w:lineRule="auto"/>
        <w:ind w:firstLine="720"/>
        <w:jc w:val="both"/>
        <w:rPr>
          <w:rFonts w:ascii="Courier New" w:hAnsi="Courier New" w:cs="Courier New"/>
          <w:sz w:val="24"/>
          <w:szCs w:val="24"/>
        </w:rPr>
      </w:pPr>
    </w:p>
    <w:p w:rsidR="009C7A88" w:rsidRDefault="00A8576E" w:rsidP="009C7A88">
      <w:pPr>
        <w:spacing w:after="0" w:line="480" w:lineRule="auto"/>
        <w:jc w:val="both"/>
        <w:rPr>
          <w:rFonts w:ascii="Courier New" w:hAnsi="Courier New" w:cs="Courier New"/>
          <w:sz w:val="24"/>
          <w:szCs w:val="24"/>
        </w:rPr>
      </w:pPr>
      <w:r w:rsidRPr="00C560CA">
        <w:rPr>
          <w:rFonts w:ascii="Courier New" w:hAnsi="Courier New" w:cs="Courier New"/>
          <w:sz w:val="24"/>
          <w:szCs w:val="24"/>
        </w:rPr>
        <w:lastRenderedPageBreak/>
        <w:t xml:space="preserve">extremely low water permeability </w:t>
      </w:r>
      <w:r w:rsidRPr="00C560CA">
        <w:rPr>
          <w:rFonts w:ascii="Courier New" w:hAnsi="Courier New" w:cs="Courier New"/>
          <w:sz w:val="24"/>
          <w:szCs w:val="24"/>
        </w:rPr>
        <w:fldChar w:fldCharType="begin">
          <w:fldData xml:space="preserve">PEVuZE5vdGU+PENpdGU+PEF1dGhvcj5XYWxsYWNlPC9BdXRob3I+PFllYXI+MjAwNTwvWWVhcj48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==
</w:fldData>
        </w:fldChar>
      </w:r>
      <w:r>
        <w:rPr>
          <w:rFonts w:ascii="Courier New" w:hAnsi="Courier New" w:cs="Courier New"/>
          <w:sz w:val="24"/>
          <w:szCs w:val="24"/>
        </w:rPr>
        <w:instrText xml:space="preserve"> ADDIN EN.CITE </w:instrText>
      </w:r>
      <w:r>
        <w:rPr>
          <w:rFonts w:ascii="Courier New" w:hAnsi="Courier New" w:cs="Courier New"/>
          <w:sz w:val="24"/>
          <w:szCs w:val="24"/>
        </w:rPr>
        <w:fldChar w:fldCharType="begin">
          <w:fldData xml:space="preserve">PEVuZE5vdGU+PENpdGU+PEF1dGhvcj5XYWxsYWNlPC9BdXRob3I+PFllYXI+MjAwNTwvWWVhcj48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==
</w:fldData>
        </w:fldChar>
      </w:r>
      <w:r>
        <w:rPr>
          <w:rFonts w:ascii="Courier New" w:hAnsi="Courier New" w:cs="Courier New"/>
          <w:sz w:val="24"/>
          <w:szCs w:val="24"/>
        </w:rPr>
        <w:instrText xml:space="preserve"> ADDIN EN.CITE.DATA </w:instrText>
      </w:r>
      <w:r>
        <w:rPr>
          <w:rFonts w:ascii="Courier New" w:hAnsi="Courier New" w:cs="Courier New"/>
          <w:sz w:val="24"/>
          <w:szCs w:val="24"/>
        </w:rPr>
      </w:r>
      <w:r>
        <w:rPr>
          <w:rFonts w:ascii="Courier New" w:hAnsi="Courier New" w:cs="Courier New"/>
          <w:sz w:val="24"/>
          <w:szCs w:val="24"/>
        </w:rPr>
        <w:fldChar w:fldCharType="end"/>
      </w:r>
      <w:r w:rsidRPr="00C560CA">
        <w:rPr>
          <w:rFonts w:ascii="Courier New" w:hAnsi="Courier New" w:cs="Courier New"/>
          <w:sz w:val="24"/>
          <w:szCs w:val="24"/>
        </w:rPr>
      </w:r>
      <w:r w:rsidRPr="00C560CA">
        <w:rPr>
          <w:rFonts w:ascii="Courier New" w:hAnsi="Courier New" w:cs="Courier New"/>
          <w:sz w:val="24"/>
          <w:szCs w:val="24"/>
        </w:rPr>
        <w:fldChar w:fldCharType="separate"/>
      </w:r>
      <w:r>
        <w:rPr>
          <w:rFonts w:ascii="Courier New" w:hAnsi="Courier New" w:cs="Courier New"/>
          <w:noProof/>
          <w:sz w:val="24"/>
          <w:szCs w:val="24"/>
        </w:rPr>
        <w:t>(Wallace and Roberts 2005, Tanaka, Wallace et al. 2008)</w:t>
      </w:r>
      <w:r w:rsidRPr="00C560CA">
        <w:rPr>
          <w:rFonts w:ascii="Courier New" w:hAnsi="Courier New" w:cs="Courier New"/>
          <w:sz w:val="24"/>
          <w:szCs w:val="24"/>
        </w:rPr>
        <w:fldChar w:fldCharType="end"/>
      </w:r>
      <w:r w:rsidRPr="00C560CA">
        <w:rPr>
          <w:rFonts w:ascii="Courier New" w:hAnsi="Courier New" w:cs="Courier New"/>
          <w:sz w:val="24"/>
          <w:szCs w:val="24"/>
        </w:rPr>
        <w:t xml:space="preserve">. </w:t>
      </w:r>
      <w:r>
        <w:rPr>
          <w:rFonts w:ascii="Courier New" w:hAnsi="Courier New" w:cs="Courier New"/>
          <w:sz w:val="24"/>
          <w:szCs w:val="24"/>
        </w:rPr>
        <w:t>A</w:t>
      </w:r>
      <w:r w:rsidRPr="00C560CA">
        <w:rPr>
          <w:rFonts w:ascii="Courier New" w:hAnsi="Courier New" w:cs="Courier New"/>
          <w:sz w:val="24"/>
          <w:szCs w:val="24"/>
        </w:rPr>
        <w:t>ddition</w:t>
      </w:r>
      <w:r>
        <w:rPr>
          <w:rFonts w:ascii="Courier New" w:hAnsi="Courier New" w:cs="Courier New"/>
          <w:sz w:val="24"/>
          <w:szCs w:val="24"/>
        </w:rPr>
        <w:t>ally</w:t>
      </w:r>
      <w:r w:rsidRPr="00C560CA">
        <w:rPr>
          <w:rFonts w:ascii="Courier New" w:hAnsi="Courier New" w:cs="Courier New"/>
          <w:sz w:val="24"/>
          <w:szCs w:val="24"/>
        </w:rPr>
        <w:t>, NIP7;1 is</w:t>
      </w:r>
      <w:r w:rsidRPr="007011DA">
        <w:rPr>
          <w:rFonts w:ascii="Courier New" w:hAnsi="Courier New" w:cs="Courier New"/>
          <w:sz w:val="24"/>
          <w:szCs w:val="24"/>
        </w:rPr>
        <w:t xml:space="preserve"> </w:t>
      </w:r>
      <w:r w:rsidRPr="00C560CA">
        <w:rPr>
          <w:rFonts w:ascii="Courier New" w:hAnsi="Courier New" w:cs="Courier New"/>
          <w:sz w:val="24"/>
          <w:szCs w:val="24"/>
        </w:rPr>
        <w:t xml:space="preserve">not a robust water channel even with </w:t>
      </w:r>
      <w:r>
        <w:rPr>
          <w:rFonts w:ascii="Courier New" w:hAnsi="Courier New" w:cs="Courier New"/>
          <w:sz w:val="24"/>
          <w:szCs w:val="24"/>
        </w:rPr>
        <w:t>a pore widened by a Tyr to Cys mutation</w:t>
      </w:r>
      <w:r w:rsidRPr="00C560CA">
        <w:rPr>
          <w:rFonts w:ascii="Courier New" w:hAnsi="Courier New" w:cs="Courier New"/>
          <w:sz w:val="24"/>
          <w:szCs w:val="24"/>
        </w:rPr>
        <w:t>. Substitution of the alanine residue by tryptophan at the</w:t>
      </w:r>
      <w:r w:rsidRPr="007011DA">
        <w:rPr>
          <w:rFonts w:ascii="Courier New" w:hAnsi="Courier New" w:cs="Courier New"/>
          <w:sz w:val="24"/>
          <w:szCs w:val="24"/>
        </w:rPr>
        <w:t xml:space="preserve"> </w:t>
      </w:r>
      <w:r w:rsidRPr="00C560CA">
        <w:rPr>
          <w:rFonts w:ascii="Courier New" w:hAnsi="Courier New" w:cs="Courier New"/>
          <w:sz w:val="24"/>
          <w:szCs w:val="24"/>
        </w:rPr>
        <w:t xml:space="preserve">H2 </w:t>
      </w:r>
      <w:r w:rsidR="007011DA" w:rsidRPr="00C560CA">
        <w:rPr>
          <w:rFonts w:ascii="Courier New" w:hAnsi="Courier New" w:cs="Courier New"/>
          <w:sz w:val="24"/>
          <w:szCs w:val="24"/>
        </w:rPr>
        <w:t>position resulted in enhanced water transport activity</w:t>
      </w:r>
      <w:r w:rsidR="007011DA">
        <w:rPr>
          <w:rFonts w:ascii="Courier New" w:hAnsi="Courier New" w:cs="Courier New"/>
          <w:sz w:val="24"/>
          <w:szCs w:val="24"/>
        </w:rPr>
        <w:t xml:space="preserve"> in NIP6;1</w:t>
      </w:r>
      <w:r w:rsidR="007011DA" w:rsidRPr="00C560CA">
        <w:rPr>
          <w:rFonts w:ascii="Courier New" w:hAnsi="Courier New" w:cs="Courier New"/>
          <w:sz w:val="24"/>
          <w:szCs w:val="24"/>
        </w:rPr>
        <w:t>. Computer simulation</w:t>
      </w:r>
      <w:r w:rsidR="007011DA">
        <w:rPr>
          <w:rFonts w:ascii="Courier New" w:hAnsi="Courier New" w:cs="Courier New"/>
          <w:sz w:val="24"/>
          <w:szCs w:val="24"/>
        </w:rPr>
        <w:t>s</w:t>
      </w:r>
      <w:r w:rsidR="007011DA" w:rsidRPr="00C560CA">
        <w:rPr>
          <w:rFonts w:ascii="Courier New" w:hAnsi="Courier New" w:cs="Courier New"/>
          <w:sz w:val="24"/>
          <w:szCs w:val="24"/>
        </w:rPr>
        <w:t xml:space="preserve"> indicate</w:t>
      </w:r>
      <w:r w:rsidR="007011DA">
        <w:rPr>
          <w:rFonts w:ascii="Courier New" w:hAnsi="Courier New" w:cs="Courier New"/>
          <w:sz w:val="24"/>
          <w:szCs w:val="24"/>
        </w:rPr>
        <w:t xml:space="preserve">d </w:t>
      </w:r>
      <w:r w:rsidR="007011DA" w:rsidRPr="00C560CA">
        <w:rPr>
          <w:rFonts w:ascii="Courier New" w:hAnsi="Courier New" w:cs="Courier New"/>
          <w:sz w:val="24"/>
          <w:szCs w:val="24"/>
        </w:rPr>
        <w:t xml:space="preserve">that </w:t>
      </w:r>
      <w:r w:rsidR="007011DA">
        <w:rPr>
          <w:rFonts w:ascii="Courier New" w:hAnsi="Courier New" w:cs="Courier New"/>
          <w:sz w:val="24"/>
          <w:szCs w:val="24"/>
        </w:rPr>
        <w:t xml:space="preserve">the </w:t>
      </w:r>
      <w:r w:rsidR="007011DA" w:rsidRPr="00C560CA">
        <w:rPr>
          <w:rFonts w:ascii="Courier New" w:hAnsi="Courier New" w:cs="Courier New"/>
          <w:sz w:val="24"/>
          <w:szCs w:val="24"/>
        </w:rPr>
        <w:t>ar/R Arginine residue</w:t>
      </w:r>
      <w:r w:rsidR="007011DA">
        <w:rPr>
          <w:rFonts w:ascii="Courier New" w:hAnsi="Courier New" w:cs="Courier New"/>
          <w:sz w:val="24"/>
          <w:szCs w:val="24"/>
        </w:rPr>
        <w:t xml:space="preserve"> </w:t>
      </w:r>
      <w:r w:rsidR="009C7A88" w:rsidRPr="00C560CA">
        <w:rPr>
          <w:rFonts w:ascii="Courier New" w:hAnsi="Courier New" w:cs="Courier New"/>
          <w:sz w:val="24"/>
          <w:szCs w:val="24"/>
        </w:rPr>
        <w:t>could be block</w:t>
      </w:r>
      <w:r w:rsidR="009C7A88">
        <w:rPr>
          <w:rFonts w:ascii="Courier New" w:hAnsi="Courier New" w:cs="Courier New"/>
          <w:sz w:val="24"/>
          <w:szCs w:val="24"/>
        </w:rPr>
        <w:t xml:space="preserve">ing the pore, resulting </w:t>
      </w:r>
      <w:r w:rsidR="009C7A88" w:rsidRPr="00C560CA">
        <w:rPr>
          <w:rFonts w:ascii="Courier New" w:hAnsi="Courier New" w:cs="Courier New"/>
          <w:sz w:val="24"/>
          <w:szCs w:val="24"/>
        </w:rPr>
        <w:t xml:space="preserve">slower assimilation of water. It is noteworthy that the motion of the arginine might be </w:t>
      </w:r>
      <w:r w:rsidR="00C615DC">
        <w:rPr>
          <w:rFonts w:ascii="Courier New" w:hAnsi="Courier New" w:cs="Courier New"/>
          <w:sz w:val="24"/>
          <w:szCs w:val="24"/>
        </w:rPr>
        <w:t>important</w:t>
      </w:r>
      <w:r w:rsidR="009C7A88" w:rsidRPr="00C560CA">
        <w:rPr>
          <w:rFonts w:ascii="Courier New" w:hAnsi="Courier New" w:cs="Courier New"/>
          <w:sz w:val="24"/>
          <w:szCs w:val="24"/>
        </w:rPr>
        <w:t xml:space="preserve"> in NIP substrate selectivity</w:t>
      </w:r>
      <w:r w:rsidR="009C7A88">
        <w:rPr>
          <w:rFonts w:ascii="Courier New" w:hAnsi="Courier New" w:cs="Courier New"/>
          <w:sz w:val="24"/>
          <w:szCs w:val="24"/>
        </w:rPr>
        <w:t xml:space="preserve"> </w:t>
      </w:r>
      <w:r w:rsidR="00C615DC">
        <w:rPr>
          <w:rFonts w:ascii="Courier New" w:hAnsi="Courier New" w:cs="Courier New"/>
          <w:sz w:val="24"/>
          <w:szCs w:val="24"/>
        </w:rPr>
        <w:t>because</w:t>
      </w:r>
      <w:r w:rsidR="009C7A88">
        <w:rPr>
          <w:rFonts w:ascii="Courier New" w:hAnsi="Courier New" w:cs="Courier New"/>
          <w:sz w:val="24"/>
          <w:szCs w:val="24"/>
        </w:rPr>
        <w:t xml:space="preserve"> t</w:t>
      </w:r>
      <w:r w:rsidR="009C7A88" w:rsidRPr="00C560CA">
        <w:rPr>
          <w:rFonts w:ascii="Courier New" w:hAnsi="Courier New" w:cs="Courier New"/>
          <w:sz w:val="24"/>
          <w:szCs w:val="24"/>
        </w:rPr>
        <w:t xml:space="preserve">he </w:t>
      </w:r>
      <w:r w:rsidR="00C615DC" w:rsidRPr="00C560CA">
        <w:rPr>
          <w:rFonts w:ascii="Courier New" w:hAnsi="Courier New" w:cs="Courier New"/>
          <w:sz w:val="24"/>
          <w:szCs w:val="24"/>
        </w:rPr>
        <w:t xml:space="preserve">blocking </w:t>
      </w:r>
      <w:r w:rsidR="00C615DC">
        <w:rPr>
          <w:rFonts w:ascii="Courier New" w:hAnsi="Courier New" w:cs="Courier New"/>
          <w:sz w:val="24"/>
          <w:szCs w:val="24"/>
        </w:rPr>
        <w:t xml:space="preserve">of </w:t>
      </w:r>
      <w:r w:rsidR="009C7A88">
        <w:rPr>
          <w:rFonts w:ascii="Courier New" w:hAnsi="Courier New" w:cs="Courier New"/>
          <w:sz w:val="24"/>
          <w:szCs w:val="24"/>
        </w:rPr>
        <w:t xml:space="preserve">functionality </w:t>
      </w:r>
      <w:r w:rsidR="00C615DC">
        <w:rPr>
          <w:rFonts w:ascii="Courier New" w:hAnsi="Courier New" w:cs="Courier New"/>
          <w:sz w:val="24"/>
          <w:szCs w:val="24"/>
        </w:rPr>
        <w:t>of</w:t>
      </w:r>
      <w:r w:rsidR="009C7A88" w:rsidRPr="00C560CA">
        <w:rPr>
          <w:rFonts w:ascii="Courier New" w:hAnsi="Courier New" w:cs="Courier New"/>
          <w:sz w:val="24"/>
          <w:szCs w:val="24"/>
        </w:rPr>
        <w:t xml:space="preserve"> the selectivity filter arginine has been reported for several aquaporins </w:t>
      </w:r>
      <w:r w:rsidR="009C7A88" w:rsidRPr="00C560CA">
        <w:rPr>
          <w:rFonts w:ascii="Courier New" w:hAnsi="Courier New" w:cs="Courier New"/>
          <w:sz w:val="24"/>
          <w:szCs w:val="24"/>
        </w:rPr>
        <w:fldChar w:fldCharType="begin">
          <w:fldData xml:space="preserve">PEVuZE5vdGU+PENpdGU+PEF1dGhvcj5Hb25lbjwvQXV0aG9yPjxZZWFyPjIwMDQ8L1llYXI+PFJl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PEVuZE5vdGU+PENpdGU+PEF1dGhvcj5Hb25lbjwvQXV0aG9yPjxZZWFyPjIwMDQ8L1llYXI+PFJl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009C7A88" w:rsidRPr="00C560CA">
        <w:rPr>
          <w:rFonts w:ascii="Courier New" w:hAnsi="Courier New" w:cs="Courier New"/>
          <w:sz w:val="24"/>
          <w:szCs w:val="24"/>
        </w:rPr>
      </w:r>
      <w:r w:rsidR="009C7A88" w:rsidRPr="00C560CA">
        <w:rPr>
          <w:rFonts w:ascii="Courier New" w:hAnsi="Courier New" w:cs="Courier New"/>
          <w:sz w:val="24"/>
          <w:szCs w:val="24"/>
        </w:rPr>
        <w:fldChar w:fldCharType="separate"/>
      </w:r>
      <w:r w:rsidR="000C5DB1">
        <w:rPr>
          <w:rFonts w:ascii="Courier New" w:hAnsi="Courier New" w:cs="Courier New"/>
          <w:noProof/>
          <w:sz w:val="24"/>
          <w:szCs w:val="24"/>
        </w:rPr>
        <w:t>(Savage, Egea et al. 2003, Gonen, Sliz et al. 2004, Fischer, Kosinska-Eriksson et al. 2009)</w:t>
      </w:r>
      <w:r w:rsidR="009C7A88" w:rsidRPr="00C560CA">
        <w:rPr>
          <w:rFonts w:ascii="Courier New" w:hAnsi="Courier New" w:cs="Courier New"/>
          <w:sz w:val="24"/>
          <w:szCs w:val="24"/>
        </w:rPr>
        <w:fldChar w:fldCharType="end"/>
      </w:r>
      <w:r w:rsidR="009C7A88" w:rsidRPr="00C560CA">
        <w:rPr>
          <w:rFonts w:ascii="Courier New" w:hAnsi="Courier New" w:cs="Courier New"/>
          <w:sz w:val="24"/>
          <w:szCs w:val="24"/>
        </w:rPr>
        <w:t xml:space="preserve">. </w:t>
      </w:r>
      <w:r w:rsidR="00C615DC">
        <w:rPr>
          <w:rFonts w:ascii="Courier New" w:hAnsi="Courier New" w:cs="Courier New"/>
          <w:sz w:val="24"/>
          <w:szCs w:val="24"/>
        </w:rPr>
        <w:t>T</w:t>
      </w:r>
      <w:r w:rsidR="009C7A88" w:rsidRPr="00C560CA">
        <w:rPr>
          <w:rFonts w:ascii="Courier New" w:hAnsi="Courier New" w:cs="Courier New"/>
          <w:sz w:val="24"/>
          <w:szCs w:val="24"/>
        </w:rPr>
        <w:t xml:space="preserve">he length and permanent charge of this side chain along with the observed fluctuation between a closed and an open channel make it a very good candidate for a possible gating mechanism in aquaporin proteins. In this study, we observed the similar two states of selectivity filter arginine but not </w:t>
      </w:r>
      <w:r w:rsidR="00C615DC">
        <w:rPr>
          <w:rFonts w:ascii="Courier New" w:hAnsi="Courier New" w:cs="Courier New"/>
          <w:sz w:val="24"/>
          <w:szCs w:val="24"/>
        </w:rPr>
        <w:t xml:space="preserve">as </w:t>
      </w:r>
      <w:r w:rsidR="009C7A88" w:rsidRPr="00C560CA">
        <w:rPr>
          <w:rFonts w:ascii="Courier New" w:hAnsi="Courier New" w:cs="Courier New"/>
          <w:sz w:val="24"/>
          <w:szCs w:val="24"/>
        </w:rPr>
        <w:t xml:space="preserve">frequent dynamic motion </w:t>
      </w:r>
      <w:r w:rsidR="009C7A88">
        <w:rPr>
          <w:rFonts w:ascii="Courier New" w:hAnsi="Courier New" w:cs="Courier New"/>
          <w:sz w:val="24"/>
          <w:szCs w:val="24"/>
        </w:rPr>
        <w:t xml:space="preserve">as seen </w:t>
      </w:r>
      <w:r w:rsidR="009C7A88" w:rsidRPr="00C560CA">
        <w:rPr>
          <w:rFonts w:ascii="Courier New" w:hAnsi="Courier New" w:cs="Courier New"/>
          <w:sz w:val="24"/>
          <w:szCs w:val="24"/>
        </w:rPr>
        <w:t xml:space="preserve">in aquaporin proteins. Arginine side chains are very well known to function as voltage sensors in voltage-gated channels </w:t>
      </w:r>
      <w:r w:rsidR="009C7A88" w:rsidRPr="00C560CA">
        <w:rPr>
          <w:rFonts w:ascii="Courier New" w:hAnsi="Courier New" w:cs="Courier New"/>
          <w:sz w:val="24"/>
          <w:szCs w:val="24"/>
        </w:rPr>
        <w:fldChar w:fldCharType="begin">
          <w:fldData xml:space="preserve">PEVuZE5vdGU+PENpdGU+PEF1dGhvcj5Sb3V4PC9BdXRob3I+PFllYXI+MTk5OTwvWWVhcj48UmVj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=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PEVuZE5vdGU+PENpdGU+PEF1dGhvcj5Sb3V4PC9BdXRob3I+PFllYXI+MTk5OTwvWWVhcj48UmVj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=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sidR="009C7A88" w:rsidRPr="00C560CA">
        <w:rPr>
          <w:rFonts w:ascii="Courier New" w:hAnsi="Courier New" w:cs="Courier New"/>
          <w:sz w:val="24"/>
          <w:szCs w:val="24"/>
        </w:rPr>
      </w:r>
      <w:r w:rsidR="009C7A88" w:rsidRPr="00C560CA">
        <w:rPr>
          <w:rFonts w:ascii="Courier New" w:hAnsi="Courier New" w:cs="Courier New"/>
          <w:sz w:val="24"/>
          <w:szCs w:val="24"/>
        </w:rPr>
        <w:fldChar w:fldCharType="separate"/>
      </w:r>
      <w:r w:rsidR="000C5DB1">
        <w:rPr>
          <w:rFonts w:ascii="Courier New" w:hAnsi="Courier New" w:cs="Courier New"/>
          <w:noProof/>
          <w:sz w:val="24"/>
          <w:szCs w:val="24"/>
        </w:rPr>
        <w:t>(Roux and MacKinnon 1999, Berneche and Roux 2000, Berneche and Roux 2001)</w:t>
      </w:r>
      <w:r w:rsidR="009C7A88" w:rsidRPr="00C560CA">
        <w:rPr>
          <w:rFonts w:ascii="Courier New" w:hAnsi="Courier New" w:cs="Courier New"/>
          <w:sz w:val="24"/>
          <w:szCs w:val="24"/>
        </w:rPr>
        <w:fldChar w:fldCharType="end"/>
      </w:r>
      <w:r w:rsidR="009C7A88" w:rsidRPr="00C560CA">
        <w:rPr>
          <w:rFonts w:ascii="Courier New" w:hAnsi="Courier New" w:cs="Courier New"/>
          <w:sz w:val="24"/>
          <w:szCs w:val="24"/>
        </w:rPr>
        <w:t xml:space="preserve">. A voltage sensing mechanism seems likely in NIPs, although the displacement of guanidinium between the two states only amounts to about 3 Å along the membrane normal </w:t>
      </w:r>
      <w:r w:rsidR="009C7A88">
        <w:rPr>
          <w:rFonts w:ascii="Courier New" w:hAnsi="Courier New" w:cs="Courier New"/>
          <w:sz w:val="24"/>
          <w:szCs w:val="24"/>
        </w:rPr>
        <w:t>under simulation conditions</w:t>
      </w:r>
      <w:r w:rsidR="009C7A88" w:rsidRPr="00C560CA">
        <w:rPr>
          <w:rFonts w:ascii="Courier New" w:hAnsi="Courier New" w:cs="Courier New"/>
          <w:sz w:val="24"/>
          <w:szCs w:val="24"/>
        </w:rPr>
        <w:t xml:space="preserve">. However, in the </w:t>
      </w:r>
      <w:r w:rsidR="009C7A88" w:rsidRPr="00C560CA">
        <w:rPr>
          <w:rFonts w:ascii="Courier New" w:hAnsi="Courier New" w:cs="Courier New"/>
          <w:sz w:val="24"/>
          <w:szCs w:val="24"/>
        </w:rPr>
        <w:lastRenderedPageBreak/>
        <w:t>physiological plant membrane potential, the displacement could produce</w:t>
      </w:r>
      <w:r w:rsidR="009C7A88">
        <w:rPr>
          <w:rFonts w:ascii="Courier New" w:hAnsi="Courier New" w:cs="Courier New"/>
          <w:sz w:val="24"/>
          <w:szCs w:val="24"/>
        </w:rPr>
        <w:t xml:space="preserve"> </w:t>
      </w:r>
      <w:r w:rsidR="009C7A88" w:rsidRPr="00C560CA">
        <w:rPr>
          <w:rFonts w:ascii="Courier New" w:hAnsi="Courier New" w:cs="Courier New"/>
          <w:sz w:val="24"/>
          <w:szCs w:val="24"/>
        </w:rPr>
        <w:t xml:space="preserve">a preference for one state over the other one. The other observation is that the different NIP proteins </w:t>
      </w:r>
      <w:r w:rsidR="009C7A88">
        <w:rPr>
          <w:rFonts w:ascii="Courier New" w:hAnsi="Courier New" w:cs="Courier New"/>
          <w:sz w:val="24"/>
          <w:szCs w:val="24"/>
        </w:rPr>
        <w:t>show a preference for UP or DOWN</w:t>
      </w:r>
      <w:r w:rsidR="009C7A88" w:rsidRPr="00C560CA">
        <w:rPr>
          <w:rFonts w:ascii="Courier New" w:hAnsi="Courier New" w:cs="Courier New"/>
          <w:sz w:val="24"/>
          <w:szCs w:val="24"/>
        </w:rPr>
        <w:t xml:space="preserve"> states. In NIP I proteins, arginine prefers the “UP” state whereas in NI</w:t>
      </w:r>
      <w:r w:rsidR="00457C69">
        <w:rPr>
          <w:rFonts w:ascii="Courier New" w:hAnsi="Courier New" w:cs="Courier New"/>
          <w:sz w:val="24"/>
          <w:szCs w:val="24"/>
        </w:rPr>
        <w:t>P II proteins, arginine stays in the</w:t>
      </w:r>
      <w:r w:rsidR="009C7A88" w:rsidRPr="00C560CA">
        <w:rPr>
          <w:rFonts w:ascii="Courier New" w:hAnsi="Courier New" w:cs="Courier New"/>
          <w:sz w:val="24"/>
          <w:szCs w:val="24"/>
        </w:rPr>
        <w:t xml:space="preserve"> “DOWN” configuration. </w:t>
      </w:r>
      <w:r w:rsidR="009C7A88" w:rsidRPr="00C560CA">
        <w:rPr>
          <w:rFonts w:ascii="Courier New" w:hAnsi="Courier New" w:cs="Courier New"/>
          <w:i/>
          <w:sz w:val="24"/>
          <w:szCs w:val="24"/>
        </w:rPr>
        <w:t xml:space="preserve">In silico </w:t>
      </w:r>
      <w:r w:rsidR="009C7A88" w:rsidRPr="00C560CA">
        <w:rPr>
          <w:rFonts w:ascii="Courier New" w:hAnsi="Courier New" w:cs="Courier New"/>
          <w:sz w:val="24"/>
          <w:szCs w:val="24"/>
        </w:rPr>
        <w:t>site-directed mutagenesis and MD simulation</w:t>
      </w:r>
      <w:r w:rsidR="009C7A88">
        <w:rPr>
          <w:rFonts w:ascii="Courier New" w:hAnsi="Courier New" w:cs="Courier New"/>
          <w:sz w:val="24"/>
          <w:szCs w:val="24"/>
        </w:rPr>
        <w:t>s</w:t>
      </w:r>
      <w:r w:rsidR="00C615DC">
        <w:rPr>
          <w:rFonts w:ascii="Courier New" w:hAnsi="Courier New" w:cs="Courier New"/>
          <w:sz w:val="24"/>
          <w:szCs w:val="24"/>
        </w:rPr>
        <w:t xml:space="preserve"> indicate</w:t>
      </w:r>
      <w:r w:rsidR="009C7A88" w:rsidRPr="00C560CA">
        <w:rPr>
          <w:rFonts w:ascii="Courier New" w:hAnsi="Courier New" w:cs="Courier New"/>
          <w:sz w:val="24"/>
          <w:szCs w:val="24"/>
        </w:rPr>
        <w:t xml:space="preserve"> that the states of arginine </w:t>
      </w:r>
      <w:r w:rsidR="00C615DC">
        <w:rPr>
          <w:rFonts w:ascii="Courier New" w:hAnsi="Courier New" w:cs="Courier New"/>
          <w:sz w:val="24"/>
          <w:szCs w:val="24"/>
        </w:rPr>
        <w:t>correlates with</w:t>
      </w:r>
      <w:r w:rsidR="009C7A88">
        <w:rPr>
          <w:rFonts w:ascii="Courier New" w:hAnsi="Courier New" w:cs="Courier New"/>
          <w:sz w:val="24"/>
          <w:szCs w:val="24"/>
        </w:rPr>
        <w:t xml:space="preserve"> the identity of </w:t>
      </w:r>
      <w:r w:rsidR="009C7A88" w:rsidRPr="00C560CA">
        <w:rPr>
          <w:rFonts w:ascii="Courier New" w:hAnsi="Courier New" w:cs="Courier New"/>
          <w:sz w:val="24"/>
          <w:szCs w:val="24"/>
        </w:rPr>
        <w:t xml:space="preserve">the residue at H2 position. </w:t>
      </w:r>
      <w:r w:rsidR="009C7A88">
        <w:rPr>
          <w:rFonts w:ascii="Courier New" w:hAnsi="Courier New" w:cs="Courier New"/>
          <w:sz w:val="24"/>
          <w:szCs w:val="24"/>
        </w:rPr>
        <w:t xml:space="preserve">One possible explanation could be that the </w:t>
      </w:r>
      <w:r w:rsidR="009C7A88" w:rsidRPr="00C560CA">
        <w:rPr>
          <w:rFonts w:ascii="Courier New" w:hAnsi="Courier New" w:cs="Courier New"/>
          <w:sz w:val="24"/>
          <w:szCs w:val="24"/>
        </w:rPr>
        <w:t>smaller residue</w:t>
      </w:r>
      <w:r w:rsidR="009C7A88">
        <w:rPr>
          <w:rFonts w:ascii="Courier New" w:hAnsi="Courier New" w:cs="Courier New"/>
          <w:sz w:val="24"/>
          <w:szCs w:val="24"/>
        </w:rPr>
        <w:t>,</w:t>
      </w:r>
      <w:r w:rsidR="009C7A88" w:rsidRPr="00C560CA">
        <w:rPr>
          <w:rFonts w:ascii="Courier New" w:hAnsi="Courier New" w:cs="Courier New"/>
          <w:sz w:val="24"/>
          <w:szCs w:val="24"/>
        </w:rPr>
        <w:t xml:space="preserve"> such as alanine in NIP II</w:t>
      </w:r>
      <w:r w:rsidR="009C7A88">
        <w:rPr>
          <w:rFonts w:ascii="Courier New" w:hAnsi="Courier New" w:cs="Courier New"/>
          <w:sz w:val="24"/>
          <w:szCs w:val="24"/>
        </w:rPr>
        <w:t>,</w:t>
      </w:r>
      <w:r w:rsidR="009C7A88" w:rsidRPr="00C560CA">
        <w:rPr>
          <w:rFonts w:ascii="Courier New" w:hAnsi="Courier New" w:cs="Courier New"/>
          <w:sz w:val="24"/>
          <w:szCs w:val="24"/>
        </w:rPr>
        <w:t xml:space="preserve"> occupies less space compared to </w:t>
      </w:r>
      <w:r w:rsidR="00C615DC">
        <w:rPr>
          <w:rFonts w:ascii="Courier New" w:hAnsi="Courier New" w:cs="Courier New"/>
          <w:sz w:val="24"/>
          <w:szCs w:val="24"/>
        </w:rPr>
        <w:t>the bulkier</w:t>
      </w:r>
      <w:r w:rsidR="009C7A88" w:rsidRPr="00C560CA">
        <w:rPr>
          <w:rFonts w:ascii="Courier New" w:hAnsi="Courier New" w:cs="Courier New"/>
          <w:sz w:val="24"/>
          <w:szCs w:val="24"/>
        </w:rPr>
        <w:t xml:space="preserve"> </w:t>
      </w:r>
      <w:r w:rsidR="00C615DC" w:rsidRPr="00C560CA">
        <w:rPr>
          <w:rFonts w:ascii="Courier New" w:hAnsi="Courier New" w:cs="Courier New"/>
          <w:sz w:val="24"/>
          <w:szCs w:val="24"/>
        </w:rPr>
        <w:t xml:space="preserve">tryptophan </w:t>
      </w:r>
      <w:r w:rsidR="009C7A88" w:rsidRPr="00C560CA">
        <w:rPr>
          <w:rFonts w:ascii="Courier New" w:hAnsi="Courier New" w:cs="Courier New"/>
          <w:sz w:val="24"/>
          <w:szCs w:val="24"/>
        </w:rPr>
        <w:t>residue in NIP I</w:t>
      </w:r>
      <w:r w:rsidR="009C7A88">
        <w:rPr>
          <w:rFonts w:ascii="Courier New" w:hAnsi="Courier New" w:cs="Courier New"/>
          <w:sz w:val="24"/>
          <w:szCs w:val="24"/>
        </w:rPr>
        <w:t>. T</w:t>
      </w:r>
      <w:r w:rsidR="009C7A88" w:rsidRPr="00C560CA">
        <w:rPr>
          <w:rFonts w:ascii="Courier New" w:hAnsi="Courier New" w:cs="Courier New"/>
          <w:sz w:val="24"/>
          <w:szCs w:val="24"/>
        </w:rPr>
        <w:t>herefore</w:t>
      </w:r>
      <w:r w:rsidR="009C7A88">
        <w:rPr>
          <w:rFonts w:ascii="Courier New" w:hAnsi="Courier New" w:cs="Courier New"/>
          <w:sz w:val="24"/>
          <w:szCs w:val="24"/>
        </w:rPr>
        <w:t>,</w:t>
      </w:r>
      <w:r w:rsidR="009C7A88" w:rsidRPr="00C560CA">
        <w:rPr>
          <w:rFonts w:ascii="Courier New" w:hAnsi="Courier New" w:cs="Courier New"/>
          <w:sz w:val="24"/>
          <w:szCs w:val="24"/>
        </w:rPr>
        <w:t xml:space="preserve"> arginine has more room in NIP II and prefers to stay in the “DOWN” state, </w:t>
      </w:r>
      <w:r w:rsidR="009C7A88">
        <w:rPr>
          <w:rFonts w:ascii="Courier New" w:hAnsi="Courier New" w:cs="Courier New"/>
          <w:sz w:val="24"/>
          <w:szCs w:val="24"/>
        </w:rPr>
        <w:t>restricting the passage of water molecules through the selectivity filter</w:t>
      </w:r>
      <w:r w:rsidR="009C7A88" w:rsidRPr="00C560CA">
        <w:rPr>
          <w:rFonts w:ascii="Courier New" w:hAnsi="Courier New" w:cs="Courier New"/>
          <w:sz w:val="24"/>
          <w:szCs w:val="24"/>
        </w:rPr>
        <w:t xml:space="preserve">. In contrast, </w:t>
      </w:r>
      <w:r w:rsidR="009C7A88">
        <w:rPr>
          <w:rFonts w:ascii="Courier New" w:hAnsi="Courier New" w:cs="Courier New"/>
          <w:sz w:val="24"/>
          <w:szCs w:val="24"/>
        </w:rPr>
        <w:t>the</w:t>
      </w:r>
      <w:r w:rsidR="009C7A88" w:rsidRPr="00C560CA">
        <w:rPr>
          <w:rFonts w:ascii="Courier New" w:hAnsi="Courier New" w:cs="Courier New"/>
          <w:sz w:val="24"/>
          <w:szCs w:val="24"/>
        </w:rPr>
        <w:t xml:space="preserve"> NIP I subgroup </w:t>
      </w:r>
      <w:r w:rsidR="009C7A88">
        <w:rPr>
          <w:rFonts w:ascii="Courier New" w:hAnsi="Courier New" w:cs="Courier New"/>
          <w:sz w:val="24"/>
          <w:szCs w:val="24"/>
        </w:rPr>
        <w:t xml:space="preserve">utilizes </w:t>
      </w:r>
      <w:r w:rsidR="009C7A88" w:rsidRPr="00C560CA">
        <w:rPr>
          <w:rFonts w:ascii="Courier New" w:hAnsi="Courier New" w:cs="Courier New"/>
          <w:sz w:val="24"/>
          <w:szCs w:val="24"/>
        </w:rPr>
        <w:t>the bulkie</w:t>
      </w:r>
      <w:r w:rsidR="009C7A88">
        <w:rPr>
          <w:rFonts w:ascii="Courier New" w:hAnsi="Courier New" w:cs="Courier New"/>
          <w:sz w:val="24"/>
          <w:szCs w:val="24"/>
        </w:rPr>
        <w:t>r</w:t>
      </w:r>
      <w:r w:rsidR="009C7A88" w:rsidRPr="00C560CA">
        <w:rPr>
          <w:rFonts w:ascii="Courier New" w:hAnsi="Courier New" w:cs="Courier New"/>
          <w:sz w:val="24"/>
          <w:szCs w:val="24"/>
        </w:rPr>
        <w:t xml:space="preserve"> side chain from tryptophan </w:t>
      </w:r>
      <w:r w:rsidR="009C7A88">
        <w:rPr>
          <w:rFonts w:ascii="Courier New" w:hAnsi="Courier New" w:cs="Courier New"/>
          <w:sz w:val="24"/>
          <w:szCs w:val="24"/>
        </w:rPr>
        <w:t xml:space="preserve">to maintain </w:t>
      </w:r>
      <w:r w:rsidR="009C7A88" w:rsidRPr="00C560CA">
        <w:rPr>
          <w:rFonts w:ascii="Courier New" w:hAnsi="Courier New" w:cs="Courier New"/>
          <w:sz w:val="24"/>
          <w:szCs w:val="24"/>
        </w:rPr>
        <w:t xml:space="preserve">the </w:t>
      </w:r>
      <w:r w:rsidR="009C7A88">
        <w:rPr>
          <w:rFonts w:ascii="Courier New" w:hAnsi="Courier New" w:cs="Courier New"/>
          <w:sz w:val="24"/>
          <w:szCs w:val="24"/>
        </w:rPr>
        <w:t xml:space="preserve">arginine in </w:t>
      </w:r>
      <w:r w:rsidR="009C7A88" w:rsidRPr="00C560CA">
        <w:rPr>
          <w:rFonts w:ascii="Courier New" w:hAnsi="Courier New" w:cs="Courier New"/>
          <w:sz w:val="24"/>
          <w:szCs w:val="24"/>
        </w:rPr>
        <w:t xml:space="preserve">the “UP” state, and </w:t>
      </w:r>
      <w:r w:rsidR="009C7A88">
        <w:rPr>
          <w:rFonts w:ascii="Courier New" w:hAnsi="Courier New" w:cs="Courier New"/>
          <w:sz w:val="24"/>
          <w:szCs w:val="24"/>
        </w:rPr>
        <w:t xml:space="preserve">restricting the </w:t>
      </w:r>
      <w:r w:rsidR="00C615DC">
        <w:rPr>
          <w:rFonts w:ascii="Courier New" w:hAnsi="Courier New" w:cs="Courier New"/>
          <w:sz w:val="24"/>
          <w:szCs w:val="24"/>
        </w:rPr>
        <w:t>blockage of the pore by moving</w:t>
      </w:r>
      <w:r w:rsidR="009C7A88">
        <w:rPr>
          <w:rFonts w:ascii="Courier New" w:hAnsi="Courier New" w:cs="Courier New"/>
          <w:sz w:val="24"/>
          <w:szCs w:val="24"/>
        </w:rPr>
        <w:t xml:space="preserve"> on the arginine side chain into the DOWN state</w:t>
      </w:r>
      <w:r w:rsidR="009C7A88" w:rsidRPr="00C560CA">
        <w:rPr>
          <w:rFonts w:ascii="Courier New" w:hAnsi="Courier New" w:cs="Courier New"/>
          <w:sz w:val="24"/>
          <w:szCs w:val="24"/>
        </w:rPr>
        <w:t>. Taking advantage of the conformation and dynamics restriction, water molecules experience less energy barrier and flow through the canonical channel (Figure 4.</w:t>
      </w:r>
      <w:r w:rsidR="009C7A88">
        <w:rPr>
          <w:rFonts w:ascii="Courier New" w:hAnsi="Courier New" w:cs="Courier New"/>
          <w:sz w:val="24"/>
          <w:szCs w:val="24"/>
        </w:rPr>
        <w:t>5</w:t>
      </w:r>
      <w:r w:rsidR="009C7A88" w:rsidRPr="00C560CA">
        <w:rPr>
          <w:rFonts w:ascii="Courier New" w:hAnsi="Courier New" w:cs="Courier New"/>
          <w:sz w:val="24"/>
          <w:szCs w:val="24"/>
        </w:rPr>
        <w:t xml:space="preserve">). </w:t>
      </w:r>
    </w:p>
    <w:p w:rsidR="00A8576E" w:rsidRPr="002262C7" w:rsidRDefault="009C7A88" w:rsidP="00A8576E">
      <w:pPr>
        <w:pStyle w:val="EndNoteBibliography"/>
        <w:spacing w:after="0" w:line="480" w:lineRule="auto"/>
        <w:rPr>
          <w:rFonts w:ascii="Courier New" w:hAnsi="Courier New" w:cs="Courier New"/>
          <w:noProof w:val="0"/>
          <w:sz w:val="24"/>
          <w:szCs w:val="24"/>
        </w:rPr>
      </w:pPr>
      <w:r>
        <w:rPr>
          <w:rFonts w:ascii="Courier New" w:hAnsi="Courier New" w:cs="Courier New"/>
          <w:sz w:val="24"/>
          <w:szCs w:val="24"/>
        </w:rPr>
        <w:t>Why is a water tight feature desirable in NIP II proteins? The investigation of the localization of NIP5;1 and NIP6;1 indicate that they are localized to the plasma membrane</w:t>
      </w:r>
      <w:r>
        <w:rPr>
          <w:rFonts w:ascii="Courier New" w:hAnsi="Courier New" w:cs="Courier New"/>
          <w:sz w:val="24"/>
          <w:szCs w:val="24"/>
        </w:rPr>
        <w:fldChar w:fldCharType="begin">
          <w:fldData xml:space="preserve">PEVuZE5vdGU+PENpdGU+PEF1dGhvcj5UYWthbm88L0F1dGhvcj48WWVhcj4yMDA2PC9ZZWFyPjxS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</w:fldData>
        </w:fldChar>
      </w:r>
      <w:r w:rsidR="000C5DB1">
        <w:rPr>
          <w:rFonts w:ascii="Courier New" w:hAnsi="Courier New" w:cs="Courier New"/>
          <w:sz w:val="24"/>
          <w:szCs w:val="24"/>
        </w:rPr>
        <w:instrText xml:space="preserve"> ADDIN EN.CITE </w:instrText>
      </w:r>
      <w:r w:rsidR="000C5DB1">
        <w:rPr>
          <w:rFonts w:ascii="Courier New" w:hAnsi="Courier New" w:cs="Courier New"/>
          <w:sz w:val="24"/>
          <w:szCs w:val="24"/>
        </w:rPr>
        <w:fldChar w:fldCharType="begin">
          <w:fldData xml:space="preserve">PEVuZE5vdGU+PENpdGU+PEF1dGhvcj5UYWthbm88L0F1dGhvcj48WWVhcj4yMDA2PC9ZZWFyPjxS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</w:fldData>
        </w:fldChar>
      </w:r>
      <w:r w:rsidR="000C5DB1">
        <w:rPr>
          <w:rFonts w:ascii="Courier New" w:hAnsi="Courier New" w:cs="Courier New"/>
          <w:sz w:val="24"/>
          <w:szCs w:val="24"/>
        </w:rPr>
        <w:instrText xml:space="preserve"> ADDIN EN.CITE.DATA </w:instrText>
      </w:r>
      <w:r w:rsidR="000C5DB1">
        <w:rPr>
          <w:rFonts w:ascii="Courier New" w:hAnsi="Courier New" w:cs="Courier New"/>
          <w:sz w:val="24"/>
          <w:szCs w:val="24"/>
        </w:rPr>
      </w:r>
      <w:r w:rsidR="000C5DB1">
        <w:rPr>
          <w:rFonts w:ascii="Courier New" w:hAnsi="Courier New" w:cs="Courier New"/>
          <w:sz w:val="24"/>
          <w:szCs w:val="24"/>
        </w:rPr>
        <w:fldChar w:fldCharType="end"/>
      </w:r>
      <w:r>
        <w:rPr>
          <w:rFonts w:ascii="Courier New" w:hAnsi="Courier New" w:cs="Courier New"/>
          <w:sz w:val="24"/>
          <w:szCs w:val="24"/>
        </w:rPr>
      </w:r>
      <w:r>
        <w:rPr>
          <w:rFonts w:ascii="Courier New" w:hAnsi="Courier New" w:cs="Courier New"/>
          <w:sz w:val="24"/>
          <w:szCs w:val="24"/>
        </w:rPr>
        <w:fldChar w:fldCharType="separate"/>
      </w:r>
      <w:r w:rsidR="000C5DB1">
        <w:rPr>
          <w:rFonts w:ascii="Courier New" w:hAnsi="Courier New" w:cs="Courier New"/>
          <w:sz w:val="24"/>
          <w:szCs w:val="24"/>
        </w:rPr>
        <w:t>(Takano, Wada et al. 2006, Tanaka, Wallace et al. 2008)</w:t>
      </w:r>
      <w:r>
        <w:rPr>
          <w:rFonts w:ascii="Courier New" w:hAnsi="Courier New" w:cs="Courier New"/>
          <w:sz w:val="24"/>
          <w:szCs w:val="24"/>
        </w:rPr>
        <w:fldChar w:fldCharType="end"/>
      </w:r>
      <w:r>
        <w:rPr>
          <w:rFonts w:ascii="Courier New" w:hAnsi="Courier New" w:cs="Courier New"/>
          <w:sz w:val="24"/>
          <w:szCs w:val="24"/>
        </w:rPr>
        <w:t xml:space="preserve">, where they facilitate </w:t>
      </w:r>
      <w:r>
        <w:rPr>
          <w:rFonts w:ascii="Courier New" w:hAnsi="Courier New" w:cs="Courier New"/>
          <w:sz w:val="24"/>
          <w:szCs w:val="24"/>
        </w:rPr>
        <w:lastRenderedPageBreak/>
        <w:t xml:space="preserve">the flow of boric acid into the cytosol of </w:t>
      </w:r>
      <w:r w:rsidR="007011DA">
        <w:rPr>
          <w:rFonts w:ascii="Courier New" w:hAnsi="Courier New" w:cs="Courier New"/>
          <w:noProof w:val="0"/>
          <w:sz w:val="24"/>
          <w:szCs w:val="24"/>
        </w:rPr>
        <w:t xml:space="preserve">cells. In order to maintain the turgor of plant cells, and careful osmotic balance is required. As a result, the plasma membrane of plant cells have a much lower (3 orders of magnitude) </w:t>
      </w:r>
      <w:r w:rsidR="007011DA" w:rsidRPr="002262C7">
        <w:rPr>
          <w:rFonts w:ascii="Courier New" w:hAnsi="Courier New" w:cs="Courier New"/>
          <w:i/>
          <w:noProof w:val="0"/>
          <w:sz w:val="24"/>
          <w:szCs w:val="24"/>
        </w:rPr>
        <w:t>P</w:t>
      </w:r>
      <w:r w:rsidR="007011DA" w:rsidRPr="002262C7">
        <w:rPr>
          <w:rFonts w:ascii="Courier New" w:hAnsi="Courier New" w:cs="Courier New"/>
          <w:i/>
          <w:noProof w:val="0"/>
          <w:sz w:val="24"/>
          <w:szCs w:val="24"/>
          <w:vertAlign w:val="subscript"/>
        </w:rPr>
        <w:t>f</w:t>
      </w:r>
      <w:r w:rsidR="007011DA">
        <w:rPr>
          <w:rFonts w:ascii="Courier New" w:hAnsi="Courier New" w:cs="Courier New"/>
          <w:noProof w:val="0"/>
          <w:sz w:val="24"/>
          <w:szCs w:val="24"/>
        </w:rPr>
        <w:t xml:space="preserve"> compared to the tonoplast and internal membrane</w:t>
      </w:r>
      <w:r w:rsidR="007011DA">
        <w:rPr>
          <w:rFonts w:ascii="Courier New" w:hAnsi="Courier New" w:cs="Courier New"/>
          <w:noProof w:val="0"/>
          <w:sz w:val="24"/>
          <w:szCs w:val="24"/>
        </w:rPr>
        <w:fldChar w:fldCharType="begin"/>
      </w:r>
      <w:r w:rsidR="000C5DB1">
        <w:rPr>
          <w:rFonts w:ascii="Courier New" w:hAnsi="Courier New" w:cs="Courier New"/>
          <w:noProof w:val="0"/>
          <w:sz w:val="24"/>
          <w:szCs w:val="24"/>
        </w:rPr>
        <w:instrText xml:space="preserve"> ADDIN EN.CITE &lt;EndNote&gt;&lt;Cite&gt;&lt;Author&gt;Maurel&lt;/Author&gt;&lt;Year&gt;2008&lt;/Year&gt;&lt;RecNum&gt;401&lt;/RecNum&gt;&lt;DisplayText&gt;(Maurel, Verdoucq et al. 2008)&lt;/DisplayText&gt;&lt;record&gt;&lt;rec-number&gt;401&lt;/rec-number&gt;&lt;foreign-keys&gt;&lt;key app="EN" db-id="p02wv5zfmpdf28ezr2lx0d2259a5srvrvv9d" timestamp="1406242743"&gt;401&lt;/key&gt;&lt;/foreign-keys&gt;&lt;ref-type name="Journal Article"&gt;17&lt;/ref-type&gt;&lt;contributors&gt;&lt;authors&gt;&lt;author&gt;Maurel, C.&lt;/author&gt;&lt;author&gt;Verdoucq, L.&lt;/author&gt;&lt;author&gt;Luu, D. T.&lt;/author&gt;&lt;author&gt;Santoni, V.&lt;/author&gt;&lt;/authors&gt;&lt;/contributors&gt;&lt;auth-address&gt;Biochimie et Physiologie Moleculaire des Plantes, SupAgro/INRA/CNRS/UM2 UMR 5004, F-34060 Montpellier Cedex 1, France. maurel@supagro.inra.fr&lt;/auth-address&gt;&lt;titles&gt;&lt;title&gt;Plant aquaporins: membrane channels with multiple integrated functions&lt;/title&gt;&lt;secondary-title&gt;Annu Rev Plant Biol&lt;/secondary-title&gt;&lt;alt-title&gt;Annual review of plant biology&lt;/alt-title&gt;&lt;/titles&gt;&lt;periodical&gt;&lt;full-title&gt;Annu Rev Plant Biol&lt;/full-title&gt;&lt;abbr-1&gt;Annual review of plant biology&lt;/abbr-1&gt;&lt;/periodical&gt;&lt;alt-periodical&gt;&lt;full-title&gt;Annu Rev Plant Biol&lt;/full-title&gt;&lt;abbr-1&gt;Annual review of plant biology&lt;/abbr-1&gt;&lt;/alt-periodical&gt;&lt;pages&gt;595-624&lt;/pages&gt;&lt;volume&gt;59&lt;/volume&gt;&lt;keywords&gt;&lt;keyword&gt;Anoxia&lt;/keyword&gt;&lt;keyword&gt;Aquaglyceroporins/*physiology&lt;/keyword&gt;&lt;keyword&gt;Biological Transport&lt;/keyword&gt;&lt;keyword&gt;Carbon/metabolism&lt;/keyword&gt;&lt;keyword&gt;Cell Membrane/physiology&lt;/keyword&gt;&lt;keyword&gt;Cold Temperature&lt;/keyword&gt;&lt;keyword&gt;Light&lt;/keyword&gt;&lt;keyword&gt;Nitrogen/metabolism&lt;/keyword&gt;&lt;keyword&gt;*Plant Development&lt;/keyword&gt;&lt;keyword&gt;*Plant Physiological Phenomena&lt;/keyword&gt;&lt;keyword&gt;Plant Proteins/*physiology&lt;/keyword&gt;&lt;keyword&gt;Water/metabolism&lt;/keyword&gt;&lt;/keywords&gt;&lt;dates&gt;&lt;year&gt;2008&lt;/year&gt;&lt;/dates&gt;&lt;isbn&gt;1543-5008 (Print)&amp;#xD;1543-5008 (Linking)&lt;/isbn&gt;&lt;accession-num&gt;18444909&lt;/accession-num&gt;&lt;urls&gt;&lt;related-urls&gt;&lt;url&gt;http://www.ncbi.nlm.nih.gov/pubmed/18444909&lt;/url&gt;&lt;/related-urls&gt;&lt;/urls&gt;&lt;electronic-resource-num&gt;10.1146/annurev.arplant.59.032607.092734&lt;/electronic-resource-num&gt;&lt;/record&gt;&lt;/Cite&gt;&lt;/EndNote&gt;</w:instrText>
      </w:r>
      <w:r w:rsidR="007011DA">
        <w:rPr>
          <w:rFonts w:ascii="Courier New" w:hAnsi="Courier New" w:cs="Courier New"/>
          <w:noProof w:val="0"/>
          <w:sz w:val="24"/>
          <w:szCs w:val="24"/>
        </w:rPr>
        <w:fldChar w:fldCharType="separate"/>
      </w:r>
      <w:r w:rsidR="000C5DB1">
        <w:rPr>
          <w:rFonts w:ascii="Courier New" w:hAnsi="Courier New" w:cs="Courier New"/>
          <w:sz w:val="24"/>
          <w:szCs w:val="24"/>
        </w:rPr>
        <w:t>(Maurel, Verdoucq et al. 2008)</w:t>
      </w:r>
      <w:r w:rsidR="007011DA">
        <w:rPr>
          <w:rFonts w:ascii="Courier New" w:hAnsi="Courier New" w:cs="Courier New"/>
          <w:noProof w:val="0"/>
          <w:sz w:val="24"/>
          <w:szCs w:val="24"/>
        </w:rPr>
        <w:fldChar w:fldCharType="end"/>
      </w:r>
      <w:r w:rsidR="007011DA">
        <w:rPr>
          <w:rFonts w:ascii="Courier New" w:hAnsi="Courier New" w:cs="Courier New"/>
          <w:noProof w:val="0"/>
          <w:sz w:val="24"/>
          <w:szCs w:val="24"/>
        </w:rPr>
        <w:t>. Indeed, unlike animal</w:t>
      </w:r>
      <w:r w:rsidR="007011DA" w:rsidRPr="007011DA">
        <w:rPr>
          <w:rFonts w:ascii="Courier New" w:hAnsi="Courier New" w:cs="Courier New"/>
          <w:noProof w:val="0"/>
          <w:sz w:val="24"/>
          <w:szCs w:val="24"/>
        </w:rPr>
        <w:t xml:space="preserve"> </w:t>
      </w:r>
      <w:r w:rsidR="007011DA">
        <w:rPr>
          <w:rFonts w:ascii="Courier New" w:hAnsi="Courier New" w:cs="Courier New"/>
          <w:noProof w:val="0"/>
          <w:sz w:val="24"/>
          <w:szCs w:val="24"/>
        </w:rPr>
        <w:t xml:space="preserve">aquaporins, plant PIP aquaporin are susceptible to tight regulation by pH and phosphorylation through channel gating </w:t>
      </w:r>
      <w:r w:rsidR="007011DA">
        <w:rPr>
          <w:rFonts w:ascii="Courier New" w:hAnsi="Courier New" w:cs="Courier New"/>
          <w:noProof w:val="0"/>
          <w:sz w:val="24"/>
          <w:szCs w:val="24"/>
        </w:rPr>
        <w:fldChar w:fldCharType="begin">
          <w:fldData xml:space="preserve">PEVuZE5vdGU+PENpdGU+PEF1dGhvcj5Ib3JpZTwvQXV0aG9yPjxZZWFyPjIwMTE8L1llYXI+PFJl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</w:fldData>
        </w:fldChar>
      </w:r>
      <w:r w:rsidR="000C5DB1">
        <w:rPr>
          <w:rFonts w:ascii="Courier New" w:hAnsi="Courier New" w:cs="Courier New"/>
          <w:noProof w:val="0"/>
          <w:sz w:val="24"/>
          <w:szCs w:val="24"/>
        </w:rPr>
        <w:instrText xml:space="preserve"> ADDIN EN.CITE </w:instrText>
      </w:r>
      <w:r w:rsidR="000C5DB1">
        <w:rPr>
          <w:rFonts w:ascii="Courier New" w:hAnsi="Courier New" w:cs="Courier New"/>
          <w:noProof w:val="0"/>
          <w:sz w:val="24"/>
          <w:szCs w:val="24"/>
        </w:rPr>
        <w:fldChar w:fldCharType="begin">
          <w:fldData xml:space="preserve">PEVuZE5vdGU+PENpdGU+PEF1dGhvcj5Ib3JpZTwvQXV0aG9yPjxZZWFyPjIwMTE8L1llYXI+PFJl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</w:fldData>
        </w:fldChar>
      </w:r>
      <w:r w:rsidR="000C5DB1">
        <w:rPr>
          <w:rFonts w:ascii="Courier New" w:hAnsi="Courier New" w:cs="Courier New"/>
          <w:noProof w:val="0"/>
          <w:sz w:val="24"/>
          <w:szCs w:val="24"/>
        </w:rPr>
        <w:instrText xml:space="preserve"> ADDIN EN.CITE.DATA </w:instrText>
      </w:r>
      <w:r w:rsidR="000C5DB1">
        <w:rPr>
          <w:rFonts w:ascii="Courier New" w:hAnsi="Courier New" w:cs="Courier New"/>
          <w:noProof w:val="0"/>
          <w:sz w:val="24"/>
          <w:szCs w:val="24"/>
        </w:rPr>
      </w:r>
      <w:r w:rsidR="000C5DB1">
        <w:rPr>
          <w:rFonts w:ascii="Courier New" w:hAnsi="Courier New" w:cs="Courier New"/>
          <w:noProof w:val="0"/>
          <w:sz w:val="24"/>
          <w:szCs w:val="24"/>
        </w:rPr>
        <w:fldChar w:fldCharType="end"/>
      </w:r>
      <w:r w:rsidR="007011DA">
        <w:rPr>
          <w:rFonts w:ascii="Courier New" w:hAnsi="Courier New" w:cs="Courier New"/>
          <w:noProof w:val="0"/>
          <w:sz w:val="24"/>
          <w:szCs w:val="24"/>
        </w:rPr>
      </w:r>
      <w:r w:rsidR="007011DA">
        <w:rPr>
          <w:rFonts w:ascii="Courier New" w:hAnsi="Courier New" w:cs="Courier New"/>
          <w:noProof w:val="0"/>
          <w:sz w:val="24"/>
          <w:szCs w:val="24"/>
        </w:rPr>
        <w:fldChar w:fldCharType="separate"/>
      </w:r>
      <w:r w:rsidR="000C5DB1">
        <w:rPr>
          <w:rFonts w:ascii="Courier New" w:hAnsi="Courier New" w:cs="Courier New"/>
          <w:sz w:val="24"/>
          <w:szCs w:val="24"/>
        </w:rPr>
        <w:t>(Horie, Kaneko et al. 2011)</w:t>
      </w:r>
      <w:r w:rsidR="007011DA">
        <w:rPr>
          <w:rFonts w:ascii="Courier New" w:hAnsi="Courier New" w:cs="Courier New"/>
          <w:noProof w:val="0"/>
          <w:sz w:val="24"/>
          <w:szCs w:val="24"/>
        </w:rPr>
        <w:fldChar w:fldCharType="end"/>
      </w:r>
      <w:r w:rsidR="007011DA">
        <w:rPr>
          <w:rFonts w:ascii="Courier New" w:hAnsi="Courier New" w:cs="Courier New"/>
          <w:noProof w:val="0"/>
          <w:sz w:val="24"/>
          <w:szCs w:val="24"/>
        </w:rPr>
        <w:t xml:space="preserve">. In the case of NIP II proteins, it is proposed that the H2 residue </w:t>
      </w:r>
      <w:r w:rsidR="00A8576E">
        <w:rPr>
          <w:rFonts w:ascii="Courier New" w:hAnsi="Courier New" w:cs="Courier New"/>
          <w:noProof w:val="0"/>
          <w:sz w:val="24"/>
          <w:szCs w:val="24"/>
        </w:rPr>
        <w:t xml:space="preserve">plays a dual function allowing a wider pore that facilities metalloid transport while preventing undesirable water flux. </w:t>
      </w:r>
    </w:p>
    <w:p w:rsidR="009C7A88" w:rsidRDefault="009C7A88" w:rsidP="00C615DC">
      <w:pPr>
        <w:pStyle w:val="EndNoteBibliography"/>
        <w:spacing w:after="0" w:line="480" w:lineRule="auto"/>
        <w:ind w:firstLine="720"/>
        <w:rPr>
          <w:rFonts w:ascii="Courier New" w:hAnsi="Courier New" w:cs="Courier New"/>
          <w:noProof w:val="0"/>
          <w:sz w:val="24"/>
          <w:szCs w:val="24"/>
        </w:rPr>
      </w:pPr>
    </w:p>
    <w:p w:rsidR="00A8576E" w:rsidRDefault="00A8576E" w:rsidP="00C615DC">
      <w:pPr>
        <w:pStyle w:val="EndNoteBibliography"/>
        <w:spacing w:after="0" w:line="480" w:lineRule="auto"/>
        <w:ind w:firstLine="720"/>
        <w:rPr>
          <w:rFonts w:ascii="Courier New" w:hAnsi="Courier New" w:cs="Courier New"/>
          <w:noProof w:val="0"/>
          <w:sz w:val="24"/>
          <w:szCs w:val="24"/>
        </w:rPr>
      </w:pPr>
    </w:p>
    <w:p w:rsidR="00A8576E" w:rsidRDefault="00A8576E" w:rsidP="00C615DC">
      <w:pPr>
        <w:pStyle w:val="EndNoteBibliography"/>
        <w:spacing w:after="0" w:line="480" w:lineRule="auto"/>
        <w:ind w:firstLine="720"/>
        <w:rPr>
          <w:rFonts w:ascii="Courier New" w:hAnsi="Courier New" w:cs="Courier New"/>
          <w:noProof w:val="0"/>
          <w:sz w:val="24"/>
          <w:szCs w:val="24"/>
        </w:rPr>
      </w:pPr>
    </w:p>
    <w:p w:rsidR="00A8576E" w:rsidRDefault="00A8576E" w:rsidP="00C615DC">
      <w:pPr>
        <w:pStyle w:val="EndNoteBibliography"/>
        <w:spacing w:after="0" w:line="480" w:lineRule="auto"/>
        <w:ind w:firstLine="720"/>
        <w:rPr>
          <w:rFonts w:ascii="Courier New" w:hAnsi="Courier New" w:cs="Courier New"/>
          <w:noProof w:val="0"/>
          <w:sz w:val="24"/>
          <w:szCs w:val="24"/>
        </w:rPr>
      </w:pPr>
    </w:p>
    <w:p w:rsidR="00A8576E" w:rsidRDefault="00A8576E" w:rsidP="00C615DC">
      <w:pPr>
        <w:pStyle w:val="EndNoteBibliography"/>
        <w:spacing w:after="0" w:line="480" w:lineRule="auto"/>
        <w:ind w:firstLine="720"/>
        <w:rPr>
          <w:rFonts w:ascii="Courier New" w:hAnsi="Courier New" w:cs="Courier New"/>
          <w:noProof w:val="0"/>
          <w:sz w:val="24"/>
          <w:szCs w:val="24"/>
        </w:rPr>
      </w:pPr>
    </w:p>
    <w:p w:rsidR="00A8576E" w:rsidRDefault="00A8576E" w:rsidP="00C615DC">
      <w:pPr>
        <w:pStyle w:val="EndNoteBibliography"/>
        <w:spacing w:after="0" w:line="480" w:lineRule="auto"/>
        <w:ind w:firstLine="720"/>
        <w:rPr>
          <w:rFonts w:ascii="Courier New" w:hAnsi="Courier New" w:cs="Courier New"/>
          <w:noProof w:val="0"/>
          <w:sz w:val="24"/>
          <w:szCs w:val="24"/>
        </w:rPr>
      </w:pPr>
    </w:p>
    <w:p w:rsidR="00A8576E" w:rsidRDefault="00A8576E" w:rsidP="00C615DC">
      <w:pPr>
        <w:pStyle w:val="EndNoteBibliography"/>
        <w:spacing w:after="0" w:line="480" w:lineRule="auto"/>
        <w:ind w:firstLine="720"/>
        <w:rPr>
          <w:rFonts w:ascii="Courier New" w:hAnsi="Courier New" w:cs="Courier New"/>
          <w:noProof w:val="0"/>
          <w:sz w:val="24"/>
          <w:szCs w:val="24"/>
        </w:rPr>
      </w:pPr>
    </w:p>
    <w:p w:rsidR="00A8576E" w:rsidRDefault="00A8576E" w:rsidP="00C615DC">
      <w:pPr>
        <w:pStyle w:val="EndNoteBibliography"/>
        <w:spacing w:after="0" w:line="480" w:lineRule="auto"/>
        <w:ind w:firstLine="720"/>
        <w:rPr>
          <w:rFonts w:ascii="Courier New" w:hAnsi="Courier New" w:cs="Courier New"/>
          <w:noProof w:val="0"/>
          <w:sz w:val="24"/>
          <w:szCs w:val="24"/>
        </w:rPr>
      </w:pPr>
    </w:p>
    <w:p w:rsidR="00A8576E" w:rsidRDefault="00A8576E" w:rsidP="00C615DC">
      <w:pPr>
        <w:pStyle w:val="EndNoteBibliography"/>
        <w:spacing w:after="0" w:line="480" w:lineRule="auto"/>
        <w:ind w:firstLine="720"/>
        <w:rPr>
          <w:rFonts w:ascii="Courier New" w:hAnsi="Courier New" w:cs="Courier New"/>
          <w:noProof w:val="0"/>
          <w:sz w:val="24"/>
          <w:szCs w:val="24"/>
        </w:rPr>
      </w:pPr>
    </w:p>
    <w:p w:rsidR="00A8576E" w:rsidRDefault="00A8576E" w:rsidP="00C615DC">
      <w:pPr>
        <w:pStyle w:val="EndNoteBibliography"/>
        <w:spacing w:after="0" w:line="480" w:lineRule="auto"/>
        <w:ind w:firstLine="720"/>
        <w:rPr>
          <w:rFonts w:ascii="Courier New" w:hAnsi="Courier New" w:cs="Courier New"/>
          <w:noProof w:val="0"/>
          <w:sz w:val="24"/>
          <w:szCs w:val="24"/>
        </w:rPr>
      </w:pPr>
    </w:p>
    <w:p w:rsidR="00A8576E" w:rsidRPr="007011DA" w:rsidRDefault="00A8576E" w:rsidP="00C615DC">
      <w:pPr>
        <w:pStyle w:val="EndNoteBibliography"/>
        <w:spacing w:after="0" w:line="480" w:lineRule="auto"/>
        <w:ind w:firstLine="720"/>
        <w:rPr>
          <w:rFonts w:ascii="Courier New" w:hAnsi="Courier New" w:cs="Courier New"/>
          <w:noProof w:val="0"/>
          <w:sz w:val="24"/>
          <w:szCs w:val="24"/>
        </w:rPr>
      </w:pPr>
    </w:p>
    <w:p w:rsidR="009C7A88" w:rsidRDefault="009C7A88" w:rsidP="009C7A88"/>
    <w:p w:rsidR="009C7A88" w:rsidRDefault="009C7A88" w:rsidP="009C7A88"/>
    <w:p w:rsidR="009C7A88" w:rsidRDefault="009C7A88" w:rsidP="009C7A88"/>
    <w:p w:rsidR="009C7A88" w:rsidRDefault="009C7A88" w:rsidP="009C7A88"/>
    <w:p w:rsidR="009C7A88" w:rsidRDefault="009C7A88" w:rsidP="009C7A88">
      <w:r w:rsidRPr="00C560CA">
        <w:rPr>
          <w:rFonts w:ascii="Courier New" w:hAnsi="Courier New" w:cs="Courier New"/>
          <w:b/>
          <w:noProof/>
          <w:sz w:val="24"/>
          <w:szCs w:val="24"/>
          <w:lang w:eastAsia="ko-KR"/>
        </w:rPr>
        <mc:AlternateContent>
          <mc:Choice Requires="wps">
            <w:drawing>
              <wp:anchor distT="0" distB="0" distL="114300" distR="114300" simplePos="0" relativeHeight="251858944" behindDoc="0" locked="0" layoutInCell="1" allowOverlap="1" wp14:anchorId="4F671158" wp14:editId="40114B0A">
                <wp:simplePos x="0" y="0"/>
                <wp:positionH relativeFrom="margin">
                  <wp:align>right</wp:align>
                </wp:positionH>
                <wp:positionV relativeFrom="paragraph">
                  <wp:posOffset>3842795</wp:posOffset>
                </wp:positionV>
                <wp:extent cx="5891349" cy="1388962"/>
                <wp:effectExtent l="0" t="0" r="0" b="0"/>
                <wp:wrapNone/>
                <wp:docPr id="51199" name="Rectangle 5"/>
                <wp:cNvGraphicFramePr/>
                <a:graphic xmlns:a="http://schemas.openxmlformats.org/drawingml/2006/main">
                  <a:graphicData uri="http://schemas.microsoft.com/office/word/2010/wordprocessingShape">
                    <wps:wsp>
                      <wps:cNvSpPr/>
                      <wps:spPr>
                        <a:xfrm>
                          <a:off x="0" y="0"/>
                          <a:ext cx="5891349" cy="1388962"/>
                        </a:xfrm>
                        <a:prstGeom prst="rect">
                          <a:avLst/>
                        </a:prstGeom>
                      </wps:spPr>
                      <wps:txbx>
                        <w:txbxContent>
                          <w:p w:rsidR="00006C76" w:rsidRPr="000676C6" w:rsidRDefault="00006C76" w:rsidP="009C7A88">
                            <w:pPr>
                              <w:autoSpaceDE w:val="0"/>
                              <w:autoSpaceDN w:val="0"/>
                              <w:adjustRightInd w:val="0"/>
                              <w:spacing w:after="0" w:line="240" w:lineRule="auto"/>
                              <w:jc w:val="both"/>
                              <w:rPr>
                                <w:rFonts w:ascii="Courier New" w:eastAsia="Malgun Gothic" w:hAnsi="Courier New" w:cs="Courier New"/>
                                <w:color w:val="000000" w:themeColor="text1"/>
                                <w:kern w:val="24"/>
                                <w:sz w:val="24"/>
                                <w:szCs w:val="24"/>
                              </w:rPr>
                            </w:pPr>
                            <w:bookmarkStart w:id="283" w:name="_Toc396143224"/>
                            <w:bookmarkStart w:id="284" w:name="_Toc396203915"/>
                            <w:r w:rsidRPr="00A8576E">
                              <w:rPr>
                                <w:rStyle w:val="SubtitleChar"/>
                              </w:rPr>
                              <w:t>Figure 4.5. Model of water permeation regulation of NIPs</w:t>
                            </w:r>
                            <w:bookmarkEnd w:id="284"/>
                            <w:r w:rsidRPr="002262C7">
                              <w:rPr>
                                <w:rFonts w:ascii="Courier New" w:eastAsia="Malgun Gothic" w:hAnsi="Courier New" w:cs="Courier New"/>
                                <w:b/>
                                <w:color w:val="000000" w:themeColor="text1"/>
                                <w:kern w:val="24"/>
                                <w:sz w:val="24"/>
                                <w:szCs w:val="24"/>
                              </w:rPr>
                              <w:t>.</w:t>
                            </w:r>
                            <w:r>
                              <w:rPr>
                                <w:rFonts w:ascii="Courier New" w:eastAsia="Malgun Gothic" w:hAnsi="Courier New" w:cs="Courier New"/>
                                <w:color w:val="000000" w:themeColor="text1"/>
                                <w:kern w:val="24"/>
                                <w:sz w:val="24"/>
                                <w:szCs w:val="24"/>
                              </w:rPr>
                              <w:t xml:space="preserve"> Protein channels are shown in blue curves. Arg, Ala and Trp residues are highlighted. Water molecules are indicated as small red sphere; predicated water permeation pathway is shown as yellow tube. Water molecules are indicated as red sphere.</w:t>
                            </w:r>
                          </w:p>
                          <w:p w:rsidR="00006C76" w:rsidRPr="00530186"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p>
                          <w:p w:rsidR="00006C76" w:rsidRDefault="00006C76"/>
                          <w:p w:rsidR="00006C76" w:rsidRPr="000676C6" w:rsidRDefault="00006C76" w:rsidP="009C7A88">
                            <w:pPr>
                              <w:autoSpaceDE w:val="0"/>
                              <w:autoSpaceDN w:val="0"/>
                              <w:adjustRightInd w:val="0"/>
                              <w:spacing w:after="0" w:line="240" w:lineRule="auto"/>
                              <w:jc w:val="both"/>
                              <w:rPr>
                                <w:rFonts w:ascii="Courier New" w:eastAsia="Malgun Gothic" w:hAnsi="Courier New" w:cs="Courier New"/>
                                <w:color w:val="000000" w:themeColor="text1"/>
                                <w:kern w:val="24"/>
                                <w:sz w:val="24"/>
                                <w:szCs w:val="24"/>
                              </w:rPr>
                            </w:pPr>
                            <w:r w:rsidRPr="000D15B2">
                              <w:rPr>
                                <w:rStyle w:val="chapterstyleChar"/>
                              </w:rPr>
                              <w:t>Figure 4.5. Model of water permeation regulation of NIPs</w:t>
                            </w:r>
                            <w:bookmarkEnd w:id="283"/>
                            <w:r w:rsidRPr="002262C7">
                              <w:rPr>
                                <w:rFonts w:ascii="Courier New" w:eastAsia="Malgun Gothic" w:hAnsi="Courier New" w:cs="Courier New"/>
                                <w:b/>
                                <w:color w:val="000000" w:themeColor="text1"/>
                                <w:kern w:val="24"/>
                                <w:sz w:val="24"/>
                                <w:szCs w:val="24"/>
                              </w:rPr>
                              <w:t>.</w:t>
                            </w:r>
                            <w:r>
                              <w:rPr>
                                <w:rFonts w:ascii="Courier New" w:eastAsia="Malgun Gothic" w:hAnsi="Courier New" w:cs="Courier New"/>
                                <w:color w:val="000000" w:themeColor="text1"/>
                                <w:kern w:val="24"/>
                                <w:sz w:val="24"/>
                                <w:szCs w:val="24"/>
                              </w:rPr>
                              <w:t xml:space="preserve"> Protein channels are shown in blue curves. Arg, Ala and Trp residues are highlighted. Water molecules are indicated as small red sphere; predicated water permeation pathway is shown as yellow tube. Water molecules are indicated as red sphere.</w:t>
                            </w:r>
                          </w:p>
                          <w:p w:rsidR="00006C76" w:rsidRPr="00530186"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id="_x0000_s1542" style="position:absolute;margin-left:412.7pt;margin-top:302.6pt;width:463.9pt;height:109.35pt;z-index:2518589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" filled="f" stroked="f">
                <v:textbox>
                  <w:txbxContent>
                    <w:p w:rsidR="00006C76" w:rsidRPr="000676C6" w:rsidRDefault="00006C76" w:rsidP="009C7A88">
                      <w:pPr>
                        <w:autoSpaceDE w:val="0"/>
                        <w:autoSpaceDN w:val="0"/>
                        <w:adjustRightInd w:val="0"/>
                        <w:spacing w:after="0" w:line="240" w:lineRule="auto"/>
                        <w:jc w:val="both"/>
                        <w:rPr>
                          <w:rFonts w:ascii="Courier New" w:eastAsia="Malgun Gothic" w:hAnsi="Courier New" w:cs="Courier New"/>
                          <w:color w:val="000000" w:themeColor="text1"/>
                          <w:kern w:val="24"/>
                          <w:sz w:val="24"/>
                          <w:szCs w:val="24"/>
                        </w:rPr>
                      </w:pPr>
                      <w:bookmarkStart w:id="285" w:name="_Toc396143224"/>
                      <w:bookmarkStart w:id="286" w:name="_Toc396203915"/>
                      <w:r w:rsidRPr="00A8576E">
                        <w:rPr>
                          <w:rStyle w:val="SubtitleChar"/>
                        </w:rPr>
                        <w:t>Figure 4.5. Model of water permeation regulation of NIPs</w:t>
                      </w:r>
                      <w:bookmarkEnd w:id="286"/>
                      <w:r w:rsidRPr="002262C7">
                        <w:rPr>
                          <w:rFonts w:ascii="Courier New" w:eastAsia="Malgun Gothic" w:hAnsi="Courier New" w:cs="Courier New"/>
                          <w:b/>
                          <w:color w:val="000000" w:themeColor="text1"/>
                          <w:kern w:val="24"/>
                          <w:sz w:val="24"/>
                          <w:szCs w:val="24"/>
                        </w:rPr>
                        <w:t>.</w:t>
                      </w:r>
                      <w:r>
                        <w:rPr>
                          <w:rFonts w:ascii="Courier New" w:eastAsia="Malgun Gothic" w:hAnsi="Courier New" w:cs="Courier New"/>
                          <w:color w:val="000000" w:themeColor="text1"/>
                          <w:kern w:val="24"/>
                          <w:sz w:val="24"/>
                          <w:szCs w:val="24"/>
                        </w:rPr>
                        <w:t xml:space="preserve"> Protein channels are shown in blue curves. Arg, Ala and Trp residues are highlighted. Water molecules are indicated as small red sphere; predicated water permeation pathway is shown as yellow tube. Water molecules are indicated as red sphere.</w:t>
                      </w:r>
                    </w:p>
                    <w:p w:rsidR="00006C76" w:rsidRPr="00530186"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p>
                    <w:p w:rsidR="00006C76" w:rsidRDefault="00006C76"/>
                    <w:p w:rsidR="00006C76" w:rsidRPr="000676C6" w:rsidRDefault="00006C76" w:rsidP="009C7A88">
                      <w:pPr>
                        <w:autoSpaceDE w:val="0"/>
                        <w:autoSpaceDN w:val="0"/>
                        <w:adjustRightInd w:val="0"/>
                        <w:spacing w:after="0" w:line="240" w:lineRule="auto"/>
                        <w:jc w:val="both"/>
                        <w:rPr>
                          <w:rFonts w:ascii="Courier New" w:eastAsia="Malgun Gothic" w:hAnsi="Courier New" w:cs="Courier New"/>
                          <w:color w:val="000000" w:themeColor="text1"/>
                          <w:kern w:val="24"/>
                          <w:sz w:val="24"/>
                          <w:szCs w:val="24"/>
                        </w:rPr>
                      </w:pPr>
                      <w:r w:rsidRPr="000D15B2">
                        <w:rPr>
                          <w:rStyle w:val="chapterstyleChar"/>
                        </w:rPr>
                        <w:t>Figure 4.5. Model of water permeation regulation of NIPs</w:t>
                      </w:r>
                      <w:bookmarkEnd w:id="285"/>
                      <w:r w:rsidRPr="002262C7">
                        <w:rPr>
                          <w:rFonts w:ascii="Courier New" w:eastAsia="Malgun Gothic" w:hAnsi="Courier New" w:cs="Courier New"/>
                          <w:b/>
                          <w:color w:val="000000" w:themeColor="text1"/>
                          <w:kern w:val="24"/>
                          <w:sz w:val="24"/>
                          <w:szCs w:val="24"/>
                        </w:rPr>
                        <w:t>.</w:t>
                      </w:r>
                      <w:r>
                        <w:rPr>
                          <w:rFonts w:ascii="Courier New" w:eastAsia="Malgun Gothic" w:hAnsi="Courier New" w:cs="Courier New"/>
                          <w:color w:val="000000" w:themeColor="text1"/>
                          <w:kern w:val="24"/>
                          <w:sz w:val="24"/>
                          <w:szCs w:val="24"/>
                        </w:rPr>
                        <w:t xml:space="preserve"> Protein channels are shown in blue curves. Arg, Ala and Trp residues are highlighted. Water molecules are indicated as small red sphere; predicated water permeation pathway is shown as yellow tube. Water molecules are indicated as red sphere.</w:t>
                      </w:r>
                    </w:p>
                    <w:p w:rsidR="00006C76" w:rsidRPr="00530186" w:rsidRDefault="00006C76" w:rsidP="009C7A88">
                      <w:pPr>
                        <w:autoSpaceDE w:val="0"/>
                        <w:autoSpaceDN w:val="0"/>
                        <w:adjustRightInd w:val="0"/>
                        <w:spacing w:after="0" w:line="360" w:lineRule="auto"/>
                        <w:jc w:val="both"/>
                        <w:rPr>
                          <w:rFonts w:ascii="Courier New" w:eastAsia="Malgun Gothic" w:hAnsi="Courier New" w:cs="Courier New"/>
                          <w:color w:val="000000" w:themeColor="text1"/>
                          <w:kern w:val="24"/>
                          <w:sz w:val="24"/>
                          <w:szCs w:val="24"/>
                        </w:rPr>
                      </w:pPr>
                    </w:p>
                  </w:txbxContent>
                </v:textbox>
                <w10:wrap anchorx="margin"/>
              </v:rect>
            </w:pict>
          </mc:Fallback>
        </mc:AlternateContent>
      </w:r>
      <w:r w:rsidRPr="00C560CA">
        <w:rPr>
          <w:noProof/>
          <w:lang w:eastAsia="ko-KR"/>
        </w:rPr>
        <mc:AlternateContent>
          <mc:Choice Requires="wpg">
            <w:drawing>
              <wp:anchor distT="0" distB="0" distL="114300" distR="114300" simplePos="0" relativeHeight="251857920" behindDoc="0" locked="0" layoutInCell="1" allowOverlap="1" wp14:anchorId="2A2276A5" wp14:editId="072E735C">
                <wp:simplePos x="0" y="0"/>
                <wp:positionH relativeFrom="column">
                  <wp:posOffset>3125165</wp:posOffset>
                </wp:positionH>
                <wp:positionV relativeFrom="paragraph">
                  <wp:posOffset>613458</wp:posOffset>
                </wp:positionV>
                <wp:extent cx="2412612" cy="2690515"/>
                <wp:effectExtent l="266700" t="228600" r="273685" b="224155"/>
                <wp:wrapNone/>
                <wp:docPr id="50688" name="Group 50688"/>
                <wp:cNvGraphicFramePr/>
                <a:graphic xmlns:a="http://schemas.openxmlformats.org/drawingml/2006/main">
                  <a:graphicData uri="http://schemas.microsoft.com/office/word/2010/wordprocessingGroup">
                    <wpg:wgp>
                      <wpg:cNvGrpSpPr/>
                      <wpg:grpSpPr>
                        <a:xfrm>
                          <a:off x="0" y="0"/>
                          <a:ext cx="2412612" cy="2690515"/>
                          <a:chOff x="0" y="0"/>
                          <a:chExt cx="2412612" cy="2690515"/>
                        </a:xfrm>
                      </wpg:grpSpPr>
                      <pic:pic xmlns:pic="http://schemas.openxmlformats.org/drawingml/2006/picture">
                        <pic:nvPicPr>
                          <pic:cNvPr id="50689" name="Picture 50689"/>
                          <pic:cNvPicPr>
                            <a:picLocks noChangeAspect="1"/>
                          </pic:cNvPicPr>
                        </pic:nvPicPr>
                        <pic:blipFill>
                          <a:blip r:embed="rId262">
                            <a:clrChange>
                              <a:clrFrom>
                                <a:srgbClr val="000000"/>
                              </a:clrFrom>
                              <a:clrTo>
                                <a:srgbClr val="000000">
                                  <a:alpha val="0"/>
                                </a:srgbClr>
                              </a:clrTo>
                            </a:clrChange>
                          </a:blip>
                          <a:stretch>
                            <a:fillRect/>
                          </a:stretch>
                        </pic:blipFill>
                        <pic:spPr>
                          <a:xfrm>
                            <a:off x="196769" y="706056"/>
                            <a:ext cx="2122170" cy="1489075"/>
                          </a:xfrm>
                          <a:prstGeom prst="rect">
                            <a:avLst/>
                          </a:prstGeom>
                        </pic:spPr>
                      </pic:pic>
                      <wps:wsp>
                        <wps:cNvPr id="50690" name="TextBox 16"/>
                        <wps:cNvSpPr txBox="1"/>
                        <wps:spPr>
                          <a:xfrm>
                            <a:off x="1412111" y="2291788"/>
                            <a:ext cx="567159" cy="226928"/>
                          </a:xfrm>
                          <a:prstGeom prst="rect">
                            <a:avLst/>
                          </a:prstGeom>
                          <a:noFill/>
                        </wps:spPr>
                        <wps:txbx>
                          <w:txbxContent>
                            <w:p w:rsidR="00006C76" w:rsidRPr="002545EF" w:rsidRDefault="00006C76" w:rsidP="009C7A88">
                              <w:pPr>
                                <w:pStyle w:val="NormalWeb"/>
                                <w:spacing w:before="0" w:beforeAutospacing="0" w:after="0" w:afterAutospacing="0"/>
                                <w:rPr>
                                  <w:sz w:val="22"/>
                                  <w:szCs w:val="22"/>
                                </w:rPr>
                              </w:pPr>
                              <w:r w:rsidRPr="002545EF">
                                <w:rPr>
                                  <w:rFonts w:ascii="Arial" w:hAnsi="Arial" w:cs="Arial"/>
                                  <w:b/>
                                  <w:bCs/>
                                  <w:color w:val="000000" w:themeColor="text1"/>
                                  <w:kern w:val="24"/>
                                  <w:sz w:val="22"/>
                                  <w:szCs w:val="22"/>
                                </w:rPr>
                                <w:t>NIP I</w:t>
                              </w:r>
                            </w:p>
                            <w:p w:rsidR="00006C76" w:rsidRDefault="00006C76"/>
                            <w:p w:rsidR="00006C76" w:rsidRPr="002545EF" w:rsidRDefault="00006C76" w:rsidP="009C7A88">
                              <w:pPr>
                                <w:pStyle w:val="NormalWeb"/>
                                <w:spacing w:before="0" w:beforeAutospacing="0" w:after="0" w:afterAutospacing="0"/>
                                <w:rPr>
                                  <w:sz w:val="22"/>
                                  <w:szCs w:val="22"/>
                                </w:rPr>
                              </w:pPr>
                              <w:r w:rsidRPr="002545EF">
                                <w:rPr>
                                  <w:rFonts w:ascii="Arial" w:hAnsi="Arial" w:cs="Arial"/>
                                  <w:b/>
                                  <w:bCs/>
                                  <w:color w:val="000000" w:themeColor="text1"/>
                                  <w:kern w:val="24"/>
                                  <w:sz w:val="22"/>
                                  <w:szCs w:val="22"/>
                                </w:rPr>
                                <w:t>NIP I</w:t>
                              </w:r>
                            </w:p>
                          </w:txbxContent>
                        </wps:txbx>
                        <wps:bodyPr wrap="square" rtlCol="0">
                          <a:noAutofit/>
                        </wps:bodyPr>
                      </wps:wsp>
                      <wps:wsp>
                        <wps:cNvPr id="50691" name="Oval 50691"/>
                        <wps:cNvSpPr/>
                        <wps:spPr>
                          <a:xfrm>
                            <a:off x="1041721" y="902826"/>
                            <a:ext cx="159967" cy="160002"/>
                          </a:xfrm>
                          <a:prstGeom prst="ellipse">
                            <a:avLst/>
                          </a:prstGeom>
                          <a:solidFill>
                            <a:srgbClr val="FF0000"/>
                          </a:solidFill>
                          <a:ln>
                            <a:solidFill>
                              <a:srgbClr val="FF0000"/>
                            </a:solidFill>
                          </a:ln>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692" name="Oval 50692"/>
                        <wps:cNvSpPr/>
                        <wps:spPr>
                          <a:xfrm>
                            <a:off x="1018572" y="625033"/>
                            <a:ext cx="159967" cy="160002"/>
                          </a:xfrm>
                          <a:prstGeom prst="ellipse">
                            <a:avLst/>
                          </a:prstGeom>
                          <a:solidFill>
                            <a:srgbClr val="FF0000"/>
                          </a:solidFill>
                          <a:ln>
                            <a:solidFill>
                              <a:srgbClr val="FF0000"/>
                            </a:solidFill>
                          </a:ln>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693" name="Oval 50693"/>
                        <wps:cNvSpPr/>
                        <wps:spPr>
                          <a:xfrm>
                            <a:off x="879676" y="416689"/>
                            <a:ext cx="159967" cy="160002"/>
                          </a:xfrm>
                          <a:prstGeom prst="ellipse">
                            <a:avLst/>
                          </a:prstGeom>
                          <a:solidFill>
                            <a:srgbClr val="FF0000"/>
                          </a:solidFill>
                          <a:ln>
                            <a:solidFill>
                              <a:srgbClr val="FF0000"/>
                            </a:solidFill>
                          </a:ln>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694" name="Oval 50694"/>
                        <wps:cNvSpPr/>
                        <wps:spPr>
                          <a:xfrm>
                            <a:off x="1041721" y="1238491"/>
                            <a:ext cx="159967" cy="160002"/>
                          </a:xfrm>
                          <a:prstGeom prst="ellipse">
                            <a:avLst/>
                          </a:prstGeom>
                          <a:solidFill>
                            <a:srgbClr val="FF0000"/>
                          </a:solidFill>
                          <a:ln>
                            <a:solidFill>
                              <a:srgbClr val="FF0000"/>
                            </a:solidFill>
                          </a:ln>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695" name="Oval 50695"/>
                        <wps:cNvSpPr/>
                        <wps:spPr>
                          <a:xfrm>
                            <a:off x="1041721" y="1504709"/>
                            <a:ext cx="159967" cy="160002"/>
                          </a:xfrm>
                          <a:prstGeom prst="ellipse">
                            <a:avLst/>
                          </a:prstGeom>
                          <a:solidFill>
                            <a:srgbClr val="FF0000"/>
                          </a:solidFill>
                          <a:ln>
                            <a:solidFill>
                              <a:srgbClr val="FF0000"/>
                            </a:solidFill>
                          </a:ln>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696" name="Oval 50696"/>
                        <wps:cNvSpPr/>
                        <wps:spPr>
                          <a:xfrm>
                            <a:off x="1041721" y="1851950"/>
                            <a:ext cx="159967" cy="160002"/>
                          </a:xfrm>
                          <a:prstGeom prst="ellipse">
                            <a:avLst/>
                          </a:prstGeom>
                          <a:solidFill>
                            <a:srgbClr val="FF0000"/>
                          </a:solidFill>
                          <a:ln>
                            <a:solidFill>
                              <a:srgbClr val="FF0000"/>
                            </a:solidFill>
                          </a:ln>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697" name="Freeform 7"/>
                        <wps:cNvSpPr/>
                        <wps:spPr>
                          <a:xfrm>
                            <a:off x="0" y="0"/>
                            <a:ext cx="410439" cy="2678939"/>
                          </a:xfrm>
                          <a:custGeom>
                            <a:avLst/>
                            <a:gdLst>
                              <a:gd name="connsiteX0" fmla="*/ 0 w 1356487"/>
                              <a:gd name="connsiteY0" fmla="*/ 0 h 6081485"/>
                              <a:gd name="connsiteX1" fmla="*/ 1349829 w 1356487"/>
                              <a:gd name="connsiteY1" fmla="*/ 4412343 h 6081485"/>
                              <a:gd name="connsiteX2" fmla="*/ 551543 w 1356487"/>
                              <a:gd name="connsiteY2" fmla="*/ 6081485 h 6081485"/>
                              <a:gd name="connsiteX3" fmla="*/ 551543 w 1356487"/>
                              <a:gd name="connsiteY3" fmla="*/ 6081485 h 6081485"/>
                            </a:gdLst>
                            <a:ahLst/>
                            <a:cxnLst>
                              <a:cxn ang="0">
                                <a:pos x="connsiteX0" y="connsiteY0"/>
                              </a:cxn>
                              <a:cxn ang="0">
                                <a:pos x="connsiteX1" y="connsiteY1"/>
                              </a:cxn>
                              <a:cxn ang="0">
                                <a:pos x="connsiteX2" y="connsiteY2"/>
                              </a:cxn>
                              <a:cxn ang="0">
                                <a:pos x="connsiteX3" y="connsiteY3"/>
                              </a:cxn>
                            </a:cxnLst>
                            <a:rect l="l" t="t" r="r" b="b"/>
                            <a:pathLst>
                              <a:path w="1356487" h="6081485">
                                <a:moveTo>
                                  <a:pt x="0" y="0"/>
                                </a:moveTo>
                                <a:cubicBezTo>
                                  <a:pt x="628952" y="1699381"/>
                                  <a:pt x="1257905" y="3398762"/>
                                  <a:pt x="1349829" y="4412343"/>
                                </a:cubicBezTo>
                                <a:cubicBezTo>
                                  <a:pt x="1441753" y="5425924"/>
                                  <a:pt x="551543" y="6081485"/>
                                  <a:pt x="551543" y="6081485"/>
                                </a:cubicBezTo>
                                <a:lnTo>
                                  <a:pt x="551543" y="6081485"/>
                                </a:lnTo>
                              </a:path>
                            </a:pathLst>
                          </a:custGeom>
                          <a:noFill/>
                          <a:ln w="76200">
                            <a:solidFill>
                              <a:schemeClr val="tx1"/>
                            </a:solidFill>
                          </a:ln>
                          <a:effectLst>
                            <a:glow rad="228600">
                              <a:schemeClr val="accent1">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698" name="Freeform 20"/>
                        <wps:cNvSpPr/>
                        <wps:spPr>
                          <a:xfrm flipH="1">
                            <a:off x="2048719" y="11575"/>
                            <a:ext cx="363893" cy="2678940"/>
                          </a:xfrm>
                          <a:custGeom>
                            <a:avLst/>
                            <a:gdLst>
                              <a:gd name="connsiteX0" fmla="*/ 0 w 1356487"/>
                              <a:gd name="connsiteY0" fmla="*/ 0 h 6081485"/>
                              <a:gd name="connsiteX1" fmla="*/ 1349829 w 1356487"/>
                              <a:gd name="connsiteY1" fmla="*/ 4412343 h 6081485"/>
                              <a:gd name="connsiteX2" fmla="*/ 551543 w 1356487"/>
                              <a:gd name="connsiteY2" fmla="*/ 6081485 h 6081485"/>
                              <a:gd name="connsiteX3" fmla="*/ 551543 w 1356487"/>
                              <a:gd name="connsiteY3" fmla="*/ 6081485 h 6081485"/>
                            </a:gdLst>
                            <a:ahLst/>
                            <a:cxnLst>
                              <a:cxn ang="0">
                                <a:pos x="connsiteX0" y="connsiteY0"/>
                              </a:cxn>
                              <a:cxn ang="0">
                                <a:pos x="connsiteX1" y="connsiteY1"/>
                              </a:cxn>
                              <a:cxn ang="0">
                                <a:pos x="connsiteX2" y="connsiteY2"/>
                              </a:cxn>
                              <a:cxn ang="0">
                                <a:pos x="connsiteX3" y="connsiteY3"/>
                              </a:cxn>
                            </a:cxnLst>
                            <a:rect l="l" t="t" r="r" b="b"/>
                            <a:pathLst>
                              <a:path w="1356487" h="6081485">
                                <a:moveTo>
                                  <a:pt x="0" y="0"/>
                                </a:moveTo>
                                <a:cubicBezTo>
                                  <a:pt x="628952" y="1699381"/>
                                  <a:pt x="1257905" y="3398762"/>
                                  <a:pt x="1349829" y="4412343"/>
                                </a:cubicBezTo>
                                <a:cubicBezTo>
                                  <a:pt x="1441753" y="5425924"/>
                                  <a:pt x="551543" y="6081485"/>
                                  <a:pt x="551543" y="6081485"/>
                                </a:cubicBezTo>
                                <a:lnTo>
                                  <a:pt x="551543" y="6081485"/>
                                </a:lnTo>
                              </a:path>
                            </a:pathLst>
                          </a:custGeom>
                          <a:noFill/>
                          <a:ln w="76200">
                            <a:solidFill>
                              <a:schemeClr val="tx1"/>
                            </a:solidFill>
                          </a:ln>
                          <a:effectLst>
                            <a:glow rad="228600">
                              <a:schemeClr val="accent1">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id="Group 50688" o:spid="_x0000_s1543" style="position:absolute;margin-left:246.1pt;margin-top:48.3pt;width:189.95pt;height:211.85pt;z-index:251857920" coordsize="24126,269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">
                <v:shape id="Picture 50689" o:spid="_x0000_s1544" type="#_x0000_t75" style="position:absolute;left:1967;top:7060;width:21222;height:148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qMdbJAAAA3gAAAA8AAABkcnMvZG93bnJldi54bWxEj09rwkAUxO8Fv8PyhF6KbpRWY+oq2mL/&#10;nMRESo+P7OsmmH0bsluN375bKPQ4zMxvmOW6t404U+drxwom4wQEcel0zUbBsdiNUhA+IGtsHJOC&#10;K3lYrwY3S8y0u/CBznkwIkLYZ6igCqHNpPRlRRb92LXE0ftyncUQZWek7vAS4baR0ySZSYs1x4UK&#10;W3qqqDzl31bBPt0fXo2/z7fPd+/zrStePk3xodTtsN88ggjUh//wX/tNK3hIZukCfu/EKyBXP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9uox1skAAADeAAAADwAAAAAAAAAA&#10;AAAAAACfAgAAZHJzL2Rvd25yZXYueG1sUEsFBgAAAAAEAAQA9wAAAJUDAAAAAA==&#10;">
                  <v:imagedata r:id="rId263" o:title="" chromakey="black"/>
                  <v:path arrowok="t"/>
                </v:shape>
                <v:shape id="TextBox 16" o:spid="_x0000_s1545" type="#_x0000_t202" style="position:absolute;left:14121;top:22917;width:5671;height:2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EX4sMA&#10;AADeAAAADwAAAGRycy9kb3ducmV2LnhtbESPy4rCMBSG9wO+QzjC7MbEYRStRhEHwZUy9QLuDs2x&#10;LTYnpYm2vr1ZCLP8+W9882VnK/GgxpeONQwHCgRx5kzJuYbjYfM1AeEDssHKMWl4koflovcxx8S4&#10;lv/okYZcxBH2CWooQqgTKX1WkEU/cDVx9K6usRiibHJpGmzjuK3kt1JjabHk+FBgTeuCslt6txpO&#10;u+vl/KP2+a8d1a3rlGQ7lVp/9rvVDESgLvyH3+2t0TBS42kEiDgRBeTi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0EX4sMAAADeAAAADwAAAAAAAAAAAAAAAACYAgAAZHJzL2Rv&#10;d25yZXYueG1sUEsFBgAAAAAEAAQA9QAAAIgDAAAAAA==&#10;" filled="f" stroked="f">
                  <v:textbox>
                    <w:txbxContent>
                      <w:p w:rsidR="00006C76" w:rsidRPr="002545EF" w:rsidRDefault="00006C76" w:rsidP="009C7A88">
                        <w:pPr>
                          <w:pStyle w:val="NormalWeb"/>
                          <w:spacing w:before="0" w:beforeAutospacing="0" w:after="0" w:afterAutospacing="0"/>
                          <w:rPr>
                            <w:sz w:val="22"/>
                            <w:szCs w:val="22"/>
                          </w:rPr>
                        </w:pPr>
                        <w:r w:rsidRPr="002545EF">
                          <w:rPr>
                            <w:rFonts w:ascii="Arial" w:hAnsi="Arial" w:cs="Arial"/>
                            <w:b/>
                            <w:bCs/>
                            <w:color w:val="000000" w:themeColor="text1"/>
                            <w:kern w:val="24"/>
                            <w:sz w:val="22"/>
                            <w:szCs w:val="22"/>
                          </w:rPr>
                          <w:t>NIP I</w:t>
                        </w:r>
                      </w:p>
                      <w:p w:rsidR="00006C76" w:rsidRDefault="00006C76"/>
                      <w:p w:rsidR="00006C76" w:rsidRPr="002545EF" w:rsidRDefault="00006C76" w:rsidP="009C7A88">
                        <w:pPr>
                          <w:pStyle w:val="NormalWeb"/>
                          <w:spacing w:before="0" w:beforeAutospacing="0" w:after="0" w:afterAutospacing="0"/>
                          <w:rPr>
                            <w:sz w:val="22"/>
                            <w:szCs w:val="22"/>
                          </w:rPr>
                        </w:pPr>
                        <w:r w:rsidRPr="002545EF">
                          <w:rPr>
                            <w:rFonts w:ascii="Arial" w:hAnsi="Arial" w:cs="Arial"/>
                            <w:b/>
                            <w:bCs/>
                            <w:color w:val="000000" w:themeColor="text1"/>
                            <w:kern w:val="24"/>
                            <w:sz w:val="22"/>
                            <w:szCs w:val="22"/>
                          </w:rPr>
                          <w:t>NIP I</w:t>
                        </w:r>
                      </w:p>
                    </w:txbxContent>
                  </v:textbox>
                </v:shape>
                <v:oval id="Oval 50691" o:spid="_x0000_s1546" style="position:absolute;left:10417;top:9028;width:1599;height:1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eDJ8UA&#10;AADeAAAADwAAAGRycy9kb3ducmV2LnhtbESPQWvCQBSE74X+h+UVvNVNBMVGVymC4EGwxrZen9ln&#10;Epp9u2TXJP77rlDocZiZb5jlejCN6Kj1tWUF6TgBQVxYXXOp4PO0fZ2D8AFZY2OZFNzJw3r1/LTE&#10;TNuej9TloRQRwj5DBVUILpPSFxUZ9GPriKN3ta3BEGVbSt1iH+GmkZMkmUmDNceFCh1tKip+8ptR&#10;4Ib9Jf1yH/bbz52hPj93eGClRi/D+wJEoCH8h//aO61gmszeUnjciV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F4MnxQAAAN4AAAAPAAAAAAAAAAAAAAAAAJgCAABkcnMv&#10;ZG93bnJldi54bWxQSwUGAAAAAAQABAD1AAAAigMAAAAA&#10;" fillcolor="red" strokecolor="red" strokeweight="1pt">
                  <v:stroke joinstyle="miter"/>
                </v:oval>
                <v:oval id="Oval 50692" o:spid="_x0000_s1547" style="position:absolute;left:10185;top:6250;width:1600;height:1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UdUMUA&#10;AADeAAAADwAAAGRycy9kb3ducmV2LnhtbESPQWvCQBSE7wX/w/KE3upGoaLRVUQQPAitadXrM/tM&#10;gtm3S3ZN0n/fFQo9DjPzDbNc96YWLTW+sqxgPEpAEOdWV1wo+P7avc1A+ICssbZMCn7Iw3o1eFli&#10;qm3HR2qzUIgIYZ+igjIEl0rp85IM+pF1xNG72cZgiLIppG6wi3BTy0mSTKXBiuNCiY62JeX37GEU&#10;uP5wHZ/cpz37mTPUZZcWP1ip12G/WYAI1If/8F97rxW8J9P5BJ534hW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xR1QxQAAAN4AAAAPAAAAAAAAAAAAAAAAAJgCAABkcnMv&#10;ZG93bnJldi54bWxQSwUGAAAAAAQABAD1AAAAigMAAAAA&#10;" fillcolor="red" strokecolor="red" strokeweight="1pt">
                  <v:stroke joinstyle="miter"/>
                </v:oval>
                <v:oval id="Oval 50693" o:spid="_x0000_s1548" style="position:absolute;left:8796;top:4166;width:1600;height:1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m4y8YA&#10;AADeAAAADwAAAGRycy9kb3ducmV2LnhtbESPQWvCQBSE74X+h+UVeqsbLUpMXaUIggdBja29vmZf&#10;k9Ds2yW7Jum/7wqCx2FmvmEWq8E0oqPW15YVjEcJCOLC6ppLBR+nzUsKwgdkjY1lUvBHHlbLx4cF&#10;Ztr2fKQuD6WIEPYZKqhCcJmUvqjIoB9ZRxy9H9saDFG2pdQt9hFuGjlJkpk0WHNcqNDRuqLiN78Y&#10;BW7YfY8/3cGefeoM9flXh3tW6vlpeH8DEWgI9/CtvdUKpsls/grXO/EKy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Ym4y8YAAADeAAAADwAAAAAAAAAAAAAAAACYAgAAZHJz&#10;L2Rvd25yZXYueG1sUEsFBgAAAAAEAAQA9QAAAIsDAAAAAA==&#10;" fillcolor="red" strokecolor="red" strokeweight="1pt">
                  <v:stroke joinstyle="miter"/>
                </v:oval>
                <v:oval id="Oval 50694" o:spid="_x0000_s1549" style="position:absolute;left:10417;top:12384;width:1599;height:1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Agv8YA&#10;AADeAAAADwAAAGRycy9kb3ducmV2LnhtbESPQWvCQBSE74X+h+UVeqsbpUpMXaUIggdBja29vmZf&#10;k9Ds2yW7Jum/7wqCx2FmvmEWq8E0oqPW15YVjEcJCOLC6ppLBR+nzUsKwgdkjY1lUvBHHlbLx4cF&#10;Ztr2fKQuD6WIEPYZKqhCcJmUvqjIoB9ZRxy9H9saDFG2pdQt9hFuGjlJkpk0WHNcqNDRuqLiN78Y&#10;BW7YfY8/3cGefeoM9flXh3tW6vlpeH8DEWgI9/CtvdUKpsls/grXO/EKy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mAgv8YAAADeAAAADwAAAAAAAAAAAAAAAACYAgAAZHJz&#10;L2Rvd25yZXYueG1sUEsFBgAAAAAEAAQA9QAAAIsDAAAAAA==&#10;" fillcolor="red" strokecolor="red" strokeweight="1pt">
                  <v:stroke joinstyle="miter"/>
                </v:oval>
                <v:oval id="Oval 50695" o:spid="_x0000_s1550" style="position:absolute;left:10417;top:15047;width:1599;height:1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yFJMUA&#10;AADeAAAADwAAAGRycy9kb3ducmV2LnhtbESPQWvCQBSE74L/YXmCN91YUDS6CSIUehDaprW9PrOv&#10;SWj27ZLdJum/7xYEj8PMfMMc8tG0oqfON5YVrJYJCOLS6oYrBe9vj4stCB+QNbaWScEveciz6eSA&#10;qbYDv1JfhEpECPsUFdQhuFRKX9Zk0C+tI47el+0Mhii7SuoOhwg3rXxIko002HBcqNHRqabyu/gx&#10;Ctx4vq4u7sV++K0zNBSfPT6zUvPZeNyDCDSGe/jWftIK1slmt4b/O/EKy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LIUkxQAAAN4AAAAPAAAAAAAAAAAAAAAAAJgCAABkcnMv&#10;ZG93bnJldi54bWxQSwUGAAAAAAQABAD1AAAAigMAAAAA&#10;" fillcolor="red" strokecolor="red" strokeweight="1pt">
                  <v:stroke joinstyle="miter"/>
                </v:oval>
                <v:oval id="Oval 50696" o:spid="_x0000_s1551" style="position:absolute;left:10417;top:18519;width:1599;height:1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4bU8UA&#10;AADeAAAADwAAAGRycy9kb3ducmV2LnhtbESPT2vCQBTE7wW/w/KE3upGoUFTVxFB8CC0xj+9vmZf&#10;k2D27ZJdk/Tbd4VCj8PM/IZZrgfTiI5aX1tWMJ0kIIgLq2suFZxPu5c5CB+QNTaWScEPeVivRk9L&#10;zLTt+UhdHkoRIewzVFCF4DIpfVGRQT+xjjh637Y1GKJsS6lb7CPcNHKWJKk0WHNcqNDRtqLilt+N&#10;AjccvqYX92Gvfu4M9flnh++s1PN42LyBCDSE//Bfe68VvCbpIoXHnXgF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htTxQAAAN4AAAAPAAAAAAAAAAAAAAAAAJgCAABkcnMv&#10;ZG93bnJldi54bWxQSwUGAAAAAAQABAD1AAAAigMAAAAA&#10;" fillcolor="red" strokecolor="red" strokeweight="1pt">
                  <v:stroke joinstyle="miter"/>
                </v:oval>
                <v:shape id="Freeform 7" o:spid="_x0000_s1552" style="position:absolute;width:4104;height:26789;visibility:visible;mso-wrap-style:square;v-text-anchor:middle" coordsize="1356487,6081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4aP8gA&#10;AADeAAAADwAAAGRycy9kb3ducmV2LnhtbESPQWsCMRSE7wX/Q3iCl6LZSqt2NUq1CD2IoO2hx8fm&#10;uVncvCxJdLf99UYo9DjMzDfMYtXZWlzJh8qxgqdRBoK4cLriUsHX53Y4AxEissbaMSn4oQCrZe9h&#10;gbl2LR/oeoylSBAOOSowMTa5lKEwZDGMXEOcvJPzFmOSvpTaY5vgtpbjLJtIixWnBYMNbQwV5+PF&#10;KjivO7P1z/vf3XRfzd7b3UV+P5JSg373NgcRqYv/4b/2h1bwkk1ep3C/k66AX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p7ho/yAAAAN4AAAAPAAAAAAAAAAAAAAAAAJgCAABk&#10;cnMvZG93bnJldi54bWxQSwUGAAAAAAQABAD1AAAAjQMAAAAA&#10;" path="m,c628952,1699381,1257905,3398762,1349829,4412343,1441753,5425924,551543,6081485,551543,6081485r,e" filled="f" strokecolor="black [3213]" strokeweight="6pt">
                  <v:stroke joinstyle="miter"/>
                  <v:path arrowok="t" o:connecttype="custom" o:connectlocs="0,0;408424,1943670;166883,2678939;166883,2678939" o:connectangles="0,0,0,0"/>
                </v:shape>
                <v:shape id="Freeform 20" o:spid="_x0000_s1553" style="position:absolute;left:20487;top:115;width:3639;height:26790;flip:x;visibility:visible;mso-wrap-style:square;v-text-anchor:middle" coordsize="1356487,6081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mwM8IA&#10;AADeAAAADwAAAGRycy9kb3ducmV2LnhtbERP3WrCMBS+F3yHcITdaepA0c5YhmzY7Uase4BDc9aU&#10;NiclybTz6c3FYJcf3/+uGG0vruRD61jBcpGBIK6dbrlR8HV5n29AhIissXdMCn4pQLGfTnaYa3fj&#10;M12r2IgUwiFHBSbGIZcy1IYshoUbiBP37bzFmKBvpPZ4S+G2l89ZtpYWW04NBgc6GKq76scqOPL9&#10;4/O0Opbmzbi+87YaXdkq9TQbX19ARBrjv/jPXWoFq2y9TXvTnXQF5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ybAzwgAAAN4AAAAPAAAAAAAAAAAAAAAAAJgCAABkcnMvZG93&#10;bnJldi54bWxQSwUGAAAAAAQABAD1AAAAhwMAAAAA&#10;" path="m,c628952,1699381,1257905,3398762,1349829,4412343,1441753,5425924,551543,6081485,551543,6081485r,e" filled="f" strokecolor="black [3213]" strokeweight="6pt">
                  <v:stroke joinstyle="miter"/>
                  <v:path arrowok="t" o:connecttype="custom" o:connectlocs="0,0;362107,1943670;147958,2678940;147958,2678940" o:connectangles="0,0,0,0"/>
                </v:shape>
              </v:group>
            </w:pict>
          </mc:Fallback>
        </mc:AlternateContent>
      </w:r>
      <w:r w:rsidRPr="00C560CA">
        <w:rPr>
          <w:noProof/>
          <w:lang w:eastAsia="ko-KR"/>
        </w:rPr>
        <mc:AlternateContent>
          <mc:Choice Requires="wpg">
            <w:drawing>
              <wp:anchor distT="0" distB="0" distL="114300" distR="114300" simplePos="0" relativeHeight="251855872" behindDoc="0" locked="0" layoutInCell="1" allowOverlap="1" wp14:anchorId="1C0C349D" wp14:editId="1B4B3A9D">
                <wp:simplePos x="0" y="0"/>
                <wp:positionH relativeFrom="column">
                  <wp:posOffset>266218</wp:posOffset>
                </wp:positionH>
                <wp:positionV relativeFrom="paragraph">
                  <wp:posOffset>601884</wp:posOffset>
                </wp:positionV>
                <wp:extent cx="2384804" cy="2655937"/>
                <wp:effectExtent l="266700" t="228600" r="263525" b="220980"/>
                <wp:wrapNone/>
                <wp:docPr id="50699" name="Group 50699"/>
                <wp:cNvGraphicFramePr/>
                <a:graphic xmlns:a="http://schemas.openxmlformats.org/drawingml/2006/main">
                  <a:graphicData uri="http://schemas.microsoft.com/office/word/2010/wordprocessingGroup">
                    <wpg:wgp>
                      <wpg:cNvGrpSpPr/>
                      <wpg:grpSpPr>
                        <a:xfrm>
                          <a:off x="0" y="0"/>
                          <a:ext cx="2384804" cy="2655937"/>
                          <a:chOff x="0" y="0"/>
                          <a:chExt cx="2384804" cy="2655937"/>
                        </a:xfrm>
                      </wpg:grpSpPr>
                      <pic:pic xmlns:pic="http://schemas.openxmlformats.org/drawingml/2006/picture">
                        <pic:nvPicPr>
                          <pic:cNvPr id="50700" name="Picture 50700"/>
                          <pic:cNvPicPr>
                            <a:picLocks noChangeAspect="1"/>
                          </pic:cNvPicPr>
                        </pic:nvPicPr>
                        <pic:blipFill>
                          <a:blip r:embed="rId264">
                            <a:clrChange>
                              <a:clrFrom>
                                <a:srgbClr val="000000"/>
                              </a:clrFrom>
                              <a:clrTo>
                                <a:srgbClr val="000000">
                                  <a:alpha val="0"/>
                                </a:srgbClr>
                              </a:clrTo>
                            </a:clrChange>
                          </a:blip>
                          <a:stretch>
                            <a:fillRect/>
                          </a:stretch>
                        </pic:blipFill>
                        <pic:spPr>
                          <a:xfrm>
                            <a:off x="196769" y="775503"/>
                            <a:ext cx="2078355" cy="1390650"/>
                          </a:xfrm>
                          <a:prstGeom prst="rect">
                            <a:avLst/>
                          </a:prstGeom>
                        </pic:spPr>
                      </pic:pic>
                      <wps:wsp>
                        <wps:cNvPr id="50701" name="Can 50701"/>
                        <wps:cNvSpPr/>
                        <wps:spPr>
                          <a:xfrm>
                            <a:off x="972273" y="717630"/>
                            <a:ext cx="265038" cy="1391604"/>
                          </a:xfrm>
                          <a:prstGeom prst="can">
                            <a:avLst/>
                          </a:prstGeom>
                          <a:noFill/>
                          <a:effectLst>
                            <a:glow rad="101600">
                              <a:srgbClr val="FFFF00">
                                <a:alpha val="60000"/>
                              </a:srgbClr>
                            </a:glo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702" name="TextBox 15"/>
                        <wps:cNvSpPr txBox="1"/>
                        <wps:spPr>
                          <a:xfrm>
                            <a:off x="1388962" y="2280212"/>
                            <a:ext cx="662136" cy="289367"/>
                          </a:xfrm>
                          <a:prstGeom prst="rect">
                            <a:avLst/>
                          </a:prstGeom>
                          <a:noFill/>
                        </wps:spPr>
                        <wps:txbx>
                          <w:txbxContent>
                            <w:p w:rsidR="00006C76" w:rsidRPr="002545EF" w:rsidRDefault="00006C76" w:rsidP="009C7A88">
                              <w:pPr>
                                <w:pStyle w:val="NormalWeb"/>
                                <w:spacing w:before="0" w:beforeAutospacing="0" w:after="0" w:afterAutospacing="0"/>
                                <w:rPr>
                                  <w:sz w:val="22"/>
                                  <w:szCs w:val="22"/>
                                </w:rPr>
                              </w:pPr>
                              <w:r w:rsidRPr="002545EF">
                                <w:rPr>
                                  <w:rFonts w:ascii="Arial" w:hAnsi="Arial" w:cs="Arial"/>
                                  <w:b/>
                                  <w:bCs/>
                                  <w:color w:val="000000" w:themeColor="text1"/>
                                  <w:kern w:val="24"/>
                                  <w:sz w:val="22"/>
                                  <w:szCs w:val="22"/>
                                </w:rPr>
                                <w:t>NIP II</w:t>
                              </w:r>
                            </w:p>
                            <w:p w:rsidR="00006C76" w:rsidRDefault="00006C76"/>
                            <w:p w:rsidR="00006C76" w:rsidRPr="002545EF" w:rsidRDefault="00006C76" w:rsidP="009C7A88">
                              <w:pPr>
                                <w:pStyle w:val="NormalWeb"/>
                                <w:spacing w:before="0" w:beforeAutospacing="0" w:after="0" w:afterAutospacing="0"/>
                                <w:rPr>
                                  <w:sz w:val="22"/>
                                  <w:szCs w:val="22"/>
                                </w:rPr>
                              </w:pPr>
                              <w:r w:rsidRPr="002545EF">
                                <w:rPr>
                                  <w:rFonts w:ascii="Arial" w:hAnsi="Arial" w:cs="Arial"/>
                                  <w:b/>
                                  <w:bCs/>
                                  <w:color w:val="000000" w:themeColor="text1"/>
                                  <w:kern w:val="24"/>
                                  <w:sz w:val="22"/>
                                  <w:szCs w:val="22"/>
                                </w:rPr>
                                <w:t>NIP II</w:t>
                              </w:r>
                            </w:p>
                          </w:txbxContent>
                        </wps:txbx>
                        <wps:bodyPr wrap="square" rtlCol="0">
                          <a:noAutofit/>
                        </wps:bodyPr>
                      </wps:wsp>
                      <wps:wsp>
                        <wps:cNvPr id="50703" name="Oval 50703"/>
                        <wps:cNvSpPr/>
                        <wps:spPr>
                          <a:xfrm>
                            <a:off x="1018572" y="879675"/>
                            <a:ext cx="157920" cy="157937"/>
                          </a:xfrm>
                          <a:prstGeom prst="ellipse">
                            <a:avLst/>
                          </a:prstGeom>
                          <a:solidFill>
                            <a:srgbClr val="FF0000"/>
                          </a:solidFill>
                          <a:ln>
                            <a:solidFill>
                              <a:srgbClr val="FF0000"/>
                            </a:solidFill>
                          </a:ln>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704" name="Oval 50704"/>
                        <wps:cNvSpPr/>
                        <wps:spPr>
                          <a:xfrm>
                            <a:off x="995423" y="601883"/>
                            <a:ext cx="157920" cy="157937"/>
                          </a:xfrm>
                          <a:prstGeom prst="ellipse">
                            <a:avLst/>
                          </a:prstGeom>
                          <a:solidFill>
                            <a:srgbClr val="FF0000"/>
                          </a:solidFill>
                          <a:ln>
                            <a:solidFill>
                              <a:srgbClr val="FF0000"/>
                            </a:solidFill>
                          </a:ln>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705" name="Oval 50705"/>
                        <wps:cNvSpPr/>
                        <wps:spPr>
                          <a:xfrm>
                            <a:off x="856526" y="393539"/>
                            <a:ext cx="157920" cy="157937"/>
                          </a:xfrm>
                          <a:prstGeom prst="ellipse">
                            <a:avLst/>
                          </a:prstGeom>
                          <a:solidFill>
                            <a:srgbClr val="FF0000"/>
                          </a:solidFill>
                          <a:ln>
                            <a:solidFill>
                              <a:srgbClr val="FF0000"/>
                            </a:solidFill>
                          </a:ln>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706" name="Oval 50706"/>
                        <wps:cNvSpPr/>
                        <wps:spPr>
                          <a:xfrm>
                            <a:off x="798653" y="1064870"/>
                            <a:ext cx="157920" cy="157937"/>
                          </a:xfrm>
                          <a:prstGeom prst="ellipse">
                            <a:avLst/>
                          </a:prstGeom>
                          <a:solidFill>
                            <a:srgbClr val="FF0000"/>
                          </a:solidFill>
                          <a:ln>
                            <a:solidFill>
                              <a:srgbClr val="FF0000"/>
                            </a:solidFill>
                          </a:ln>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707" name="Oval 50707"/>
                        <wps:cNvSpPr/>
                        <wps:spPr>
                          <a:xfrm>
                            <a:off x="544010" y="1192192"/>
                            <a:ext cx="157920" cy="157937"/>
                          </a:xfrm>
                          <a:prstGeom prst="ellipse">
                            <a:avLst/>
                          </a:prstGeom>
                          <a:solidFill>
                            <a:srgbClr val="FF0000"/>
                          </a:solidFill>
                          <a:ln>
                            <a:solidFill>
                              <a:srgbClr val="FF0000"/>
                            </a:solidFill>
                          </a:ln>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176" name="Freeform 7"/>
                        <wps:cNvSpPr/>
                        <wps:spPr>
                          <a:xfrm>
                            <a:off x="0" y="0"/>
                            <a:ext cx="405185" cy="2644363"/>
                          </a:xfrm>
                          <a:custGeom>
                            <a:avLst/>
                            <a:gdLst>
                              <a:gd name="connsiteX0" fmla="*/ 0 w 1356487"/>
                              <a:gd name="connsiteY0" fmla="*/ 0 h 6081485"/>
                              <a:gd name="connsiteX1" fmla="*/ 1349829 w 1356487"/>
                              <a:gd name="connsiteY1" fmla="*/ 4412343 h 6081485"/>
                              <a:gd name="connsiteX2" fmla="*/ 551543 w 1356487"/>
                              <a:gd name="connsiteY2" fmla="*/ 6081485 h 6081485"/>
                              <a:gd name="connsiteX3" fmla="*/ 551543 w 1356487"/>
                              <a:gd name="connsiteY3" fmla="*/ 6081485 h 6081485"/>
                            </a:gdLst>
                            <a:ahLst/>
                            <a:cxnLst>
                              <a:cxn ang="0">
                                <a:pos x="connsiteX0" y="connsiteY0"/>
                              </a:cxn>
                              <a:cxn ang="0">
                                <a:pos x="connsiteX1" y="connsiteY1"/>
                              </a:cxn>
                              <a:cxn ang="0">
                                <a:pos x="connsiteX2" y="connsiteY2"/>
                              </a:cxn>
                              <a:cxn ang="0">
                                <a:pos x="connsiteX3" y="connsiteY3"/>
                              </a:cxn>
                            </a:cxnLst>
                            <a:rect l="l" t="t" r="r" b="b"/>
                            <a:pathLst>
                              <a:path w="1356487" h="6081485">
                                <a:moveTo>
                                  <a:pt x="0" y="0"/>
                                </a:moveTo>
                                <a:cubicBezTo>
                                  <a:pt x="628952" y="1699381"/>
                                  <a:pt x="1257905" y="3398762"/>
                                  <a:pt x="1349829" y="4412343"/>
                                </a:cubicBezTo>
                                <a:cubicBezTo>
                                  <a:pt x="1441753" y="5425924"/>
                                  <a:pt x="551543" y="6081485"/>
                                  <a:pt x="551543" y="6081485"/>
                                </a:cubicBezTo>
                                <a:lnTo>
                                  <a:pt x="551543" y="6081485"/>
                                </a:lnTo>
                              </a:path>
                            </a:pathLst>
                          </a:custGeom>
                          <a:noFill/>
                          <a:ln w="76200">
                            <a:solidFill>
                              <a:schemeClr val="tx1"/>
                            </a:solidFill>
                          </a:ln>
                          <a:effectLst>
                            <a:glow rad="228600">
                              <a:schemeClr val="accent1">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177" name="Freeform 20"/>
                        <wps:cNvSpPr/>
                        <wps:spPr>
                          <a:xfrm flipH="1">
                            <a:off x="2025569" y="11574"/>
                            <a:ext cx="359235" cy="2644363"/>
                          </a:xfrm>
                          <a:custGeom>
                            <a:avLst/>
                            <a:gdLst>
                              <a:gd name="connsiteX0" fmla="*/ 0 w 1356487"/>
                              <a:gd name="connsiteY0" fmla="*/ 0 h 6081485"/>
                              <a:gd name="connsiteX1" fmla="*/ 1349829 w 1356487"/>
                              <a:gd name="connsiteY1" fmla="*/ 4412343 h 6081485"/>
                              <a:gd name="connsiteX2" fmla="*/ 551543 w 1356487"/>
                              <a:gd name="connsiteY2" fmla="*/ 6081485 h 6081485"/>
                              <a:gd name="connsiteX3" fmla="*/ 551543 w 1356487"/>
                              <a:gd name="connsiteY3" fmla="*/ 6081485 h 6081485"/>
                            </a:gdLst>
                            <a:ahLst/>
                            <a:cxnLst>
                              <a:cxn ang="0">
                                <a:pos x="connsiteX0" y="connsiteY0"/>
                              </a:cxn>
                              <a:cxn ang="0">
                                <a:pos x="connsiteX1" y="connsiteY1"/>
                              </a:cxn>
                              <a:cxn ang="0">
                                <a:pos x="connsiteX2" y="connsiteY2"/>
                              </a:cxn>
                              <a:cxn ang="0">
                                <a:pos x="connsiteX3" y="connsiteY3"/>
                              </a:cxn>
                            </a:cxnLst>
                            <a:rect l="l" t="t" r="r" b="b"/>
                            <a:pathLst>
                              <a:path w="1356487" h="6081485">
                                <a:moveTo>
                                  <a:pt x="0" y="0"/>
                                </a:moveTo>
                                <a:cubicBezTo>
                                  <a:pt x="628952" y="1699381"/>
                                  <a:pt x="1257905" y="3398762"/>
                                  <a:pt x="1349829" y="4412343"/>
                                </a:cubicBezTo>
                                <a:cubicBezTo>
                                  <a:pt x="1441753" y="5425924"/>
                                  <a:pt x="551543" y="6081485"/>
                                  <a:pt x="551543" y="6081485"/>
                                </a:cubicBezTo>
                                <a:lnTo>
                                  <a:pt x="551543" y="6081485"/>
                                </a:lnTo>
                              </a:path>
                            </a:pathLst>
                          </a:custGeom>
                          <a:noFill/>
                          <a:ln w="76200">
                            <a:solidFill>
                              <a:schemeClr val="tx1"/>
                            </a:solidFill>
                          </a:ln>
                          <a:effectLst>
                            <a:glow rad="228600">
                              <a:schemeClr val="accent1">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id="Group 50699" o:spid="_x0000_s1554" style="position:absolute;margin-left:20.95pt;margin-top:47.4pt;width:187.8pt;height:209.15pt;z-index:251855872" coordsize="23848,265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">
                <v:shape id="Picture 50700" o:spid="_x0000_s1555" type="#_x0000_t75" style="position:absolute;left:1967;top:7755;width:20784;height:139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8RkDFAAAA3gAAAA8AAABkcnMvZG93bnJldi54bWxEj81qAjEUhfeFvkO4gpuiSYXO6GiUUhDd&#10;WKgV3F4m15no5GaYRB3fvlkIXR7OH99i1btG3KgL1rOG97ECQVx6Y7nScPhdj6YgQkQ22HgmDQ8K&#10;sFq+viywMP7OP3Tbx0qkEQ4FaqhjbAspQ1mTwzD2LXHyTr5zGJPsKmk6vKdx18iJUpl0aDk91NjS&#10;V03lZX91GvLjd7CzySx/O283dnc0GV/bTOvhoP+cg4jUx//ws701Gj5UrhJAwkkoIJ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vvEZAxQAAAN4AAAAPAAAAAAAAAAAAAAAA&#10;AJ8CAABkcnMvZG93bnJldi54bWxQSwUGAAAAAAQABAD3AAAAkQMAAAAA&#10;">
                  <v:imagedata r:id="rId265" o:title="" chromakey="black"/>
                  <v:path arrowok="t"/>
                </v:shape>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50701" o:spid="_x0000_s1556" type="#_x0000_t22" style="position:absolute;left:9722;top:7176;width:2651;height:139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Da3scA&#10;AADeAAAADwAAAGRycy9kb3ducmV2LnhtbESPQUsDMRSE7wX/Q3iCtzapaCtr01IKioKXtm7r8bF5&#10;7i5uXkISu+u/N4VCj8PMfMMsVoPtxIlCbB1rmE4UCOLKmZZrDZ/7l/ETiJiQDXaOScMfRVgtb0YL&#10;LIzreUunXapFhnAsUEOTki+kjFVDFuPEeeLsfbtgMWUZamkC9hluO3mv1ExabDkvNOhp01D1s/u1&#10;Gl7X+6F8L/vj10fpN74LSR4ejNZ3t8P6GUSiIV3Dl/ab0fCo5moK5zv5Csj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ng2t7HAAAA3gAAAA8AAAAAAAAAAAAAAAAAmAIAAGRy&#10;cy9kb3ducmV2LnhtbFBLBQYAAAAABAAEAPUAAACMAwAAAAA=&#10;" adj="1028" filled="f" strokecolor="#1f4d78 [1604]" strokeweight="1pt">
                  <v:stroke joinstyle="miter"/>
                </v:shape>
                <v:shape id="TextBox 15" o:spid="_x0000_s1557" type="#_x0000_t202" style="position:absolute;left:13889;top:22802;width:6621;height:2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S2FMUA&#10;AADeAAAADwAAAGRycy9kb3ducmV2LnhtbESPQWvCQBSE7wX/w/IEb7qr1Gqjq4hF8NRiWgveHtln&#10;Esy+DdnVxH/vFoQeh5n5hlmuO1uJGzW+dKxhPFIgiDNnSs41/HzvhnMQPiAbrByThjt5WK96L0tM&#10;jGv5QLc05CJC2CeooQihTqT0WUEW/cjVxNE7u8ZiiLLJpWmwjXBbyYlSb9JiyXGhwJq2BWWX9Go1&#10;HD/Pp99X9ZV/2Gnduk5Jtu9S60G/2yxABOrCf/jZ3hsNUzVTE/i7E6+AX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NLYUxQAAAN4AAAAPAAAAAAAAAAAAAAAAAJgCAABkcnMv&#10;ZG93bnJldi54bWxQSwUGAAAAAAQABAD1AAAAigMAAAAA&#10;" filled="f" stroked="f">
                  <v:textbox>
                    <w:txbxContent>
                      <w:p w:rsidR="00006C76" w:rsidRPr="002545EF" w:rsidRDefault="00006C76" w:rsidP="009C7A88">
                        <w:pPr>
                          <w:pStyle w:val="NormalWeb"/>
                          <w:spacing w:before="0" w:beforeAutospacing="0" w:after="0" w:afterAutospacing="0"/>
                          <w:rPr>
                            <w:sz w:val="22"/>
                            <w:szCs w:val="22"/>
                          </w:rPr>
                        </w:pPr>
                        <w:r w:rsidRPr="002545EF">
                          <w:rPr>
                            <w:rFonts w:ascii="Arial" w:hAnsi="Arial" w:cs="Arial"/>
                            <w:b/>
                            <w:bCs/>
                            <w:color w:val="000000" w:themeColor="text1"/>
                            <w:kern w:val="24"/>
                            <w:sz w:val="22"/>
                            <w:szCs w:val="22"/>
                          </w:rPr>
                          <w:t>NIP II</w:t>
                        </w:r>
                      </w:p>
                      <w:p w:rsidR="00006C76" w:rsidRDefault="00006C76"/>
                      <w:p w:rsidR="00006C76" w:rsidRPr="002545EF" w:rsidRDefault="00006C76" w:rsidP="009C7A88">
                        <w:pPr>
                          <w:pStyle w:val="NormalWeb"/>
                          <w:spacing w:before="0" w:beforeAutospacing="0" w:after="0" w:afterAutospacing="0"/>
                          <w:rPr>
                            <w:sz w:val="22"/>
                            <w:szCs w:val="22"/>
                          </w:rPr>
                        </w:pPr>
                        <w:r w:rsidRPr="002545EF">
                          <w:rPr>
                            <w:rFonts w:ascii="Arial" w:hAnsi="Arial" w:cs="Arial"/>
                            <w:b/>
                            <w:bCs/>
                            <w:color w:val="000000" w:themeColor="text1"/>
                            <w:kern w:val="24"/>
                            <w:sz w:val="22"/>
                            <w:szCs w:val="22"/>
                          </w:rPr>
                          <w:t>NIP II</w:t>
                        </w:r>
                      </w:p>
                    </w:txbxContent>
                  </v:textbox>
                </v:shape>
                <v:oval id="Oval 50703" o:spid="_x0000_s1558" style="position:absolute;left:10185;top:8796;width:1579;height:15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Ii0cYA&#10;AADeAAAADwAAAGRycy9kb3ducmV2LnhtbESPzWrDMBCE74W+g9hCbo2UlDbBiRJKIdBDoa3zd91Y&#10;G9vEWglLsd23rwqFHIeZ+YZZrgfbiI7aUDvWMBkrEMSFMzWXGnbbzeMcRIjIBhvHpOGHAqxX93dL&#10;zIzr+Zu6PJYiQThkqKGK0WdShqIii2HsPHHyzq61GJNsS2la7BPcNnKq1Iu0WHNaqNDTW0XFJb9a&#10;DX74OE32/ssdwtxb6vNjh5+s9ehheF2AiDTEW/i//W40PKuZeoK/O+kK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2Ii0cYAAADeAAAADwAAAAAAAAAAAAAAAACYAgAAZHJz&#10;L2Rvd25yZXYueG1sUEsFBgAAAAAEAAQA9QAAAIsDAAAAAA==&#10;" fillcolor="red" strokecolor="red" strokeweight="1pt">
                  <v:stroke joinstyle="miter"/>
                </v:oval>
                <v:oval id="Oval 50704" o:spid="_x0000_s1559" style="position:absolute;left:9954;top:6018;width:1579;height:15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u6pcYA&#10;AADeAAAADwAAAGRycy9kb3ducmV2LnhtbESPzWrDMBCE74W+g9hCbo2U0DbBiRJKIdBDoa3zd91Y&#10;G9vEWglLsd23rwqFHIeZ+YZZrgfbiI7aUDvWMBkrEMSFMzWXGnbbzeMcRIjIBhvHpOGHAqxX93dL&#10;zIzr+Zu6PJYiQThkqKGK0WdShqIii2HsPHHyzq61GJNsS2la7BPcNnKq1Iu0WHNaqNDTW0XFJb9a&#10;DX74OE32/ssdwtxb6vNjh5+s9ehheF2AiDTEW/i//W40PKuZeoK/O+kK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Iu6pcYAAADeAAAADwAAAAAAAAAAAAAAAACYAgAAZHJz&#10;L2Rvd25yZXYueG1sUEsFBgAAAAAEAAQA9QAAAIsDAAAAAA==&#10;" fillcolor="red" strokecolor="red" strokeweight="1pt">
                  <v:stroke joinstyle="miter"/>
                </v:oval>
                <v:oval id="Oval 50705" o:spid="_x0000_s1560" style="position:absolute;left:8565;top:3935;width:1579;height:15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cfPsUA&#10;AADeAAAADwAAAGRycy9kb3ducmV2LnhtbESPT2sCMRTE7wW/Q3hCb5ooWGU1ighCD4XWtX+uz83r&#10;7tLNS9iku9tvbwShx2FmfsNsdoNtREdtqB1rmE0VCOLCmZpLDe/n42QFIkRkg41j0vBHAXbb0cMG&#10;M+N6PlGXx1IkCIcMNVQx+kzKUFRkMUydJ07et2stxiTbUpoW+wS3jZwr9SQt1pwWKvR0qKj4yX+t&#10;Bj+8XGYf/s19hpW31OdfHb6y1o/jYb8GEWmI/+F7+9loWKilWsDtTroCcn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x8+xQAAAN4AAAAPAAAAAAAAAAAAAAAAAJgCAABkcnMv&#10;ZG93bnJldi54bWxQSwUGAAAAAAQABAD1AAAAigMAAAAA&#10;" fillcolor="red" strokecolor="red" strokeweight="1pt">
                  <v:stroke joinstyle="miter"/>
                </v:oval>
                <v:oval id="Oval 50706" o:spid="_x0000_s1561" style="position:absolute;left:7986;top:10648;width:1579;height:15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WBScUA&#10;AADeAAAADwAAAGRycy9kb3ducmV2LnhtbESPT2sCMRTE74LfITzBW00UamU1igiCh4Lt2j/X5+Z1&#10;d+nmJWzi7vbbN4WCx2FmfsNsdoNtREdtqB1rmM8UCOLCmZpLDW+X48MKRIjIBhvHpOGHAuy249EG&#10;M+N6fqUuj6VIEA4Zaqhi9JmUoajIYpg5T5y8L9dajEm2pTQt9gluG7lQaikt1pwWKvR0qKj4zm9W&#10;gx+er/N3/+I+wspb6vPPDs+s9XQy7NcgIg3xHv5vn4yGR/WklvB3J10Bu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FYFJxQAAAN4AAAAPAAAAAAAAAAAAAAAAAJgCAABkcnMv&#10;ZG93bnJldi54bWxQSwUGAAAAAAQABAD1AAAAigMAAAAA&#10;" fillcolor="red" strokecolor="red" strokeweight="1pt">
                  <v:stroke joinstyle="miter"/>
                </v:oval>
                <v:oval id="Oval 50707" o:spid="_x0000_s1562" style="position:absolute;left:5440;top:11921;width:1579;height:15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kk0sUA&#10;AADeAAAADwAAAGRycy9kb3ducmV2LnhtbESPT2sCMRTE7wW/Q3iCN00UWmU1igiCh4Lt2j/X5+Z1&#10;d+nmJWzi7vbbNwWhx2FmfsNsdoNtREdtqB1rmM8UCOLCmZpLDW+X43QFIkRkg41j0vBDAXbb0cMG&#10;M+N6fqUuj6VIEA4Zaqhi9JmUoajIYpg5T5y8L9dajEm2pTQt9gluG7lQ6klarDktVOjpUFHxnd+s&#10;Bj88X+fv/sV9hJW31OefHZ5Z68l42K9BRBrif/jePhkNj2qplvB3J10Bu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WSTSxQAAAN4AAAAPAAAAAAAAAAAAAAAAAJgCAABkcnMv&#10;ZG93bnJldi54bWxQSwUGAAAAAAQABAD1AAAAigMAAAAA&#10;" fillcolor="red" strokecolor="red" strokeweight="1pt">
                  <v:stroke joinstyle="miter"/>
                </v:oval>
                <v:shape id="Freeform 7" o:spid="_x0000_s1563" style="position:absolute;width:4051;height:26443;visibility:visible;mso-wrap-style:square;v-text-anchor:middle" coordsize="1356487,6081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SUO8gA&#10;AADeAAAADwAAAGRycy9kb3ducmV2LnhtbESPT2sCMRTE7wW/Q3iCl1KzSquyNYp/EHoQQdtDj4/N&#10;62Zx87Ik0d366U2h4HGYmd8w82Vna3ElHyrHCkbDDARx4XTFpYKvz93LDESIyBprx6TglwIsF72n&#10;OebatXyk6ymWIkE45KjAxNjkUobCkMUwdA1x8n6ctxiT9KXUHtsEt7UcZ9lEWqw4LRhsaGOoOJ8u&#10;VsF53Zmdfz3c9tNDNdu2+4v8fialBv1u9Q4iUhcf4f/2h1bwlo2mE/i7k66AXN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2BJQ7yAAAAN4AAAAPAAAAAAAAAAAAAAAAAJgCAABk&#10;cnMvZG93bnJldi54bWxQSwUGAAAAAAQABAD1AAAAjQMAAAAA&#10;" path="m,c628952,1699381,1257905,3398762,1349829,4412343,1441753,5425924,551543,6081485,551543,6081485r,e" filled="f" strokecolor="black [3213]" strokeweight="6pt">
                  <v:stroke joinstyle="miter"/>
                  <v:path arrowok="t" o:connecttype="custom" o:connectlocs="0,0;403196,1918583;164747,2644363;164747,2644363" o:connectangles="0,0,0,0"/>
                </v:shape>
                <v:shape id="Freeform 20" o:spid="_x0000_s1564" style="position:absolute;left:20255;top:115;width:3593;height:26444;flip:x;visibility:visible;mso-wrap-style:square;v-text-anchor:middle" coordsize="1356487,6081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AP3sUA&#10;AADeAAAADwAAAGRycy9kb3ducmV2LnhtbESP0WoCMRRE3wv+Q7iCbzWrYJXVKCKK274UVz/gsrlu&#10;Fjc3SxJ1269vCoU+DjNzhlltetuKB/nQOFYwGWcgiCunG64VXM6H1wWIEJE1to5JwRcF2KwHLyvM&#10;tXvyiR5lrEWCcMhRgYmxy6UMlSGLYew64uRdnbcYk/S11B6fCW5bOc2yN2mx4bRgsKOdoepW3q2C&#10;I3+/f3zOjoXZG9fevC17VzRKjYb9dgkiUh//w3/tQiuYZZP5HH7vpCs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8A/exQAAAN4AAAAPAAAAAAAAAAAAAAAAAJgCAABkcnMv&#10;ZG93bnJldi54bWxQSwUGAAAAAAQABAD1AAAAigMAAAAA&#10;" path="m,c628952,1699381,1257905,3398762,1349829,4412343,1441753,5425924,551543,6081485,551543,6081485r,e" filled="f" strokecolor="black [3213]" strokeweight="6pt">
                  <v:stroke joinstyle="miter"/>
                  <v:path arrowok="t" o:connecttype="custom" o:connectlocs="0,0;357472,1918583;146064,2644363;146064,2644363" o:connectangles="0,0,0,0"/>
                </v:shape>
              </v:group>
            </w:pict>
          </mc:Fallback>
        </mc:AlternateContent>
      </w:r>
      <w:r w:rsidRPr="00C560CA">
        <w:rPr>
          <w:noProof/>
          <w:lang w:eastAsia="ko-KR"/>
        </w:rPr>
        <mc:AlternateContent>
          <mc:Choice Requires="wps">
            <w:drawing>
              <wp:anchor distT="0" distB="0" distL="114300" distR="114300" simplePos="0" relativeHeight="251856896" behindDoc="0" locked="0" layoutInCell="1" allowOverlap="1" wp14:anchorId="301448C4" wp14:editId="153855BB">
                <wp:simplePos x="0" y="0"/>
                <wp:positionH relativeFrom="column">
                  <wp:posOffset>4114773</wp:posOffset>
                </wp:positionH>
                <wp:positionV relativeFrom="paragraph">
                  <wp:posOffset>1359374</wp:posOffset>
                </wp:positionV>
                <wp:extent cx="268475" cy="1409800"/>
                <wp:effectExtent l="114300" t="114300" r="132080" b="133350"/>
                <wp:wrapNone/>
                <wp:docPr id="18" name="Can 18"/>
                <wp:cNvGraphicFramePr/>
                <a:graphic xmlns:a="http://schemas.openxmlformats.org/drawingml/2006/main">
                  <a:graphicData uri="http://schemas.microsoft.com/office/word/2010/wordprocessingShape">
                    <wps:wsp>
                      <wps:cNvSpPr/>
                      <wps:spPr>
                        <a:xfrm>
                          <a:off x="0" y="0"/>
                          <a:ext cx="268475" cy="1409800"/>
                        </a:xfrm>
                        <a:prstGeom prst="can">
                          <a:avLst/>
                        </a:prstGeom>
                        <a:noFill/>
                        <a:effectLst>
                          <a:glow rad="101600">
                            <a:srgbClr val="FFFF00">
                              <a:alpha val="60000"/>
                            </a:srgbClr>
                          </a:glo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w15="http://schemas.microsoft.com/office/word/2012/wordml">
            <w:pict>
              <v:shape w14:anchorId="5BEC55F7" id="Can 18" o:spid="_x0000_s1026" type="#_x0000_t22" style="position:absolute;margin-left:324pt;margin-top:107.05pt;width:21.15pt;height:111pt;z-index:251856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" adj="1028" filled="f" strokecolor="#1f4d78 [1604]" strokeweight="1pt">
                <v:stroke joinstyle="miter"/>
              </v:shape>
            </w:pict>
          </mc:Fallback>
        </mc:AlternateContent>
      </w:r>
    </w:p>
    <w:p w:rsidR="009C7A88" w:rsidRDefault="009C7A88" w:rsidP="009C7A88"/>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Pr>
        <w:pStyle w:val="EndNoteBibliography"/>
        <w:spacing w:after="0"/>
        <w:ind w:left="720" w:hanging="720"/>
      </w:pPr>
    </w:p>
    <w:p w:rsidR="009C7A88" w:rsidRDefault="009C7A88" w:rsidP="009C7A88"/>
    <w:p w:rsidR="009C7A88" w:rsidRDefault="009C7A88" w:rsidP="009C7A88"/>
    <w:p w:rsidR="009C7A88" w:rsidRDefault="009C7A88">
      <w:pPr>
        <w:rPr>
          <w:rFonts w:ascii="Courier New" w:hAnsi="Courier New" w:cs="Courier New"/>
        </w:rPr>
      </w:pPr>
      <w:r>
        <w:rPr>
          <w:rFonts w:ascii="Courier New" w:hAnsi="Courier New" w:cs="Courier New"/>
        </w:rPr>
        <w:lastRenderedPageBreak/>
        <w:br w:type="page"/>
      </w:r>
    </w:p>
    <w:p w:rsidR="009C7A88" w:rsidRDefault="009C7A88" w:rsidP="009C7A88">
      <w:pPr>
        <w:pStyle w:val="EndNoteBibliography"/>
        <w:spacing w:after="0"/>
        <w:ind w:left="720" w:firstLine="480"/>
        <w:jc w:val="center"/>
        <w:rPr>
          <w:rFonts w:ascii="Courier New" w:hAnsi="Courier New" w:cs="Courier New"/>
          <w:sz w:val="24"/>
          <w:szCs w:val="24"/>
        </w:rPr>
      </w:pPr>
    </w:p>
    <w:p w:rsidR="009C7A88" w:rsidRDefault="009C7A88" w:rsidP="009C7A88">
      <w:pPr>
        <w:pStyle w:val="EndNoteBibliography"/>
        <w:spacing w:after="0"/>
        <w:ind w:left="720" w:firstLine="480"/>
        <w:jc w:val="center"/>
        <w:rPr>
          <w:rFonts w:ascii="Courier New" w:hAnsi="Courier New" w:cs="Courier New"/>
          <w:sz w:val="24"/>
          <w:szCs w:val="24"/>
        </w:rPr>
      </w:pPr>
    </w:p>
    <w:p w:rsidR="009C7A88" w:rsidRDefault="009C7A88" w:rsidP="009C7A88">
      <w:pPr>
        <w:pStyle w:val="EndNoteBibliography"/>
        <w:spacing w:after="0"/>
        <w:ind w:left="720" w:firstLine="480"/>
        <w:jc w:val="center"/>
        <w:rPr>
          <w:rFonts w:ascii="Courier New" w:hAnsi="Courier New" w:cs="Courier New"/>
          <w:sz w:val="24"/>
          <w:szCs w:val="24"/>
        </w:rPr>
      </w:pPr>
    </w:p>
    <w:p w:rsidR="009C7A88" w:rsidRDefault="009C7A88" w:rsidP="009C7A88">
      <w:pPr>
        <w:pStyle w:val="EndNoteBibliography"/>
        <w:spacing w:after="0"/>
        <w:ind w:left="720" w:firstLine="480"/>
        <w:jc w:val="center"/>
        <w:rPr>
          <w:rFonts w:ascii="Courier New" w:hAnsi="Courier New" w:cs="Courier New"/>
          <w:sz w:val="24"/>
          <w:szCs w:val="24"/>
        </w:rPr>
      </w:pPr>
    </w:p>
    <w:p w:rsidR="009C7A88" w:rsidRDefault="009C7A88" w:rsidP="009C7A88">
      <w:pPr>
        <w:pStyle w:val="EndNoteBibliography"/>
        <w:spacing w:after="0"/>
        <w:ind w:left="720" w:firstLine="480"/>
        <w:jc w:val="center"/>
        <w:rPr>
          <w:rFonts w:ascii="Courier New" w:hAnsi="Courier New" w:cs="Courier New"/>
          <w:sz w:val="24"/>
          <w:szCs w:val="24"/>
        </w:rPr>
      </w:pPr>
    </w:p>
    <w:p w:rsidR="009C7A88" w:rsidRDefault="009C7A88" w:rsidP="009C7A88">
      <w:pPr>
        <w:pStyle w:val="EndNoteBibliography"/>
        <w:spacing w:after="0"/>
        <w:ind w:left="720" w:firstLine="480"/>
        <w:jc w:val="center"/>
        <w:rPr>
          <w:rFonts w:ascii="Courier New" w:hAnsi="Courier New" w:cs="Courier New"/>
          <w:sz w:val="24"/>
          <w:szCs w:val="24"/>
        </w:rPr>
      </w:pPr>
    </w:p>
    <w:p w:rsidR="009C7A88" w:rsidRDefault="009C7A88" w:rsidP="009C7A88">
      <w:pPr>
        <w:pStyle w:val="EndNoteBibliography"/>
        <w:spacing w:after="0"/>
        <w:ind w:left="720" w:firstLine="480"/>
        <w:jc w:val="center"/>
        <w:rPr>
          <w:rFonts w:ascii="Courier New" w:hAnsi="Courier New" w:cs="Courier New"/>
          <w:sz w:val="24"/>
          <w:szCs w:val="24"/>
        </w:rPr>
      </w:pPr>
    </w:p>
    <w:p w:rsidR="009C7A88" w:rsidRDefault="009C7A88" w:rsidP="009C7A88">
      <w:pPr>
        <w:pStyle w:val="EndNoteBibliography"/>
        <w:spacing w:after="0"/>
        <w:ind w:left="720" w:firstLine="480"/>
        <w:jc w:val="center"/>
        <w:rPr>
          <w:rFonts w:ascii="Courier New" w:hAnsi="Courier New" w:cs="Courier New"/>
          <w:sz w:val="24"/>
          <w:szCs w:val="24"/>
        </w:rPr>
      </w:pPr>
    </w:p>
    <w:p w:rsidR="009C7A88" w:rsidRDefault="009C7A88" w:rsidP="009C7A88">
      <w:pPr>
        <w:pStyle w:val="EndNoteBibliography"/>
        <w:spacing w:after="0"/>
        <w:ind w:left="720" w:firstLine="480"/>
        <w:jc w:val="center"/>
        <w:rPr>
          <w:rFonts w:ascii="Courier New" w:hAnsi="Courier New" w:cs="Courier New"/>
          <w:sz w:val="24"/>
          <w:szCs w:val="24"/>
        </w:rPr>
      </w:pPr>
    </w:p>
    <w:p w:rsidR="009C7A88" w:rsidRDefault="009C7A88" w:rsidP="009C7A88">
      <w:pPr>
        <w:pStyle w:val="EndNoteBibliography"/>
        <w:spacing w:after="0"/>
        <w:ind w:left="720" w:firstLine="480"/>
        <w:jc w:val="center"/>
        <w:rPr>
          <w:rFonts w:ascii="Courier New" w:hAnsi="Courier New" w:cs="Courier New"/>
          <w:sz w:val="24"/>
          <w:szCs w:val="24"/>
        </w:rPr>
      </w:pPr>
    </w:p>
    <w:p w:rsidR="009C7A88" w:rsidRDefault="009C7A88" w:rsidP="009C7A88">
      <w:pPr>
        <w:pStyle w:val="EndNoteBibliography"/>
        <w:spacing w:after="0"/>
        <w:ind w:left="720" w:firstLine="480"/>
        <w:jc w:val="center"/>
        <w:rPr>
          <w:rFonts w:ascii="Courier New" w:hAnsi="Courier New" w:cs="Courier New"/>
          <w:sz w:val="24"/>
          <w:szCs w:val="24"/>
        </w:rPr>
      </w:pPr>
    </w:p>
    <w:p w:rsidR="009C7A88" w:rsidRDefault="009C7A88" w:rsidP="009C7A88">
      <w:pPr>
        <w:pStyle w:val="EndNoteBibliography"/>
        <w:spacing w:after="0"/>
        <w:ind w:left="720" w:firstLine="480"/>
        <w:jc w:val="center"/>
        <w:rPr>
          <w:rFonts w:ascii="Courier New" w:hAnsi="Courier New" w:cs="Courier New"/>
          <w:sz w:val="24"/>
          <w:szCs w:val="24"/>
        </w:rPr>
      </w:pPr>
    </w:p>
    <w:p w:rsidR="009C7A88" w:rsidRDefault="009C7A88" w:rsidP="009C7A88">
      <w:pPr>
        <w:pStyle w:val="EndNoteBibliography"/>
        <w:spacing w:after="0"/>
        <w:ind w:left="720" w:firstLine="480"/>
        <w:jc w:val="center"/>
        <w:rPr>
          <w:rFonts w:ascii="Courier New" w:hAnsi="Courier New" w:cs="Courier New"/>
          <w:sz w:val="24"/>
          <w:szCs w:val="24"/>
        </w:rPr>
      </w:pPr>
    </w:p>
    <w:p w:rsidR="009C7A88" w:rsidRDefault="009C7A88" w:rsidP="009C7A88">
      <w:pPr>
        <w:pStyle w:val="EndNoteBibliography"/>
        <w:spacing w:after="0"/>
        <w:ind w:left="720" w:firstLine="480"/>
        <w:jc w:val="center"/>
        <w:rPr>
          <w:rFonts w:ascii="Courier New" w:hAnsi="Courier New" w:cs="Courier New"/>
          <w:sz w:val="24"/>
          <w:szCs w:val="24"/>
        </w:rPr>
      </w:pPr>
    </w:p>
    <w:p w:rsidR="009C7A88" w:rsidRDefault="009C7A88" w:rsidP="009C7A88">
      <w:pPr>
        <w:pStyle w:val="EndNoteBibliography"/>
        <w:spacing w:after="0"/>
        <w:ind w:left="720" w:firstLine="480"/>
        <w:jc w:val="center"/>
        <w:rPr>
          <w:rFonts w:ascii="Courier New" w:hAnsi="Courier New" w:cs="Courier New"/>
          <w:sz w:val="24"/>
          <w:szCs w:val="24"/>
        </w:rPr>
      </w:pPr>
    </w:p>
    <w:p w:rsidR="009C7A88" w:rsidRDefault="009C7A88" w:rsidP="009C7A88">
      <w:pPr>
        <w:pStyle w:val="EndNoteBibliography"/>
        <w:spacing w:after="0"/>
        <w:ind w:left="720" w:firstLine="480"/>
        <w:jc w:val="center"/>
        <w:rPr>
          <w:rFonts w:ascii="Courier New" w:hAnsi="Courier New" w:cs="Courier New"/>
          <w:sz w:val="24"/>
          <w:szCs w:val="24"/>
        </w:rPr>
      </w:pPr>
    </w:p>
    <w:p w:rsidR="009C7A88" w:rsidRDefault="009C7A88" w:rsidP="009C7A88">
      <w:pPr>
        <w:pStyle w:val="EndNoteBibliography"/>
        <w:spacing w:after="0"/>
        <w:ind w:left="720" w:firstLine="480"/>
        <w:jc w:val="center"/>
        <w:rPr>
          <w:rFonts w:ascii="Courier New" w:hAnsi="Courier New" w:cs="Courier New"/>
          <w:sz w:val="24"/>
          <w:szCs w:val="24"/>
        </w:rPr>
      </w:pPr>
    </w:p>
    <w:p w:rsidR="009C7A88" w:rsidRDefault="009C7A88" w:rsidP="009C7A88">
      <w:pPr>
        <w:pStyle w:val="EndNoteBibliography"/>
        <w:spacing w:after="0"/>
        <w:ind w:left="720" w:firstLine="480"/>
        <w:jc w:val="center"/>
        <w:rPr>
          <w:rFonts w:ascii="Courier New" w:hAnsi="Courier New" w:cs="Courier New"/>
          <w:sz w:val="24"/>
          <w:szCs w:val="24"/>
        </w:rPr>
      </w:pPr>
    </w:p>
    <w:p w:rsidR="009C7A88" w:rsidRDefault="009C7A88" w:rsidP="009C7A88">
      <w:pPr>
        <w:pStyle w:val="EndNoteBibliography"/>
        <w:spacing w:after="0"/>
        <w:ind w:left="720" w:firstLine="480"/>
        <w:jc w:val="center"/>
        <w:rPr>
          <w:rFonts w:ascii="Courier New" w:hAnsi="Courier New" w:cs="Courier New"/>
          <w:sz w:val="24"/>
          <w:szCs w:val="24"/>
        </w:rPr>
      </w:pPr>
    </w:p>
    <w:p w:rsidR="009C7A88" w:rsidRDefault="009C7A88" w:rsidP="009C7A88">
      <w:pPr>
        <w:pStyle w:val="EndNoteBibliography"/>
        <w:spacing w:after="0"/>
        <w:ind w:left="720" w:firstLine="480"/>
        <w:jc w:val="center"/>
        <w:rPr>
          <w:rFonts w:ascii="Courier New" w:hAnsi="Courier New" w:cs="Courier New"/>
          <w:sz w:val="24"/>
          <w:szCs w:val="24"/>
        </w:rPr>
      </w:pPr>
    </w:p>
    <w:p w:rsidR="009C7A88" w:rsidRDefault="009C7A88" w:rsidP="009C7A88">
      <w:pPr>
        <w:pStyle w:val="EndNoteBibliography"/>
        <w:spacing w:after="0"/>
        <w:ind w:left="720" w:firstLine="480"/>
        <w:jc w:val="center"/>
        <w:rPr>
          <w:rFonts w:ascii="Courier New" w:hAnsi="Courier New" w:cs="Courier New"/>
          <w:sz w:val="24"/>
          <w:szCs w:val="24"/>
        </w:rPr>
      </w:pPr>
    </w:p>
    <w:p w:rsidR="009C7A88" w:rsidRDefault="009C7A88" w:rsidP="009C7A88">
      <w:pPr>
        <w:pStyle w:val="EndNoteBibliography"/>
        <w:spacing w:after="0"/>
        <w:ind w:left="720" w:firstLine="480"/>
        <w:jc w:val="center"/>
        <w:rPr>
          <w:rFonts w:ascii="Courier New" w:hAnsi="Courier New" w:cs="Courier New"/>
          <w:sz w:val="24"/>
          <w:szCs w:val="24"/>
        </w:rPr>
      </w:pPr>
    </w:p>
    <w:p w:rsidR="009C7A88" w:rsidRPr="007011DA" w:rsidRDefault="009C7A88" w:rsidP="007011DA">
      <w:pPr>
        <w:pStyle w:val="Heading1"/>
      </w:pPr>
      <w:bookmarkStart w:id="287" w:name="_Toc396205012"/>
      <w:r w:rsidRPr="007011DA">
        <w:rPr>
          <w:rStyle w:val="Style2"/>
          <w:rFonts w:cstheme="majorBidi"/>
          <w:b/>
          <w:sz w:val="36"/>
          <w:szCs w:val="36"/>
        </w:rPr>
        <w:t>LIST</w:t>
      </w:r>
      <w:r w:rsidRPr="007011DA">
        <w:t xml:space="preserve"> OF REFERENCES</w:t>
      </w:r>
      <w:bookmarkEnd w:id="287"/>
    </w:p>
    <w:p w:rsidR="009C7A88" w:rsidRDefault="009C7A88" w:rsidP="009C7A88">
      <w:pPr>
        <w:pStyle w:val="EndNoteBibliography"/>
        <w:spacing w:after="0"/>
        <w:ind w:left="720" w:firstLine="480"/>
        <w:rPr>
          <w:rFonts w:ascii="Courier New" w:hAnsi="Courier New" w:cs="Courier New"/>
          <w:sz w:val="24"/>
          <w:szCs w:val="24"/>
        </w:rPr>
      </w:pPr>
    </w:p>
    <w:p w:rsidR="009C7A88" w:rsidRDefault="009C7A88" w:rsidP="009C7A88">
      <w:pPr>
        <w:pStyle w:val="EndNoteBibliography"/>
        <w:spacing w:after="0"/>
        <w:ind w:left="720" w:firstLine="480"/>
        <w:rPr>
          <w:rFonts w:ascii="Courier New" w:hAnsi="Courier New" w:cs="Courier New"/>
          <w:sz w:val="24"/>
          <w:szCs w:val="24"/>
        </w:rPr>
      </w:pPr>
    </w:p>
    <w:p w:rsidR="009C7A88" w:rsidRDefault="009C7A88" w:rsidP="009C7A88">
      <w:pPr>
        <w:pStyle w:val="EndNoteBibliography"/>
        <w:spacing w:after="0"/>
        <w:ind w:left="720" w:firstLine="480"/>
        <w:rPr>
          <w:rFonts w:ascii="Courier New" w:hAnsi="Courier New" w:cs="Courier New"/>
          <w:sz w:val="24"/>
          <w:szCs w:val="24"/>
        </w:rPr>
      </w:pPr>
    </w:p>
    <w:p w:rsidR="009C7A88" w:rsidRDefault="009C7A88" w:rsidP="009C7A88">
      <w:pPr>
        <w:pStyle w:val="EndNoteBibliography"/>
        <w:spacing w:after="0"/>
        <w:ind w:left="720" w:firstLine="480"/>
        <w:rPr>
          <w:rFonts w:ascii="Courier New" w:hAnsi="Courier New" w:cs="Courier New"/>
          <w:sz w:val="24"/>
          <w:szCs w:val="24"/>
        </w:rPr>
      </w:pPr>
    </w:p>
    <w:p w:rsidR="009C7A88" w:rsidRDefault="009C7A88" w:rsidP="009C7A88">
      <w:pPr>
        <w:pStyle w:val="EndNoteBibliography"/>
        <w:spacing w:after="0"/>
        <w:ind w:left="720" w:firstLine="480"/>
        <w:rPr>
          <w:rFonts w:ascii="Courier New" w:hAnsi="Courier New" w:cs="Courier New"/>
          <w:sz w:val="24"/>
          <w:szCs w:val="24"/>
        </w:rPr>
      </w:pPr>
    </w:p>
    <w:p w:rsidR="009C7A88" w:rsidRDefault="009C7A88" w:rsidP="009C7A88">
      <w:pPr>
        <w:pStyle w:val="EndNoteBibliography"/>
        <w:spacing w:after="0"/>
        <w:ind w:left="720" w:firstLine="480"/>
        <w:rPr>
          <w:rFonts w:ascii="Courier New" w:hAnsi="Courier New" w:cs="Courier New"/>
          <w:sz w:val="24"/>
          <w:szCs w:val="24"/>
        </w:rPr>
      </w:pPr>
    </w:p>
    <w:p w:rsidR="009C7A88" w:rsidRDefault="009C7A88" w:rsidP="009C7A88">
      <w:pPr>
        <w:pStyle w:val="EndNoteBibliography"/>
        <w:spacing w:after="0"/>
        <w:ind w:left="720" w:firstLine="480"/>
        <w:rPr>
          <w:rFonts w:ascii="Courier New" w:hAnsi="Courier New" w:cs="Courier New"/>
          <w:sz w:val="24"/>
          <w:szCs w:val="24"/>
        </w:rPr>
      </w:pPr>
    </w:p>
    <w:p w:rsidR="009C7A88" w:rsidRDefault="009C7A88" w:rsidP="009C7A88">
      <w:pPr>
        <w:pStyle w:val="EndNoteBibliography"/>
        <w:spacing w:after="0"/>
        <w:ind w:left="720" w:firstLine="480"/>
        <w:rPr>
          <w:rFonts w:ascii="Courier New" w:hAnsi="Courier New" w:cs="Courier New"/>
          <w:sz w:val="24"/>
          <w:szCs w:val="24"/>
        </w:rPr>
      </w:pPr>
    </w:p>
    <w:p w:rsidR="009C7A88" w:rsidRDefault="009C7A88" w:rsidP="009C7A88">
      <w:pPr>
        <w:pStyle w:val="EndNoteBibliography"/>
        <w:spacing w:after="0"/>
        <w:ind w:left="720" w:firstLine="480"/>
        <w:rPr>
          <w:rFonts w:ascii="Courier New" w:hAnsi="Courier New" w:cs="Courier New"/>
          <w:sz w:val="24"/>
          <w:szCs w:val="24"/>
        </w:rPr>
      </w:pPr>
    </w:p>
    <w:p w:rsidR="009C7A88" w:rsidRDefault="009C7A88" w:rsidP="009C7A88">
      <w:pPr>
        <w:pStyle w:val="EndNoteBibliography"/>
        <w:spacing w:after="0"/>
        <w:ind w:left="720" w:firstLine="480"/>
        <w:rPr>
          <w:rFonts w:ascii="Courier New" w:hAnsi="Courier New" w:cs="Courier New"/>
          <w:sz w:val="24"/>
          <w:szCs w:val="24"/>
        </w:rPr>
      </w:pPr>
    </w:p>
    <w:p w:rsidR="009C7A88" w:rsidRDefault="009C7A88" w:rsidP="009C7A88">
      <w:pPr>
        <w:pStyle w:val="EndNoteBibliography"/>
        <w:spacing w:after="0"/>
        <w:ind w:left="720" w:firstLine="480"/>
        <w:rPr>
          <w:rFonts w:ascii="Courier New" w:hAnsi="Courier New" w:cs="Courier New"/>
          <w:sz w:val="24"/>
          <w:szCs w:val="24"/>
        </w:rPr>
      </w:pPr>
    </w:p>
    <w:p w:rsidR="009C7A88" w:rsidRDefault="009C7A88" w:rsidP="009C7A88">
      <w:pPr>
        <w:pStyle w:val="EndNoteBibliography"/>
        <w:spacing w:after="0"/>
        <w:ind w:left="720" w:firstLine="480"/>
        <w:rPr>
          <w:rFonts w:ascii="Courier New" w:hAnsi="Courier New" w:cs="Courier New"/>
          <w:sz w:val="24"/>
          <w:szCs w:val="24"/>
        </w:rPr>
      </w:pPr>
    </w:p>
    <w:p w:rsidR="009C7A88" w:rsidRDefault="009C7A88" w:rsidP="009C7A88">
      <w:pPr>
        <w:pStyle w:val="EndNoteBibliography"/>
        <w:spacing w:after="0"/>
        <w:ind w:left="720" w:firstLine="480"/>
        <w:rPr>
          <w:rFonts w:ascii="Courier New" w:hAnsi="Courier New" w:cs="Courier New"/>
          <w:sz w:val="24"/>
          <w:szCs w:val="24"/>
        </w:rPr>
      </w:pPr>
    </w:p>
    <w:p w:rsidR="009C7A88" w:rsidRDefault="009C7A88" w:rsidP="009C7A88">
      <w:pPr>
        <w:pStyle w:val="EndNoteBibliography"/>
        <w:spacing w:after="0"/>
        <w:ind w:left="720" w:firstLine="480"/>
        <w:rPr>
          <w:rFonts w:ascii="Courier New" w:hAnsi="Courier New" w:cs="Courier New"/>
          <w:sz w:val="24"/>
          <w:szCs w:val="24"/>
        </w:rPr>
      </w:pPr>
    </w:p>
    <w:p w:rsidR="009C7A88" w:rsidRDefault="009C7A88" w:rsidP="009C7A88">
      <w:pPr>
        <w:pStyle w:val="EndNoteBibliography"/>
        <w:spacing w:after="0"/>
        <w:ind w:left="720" w:firstLine="480"/>
        <w:rPr>
          <w:rFonts w:ascii="Courier New" w:hAnsi="Courier New" w:cs="Courier New"/>
          <w:sz w:val="24"/>
          <w:szCs w:val="24"/>
        </w:rPr>
      </w:pPr>
    </w:p>
    <w:p w:rsidR="009C7A88" w:rsidRDefault="009C7A88" w:rsidP="009C7A88">
      <w:pPr>
        <w:pStyle w:val="EndNoteBibliography"/>
        <w:spacing w:after="0"/>
        <w:ind w:left="720" w:firstLine="480"/>
        <w:rPr>
          <w:rFonts w:ascii="Courier New" w:hAnsi="Courier New" w:cs="Courier New"/>
          <w:sz w:val="24"/>
          <w:szCs w:val="24"/>
        </w:rPr>
      </w:pPr>
    </w:p>
    <w:p w:rsidR="009C7A88" w:rsidRDefault="009C7A88" w:rsidP="009C7A88">
      <w:pPr>
        <w:pStyle w:val="EndNoteBibliography"/>
        <w:spacing w:after="0"/>
        <w:ind w:left="720" w:firstLine="480"/>
        <w:rPr>
          <w:rFonts w:ascii="Courier New" w:hAnsi="Courier New" w:cs="Courier New"/>
          <w:sz w:val="24"/>
          <w:szCs w:val="24"/>
        </w:rPr>
      </w:pPr>
    </w:p>
    <w:p w:rsidR="009C7A88" w:rsidRDefault="009C7A88" w:rsidP="009C7A88">
      <w:pPr>
        <w:pStyle w:val="EndNoteBibliography"/>
        <w:spacing w:after="0"/>
        <w:ind w:left="720" w:firstLine="480"/>
        <w:rPr>
          <w:rFonts w:ascii="Courier New" w:hAnsi="Courier New" w:cs="Courier New"/>
          <w:sz w:val="24"/>
          <w:szCs w:val="24"/>
        </w:rPr>
      </w:pPr>
    </w:p>
    <w:p w:rsidR="009C7A88" w:rsidRDefault="009C7A88" w:rsidP="009C7A88">
      <w:pPr>
        <w:pStyle w:val="EndNoteBibliography"/>
        <w:spacing w:after="0"/>
        <w:ind w:left="720" w:firstLine="480"/>
        <w:rPr>
          <w:rFonts w:ascii="Courier New" w:hAnsi="Courier New" w:cs="Courier New"/>
          <w:sz w:val="24"/>
          <w:szCs w:val="24"/>
        </w:rPr>
      </w:pPr>
    </w:p>
    <w:p w:rsidR="009C7A88" w:rsidRDefault="009C7A88" w:rsidP="009C7A88">
      <w:pPr>
        <w:pStyle w:val="EndNoteBibliography"/>
        <w:spacing w:after="0"/>
        <w:ind w:firstLine="480"/>
        <w:rPr>
          <w:rFonts w:ascii="Courier New" w:hAnsi="Courier New" w:cs="Courier New"/>
          <w:sz w:val="24"/>
          <w:szCs w:val="24"/>
        </w:rPr>
      </w:pPr>
    </w:p>
    <w:p w:rsidR="00271858" w:rsidRPr="006B5159" w:rsidRDefault="009C7A8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lastRenderedPageBreak/>
        <w:fldChar w:fldCharType="begin"/>
      </w:r>
      <w:r w:rsidRPr="006B5159">
        <w:rPr>
          <w:rFonts w:ascii="Courier New" w:hAnsi="Courier New" w:cs="Courier New"/>
          <w:sz w:val="24"/>
          <w:szCs w:val="24"/>
        </w:rPr>
        <w:instrText xml:space="preserve"> ADDIN EN.REFLIST </w:instrText>
      </w:r>
      <w:r w:rsidRPr="006B5159">
        <w:rPr>
          <w:rFonts w:ascii="Courier New" w:hAnsi="Courier New" w:cs="Courier New"/>
          <w:sz w:val="24"/>
          <w:szCs w:val="24"/>
        </w:rPr>
        <w:fldChar w:fldCharType="separate"/>
      </w:r>
      <w:r w:rsidR="00271858" w:rsidRPr="006B5159">
        <w:rPr>
          <w:rFonts w:ascii="Courier New" w:hAnsi="Courier New" w:cs="Courier New"/>
          <w:sz w:val="24"/>
          <w:szCs w:val="24"/>
        </w:rPr>
        <w:t xml:space="preserve">Agre, P. (2004). "Nobel Lecture. Aquaporin water channels." </w:t>
      </w:r>
      <w:r w:rsidR="00271858" w:rsidRPr="006B5159">
        <w:rPr>
          <w:rFonts w:ascii="Courier New" w:hAnsi="Courier New" w:cs="Courier New"/>
          <w:sz w:val="24"/>
          <w:szCs w:val="24"/>
          <w:u w:val="single"/>
        </w:rPr>
        <w:t>Biosci Rep</w:t>
      </w:r>
      <w:r w:rsidR="00271858" w:rsidRPr="006B5159">
        <w:rPr>
          <w:rFonts w:ascii="Courier New" w:hAnsi="Courier New" w:cs="Courier New"/>
          <w:sz w:val="24"/>
          <w:szCs w:val="24"/>
        </w:rPr>
        <w:t xml:space="preserve"> </w:t>
      </w:r>
      <w:r w:rsidR="00271858" w:rsidRPr="006B5159">
        <w:rPr>
          <w:rFonts w:ascii="Courier New" w:hAnsi="Courier New" w:cs="Courier New"/>
          <w:b/>
          <w:sz w:val="24"/>
          <w:szCs w:val="24"/>
        </w:rPr>
        <w:t>24</w:t>
      </w:r>
      <w:r w:rsidR="00271858" w:rsidRPr="006B5159">
        <w:rPr>
          <w:rFonts w:ascii="Courier New" w:hAnsi="Courier New" w:cs="Courier New"/>
          <w:sz w:val="24"/>
          <w:szCs w:val="24"/>
        </w:rPr>
        <w:t>(3): 127-163.</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Agre, P., G. M. Preston, B. L. Smith, J. S. Jung, S. Raina, C. Moon, W. B. Guggino and S. Nielsen (1993). "Aquaporin CHIP: the archetypal molecular water channel." </w:t>
      </w:r>
      <w:r w:rsidRPr="006B5159">
        <w:rPr>
          <w:rFonts w:ascii="Courier New" w:hAnsi="Courier New" w:cs="Courier New"/>
          <w:sz w:val="24"/>
          <w:szCs w:val="24"/>
          <w:u w:val="single"/>
        </w:rPr>
        <w:t>Am J Physiol</w:t>
      </w:r>
      <w:r w:rsidRPr="006B5159">
        <w:rPr>
          <w:rFonts w:ascii="Courier New" w:hAnsi="Courier New" w:cs="Courier New"/>
          <w:sz w:val="24"/>
          <w:szCs w:val="24"/>
        </w:rPr>
        <w:t xml:space="preserve"> </w:t>
      </w:r>
      <w:r w:rsidRPr="006B5159">
        <w:rPr>
          <w:rFonts w:ascii="Courier New" w:hAnsi="Courier New" w:cs="Courier New"/>
          <w:b/>
          <w:sz w:val="24"/>
          <w:szCs w:val="24"/>
        </w:rPr>
        <w:t>265</w:t>
      </w:r>
      <w:r w:rsidRPr="006B5159">
        <w:rPr>
          <w:rFonts w:ascii="Courier New" w:hAnsi="Courier New" w:cs="Courier New"/>
          <w:sz w:val="24"/>
          <w:szCs w:val="24"/>
        </w:rPr>
        <w:t>(4 Pt 2): F463-476.</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Alleva, K., C. M. Niemietz, M. Sutka, C. Maurel, M. Parisi, S. D. Tyerman and G. Amodeo (2006). "Plasma membrane of Beta vulgaris storage root shows high water channel activity regulated by cytoplasmic pH and a dual range of calcium concentrations." </w:t>
      </w:r>
      <w:r w:rsidRPr="006B5159">
        <w:rPr>
          <w:rFonts w:ascii="Courier New" w:hAnsi="Courier New" w:cs="Courier New"/>
          <w:sz w:val="24"/>
          <w:szCs w:val="24"/>
          <w:u w:val="single"/>
        </w:rPr>
        <w:t>J Exp Bot</w:t>
      </w:r>
      <w:r w:rsidRPr="006B5159">
        <w:rPr>
          <w:rFonts w:ascii="Courier New" w:hAnsi="Courier New" w:cs="Courier New"/>
          <w:sz w:val="24"/>
          <w:szCs w:val="24"/>
        </w:rPr>
        <w:t xml:space="preserve"> </w:t>
      </w:r>
      <w:r w:rsidRPr="006B5159">
        <w:rPr>
          <w:rFonts w:ascii="Courier New" w:hAnsi="Courier New" w:cs="Courier New"/>
          <w:b/>
          <w:sz w:val="24"/>
          <w:szCs w:val="24"/>
        </w:rPr>
        <w:t>57</w:t>
      </w:r>
      <w:r w:rsidRPr="006B5159">
        <w:rPr>
          <w:rFonts w:ascii="Courier New" w:hAnsi="Courier New" w:cs="Courier New"/>
          <w:sz w:val="24"/>
          <w:szCs w:val="24"/>
        </w:rPr>
        <w:t>(3): 609-621.</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Anderberg, H. I., J. A. Danielson and U. Johanson (2011). "Algal MIPs, high diversity and conserved motifs." </w:t>
      </w:r>
      <w:r w:rsidRPr="006B5159">
        <w:rPr>
          <w:rFonts w:ascii="Courier New" w:hAnsi="Courier New" w:cs="Courier New"/>
          <w:sz w:val="24"/>
          <w:szCs w:val="24"/>
          <w:u w:val="single"/>
        </w:rPr>
        <w:t>BMC Evol Biol</w:t>
      </w:r>
      <w:r w:rsidRPr="006B5159">
        <w:rPr>
          <w:rFonts w:ascii="Courier New" w:hAnsi="Courier New" w:cs="Courier New"/>
          <w:sz w:val="24"/>
          <w:szCs w:val="24"/>
        </w:rPr>
        <w:t xml:space="preserve"> </w:t>
      </w:r>
      <w:r w:rsidRPr="006B5159">
        <w:rPr>
          <w:rFonts w:ascii="Courier New" w:hAnsi="Courier New" w:cs="Courier New"/>
          <w:b/>
          <w:sz w:val="24"/>
          <w:szCs w:val="24"/>
        </w:rPr>
        <w:t>11</w:t>
      </w:r>
      <w:r w:rsidRPr="006B5159">
        <w:rPr>
          <w:rFonts w:ascii="Courier New" w:hAnsi="Courier New" w:cs="Courier New"/>
          <w:sz w:val="24"/>
          <w:szCs w:val="24"/>
        </w:rPr>
        <w:t>: 110.</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Anderberg, H. I., P. Kjellbom and U. Johanson (2012). "Annotation of Selaginella moellendorffii Major Intrinsic Proteins and the Evolution of the Protein Family in Terrestrial Plants." </w:t>
      </w:r>
      <w:r w:rsidRPr="006B5159">
        <w:rPr>
          <w:rFonts w:ascii="Courier New" w:hAnsi="Courier New" w:cs="Courier New"/>
          <w:sz w:val="24"/>
          <w:szCs w:val="24"/>
          <w:u w:val="single"/>
        </w:rPr>
        <w:t>Front Plant Sci</w:t>
      </w:r>
      <w:r w:rsidRPr="006B5159">
        <w:rPr>
          <w:rFonts w:ascii="Courier New" w:hAnsi="Courier New" w:cs="Courier New"/>
          <w:sz w:val="24"/>
          <w:szCs w:val="24"/>
        </w:rPr>
        <w:t xml:space="preserve"> </w:t>
      </w:r>
      <w:r w:rsidRPr="006B5159">
        <w:rPr>
          <w:rFonts w:ascii="Courier New" w:hAnsi="Courier New" w:cs="Courier New"/>
          <w:b/>
          <w:sz w:val="24"/>
          <w:szCs w:val="24"/>
        </w:rPr>
        <w:t>3</w:t>
      </w:r>
      <w:r w:rsidRPr="006B5159">
        <w:rPr>
          <w:rFonts w:ascii="Courier New" w:hAnsi="Courier New" w:cs="Courier New"/>
          <w:sz w:val="24"/>
          <w:szCs w:val="24"/>
        </w:rPr>
        <w:t>: 33.</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Aouali, N., P. Laporte and C. Clement (2001). "Pectin secretion and distribution in the anther during pollen development in Lilium." </w:t>
      </w:r>
      <w:r w:rsidRPr="006B5159">
        <w:rPr>
          <w:rFonts w:ascii="Courier New" w:hAnsi="Courier New" w:cs="Courier New"/>
          <w:sz w:val="24"/>
          <w:szCs w:val="24"/>
          <w:u w:val="single"/>
        </w:rPr>
        <w:t>Planta</w:t>
      </w:r>
      <w:r w:rsidRPr="006B5159">
        <w:rPr>
          <w:rFonts w:ascii="Courier New" w:hAnsi="Courier New" w:cs="Courier New"/>
          <w:sz w:val="24"/>
          <w:szCs w:val="24"/>
        </w:rPr>
        <w:t xml:space="preserve"> </w:t>
      </w:r>
      <w:r w:rsidRPr="006B5159">
        <w:rPr>
          <w:rFonts w:ascii="Courier New" w:hAnsi="Courier New" w:cs="Courier New"/>
          <w:b/>
          <w:sz w:val="24"/>
          <w:szCs w:val="24"/>
        </w:rPr>
        <w:t>213</w:t>
      </w:r>
      <w:r w:rsidRPr="006B5159">
        <w:rPr>
          <w:rFonts w:ascii="Courier New" w:hAnsi="Courier New" w:cs="Courier New"/>
          <w:sz w:val="24"/>
          <w:szCs w:val="24"/>
        </w:rPr>
        <w:t>(1): 71-79.</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Bansal, A. and R. Sankararamakrishnan (2007). "Homology modeling of major intrinsic proteins in rice, maize and Arabidopsis: </w:t>
      </w:r>
      <w:r w:rsidRPr="006B5159">
        <w:rPr>
          <w:rFonts w:ascii="Courier New" w:hAnsi="Courier New" w:cs="Courier New"/>
          <w:sz w:val="24"/>
          <w:szCs w:val="24"/>
        </w:rPr>
        <w:lastRenderedPageBreak/>
        <w:t xml:space="preserve">comparative analysis of transmembrane helix association and aromatic/arginine selectivity filters." </w:t>
      </w:r>
      <w:r w:rsidRPr="006B5159">
        <w:rPr>
          <w:rFonts w:ascii="Courier New" w:hAnsi="Courier New" w:cs="Courier New"/>
          <w:sz w:val="24"/>
          <w:szCs w:val="24"/>
          <w:u w:val="single"/>
        </w:rPr>
        <w:t>BMC Struct Biol</w:t>
      </w:r>
      <w:r w:rsidRPr="006B5159">
        <w:rPr>
          <w:rFonts w:ascii="Courier New" w:hAnsi="Courier New" w:cs="Courier New"/>
          <w:sz w:val="24"/>
          <w:szCs w:val="24"/>
        </w:rPr>
        <w:t xml:space="preserve"> </w:t>
      </w:r>
      <w:r w:rsidRPr="006B5159">
        <w:rPr>
          <w:rFonts w:ascii="Courier New" w:hAnsi="Courier New" w:cs="Courier New"/>
          <w:b/>
          <w:sz w:val="24"/>
          <w:szCs w:val="24"/>
        </w:rPr>
        <w:t>7</w:t>
      </w:r>
      <w:r w:rsidRPr="006B5159">
        <w:rPr>
          <w:rFonts w:ascii="Courier New" w:hAnsi="Courier New" w:cs="Courier New"/>
          <w:sz w:val="24"/>
          <w:szCs w:val="24"/>
        </w:rPr>
        <w:t>: 27.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Bedinger, P. (1992). "The remarkable biology of pollen." </w:t>
      </w:r>
      <w:r w:rsidRPr="006B5159">
        <w:rPr>
          <w:rFonts w:ascii="Courier New" w:hAnsi="Courier New" w:cs="Courier New"/>
          <w:sz w:val="24"/>
          <w:szCs w:val="24"/>
          <w:u w:val="single"/>
        </w:rPr>
        <w:t>Plant Cell</w:t>
      </w:r>
      <w:r w:rsidRPr="006B5159">
        <w:rPr>
          <w:rFonts w:ascii="Courier New" w:hAnsi="Courier New" w:cs="Courier New"/>
          <w:sz w:val="24"/>
          <w:szCs w:val="24"/>
        </w:rPr>
        <w:t xml:space="preserve"> </w:t>
      </w:r>
      <w:r w:rsidRPr="006B5159">
        <w:rPr>
          <w:rFonts w:ascii="Courier New" w:hAnsi="Courier New" w:cs="Courier New"/>
          <w:b/>
          <w:sz w:val="24"/>
          <w:szCs w:val="24"/>
        </w:rPr>
        <w:t>4</w:t>
      </w:r>
      <w:r w:rsidRPr="006B5159">
        <w:rPr>
          <w:rFonts w:ascii="Courier New" w:hAnsi="Courier New" w:cs="Courier New"/>
          <w:sz w:val="24"/>
          <w:szCs w:val="24"/>
        </w:rPr>
        <w:t>(8): 879-887.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Berneche, S. and B. Roux (2000). "Molecular dynamics of the KcsA K(+) channel in a bilayer membrane." </w:t>
      </w:r>
      <w:r w:rsidRPr="006B5159">
        <w:rPr>
          <w:rFonts w:ascii="Courier New" w:hAnsi="Courier New" w:cs="Courier New"/>
          <w:sz w:val="24"/>
          <w:szCs w:val="24"/>
          <w:u w:val="single"/>
        </w:rPr>
        <w:t>Biophys J</w:t>
      </w:r>
      <w:r w:rsidRPr="006B5159">
        <w:rPr>
          <w:rFonts w:ascii="Courier New" w:hAnsi="Courier New" w:cs="Courier New"/>
          <w:sz w:val="24"/>
          <w:szCs w:val="24"/>
        </w:rPr>
        <w:t xml:space="preserve"> </w:t>
      </w:r>
      <w:r w:rsidRPr="006B5159">
        <w:rPr>
          <w:rFonts w:ascii="Courier New" w:hAnsi="Courier New" w:cs="Courier New"/>
          <w:b/>
          <w:sz w:val="24"/>
          <w:szCs w:val="24"/>
        </w:rPr>
        <w:t>78</w:t>
      </w:r>
      <w:r w:rsidRPr="006B5159">
        <w:rPr>
          <w:rFonts w:ascii="Courier New" w:hAnsi="Courier New" w:cs="Courier New"/>
          <w:sz w:val="24"/>
          <w:szCs w:val="24"/>
        </w:rPr>
        <w:t>(6): 2900-2917.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Berneche, S. and B. Roux (2001). "Energetics of ion conduction through the K+ channel." </w:t>
      </w:r>
      <w:r w:rsidRPr="006B5159">
        <w:rPr>
          <w:rFonts w:ascii="Courier New" w:hAnsi="Courier New" w:cs="Courier New"/>
          <w:sz w:val="24"/>
          <w:szCs w:val="24"/>
          <w:u w:val="single"/>
        </w:rPr>
        <w:t>Nature</w:t>
      </w:r>
      <w:r w:rsidRPr="006B5159">
        <w:rPr>
          <w:rFonts w:ascii="Courier New" w:hAnsi="Courier New" w:cs="Courier New"/>
          <w:sz w:val="24"/>
          <w:szCs w:val="24"/>
        </w:rPr>
        <w:t xml:space="preserve"> </w:t>
      </w:r>
      <w:r w:rsidRPr="006B5159">
        <w:rPr>
          <w:rFonts w:ascii="Courier New" w:hAnsi="Courier New" w:cs="Courier New"/>
          <w:b/>
          <w:sz w:val="24"/>
          <w:szCs w:val="24"/>
        </w:rPr>
        <w:t>414</w:t>
      </w:r>
      <w:r w:rsidRPr="006B5159">
        <w:rPr>
          <w:rFonts w:ascii="Courier New" w:hAnsi="Courier New" w:cs="Courier New"/>
          <w:sz w:val="24"/>
          <w:szCs w:val="24"/>
        </w:rPr>
        <w:t>(6859): 73-77.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Bienert, G. P., M. D. Bienert, T. P. Jahn, M. Boutry and F. Chaumont (2011). "Solanaceae XIPs are plasma membrane aquaporins that facilitate the transport of many uncharged substrates." </w:t>
      </w:r>
      <w:r w:rsidRPr="006B5159">
        <w:rPr>
          <w:rFonts w:ascii="Courier New" w:hAnsi="Courier New" w:cs="Courier New"/>
          <w:sz w:val="24"/>
          <w:szCs w:val="24"/>
          <w:u w:val="single"/>
        </w:rPr>
        <w:t>Plant J</w:t>
      </w:r>
      <w:r w:rsidRPr="006B5159">
        <w:rPr>
          <w:rFonts w:ascii="Courier New" w:hAnsi="Courier New" w:cs="Courier New"/>
          <w:sz w:val="24"/>
          <w:szCs w:val="24"/>
        </w:rPr>
        <w:t xml:space="preserve"> </w:t>
      </w:r>
      <w:r w:rsidRPr="006B5159">
        <w:rPr>
          <w:rFonts w:ascii="Courier New" w:hAnsi="Courier New" w:cs="Courier New"/>
          <w:b/>
          <w:sz w:val="24"/>
          <w:szCs w:val="24"/>
        </w:rPr>
        <w:t>66</w:t>
      </w:r>
      <w:r w:rsidRPr="006B5159">
        <w:rPr>
          <w:rFonts w:ascii="Courier New" w:hAnsi="Courier New" w:cs="Courier New"/>
          <w:sz w:val="24"/>
          <w:szCs w:val="24"/>
        </w:rPr>
        <w:t>(2): 306-317.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Bienert, G. P., M. Thorsen, M. D. Schussler, H. R. Nilsson, A. Wagner, M. J. Tamas and T. P. Jahn (2008). "A subgroup of plant aquaporins facilitate the bi-directional diffusion of As(OH)3 and Sb(OH)3 across membranes." </w:t>
      </w:r>
      <w:r w:rsidRPr="006B5159">
        <w:rPr>
          <w:rFonts w:ascii="Courier New" w:hAnsi="Courier New" w:cs="Courier New"/>
          <w:sz w:val="24"/>
          <w:szCs w:val="24"/>
          <w:u w:val="single"/>
        </w:rPr>
        <w:t>BMC Biol</w:t>
      </w:r>
      <w:r w:rsidRPr="006B5159">
        <w:rPr>
          <w:rFonts w:ascii="Courier New" w:hAnsi="Courier New" w:cs="Courier New"/>
          <w:sz w:val="24"/>
          <w:szCs w:val="24"/>
        </w:rPr>
        <w:t xml:space="preserve"> </w:t>
      </w:r>
      <w:r w:rsidRPr="006B5159">
        <w:rPr>
          <w:rFonts w:ascii="Courier New" w:hAnsi="Courier New" w:cs="Courier New"/>
          <w:b/>
          <w:sz w:val="24"/>
          <w:szCs w:val="24"/>
        </w:rPr>
        <w:t>6</w:t>
      </w:r>
      <w:r w:rsidRPr="006B5159">
        <w:rPr>
          <w:rFonts w:ascii="Courier New" w:hAnsi="Courier New" w:cs="Courier New"/>
          <w:sz w:val="24"/>
          <w:szCs w:val="24"/>
        </w:rPr>
        <w:t>: 26.</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Blackmore, S., A. H. Wortley, J. J. Skvarla and J. R. Rowley (2007). "Pollen wall development in flowering plants." </w:t>
      </w:r>
      <w:r w:rsidRPr="006B5159">
        <w:rPr>
          <w:rFonts w:ascii="Courier New" w:hAnsi="Courier New" w:cs="Courier New"/>
          <w:sz w:val="24"/>
          <w:szCs w:val="24"/>
          <w:u w:val="single"/>
        </w:rPr>
        <w:t>New Phytol</w:t>
      </w:r>
      <w:r w:rsidRPr="006B5159">
        <w:rPr>
          <w:rFonts w:ascii="Courier New" w:hAnsi="Courier New" w:cs="Courier New"/>
          <w:sz w:val="24"/>
          <w:szCs w:val="24"/>
        </w:rPr>
        <w:t xml:space="preserve"> </w:t>
      </w:r>
      <w:r w:rsidRPr="006B5159">
        <w:rPr>
          <w:rFonts w:ascii="Courier New" w:hAnsi="Courier New" w:cs="Courier New"/>
          <w:b/>
          <w:sz w:val="24"/>
          <w:szCs w:val="24"/>
        </w:rPr>
        <w:t>174</w:t>
      </w:r>
      <w:r w:rsidRPr="006B5159">
        <w:rPr>
          <w:rFonts w:ascii="Courier New" w:hAnsi="Courier New" w:cs="Courier New"/>
          <w:sz w:val="24"/>
          <w:szCs w:val="24"/>
        </w:rPr>
        <w:t>(3): 483-498.</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Blevins, D. G. and K. M. Lukaszewski (1998). "Boron in Plant Structure and Function." </w:t>
      </w:r>
      <w:r w:rsidRPr="006B5159">
        <w:rPr>
          <w:rFonts w:ascii="Courier New" w:hAnsi="Courier New" w:cs="Courier New"/>
          <w:sz w:val="24"/>
          <w:szCs w:val="24"/>
          <w:u w:val="single"/>
        </w:rPr>
        <w:t>Annu Rev Plant Physiol Plant Mol Biol</w:t>
      </w:r>
      <w:r w:rsidRPr="006B5159">
        <w:rPr>
          <w:rFonts w:ascii="Courier New" w:hAnsi="Courier New" w:cs="Courier New"/>
          <w:sz w:val="24"/>
          <w:szCs w:val="24"/>
        </w:rPr>
        <w:t xml:space="preserve"> </w:t>
      </w:r>
      <w:r w:rsidRPr="006B5159">
        <w:rPr>
          <w:rFonts w:ascii="Courier New" w:hAnsi="Courier New" w:cs="Courier New"/>
          <w:b/>
          <w:sz w:val="24"/>
          <w:szCs w:val="24"/>
        </w:rPr>
        <w:t>49</w:t>
      </w:r>
      <w:r w:rsidRPr="006B5159">
        <w:rPr>
          <w:rFonts w:ascii="Courier New" w:hAnsi="Courier New" w:cs="Courier New"/>
          <w:sz w:val="24"/>
          <w:szCs w:val="24"/>
        </w:rPr>
        <w:t>: 481-500.</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lastRenderedPageBreak/>
        <w:t xml:space="preserve">Bolanos, L., N. J. Brewin and I. Bonilla (1996). "Effects of Boron on Rhizobium-Legume Cell-Surface Interactions and Nodule Development." </w:t>
      </w:r>
      <w:r w:rsidRPr="006B5159">
        <w:rPr>
          <w:rFonts w:ascii="Courier New" w:hAnsi="Courier New" w:cs="Courier New"/>
          <w:sz w:val="24"/>
          <w:szCs w:val="24"/>
          <w:u w:val="single"/>
        </w:rPr>
        <w:t>Plant Physiol</w:t>
      </w:r>
      <w:r w:rsidRPr="006B5159">
        <w:rPr>
          <w:rFonts w:ascii="Courier New" w:hAnsi="Courier New" w:cs="Courier New"/>
          <w:sz w:val="24"/>
          <w:szCs w:val="24"/>
        </w:rPr>
        <w:t xml:space="preserve"> </w:t>
      </w:r>
      <w:r w:rsidRPr="006B5159">
        <w:rPr>
          <w:rFonts w:ascii="Courier New" w:hAnsi="Courier New" w:cs="Courier New"/>
          <w:b/>
          <w:sz w:val="24"/>
          <w:szCs w:val="24"/>
        </w:rPr>
        <w:t>110</w:t>
      </w:r>
      <w:r w:rsidRPr="006B5159">
        <w:rPr>
          <w:rFonts w:ascii="Courier New" w:hAnsi="Courier New" w:cs="Courier New"/>
          <w:sz w:val="24"/>
          <w:szCs w:val="24"/>
        </w:rPr>
        <w:t>(4): 1249-1256.</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Bonilla, I., C. Mergold-Villasenor, M. E. Campos, N. Sanchez, H. Perez, L. Lopez, L. Castrejon, F. Sanchez and G. I. Cassab (1997). "The aberrant cell walls of boron-deficient bean root nodules have no covalently bound hydroxyproline-/proline-rich proteins." </w:t>
      </w:r>
      <w:r w:rsidRPr="006B5159">
        <w:rPr>
          <w:rFonts w:ascii="Courier New" w:hAnsi="Courier New" w:cs="Courier New"/>
          <w:sz w:val="24"/>
          <w:szCs w:val="24"/>
          <w:u w:val="single"/>
        </w:rPr>
        <w:t>Plant Physiol</w:t>
      </w:r>
      <w:r w:rsidRPr="006B5159">
        <w:rPr>
          <w:rFonts w:ascii="Courier New" w:hAnsi="Courier New" w:cs="Courier New"/>
          <w:sz w:val="24"/>
          <w:szCs w:val="24"/>
        </w:rPr>
        <w:t xml:space="preserve"> </w:t>
      </w:r>
      <w:r w:rsidRPr="006B5159">
        <w:rPr>
          <w:rFonts w:ascii="Courier New" w:hAnsi="Courier New" w:cs="Courier New"/>
          <w:b/>
          <w:sz w:val="24"/>
          <w:szCs w:val="24"/>
        </w:rPr>
        <w:t>115</w:t>
      </w:r>
      <w:r w:rsidRPr="006B5159">
        <w:rPr>
          <w:rFonts w:ascii="Courier New" w:hAnsi="Courier New" w:cs="Courier New"/>
          <w:sz w:val="24"/>
          <w:szCs w:val="24"/>
        </w:rPr>
        <w:t>(4): 1329-1340.</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Borgnia, M. J. and P. Agre (2001). "Reconstitution and functional comparison of purified GlpF and AqpZ, the glycerol and water channels from Escherichia coli." </w:t>
      </w:r>
      <w:r w:rsidRPr="006B5159">
        <w:rPr>
          <w:rFonts w:ascii="Courier New" w:hAnsi="Courier New" w:cs="Courier New"/>
          <w:sz w:val="24"/>
          <w:szCs w:val="24"/>
          <w:u w:val="single"/>
        </w:rPr>
        <w:t>Proc Natl Acad Sci U S A</w:t>
      </w:r>
      <w:r w:rsidRPr="006B5159">
        <w:rPr>
          <w:rFonts w:ascii="Courier New" w:hAnsi="Courier New" w:cs="Courier New"/>
          <w:sz w:val="24"/>
          <w:szCs w:val="24"/>
        </w:rPr>
        <w:t xml:space="preserve"> </w:t>
      </w:r>
      <w:r w:rsidRPr="006B5159">
        <w:rPr>
          <w:rFonts w:ascii="Courier New" w:hAnsi="Courier New" w:cs="Courier New"/>
          <w:b/>
          <w:sz w:val="24"/>
          <w:szCs w:val="24"/>
        </w:rPr>
        <w:t>98</w:t>
      </w:r>
      <w:r w:rsidRPr="006B5159">
        <w:rPr>
          <w:rFonts w:ascii="Courier New" w:hAnsi="Courier New" w:cs="Courier New"/>
          <w:sz w:val="24"/>
          <w:szCs w:val="24"/>
        </w:rPr>
        <w:t>(5): 2888-2893.</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Calamita, G., W. R. Bishai, G. M. Preston, W. B. Guggino and P. Agre (1995). "Molecular cloning and characterization of AqpZ, a water channel from Escherichia coli." </w:t>
      </w:r>
      <w:r w:rsidRPr="006B5159">
        <w:rPr>
          <w:rFonts w:ascii="Courier New" w:hAnsi="Courier New" w:cs="Courier New"/>
          <w:sz w:val="24"/>
          <w:szCs w:val="24"/>
          <w:u w:val="single"/>
        </w:rPr>
        <w:t>J Biol Chem</w:t>
      </w:r>
      <w:r w:rsidRPr="006B5159">
        <w:rPr>
          <w:rFonts w:ascii="Courier New" w:hAnsi="Courier New" w:cs="Courier New"/>
          <w:sz w:val="24"/>
          <w:szCs w:val="24"/>
        </w:rPr>
        <w:t xml:space="preserve"> </w:t>
      </w:r>
      <w:r w:rsidRPr="006B5159">
        <w:rPr>
          <w:rFonts w:ascii="Courier New" w:hAnsi="Courier New" w:cs="Courier New"/>
          <w:b/>
          <w:sz w:val="24"/>
          <w:szCs w:val="24"/>
        </w:rPr>
        <w:t>270</w:t>
      </w:r>
      <w:r w:rsidRPr="006B5159">
        <w:rPr>
          <w:rFonts w:ascii="Courier New" w:hAnsi="Courier New" w:cs="Courier New"/>
          <w:sz w:val="24"/>
          <w:szCs w:val="24"/>
        </w:rPr>
        <w:t>(49): 29063-29066.</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Camacho-Cristobal, J. J., J. Rexach and A. Gonzalez-Fontes (2008). "Boron in plants: deficiency and toxicity." </w:t>
      </w:r>
      <w:r w:rsidRPr="006B5159">
        <w:rPr>
          <w:rFonts w:ascii="Courier New" w:hAnsi="Courier New" w:cs="Courier New"/>
          <w:sz w:val="24"/>
          <w:szCs w:val="24"/>
          <w:u w:val="single"/>
        </w:rPr>
        <w:t>J Integr Plant Biol</w:t>
      </w:r>
      <w:r w:rsidRPr="006B5159">
        <w:rPr>
          <w:rFonts w:ascii="Courier New" w:hAnsi="Courier New" w:cs="Courier New"/>
          <w:sz w:val="24"/>
          <w:szCs w:val="24"/>
        </w:rPr>
        <w:t xml:space="preserve"> </w:t>
      </w:r>
      <w:r w:rsidRPr="006B5159">
        <w:rPr>
          <w:rFonts w:ascii="Courier New" w:hAnsi="Courier New" w:cs="Courier New"/>
          <w:b/>
          <w:sz w:val="24"/>
          <w:szCs w:val="24"/>
        </w:rPr>
        <w:t>50</w:t>
      </w:r>
      <w:r w:rsidRPr="006B5159">
        <w:rPr>
          <w:rFonts w:ascii="Courier New" w:hAnsi="Courier New" w:cs="Courier New"/>
          <w:sz w:val="24"/>
          <w:szCs w:val="24"/>
        </w:rPr>
        <w:t>(10): 1247-1255.</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Carbrey, J. M., B. P. Cormack and P. Agre (2001). "Aquaporin in Candida: characterization of a functional water channel protein." </w:t>
      </w:r>
      <w:r w:rsidRPr="006B5159">
        <w:rPr>
          <w:rFonts w:ascii="Courier New" w:hAnsi="Courier New" w:cs="Courier New"/>
          <w:sz w:val="24"/>
          <w:szCs w:val="24"/>
          <w:u w:val="single"/>
        </w:rPr>
        <w:t>Yeast</w:t>
      </w:r>
      <w:r w:rsidRPr="006B5159">
        <w:rPr>
          <w:rFonts w:ascii="Courier New" w:hAnsi="Courier New" w:cs="Courier New"/>
          <w:sz w:val="24"/>
          <w:szCs w:val="24"/>
        </w:rPr>
        <w:t xml:space="preserve"> </w:t>
      </w:r>
      <w:r w:rsidRPr="006B5159">
        <w:rPr>
          <w:rFonts w:ascii="Courier New" w:hAnsi="Courier New" w:cs="Courier New"/>
          <w:b/>
          <w:sz w:val="24"/>
          <w:szCs w:val="24"/>
        </w:rPr>
        <w:t>18</w:t>
      </w:r>
      <w:r w:rsidRPr="006B5159">
        <w:rPr>
          <w:rFonts w:ascii="Courier New" w:hAnsi="Courier New" w:cs="Courier New"/>
          <w:sz w:val="24"/>
          <w:szCs w:val="24"/>
        </w:rPr>
        <w:t>(15): 1391-1396.</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Chang M T, N. M. G. (1989). "Maize microsporogenesis." </w:t>
      </w:r>
      <w:r w:rsidRPr="006B5159">
        <w:rPr>
          <w:rFonts w:ascii="Courier New" w:hAnsi="Courier New" w:cs="Courier New"/>
          <w:sz w:val="24"/>
          <w:szCs w:val="24"/>
          <w:u w:val="single"/>
        </w:rPr>
        <w:t>Genome</w:t>
      </w:r>
      <w:r w:rsidRPr="006B5159">
        <w:rPr>
          <w:rFonts w:ascii="Courier New" w:hAnsi="Courier New" w:cs="Courier New"/>
          <w:sz w:val="24"/>
          <w:szCs w:val="24"/>
        </w:rPr>
        <w:t xml:space="preserve"> </w:t>
      </w:r>
      <w:r w:rsidRPr="006B5159">
        <w:rPr>
          <w:rFonts w:ascii="Courier New" w:hAnsi="Courier New" w:cs="Courier New"/>
          <w:b/>
          <w:sz w:val="24"/>
          <w:szCs w:val="24"/>
        </w:rPr>
        <w:t>32</w:t>
      </w:r>
      <w:r w:rsidRPr="006B5159">
        <w:rPr>
          <w:rFonts w:ascii="Courier New" w:hAnsi="Courier New" w:cs="Courier New"/>
          <w:sz w:val="24"/>
          <w:szCs w:val="24"/>
        </w:rPr>
        <w:t>: 12.</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lastRenderedPageBreak/>
        <w:t xml:space="preserve">Chaumont, F., F. Barrieu, R. Jung and M. J. Chrispeels (2000). "Plasma membrane intrinsic proteins from maize cluster in two sequence subgroups with differential aquaporin activity." </w:t>
      </w:r>
      <w:r w:rsidRPr="006B5159">
        <w:rPr>
          <w:rFonts w:ascii="Courier New" w:hAnsi="Courier New" w:cs="Courier New"/>
          <w:sz w:val="24"/>
          <w:szCs w:val="24"/>
          <w:u w:val="single"/>
        </w:rPr>
        <w:t>Plant Physiol</w:t>
      </w:r>
      <w:r w:rsidRPr="006B5159">
        <w:rPr>
          <w:rFonts w:ascii="Courier New" w:hAnsi="Courier New" w:cs="Courier New"/>
          <w:sz w:val="24"/>
          <w:szCs w:val="24"/>
        </w:rPr>
        <w:t xml:space="preserve"> </w:t>
      </w:r>
      <w:r w:rsidRPr="006B5159">
        <w:rPr>
          <w:rFonts w:ascii="Courier New" w:hAnsi="Courier New" w:cs="Courier New"/>
          <w:b/>
          <w:sz w:val="24"/>
          <w:szCs w:val="24"/>
        </w:rPr>
        <w:t>122</w:t>
      </w:r>
      <w:r w:rsidRPr="006B5159">
        <w:rPr>
          <w:rFonts w:ascii="Courier New" w:hAnsi="Courier New" w:cs="Courier New"/>
          <w:sz w:val="24"/>
          <w:szCs w:val="24"/>
        </w:rPr>
        <w:t>(4): 1025-1034.</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Chaumont, F., F. Barrieu, E. Wojcik, M. J. Chrispeels and R. Jung (2001). "Aquaporins constitute a large and highly divergent protein family in maize." </w:t>
      </w:r>
      <w:r w:rsidRPr="006B5159">
        <w:rPr>
          <w:rFonts w:ascii="Courier New" w:hAnsi="Courier New" w:cs="Courier New"/>
          <w:sz w:val="24"/>
          <w:szCs w:val="24"/>
          <w:u w:val="single"/>
        </w:rPr>
        <w:t>Plant Physiol</w:t>
      </w:r>
      <w:r w:rsidRPr="006B5159">
        <w:rPr>
          <w:rFonts w:ascii="Courier New" w:hAnsi="Courier New" w:cs="Courier New"/>
          <w:sz w:val="24"/>
          <w:szCs w:val="24"/>
        </w:rPr>
        <w:t xml:space="preserve"> </w:t>
      </w:r>
      <w:r w:rsidRPr="006B5159">
        <w:rPr>
          <w:rFonts w:ascii="Courier New" w:hAnsi="Courier New" w:cs="Courier New"/>
          <w:b/>
          <w:sz w:val="24"/>
          <w:szCs w:val="24"/>
        </w:rPr>
        <w:t>125</w:t>
      </w:r>
      <w:r w:rsidRPr="006B5159">
        <w:rPr>
          <w:rFonts w:ascii="Courier New" w:hAnsi="Courier New" w:cs="Courier New"/>
          <w:sz w:val="24"/>
          <w:szCs w:val="24"/>
        </w:rPr>
        <w:t>(3): 1206-1215.</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Cheng, A., A. N. van Hoek, M. Yeager, A. S. Verkman and A. K. Mitra (1997). "Three-dimensional organization of a human water channel." </w:t>
      </w:r>
      <w:r w:rsidRPr="006B5159">
        <w:rPr>
          <w:rFonts w:ascii="Courier New" w:hAnsi="Courier New" w:cs="Courier New"/>
          <w:sz w:val="24"/>
          <w:szCs w:val="24"/>
          <w:u w:val="single"/>
        </w:rPr>
        <w:t>Nature</w:t>
      </w:r>
      <w:r w:rsidRPr="006B5159">
        <w:rPr>
          <w:rFonts w:ascii="Courier New" w:hAnsi="Courier New" w:cs="Courier New"/>
          <w:sz w:val="24"/>
          <w:szCs w:val="24"/>
        </w:rPr>
        <w:t xml:space="preserve"> </w:t>
      </w:r>
      <w:r w:rsidRPr="006B5159">
        <w:rPr>
          <w:rFonts w:ascii="Courier New" w:hAnsi="Courier New" w:cs="Courier New"/>
          <w:b/>
          <w:sz w:val="24"/>
          <w:szCs w:val="24"/>
        </w:rPr>
        <w:t>387</w:t>
      </w:r>
      <w:r w:rsidRPr="006B5159">
        <w:rPr>
          <w:rFonts w:ascii="Courier New" w:hAnsi="Courier New" w:cs="Courier New"/>
          <w:sz w:val="24"/>
          <w:szCs w:val="24"/>
        </w:rPr>
        <w:t>(6633): 627-630.</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Chepelinsky, A. B. (2009). "Structural function of MIP/aquaporin 0 in the eye lens; genetic defects lead to congenital inherited cataracts." </w:t>
      </w:r>
      <w:r w:rsidRPr="006B5159">
        <w:rPr>
          <w:rFonts w:ascii="Courier New" w:hAnsi="Courier New" w:cs="Courier New"/>
          <w:sz w:val="24"/>
          <w:szCs w:val="24"/>
          <w:u w:val="single"/>
        </w:rPr>
        <w:t>Handb Exp Pharmacol</w:t>
      </w:r>
      <w:r w:rsidRPr="006B5159">
        <w:rPr>
          <w:rFonts w:ascii="Courier New" w:hAnsi="Courier New" w:cs="Courier New"/>
          <w:sz w:val="24"/>
          <w:szCs w:val="24"/>
        </w:rPr>
        <w:t>(190): 265-297.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Choi, H., J. Y. Jin, S. Choi, J. U. Hwang, Y. Y. Kim, M. C. Suh and Y. Lee (2011). "An ABCG/WBC-type ABC transporter is essential for transport of sporopollenin precursors for exine formation in developing pollen." </w:t>
      </w:r>
      <w:r w:rsidRPr="006B5159">
        <w:rPr>
          <w:rFonts w:ascii="Courier New" w:hAnsi="Courier New" w:cs="Courier New"/>
          <w:sz w:val="24"/>
          <w:szCs w:val="24"/>
          <w:u w:val="single"/>
        </w:rPr>
        <w:t>Plant J</w:t>
      </w:r>
      <w:r w:rsidRPr="006B5159">
        <w:rPr>
          <w:rFonts w:ascii="Courier New" w:hAnsi="Courier New" w:cs="Courier New"/>
          <w:sz w:val="24"/>
          <w:szCs w:val="24"/>
        </w:rPr>
        <w:t xml:space="preserve"> </w:t>
      </w:r>
      <w:r w:rsidRPr="006B5159">
        <w:rPr>
          <w:rFonts w:ascii="Courier New" w:hAnsi="Courier New" w:cs="Courier New"/>
          <w:b/>
          <w:sz w:val="24"/>
          <w:szCs w:val="24"/>
        </w:rPr>
        <w:t>65</w:t>
      </w:r>
      <w:r w:rsidRPr="006B5159">
        <w:rPr>
          <w:rFonts w:ascii="Courier New" w:hAnsi="Courier New" w:cs="Courier New"/>
          <w:sz w:val="24"/>
          <w:szCs w:val="24"/>
        </w:rPr>
        <w:t>(2): 181-193.</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Choi, W. G. and D. M. Roberts (2007). "Arabidopsis NIP2;1, a major intrinsic protein transporter of lactic acid induced by anoxic stress." </w:t>
      </w:r>
      <w:r w:rsidRPr="006B5159">
        <w:rPr>
          <w:rFonts w:ascii="Courier New" w:hAnsi="Courier New" w:cs="Courier New"/>
          <w:sz w:val="24"/>
          <w:szCs w:val="24"/>
          <w:u w:val="single"/>
        </w:rPr>
        <w:t>Journal of Biological Chemistry</w:t>
      </w:r>
      <w:r w:rsidRPr="006B5159">
        <w:rPr>
          <w:rFonts w:ascii="Courier New" w:hAnsi="Courier New" w:cs="Courier New"/>
          <w:sz w:val="24"/>
          <w:szCs w:val="24"/>
        </w:rPr>
        <w:t xml:space="preserve"> </w:t>
      </w:r>
      <w:r w:rsidRPr="006B5159">
        <w:rPr>
          <w:rFonts w:ascii="Courier New" w:hAnsi="Courier New" w:cs="Courier New"/>
          <w:b/>
          <w:sz w:val="24"/>
          <w:szCs w:val="24"/>
        </w:rPr>
        <w:t>282</w:t>
      </w:r>
      <w:r w:rsidRPr="006B5159">
        <w:rPr>
          <w:rFonts w:ascii="Courier New" w:hAnsi="Courier New" w:cs="Courier New"/>
          <w:sz w:val="24"/>
          <w:szCs w:val="24"/>
        </w:rPr>
        <w:t>(33): 24209-24218.</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Choi, W. G. and D. M. Roberts (2007). "Arabidopsis NIP2;1, a major intrinsic protein transporter of lactic acid induced by anoxic stress." </w:t>
      </w:r>
      <w:r w:rsidRPr="006B5159">
        <w:rPr>
          <w:rFonts w:ascii="Courier New" w:hAnsi="Courier New" w:cs="Courier New"/>
          <w:sz w:val="24"/>
          <w:szCs w:val="24"/>
          <w:u w:val="single"/>
        </w:rPr>
        <w:t>J Biol Chem</w:t>
      </w:r>
      <w:r w:rsidRPr="006B5159">
        <w:rPr>
          <w:rFonts w:ascii="Courier New" w:hAnsi="Courier New" w:cs="Courier New"/>
          <w:sz w:val="24"/>
          <w:szCs w:val="24"/>
        </w:rPr>
        <w:t xml:space="preserve"> </w:t>
      </w:r>
      <w:r w:rsidRPr="006B5159">
        <w:rPr>
          <w:rFonts w:ascii="Courier New" w:hAnsi="Courier New" w:cs="Courier New"/>
          <w:b/>
          <w:sz w:val="24"/>
          <w:szCs w:val="24"/>
        </w:rPr>
        <w:t>282</w:t>
      </w:r>
      <w:r w:rsidRPr="006B5159">
        <w:rPr>
          <w:rFonts w:ascii="Courier New" w:hAnsi="Courier New" w:cs="Courier New"/>
          <w:sz w:val="24"/>
          <w:szCs w:val="24"/>
        </w:rPr>
        <w:t>(33): 24209-24218.</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lastRenderedPageBreak/>
        <w:t xml:space="preserve">Clough, S. J. and A. F. Bent (1998). "Floral dip: a simplified method for Agrobacterium-mediated transformation of Arabidopsis thaliana." </w:t>
      </w:r>
      <w:r w:rsidRPr="006B5159">
        <w:rPr>
          <w:rFonts w:ascii="Courier New" w:hAnsi="Courier New" w:cs="Courier New"/>
          <w:sz w:val="24"/>
          <w:szCs w:val="24"/>
          <w:u w:val="single"/>
        </w:rPr>
        <w:t>Plant J</w:t>
      </w:r>
      <w:r w:rsidRPr="006B5159">
        <w:rPr>
          <w:rFonts w:ascii="Courier New" w:hAnsi="Courier New" w:cs="Courier New"/>
          <w:sz w:val="24"/>
          <w:szCs w:val="24"/>
        </w:rPr>
        <w:t xml:space="preserve"> </w:t>
      </w:r>
      <w:r w:rsidRPr="006B5159">
        <w:rPr>
          <w:rFonts w:ascii="Courier New" w:hAnsi="Courier New" w:cs="Courier New"/>
          <w:b/>
          <w:sz w:val="24"/>
          <w:szCs w:val="24"/>
        </w:rPr>
        <w:t>16</w:t>
      </w:r>
      <w:r w:rsidRPr="006B5159">
        <w:rPr>
          <w:rFonts w:ascii="Courier New" w:hAnsi="Courier New" w:cs="Courier New"/>
          <w:sz w:val="24"/>
          <w:szCs w:val="24"/>
        </w:rPr>
        <w:t>(6): 735-743.</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Czechowski, T., M. Stitt, T. Altmann, M. K. Udvardi and W. R. Scheible (2005). "Genome-wide identification and testing of superior reference genes for transcript normalization in Arabidopsis." </w:t>
      </w:r>
      <w:r w:rsidRPr="006B5159">
        <w:rPr>
          <w:rFonts w:ascii="Courier New" w:hAnsi="Courier New" w:cs="Courier New"/>
          <w:sz w:val="24"/>
          <w:szCs w:val="24"/>
          <w:u w:val="single"/>
        </w:rPr>
        <w:t>Plant Physiol</w:t>
      </w:r>
      <w:r w:rsidRPr="006B5159">
        <w:rPr>
          <w:rFonts w:ascii="Courier New" w:hAnsi="Courier New" w:cs="Courier New"/>
          <w:sz w:val="24"/>
          <w:szCs w:val="24"/>
        </w:rPr>
        <w:t xml:space="preserve"> </w:t>
      </w:r>
      <w:r w:rsidRPr="006B5159">
        <w:rPr>
          <w:rFonts w:ascii="Courier New" w:hAnsi="Courier New" w:cs="Courier New"/>
          <w:b/>
          <w:sz w:val="24"/>
          <w:szCs w:val="24"/>
        </w:rPr>
        <w:t>139</w:t>
      </w:r>
      <w:r w:rsidRPr="006B5159">
        <w:rPr>
          <w:rFonts w:ascii="Courier New" w:hAnsi="Courier New" w:cs="Courier New"/>
          <w:sz w:val="24"/>
          <w:szCs w:val="24"/>
        </w:rPr>
        <w:t>(1): 5-17.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Daniels, M. J., T. E. Mirkov and M. J. Chrispeels (1994). "The plasma membrane of Arabidopsis thaliana contains a mercury-insensitive aquaporin that is a homolog of the tonoplast water channel protein TIP." </w:t>
      </w:r>
      <w:r w:rsidRPr="006B5159">
        <w:rPr>
          <w:rFonts w:ascii="Courier New" w:hAnsi="Courier New" w:cs="Courier New"/>
          <w:sz w:val="24"/>
          <w:szCs w:val="24"/>
          <w:u w:val="single"/>
        </w:rPr>
        <w:t>Plant Physiol</w:t>
      </w:r>
      <w:r w:rsidRPr="006B5159">
        <w:rPr>
          <w:rFonts w:ascii="Courier New" w:hAnsi="Courier New" w:cs="Courier New"/>
          <w:sz w:val="24"/>
          <w:szCs w:val="24"/>
        </w:rPr>
        <w:t xml:space="preserve"> </w:t>
      </w:r>
      <w:r w:rsidRPr="006B5159">
        <w:rPr>
          <w:rFonts w:ascii="Courier New" w:hAnsi="Courier New" w:cs="Courier New"/>
          <w:b/>
          <w:sz w:val="24"/>
          <w:szCs w:val="24"/>
        </w:rPr>
        <w:t>106</w:t>
      </w:r>
      <w:r w:rsidRPr="006B5159">
        <w:rPr>
          <w:rFonts w:ascii="Courier New" w:hAnsi="Courier New" w:cs="Courier New"/>
          <w:sz w:val="24"/>
          <w:szCs w:val="24"/>
        </w:rPr>
        <w:t>(4): 1325-1333.</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Danielson, J. A. and U. Johanson (2008). "Unexpected complexity of the aquaporin gene family in the moss Physcomitrella patens." </w:t>
      </w:r>
      <w:r w:rsidRPr="006B5159">
        <w:rPr>
          <w:rFonts w:ascii="Courier New" w:hAnsi="Courier New" w:cs="Courier New"/>
          <w:sz w:val="24"/>
          <w:szCs w:val="24"/>
          <w:u w:val="single"/>
        </w:rPr>
        <w:t>BMC Plant Biol</w:t>
      </w:r>
      <w:r w:rsidRPr="006B5159">
        <w:rPr>
          <w:rFonts w:ascii="Courier New" w:hAnsi="Courier New" w:cs="Courier New"/>
          <w:sz w:val="24"/>
          <w:szCs w:val="24"/>
        </w:rPr>
        <w:t xml:space="preserve"> </w:t>
      </w:r>
      <w:r w:rsidRPr="006B5159">
        <w:rPr>
          <w:rFonts w:ascii="Courier New" w:hAnsi="Courier New" w:cs="Courier New"/>
          <w:b/>
          <w:sz w:val="24"/>
          <w:szCs w:val="24"/>
        </w:rPr>
        <w:t>8</w:t>
      </w:r>
      <w:r w:rsidRPr="006B5159">
        <w:rPr>
          <w:rFonts w:ascii="Courier New" w:hAnsi="Courier New" w:cs="Courier New"/>
          <w:sz w:val="24"/>
          <w:szCs w:val="24"/>
        </w:rPr>
        <w:t>: 45.</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de Groot, B. L. and H. Grubmuller (2005). "The dynamics and energetics of water permeation and proton exclusion in aquaporins." </w:t>
      </w:r>
      <w:r w:rsidRPr="006B5159">
        <w:rPr>
          <w:rFonts w:ascii="Courier New" w:hAnsi="Courier New" w:cs="Courier New"/>
          <w:sz w:val="24"/>
          <w:szCs w:val="24"/>
          <w:u w:val="single"/>
        </w:rPr>
        <w:t>Curr Opin Struct Biol</w:t>
      </w:r>
      <w:r w:rsidRPr="006B5159">
        <w:rPr>
          <w:rFonts w:ascii="Courier New" w:hAnsi="Courier New" w:cs="Courier New"/>
          <w:sz w:val="24"/>
          <w:szCs w:val="24"/>
        </w:rPr>
        <w:t xml:space="preserve"> </w:t>
      </w:r>
      <w:r w:rsidRPr="006B5159">
        <w:rPr>
          <w:rFonts w:ascii="Courier New" w:hAnsi="Courier New" w:cs="Courier New"/>
          <w:b/>
          <w:sz w:val="24"/>
          <w:szCs w:val="24"/>
        </w:rPr>
        <w:t>15</w:t>
      </w:r>
      <w:r w:rsidRPr="006B5159">
        <w:rPr>
          <w:rFonts w:ascii="Courier New" w:hAnsi="Courier New" w:cs="Courier New"/>
          <w:sz w:val="24"/>
          <w:szCs w:val="24"/>
        </w:rPr>
        <w:t>(2): 176-183.</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Dean, R. M., R. L. Rivers, M. L. Zeidel and D. M. Roberts (1999). "Purification and functional reconstitution of soybean nodulin 26. An aquaporin with water and glycerol transport properties." </w:t>
      </w:r>
      <w:r w:rsidRPr="006B5159">
        <w:rPr>
          <w:rFonts w:ascii="Courier New" w:hAnsi="Courier New" w:cs="Courier New"/>
          <w:sz w:val="24"/>
          <w:szCs w:val="24"/>
          <w:u w:val="single"/>
        </w:rPr>
        <w:t>Biochemistry</w:t>
      </w:r>
      <w:r w:rsidRPr="006B5159">
        <w:rPr>
          <w:rFonts w:ascii="Courier New" w:hAnsi="Courier New" w:cs="Courier New"/>
          <w:sz w:val="24"/>
          <w:szCs w:val="24"/>
        </w:rPr>
        <w:t xml:space="preserve"> </w:t>
      </w:r>
      <w:r w:rsidRPr="006B5159">
        <w:rPr>
          <w:rFonts w:ascii="Courier New" w:hAnsi="Courier New" w:cs="Courier New"/>
          <w:b/>
          <w:sz w:val="24"/>
          <w:szCs w:val="24"/>
        </w:rPr>
        <w:t>38</w:t>
      </w:r>
      <w:r w:rsidRPr="006B5159">
        <w:rPr>
          <w:rFonts w:ascii="Courier New" w:hAnsi="Courier New" w:cs="Courier New"/>
          <w:sz w:val="24"/>
          <w:szCs w:val="24"/>
        </w:rPr>
        <w:t>(1): 347-353.</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Dell, B. and L. B. Huang (1997). Physiological response of plants to low boron. </w:t>
      </w:r>
      <w:r w:rsidRPr="006B5159">
        <w:rPr>
          <w:rFonts w:ascii="Courier New" w:hAnsi="Courier New" w:cs="Courier New"/>
          <w:sz w:val="24"/>
          <w:szCs w:val="24"/>
          <w:u w:val="single"/>
        </w:rPr>
        <w:t>Plant and soil</w:t>
      </w:r>
      <w:r w:rsidRPr="006B5159">
        <w:rPr>
          <w:rFonts w:ascii="Courier New" w:hAnsi="Courier New" w:cs="Courier New"/>
          <w:sz w:val="24"/>
          <w:szCs w:val="24"/>
        </w:rPr>
        <w:t>. Netherlands, Kluwer Academic</w:t>
      </w:r>
      <w:r w:rsidRPr="006B5159">
        <w:rPr>
          <w:rFonts w:ascii="Courier New" w:hAnsi="Courier New" w:cs="Courier New"/>
          <w:b/>
          <w:sz w:val="24"/>
          <w:szCs w:val="24"/>
        </w:rPr>
        <w:t xml:space="preserve">: </w:t>
      </w:r>
      <w:r w:rsidRPr="006B5159">
        <w:rPr>
          <w:rFonts w:ascii="Courier New" w:hAnsi="Courier New" w:cs="Courier New"/>
          <w:sz w:val="24"/>
          <w:szCs w:val="24"/>
        </w:rPr>
        <w:t>103-120.</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lastRenderedPageBreak/>
        <w:t xml:space="preserve">Denker, B. M., B. L. Smith, F. P. Kuhajda and P. Agre (1988). "Identification, purification, and partial characterization of a novel Mr 28,000 integral membrane protein from erythrocytes and renal tubules." </w:t>
      </w:r>
      <w:r w:rsidRPr="006B5159">
        <w:rPr>
          <w:rFonts w:ascii="Courier New" w:hAnsi="Courier New" w:cs="Courier New"/>
          <w:sz w:val="24"/>
          <w:szCs w:val="24"/>
          <w:u w:val="single"/>
        </w:rPr>
        <w:t>J Biol Chem</w:t>
      </w:r>
      <w:r w:rsidRPr="006B5159">
        <w:rPr>
          <w:rFonts w:ascii="Courier New" w:hAnsi="Courier New" w:cs="Courier New"/>
          <w:sz w:val="24"/>
          <w:szCs w:val="24"/>
        </w:rPr>
        <w:t xml:space="preserve"> </w:t>
      </w:r>
      <w:r w:rsidRPr="006B5159">
        <w:rPr>
          <w:rFonts w:ascii="Courier New" w:hAnsi="Courier New" w:cs="Courier New"/>
          <w:b/>
          <w:sz w:val="24"/>
          <w:szCs w:val="24"/>
        </w:rPr>
        <w:t>263</w:t>
      </w:r>
      <w:r w:rsidRPr="006B5159">
        <w:rPr>
          <w:rFonts w:ascii="Courier New" w:hAnsi="Courier New" w:cs="Courier New"/>
          <w:sz w:val="24"/>
          <w:szCs w:val="24"/>
        </w:rPr>
        <w:t>(30): 15634-15642.</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Dordas, C. and P. H. Brown (2000). "Permeability of boric acid across lipid bilayers and factors affecting it." </w:t>
      </w:r>
      <w:r w:rsidRPr="006B5159">
        <w:rPr>
          <w:rFonts w:ascii="Courier New" w:hAnsi="Courier New" w:cs="Courier New"/>
          <w:sz w:val="24"/>
          <w:szCs w:val="24"/>
          <w:u w:val="single"/>
        </w:rPr>
        <w:t>J Membr Biol</w:t>
      </w:r>
      <w:r w:rsidRPr="006B5159">
        <w:rPr>
          <w:rFonts w:ascii="Courier New" w:hAnsi="Courier New" w:cs="Courier New"/>
          <w:sz w:val="24"/>
          <w:szCs w:val="24"/>
        </w:rPr>
        <w:t xml:space="preserve"> </w:t>
      </w:r>
      <w:r w:rsidRPr="006B5159">
        <w:rPr>
          <w:rFonts w:ascii="Courier New" w:hAnsi="Courier New" w:cs="Courier New"/>
          <w:b/>
          <w:sz w:val="24"/>
          <w:szCs w:val="24"/>
        </w:rPr>
        <w:t>175</w:t>
      </w:r>
      <w:r w:rsidRPr="006B5159">
        <w:rPr>
          <w:rFonts w:ascii="Courier New" w:hAnsi="Courier New" w:cs="Courier New"/>
          <w:sz w:val="24"/>
          <w:szCs w:val="24"/>
        </w:rPr>
        <w:t>(2): 95-105.</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Dordas, C., M. J. Chrispeels and P. H. Brown (2000). "Permeability and channel-mediated transport of boric acid across membrane vesicles isolated from squash roots." </w:t>
      </w:r>
      <w:r w:rsidRPr="006B5159">
        <w:rPr>
          <w:rFonts w:ascii="Courier New" w:hAnsi="Courier New" w:cs="Courier New"/>
          <w:sz w:val="24"/>
          <w:szCs w:val="24"/>
          <w:u w:val="single"/>
        </w:rPr>
        <w:t>Plant Physiol</w:t>
      </w:r>
      <w:r w:rsidRPr="006B5159">
        <w:rPr>
          <w:rFonts w:ascii="Courier New" w:hAnsi="Courier New" w:cs="Courier New"/>
          <w:sz w:val="24"/>
          <w:szCs w:val="24"/>
        </w:rPr>
        <w:t xml:space="preserve"> </w:t>
      </w:r>
      <w:r w:rsidRPr="006B5159">
        <w:rPr>
          <w:rFonts w:ascii="Courier New" w:hAnsi="Courier New" w:cs="Courier New"/>
          <w:b/>
          <w:sz w:val="24"/>
          <w:szCs w:val="24"/>
        </w:rPr>
        <w:t>124</w:t>
      </w:r>
      <w:r w:rsidRPr="006B5159">
        <w:rPr>
          <w:rFonts w:ascii="Courier New" w:hAnsi="Courier New" w:cs="Courier New"/>
          <w:sz w:val="24"/>
          <w:szCs w:val="24"/>
        </w:rPr>
        <w:t>(3): 1349-1362.</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Drin, G., V. Morello, J. F. Casella, P. Gounon and B. Antonny (2008). "Asymmetric tethering of flat and curved lipid membranes by a golgin." </w:t>
      </w:r>
      <w:r w:rsidRPr="006B5159">
        <w:rPr>
          <w:rFonts w:ascii="Courier New" w:hAnsi="Courier New" w:cs="Courier New"/>
          <w:sz w:val="24"/>
          <w:szCs w:val="24"/>
          <w:u w:val="single"/>
        </w:rPr>
        <w:t>Science</w:t>
      </w:r>
      <w:r w:rsidRPr="006B5159">
        <w:rPr>
          <w:rFonts w:ascii="Courier New" w:hAnsi="Courier New" w:cs="Courier New"/>
          <w:sz w:val="24"/>
          <w:szCs w:val="24"/>
        </w:rPr>
        <w:t xml:space="preserve"> </w:t>
      </w:r>
      <w:r w:rsidRPr="006B5159">
        <w:rPr>
          <w:rFonts w:ascii="Courier New" w:hAnsi="Courier New" w:cs="Courier New"/>
          <w:b/>
          <w:sz w:val="24"/>
          <w:szCs w:val="24"/>
        </w:rPr>
        <w:t>320</w:t>
      </w:r>
      <w:r w:rsidRPr="006B5159">
        <w:rPr>
          <w:rFonts w:ascii="Courier New" w:hAnsi="Courier New" w:cs="Courier New"/>
          <w:sz w:val="24"/>
          <w:szCs w:val="24"/>
        </w:rPr>
        <w:t>(5876): 670-673.</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Ecelbarger, C. A., J. Terris, G. Frindt, M. Echevarria, D. Marples, S. Nielsen and M. A. Knepper (1995). "Aquaporin-3 water channel localization and regulation in rat kidney." </w:t>
      </w:r>
      <w:r w:rsidRPr="006B5159">
        <w:rPr>
          <w:rFonts w:ascii="Courier New" w:hAnsi="Courier New" w:cs="Courier New"/>
          <w:sz w:val="24"/>
          <w:szCs w:val="24"/>
          <w:u w:val="single"/>
        </w:rPr>
        <w:t>Am J Physiol</w:t>
      </w:r>
      <w:r w:rsidRPr="006B5159">
        <w:rPr>
          <w:rFonts w:ascii="Courier New" w:hAnsi="Courier New" w:cs="Courier New"/>
          <w:sz w:val="24"/>
          <w:szCs w:val="24"/>
        </w:rPr>
        <w:t xml:space="preserve"> </w:t>
      </w:r>
      <w:r w:rsidRPr="006B5159">
        <w:rPr>
          <w:rFonts w:ascii="Courier New" w:hAnsi="Courier New" w:cs="Courier New"/>
          <w:b/>
          <w:sz w:val="24"/>
          <w:szCs w:val="24"/>
        </w:rPr>
        <w:t>269</w:t>
      </w:r>
      <w:r w:rsidRPr="006B5159">
        <w:rPr>
          <w:rFonts w:ascii="Courier New" w:hAnsi="Courier New" w:cs="Courier New"/>
          <w:sz w:val="24"/>
          <w:szCs w:val="24"/>
        </w:rPr>
        <w:t>(5 Pt 2): F663-672.</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Fetter, K., V. Van Wilder, M. Moshelion and F. Chaumont (2004). "Interactions between plasma membrane aquaporins modulate their water channel activity." </w:t>
      </w:r>
      <w:r w:rsidRPr="006B5159">
        <w:rPr>
          <w:rFonts w:ascii="Courier New" w:hAnsi="Courier New" w:cs="Courier New"/>
          <w:sz w:val="24"/>
          <w:szCs w:val="24"/>
          <w:u w:val="single"/>
        </w:rPr>
        <w:t>Plant Cell</w:t>
      </w:r>
      <w:r w:rsidRPr="006B5159">
        <w:rPr>
          <w:rFonts w:ascii="Courier New" w:hAnsi="Courier New" w:cs="Courier New"/>
          <w:sz w:val="24"/>
          <w:szCs w:val="24"/>
        </w:rPr>
        <w:t xml:space="preserve"> </w:t>
      </w:r>
      <w:r w:rsidRPr="006B5159">
        <w:rPr>
          <w:rFonts w:ascii="Courier New" w:hAnsi="Courier New" w:cs="Courier New"/>
          <w:b/>
          <w:sz w:val="24"/>
          <w:szCs w:val="24"/>
        </w:rPr>
        <w:t>16</w:t>
      </w:r>
      <w:r w:rsidRPr="006B5159">
        <w:rPr>
          <w:rFonts w:ascii="Courier New" w:hAnsi="Courier New" w:cs="Courier New"/>
          <w:sz w:val="24"/>
          <w:szCs w:val="24"/>
        </w:rPr>
        <w:t>(1): 215-228.</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Fischer, G., U. Kosinska-Eriksson, C. Aponte-Santamaria, M. Palmgren, C. Geijer, K. Hedfalk, S. Hohmann, B. L. de Groot, R. Neutze and K. Lindkvist-Petersson (2009). "Crystal structure of </w:t>
      </w:r>
      <w:r w:rsidRPr="006B5159">
        <w:rPr>
          <w:rFonts w:ascii="Courier New" w:hAnsi="Courier New" w:cs="Courier New"/>
          <w:sz w:val="24"/>
          <w:szCs w:val="24"/>
        </w:rPr>
        <w:lastRenderedPageBreak/>
        <w:t xml:space="preserve">a yeast aquaporin at 1.15 angstrom reveals a novel gating mechanism." </w:t>
      </w:r>
      <w:r w:rsidRPr="006B5159">
        <w:rPr>
          <w:rFonts w:ascii="Courier New" w:hAnsi="Courier New" w:cs="Courier New"/>
          <w:sz w:val="24"/>
          <w:szCs w:val="24"/>
          <w:u w:val="single"/>
        </w:rPr>
        <w:t>PLoS Biol</w:t>
      </w:r>
      <w:r w:rsidRPr="006B5159">
        <w:rPr>
          <w:rFonts w:ascii="Courier New" w:hAnsi="Courier New" w:cs="Courier New"/>
          <w:sz w:val="24"/>
          <w:szCs w:val="24"/>
        </w:rPr>
        <w:t xml:space="preserve"> </w:t>
      </w:r>
      <w:r w:rsidRPr="006B5159">
        <w:rPr>
          <w:rFonts w:ascii="Courier New" w:hAnsi="Courier New" w:cs="Courier New"/>
          <w:b/>
          <w:sz w:val="24"/>
          <w:szCs w:val="24"/>
        </w:rPr>
        <w:t>7</w:t>
      </w:r>
      <w:r w:rsidRPr="006B5159">
        <w:rPr>
          <w:rFonts w:ascii="Courier New" w:hAnsi="Courier New" w:cs="Courier New"/>
          <w:sz w:val="24"/>
          <w:szCs w:val="24"/>
        </w:rPr>
        <w:t>(6): e1000130.</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Fleischer, A., M. A. O'Neill and R. Ehwald (1999). "The Pore Size of Non-Graminaceous Plant Cell Walls Is Rapidly Decreased by Borate Ester Cross-Linking of the Pectic Polysaccharide Rhamnogalacturonan II." </w:t>
      </w:r>
      <w:r w:rsidRPr="006B5159">
        <w:rPr>
          <w:rFonts w:ascii="Courier New" w:hAnsi="Courier New" w:cs="Courier New"/>
          <w:sz w:val="24"/>
          <w:szCs w:val="24"/>
          <w:u w:val="single"/>
        </w:rPr>
        <w:t>Plant Physiol</w:t>
      </w:r>
      <w:r w:rsidRPr="006B5159">
        <w:rPr>
          <w:rFonts w:ascii="Courier New" w:hAnsi="Courier New" w:cs="Courier New"/>
          <w:sz w:val="24"/>
          <w:szCs w:val="24"/>
        </w:rPr>
        <w:t xml:space="preserve"> </w:t>
      </w:r>
      <w:r w:rsidRPr="006B5159">
        <w:rPr>
          <w:rFonts w:ascii="Courier New" w:hAnsi="Courier New" w:cs="Courier New"/>
          <w:b/>
          <w:sz w:val="24"/>
          <w:szCs w:val="24"/>
        </w:rPr>
        <w:t>121</w:t>
      </w:r>
      <w:r w:rsidRPr="006B5159">
        <w:rPr>
          <w:rFonts w:ascii="Courier New" w:hAnsi="Courier New" w:cs="Courier New"/>
          <w:sz w:val="24"/>
          <w:szCs w:val="24"/>
        </w:rPr>
        <w:t>(3): 829-838.</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Foloppe, N. and A. D. MacKerell (2000). "All-atom empirical force field for nucleic acids: I. Parameter optimization based on small molecule and condensed phase macromolecular target data." </w:t>
      </w:r>
      <w:r w:rsidRPr="006B5159">
        <w:rPr>
          <w:rFonts w:ascii="Courier New" w:hAnsi="Courier New" w:cs="Courier New"/>
          <w:sz w:val="24"/>
          <w:szCs w:val="24"/>
          <w:u w:val="single"/>
        </w:rPr>
        <w:t>Journal of Computational Chemistry</w:t>
      </w:r>
      <w:r w:rsidRPr="006B5159">
        <w:rPr>
          <w:rFonts w:ascii="Courier New" w:hAnsi="Courier New" w:cs="Courier New"/>
          <w:sz w:val="24"/>
          <w:szCs w:val="24"/>
        </w:rPr>
        <w:t xml:space="preserve"> </w:t>
      </w:r>
      <w:r w:rsidRPr="006B5159">
        <w:rPr>
          <w:rFonts w:ascii="Courier New" w:hAnsi="Courier New" w:cs="Courier New"/>
          <w:b/>
          <w:sz w:val="24"/>
          <w:szCs w:val="24"/>
        </w:rPr>
        <w:t>21</w:t>
      </w:r>
      <w:r w:rsidRPr="006B5159">
        <w:rPr>
          <w:rFonts w:ascii="Courier New" w:hAnsi="Courier New" w:cs="Courier New"/>
          <w:sz w:val="24"/>
          <w:szCs w:val="24"/>
        </w:rPr>
        <w:t>(2): 86-104.</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Fortin, M. G., N. A. Morrison and D. P. Verma (1987). "Nodulin-26, a peribacteroid membrane nodulin is expressed independently of the development of the peribacteroid compartment." </w:t>
      </w:r>
      <w:r w:rsidRPr="006B5159">
        <w:rPr>
          <w:rFonts w:ascii="Courier New" w:hAnsi="Courier New" w:cs="Courier New"/>
          <w:sz w:val="24"/>
          <w:szCs w:val="24"/>
          <w:u w:val="single"/>
        </w:rPr>
        <w:t>Nucleic Acids Res</w:t>
      </w:r>
      <w:r w:rsidRPr="006B5159">
        <w:rPr>
          <w:rFonts w:ascii="Courier New" w:hAnsi="Courier New" w:cs="Courier New"/>
          <w:sz w:val="24"/>
          <w:szCs w:val="24"/>
        </w:rPr>
        <w:t xml:space="preserve"> </w:t>
      </w:r>
      <w:r w:rsidRPr="006B5159">
        <w:rPr>
          <w:rFonts w:ascii="Courier New" w:hAnsi="Courier New" w:cs="Courier New"/>
          <w:b/>
          <w:sz w:val="24"/>
          <w:szCs w:val="24"/>
        </w:rPr>
        <w:t>15</w:t>
      </w:r>
      <w:r w:rsidRPr="006B5159">
        <w:rPr>
          <w:rFonts w:ascii="Courier New" w:hAnsi="Courier New" w:cs="Courier New"/>
          <w:sz w:val="24"/>
          <w:szCs w:val="24"/>
        </w:rPr>
        <w:t>(2): 813-824.</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Fu, D., A. Libson, L. J. Miercke, C. Weitzman, P. Nollert, J. Krucinski and R. M. Stroud (2000). "Structure of a glycerol-conducting channel and the basis for its selectivity." </w:t>
      </w:r>
      <w:r w:rsidRPr="006B5159">
        <w:rPr>
          <w:rFonts w:ascii="Courier New" w:hAnsi="Courier New" w:cs="Courier New"/>
          <w:sz w:val="24"/>
          <w:szCs w:val="24"/>
          <w:u w:val="single"/>
        </w:rPr>
        <w:t>Science</w:t>
      </w:r>
      <w:r w:rsidRPr="006B5159">
        <w:rPr>
          <w:rFonts w:ascii="Courier New" w:hAnsi="Courier New" w:cs="Courier New"/>
          <w:sz w:val="24"/>
          <w:szCs w:val="24"/>
        </w:rPr>
        <w:t xml:space="preserve"> </w:t>
      </w:r>
      <w:r w:rsidRPr="006B5159">
        <w:rPr>
          <w:rFonts w:ascii="Courier New" w:hAnsi="Courier New" w:cs="Courier New"/>
          <w:b/>
          <w:sz w:val="24"/>
          <w:szCs w:val="24"/>
        </w:rPr>
        <w:t>290</w:t>
      </w:r>
      <w:r w:rsidRPr="006B5159">
        <w:rPr>
          <w:rFonts w:ascii="Courier New" w:hAnsi="Courier New" w:cs="Courier New"/>
          <w:sz w:val="24"/>
          <w:szCs w:val="24"/>
        </w:rPr>
        <w:t>(5491): 481-486.</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Fushimi, K., S. Sasaki and F. Marumo (1997). "Phosphorylation of serine 256 is required for cAMP-dependent regulatory exocytosis of the aquaporin-2 water channel." </w:t>
      </w:r>
      <w:r w:rsidRPr="006B5159">
        <w:rPr>
          <w:rFonts w:ascii="Courier New" w:hAnsi="Courier New" w:cs="Courier New"/>
          <w:sz w:val="24"/>
          <w:szCs w:val="24"/>
          <w:u w:val="single"/>
        </w:rPr>
        <w:t>J Biol Chem</w:t>
      </w:r>
      <w:r w:rsidRPr="006B5159">
        <w:rPr>
          <w:rFonts w:ascii="Courier New" w:hAnsi="Courier New" w:cs="Courier New"/>
          <w:sz w:val="24"/>
          <w:szCs w:val="24"/>
        </w:rPr>
        <w:t xml:space="preserve"> </w:t>
      </w:r>
      <w:r w:rsidRPr="006B5159">
        <w:rPr>
          <w:rFonts w:ascii="Courier New" w:hAnsi="Courier New" w:cs="Courier New"/>
          <w:b/>
          <w:sz w:val="24"/>
          <w:szCs w:val="24"/>
        </w:rPr>
        <w:t>272</w:t>
      </w:r>
      <w:r w:rsidRPr="006B5159">
        <w:rPr>
          <w:rFonts w:ascii="Courier New" w:hAnsi="Courier New" w:cs="Courier New"/>
          <w:sz w:val="24"/>
          <w:szCs w:val="24"/>
        </w:rPr>
        <w:t>(23): 14800-14804.</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Gerbeau, P., J. Guclu, P. Ripoche and C. Maurel (1999). "Aquaporin Nt-TIPa can account for the high permeability of </w:t>
      </w:r>
      <w:r w:rsidRPr="006B5159">
        <w:rPr>
          <w:rFonts w:ascii="Courier New" w:hAnsi="Courier New" w:cs="Courier New"/>
          <w:sz w:val="24"/>
          <w:szCs w:val="24"/>
        </w:rPr>
        <w:lastRenderedPageBreak/>
        <w:t xml:space="preserve">tobacco cell vacuolar membrane to small neutral solutes." </w:t>
      </w:r>
      <w:r w:rsidRPr="006B5159">
        <w:rPr>
          <w:rFonts w:ascii="Courier New" w:hAnsi="Courier New" w:cs="Courier New"/>
          <w:sz w:val="24"/>
          <w:szCs w:val="24"/>
          <w:u w:val="single"/>
        </w:rPr>
        <w:t>Plant Journal</w:t>
      </w:r>
      <w:r w:rsidRPr="006B5159">
        <w:rPr>
          <w:rFonts w:ascii="Courier New" w:hAnsi="Courier New" w:cs="Courier New"/>
          <w:sz w:val="24"/>
          <w:szCs w:val="24"/>
        </w:rPr>
        <w:t xml:space="preserve"> </w:t>
      </w:r>
      <w:r w:rsidRPr="006B5159">
        <w:rPr>
          <w:rFonts w:ascii="Courier New" w:hAnsi="Courier New" w:cs="Courier New"/>
          <w:b/>
          <w:sz w:val="24"/>
          <w:szCs w:val="24"/>
        </w:rPr>
        <w:t>18</w:t>
      </w:r>
      <w:r w:rsidRPr="006B5159">
        <w:rPr>
          <w:rFonts w:ascii="Courier New" w:hAnsi="Courier New" w:cs="Courier New"/>
          <w:sz w:val="24"/>
          <w:szCs w:val="24"/>
        </w:rPr>
        <w:t>(6): 577-587.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Gonen, T., Y. Cheng, P. Sliz, Y. Hiroaki, Y. Fujiyoshi, S. C. Harrison and T. Walz (2005). "Lipid-protein interactions in double-layered two-dimensional AQP0 crystals." </w:t>
      </w:r>
      <w:r w:rsidRPr="006B5159">
        <w:rPr>
          <w:rFonts w:ascii="Courier New" w:hAnsi="Courier New" w:cs="Courier New"/>
          <w:sz w:val="24"/>
          <w:szCs w:val="24"/>
          <w:u w:val="single"/>
        </w:rPr>
        <w:t>Nature</w:t>
      </w:r>
      <w:r w:rsidRPr="006B5159">
        <w:rPr>
          <w:rFonts w:ascii="Courier New" w:hAnsi="Courier New" w:cs="Courier New"/>
          <w:sz w:val="24"/>
          <w:szCs w:val="24"/>
        </w:rPr>
        <w:t xml:space="preserve"> </w:t>
      </w:r>
      <w:r w:rsidRPr="006B5159">
        <w:rPr>
          <w:rFonts w:ascii="Courier New" w:hAnsi="Courier New" w:cs="Courier New"/>
          <w:b/>
          <w:sz w:val="24"/>
          <w:szCs w:val="24"/>
        </w:rPr>
        <w:t>438</w:t>
      </w:r>
      <w:r w:rsidRPr="006B5159">
        <w:rPr>
          <w:rFonts w:ascii="Courier New" w:hAnsi="Courier New" w:cs="Courier New"/>
          <w:sz w:val="24"/>
          <w:szCs w:val="24"/>
        </w:rPr>
        <w:t>(7068): 633-638.</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Gonen, T., P. Sliz, J. Kistler, Y. Cheng and T. Walz (2004). "Aquaporin-0 membrane junctions reveal the structure of a closed water pore." </w:t>
      </w:r>
      <w:r w:rsidRPr="006B5159">
        <w:rPr>
          <w:rFonts w:ascii="Courier New" w:hAnsi="Courier New" w:cs="Courier New"/>
          <w:sz w:val="24"/>
          <w:szCs w:val="24"/>
          <w:u w:val="single"/>
        </w:rPr>
        <w:t>Nature</w:t>
      </w:r>
      <w:r w:rsidRPr="006B5159">
        <w:rPr>
          <w:rFonts w:ascii="Courier New" w:hAnsi="Courier New" w:cs="Courier New"/>
          <w:sz w:val="24"/>
          <w:szCs w:val="24"/>
        </w:rPr>
        <w:t xml:space="preserve"> </w:t>
      </w:r>
      <w:r w:rsidRPr="006B5159">
        <w:rPr>
          <w:rFonts w:ascii="Courier New" w:hAnsi="Courier New" w:cs="Courier New"/>
          <w:b/>
          <w:sz w:val="24"/>
          <w:szCs w:val="24"/>
        </w:rPr>
        <w:t>429</w:t>
      </w:r>
      <w:r w:rsidRPr="006B5159">
        <w:rPr>
          <w:rFonts w:ascii="Courier New" w:hAnsi="Courier New" w:cs="Courier New"/>
          <w:sz w:val="24"/>
          <w:szCs w:val="24"/>
        </w:rPr>
        <w:t>(6988): 193-197.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Gorelick, D. A., J. Praetorius, T. Tsunenari, S. Nielsen and P. Agre (2006). "Aquaporin-11: a channel protein lacking apparent transport function expressed in brain." </w:t>
      </w:r>
      <w:r w:rsidRPr="006B5159">
        <w:rPr>
          <w:rFonts w:ascii="Courier New" w:hAnsi="Courier New" w:cs="Courier New"/>
          <w:sz w:val="24"/>
          <w:szCs w:val="24"/>
          <w:u w:val="single"/>
        </w:rPr>
        <w:t>BMC Biochem</w:t>
      </w:r>
      <w:r w:rsidRPr="006B5159">
        <w:rPr>
          <w:rFonts w:ascii="Courier New" w:hAnsi="Courier New" w:cs="Courier New"/>
          <w:sz w:val="24"/>
          <w:szCs w:val="24"/>
        </w:rPr>
        <w:t xml:space="preserve"> </w:t>
      </w:r>
      <w:r w:rsidRPr="006B5159">
        <w:rPr>
          <w:rFonts w:ascii="Courier New" w:hAnsi="Courier New" w:cs="Courier New"/>
          <w:b/>
          <w:sz w:val="24"/>
          <w:szCs w:val="24"/>
        </w:rPr>
        <w:t>7</w:t>
      </w:r>
      <w:r w:rsidRPr="006B5159">
        <w:rPr>
          <w:rFonts w:ascii="Courier New" w:hAnsi="Courier New" w:cs="Courier New"/>
          <w:sz w:val="24"/>
          <w:szCs w:val="24"/>
        </w:rPr>
        <w:t>: 14.</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Guenther, J. F., N. Chanmanivone, M. P. Galetovic, I. S. Wallace, J. A. Cobb and D. M. Roberts (2003). "Phosphorylation of soybean nodulin 26 on serine 262 enhances water permeability and is regulated developmentally and by osmotic signals." </w:t>
      </w:r>
      <w:r w:rsidRPr="006B5159">
        <w:rPr>
          <w:rFonts w:ascii="Courier New" w:hAnsi="Courier New" w:cs="Courier New"/>
          <w:sz w:val="24"/>
          <w:szCs w:val="24"/>
          <w:u w:val="single"/>
        </w:rPr>
        <w:t>Plant Cell</w:t>
      </w:r>
      <w:r w:rsidRPr="006B5159">
        <w:rPr>
          <w:rFonts w:ascii="Courier New" w:hAnsi="Courier New" w:cs="Courier New"/>
          <w:sz w:val="24"/>
          <w:szCs w:val="24"/>
        </w:rPr>
        <w:t xml:space="preserve"> </w:t>
      </w:r>
      <w:r w:rsidRPr="006B5159">
        <w:rPr>
          <w:rFonts w:ascii="Courier New" w:hAnsi="Courier New" w:cs="Courier New"/>
          <w:b/>
          <w:sz w:val="24"/>
          <w:szCs w:val="24"/>
        </w:rPr>
        <w:t>15</w:t>
      </w:r>
      <w:r w:rsidRPr="006B5159">
        <w:rPr>
          <w:rFonts w:ascii="Courier New" w:hAnsi="Courier New" w:cs="Courier New"/>
          <w:sz w:val="24"/>
          <w:szCs w:val="24"/>
        </w:rPr>
        <w:t>(4): 981-991.</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Gupta, A. B. and R. Sankararamakrishnan (2009). "Genome-wide analysis of major intrinsic proteins in the tree plant Populus trichocarpa: characterization of XIP subfamily of aquaporins from evolutionary perspective." </w:t>
      </w:r>
      <w:r w:rsidRPr="006B5159">
        <w:rPr>
          <w:rFonts w:ascii="Courier New" w:hAnsi="Courier New" w:cs="Courier New"/>
          <w:sz w:val="24"/>
          <w:szCs w:val="24"/>
          <w:u w:val="single"/>
        </w:rPr>
        <w:t>BMC Plant Biol</w:t>
      </w:r>
      <w:r w:rsidRPr="006B5159">
        <w:rPr>
          <w:rFonts w:ascii="Courier New" w:hAnsi="Courier New" w:cs="Courier New"/>
          <w:sz w:val="24"/>
          <w:szCs w:val="24"/>
        </w:rPr>
        <w:t xml:space="preserve"> </w:t>
      </w:r>
      <w:r w:rsidRPr="006B5159">
        <w:rPr>
          <w:rFonts w:ascii="Courier New" w:hAnsi="Courier New" w:cs="Courier New"/>
          <w:b/>
          <w:sz w:val="24"/>
          <w:szCs w:val="24"/>
        </w:rPr>
        <w:t>9</w:t>
      </w:r>
      <w:r w:rsidRPr="006B5159">
        <w:rPr>
          <w:rFonts w:ascii="Courier New" w:hAnsi="Courier New" w:cs="Courier New"/>
          <w:sz w:val="24"/>
          <w:szCs w:val="24"/>
        </w:rPr>
        <w:t>: 134.</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H. Pfeffer, F. D., V. Romheld (1999). "Are there two mechanisms for boron uptake in sunflower? ." </w:t>
      </w:r>
      <w:r w:rsidRPr="006B5159">
        <w:rPr>
          <w:rFonts w:ascii="Courier New" w:hAnsi="Courier New" w:cs="Courier New"/>
          <w:sz w:val="24"/>
          <w:szCs w:val="24"/>
          <w:u w:val="single"/>
        </w:rPr>
        <w:t xml:space="preserve">Journal of Plant physiology </w:t>
      </w:r>
      <w:r w:rsidRPr="006B5159">
        <w:rPr>
          <w:rFonts w:ascii="Courier New" w:hAnsi="Courier New" w:cs="Courier New"/>
          <w:b/>
          <w:sz w:val="24"/>
          <w:szCs w:val="24"/>
        </w:rPr>
        <w:t>155</w:t>
      </w:r>
      <w:r w:rsidRPr="006B5159">
        <w:rPr>
          <w:rFonts w:ascii="Courier New" w:hAnsi="Courier New" w:cs="Courier New"/>
          <w:sz w:val="24"/>
          <w:szCs w:val="24"/>
        </w:rPr>
        <w:t>(1): 6.</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lastRenderedPageBreak/>
        <w:t xml:space="preserve">Harries, W. E., D. Akhavan, L. J. Miercke, S. Khademi and R. M. Stroud (2004). "The channel architecture of aquaporin 0 at a 2.2-A resolution." </w:t>
      </w:r>
      <w:r w:rsidRPr="006B5159">
        <w:rPr>
          <w:rFonts w:ascii="Courier New" w:hAnsi="Courier New" w:cs="Courier New"/>
          <w:sz w:val="24"/>
          <w:szCs w:val="24"/>
          <w:u w:val="single"/>
        </w:rPr>
        <w:t>Proc Natl Acad Sci U S A</w:t>
      </w:r>
      <w:r w:rsidRPr="006B5159">
        <w:rPr>
          <w:rFonts w:ascii="Courier New" w:hAnsi="Courier New" w:cs="Courier New"/>
          <w:sz w:val="24"/>
          <w:szCs w:val="24"/>
        </w:rPr>
        <w:t xml:space="preserve"> </w:t>
      </w:r>
      <w:r w:rsidRPr="006B5159">
        <w:rPr>
          <w:rFonts w:ascii="Courier New" w:hAnsi="Courier New" w:cs="Courier New"/>
          <w:b/>
          <w:sz w:val="24"/>
          <w:szCs w:val="24"/>
        </w:rPr>
        <w:t>101</w:t>
      </w:r>
      <w:r w:rsidRPr="006B5159">
        <w:rPr>
          <w:rFonts w:ascii="Courier New" w:hAnsi="Courier New" w:cs="Courier New"/>
          <w:sz w:val="24"/>
          <w:szCs w:val="24"/>
        </w:rPr>
        <w:t>(39): 14045-14050.</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Hatakeyama, S., Y. Yoshida, T. Tani, Y. Koyama, K. Nihei, K. Ohshiro, J. I. Kamiie, E. Yaoita, T. Suda, K. Hatakeyama and T. Yamamoto (2001). "Cloning of a new aquaporin (AQP10) abundantly expressed in duodenum and jejunum." </w:t>
      </w:r>
      <w:r w:rsidRPr="006B5159">
        <w:rPr>
          <w:rFonts w:ascii="Courier New" w:hAnsi="Courier New" w:cs="Courier New"/>
          <w:sz w:val="24"/>
          <w:szCs w:val="24"/>
          <w:u w:val="single"/>
        </w:rPr>
        <w:t>Biochem Biophys Res Commun</w:t>
      </w:r>
      <w:r w:rsidRPr="006B5159">
        <w:rPr>
          <w:rFonts w:ascii="Courier New" w:hAnsi="Courier New" w:cs="Courier New"/>
          <w:sz w:val="24"/>
          <w:szCs w:val="24"/>
        </w:rPr>
        <w:t xml:space="preserve"> </w:t>
      </w:r>
      <w:r w:rsidRPr="006B5159">
        <w:rPr>
          <w:rFonts w:ascii="Courier New" w:hAnsi="Courier New" w:cs="Courier New"/>
          <w:b/>
          <w:sz w:val="24"/>
          <w:szCs w:val="24"/>
        </w:rPr>
        <w:t>287</w:t>
      </w:r>
      <w:r w:rsidRPr="006B5159">
        <w:rPr>
          <w:rFonts w:ascii="Courier New" w:hAnsi="Courier New" w:cs="Courier New"/>
          <w:sz w:val="24"/>
          <w:szCs w:val="24"/>
        </w:rPr>
        <w:t>(4): 814-819.</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Hedfalk, K., R. M. Bill, J. G. Mullins, S. Karlgren, C. Filipsson, J. Bergstrom, M. J. Tamas, J. Rydstrom and S. Hohmann (2004). "A regulatory domain in the C-terminal extension of the yeast glycerol channel Fps1p." </w:t>
      </w:r>
      <w:r w:rsidRPr="006B5159">
        <w:rPr>
          <w:rFonts w:ascii="Courier New" w:hAnsi="Courier New" w:cs="Courier New"/>
          <w:sz w:val="24"/>
          <w:szCs w:val="24"/>
          <w:u w:val="single"/>
        </w:rPr>
        <w:t>J Biol Chem</w:t>
      </w:r>
      <w:r w:rsidRPr="006B5159">
        <w:rPr>
          <w:rFonts w:ascii="Courier New" w:hAnsi="Courier New" w:cs="Courier New"/>
          <w:sz w:val="24"/>
          <w:szCs w:val="24"/>
        </w:rPr>
        <w:t xml:space="preserve"> </w:t>
      </w:r>
      <w:r w:rsidRPr="006B5159">
        <w:rPr>
          <w:rFonts w:ascii="Courier New" w:hAnsi="Courier New" w:cs="Courier New"/>
          <w:b/>
          <w:sz w:val="24"/>
          <w:szCs w:val="24"/>
        </w:rPr>
        <w:t>279</w:t>
      </w:r>
      <w:r w:rsidRPr="006B5159">
        <w:rPr>
          <w:rFonts w:ascii="Courier New" w:hAnsi="Courier New" w:cs="Courier New"/>
          <w:sz w:val="24"/>
          <w:szCs w:val="24"/>
        </w:rPr>
        <w:t>(15): 14954-14960.</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Hedfalk, K., S. Tornroth-Horsefield, M. Nyblom, U. Johanson, P. Kjellbom and R. Neutze (2006). "Aquaporin gating." </w:t>
      </w:r>
      <w:r w:rsidRPr="006B5159">
        <w:rPr>
          <w:rFonts w:ascii="Courier New" w:hAnsi="Courier New" w:cs="Courier New"/>
          <w:sz w:val="24"/>
          <w:szCs w:val="24"/>
          <w:u w:val="single"/>
        </w:rPr>
        <w:t>Curr Opin Struct Biol</w:t>
      </w:r>
      <w:r w:rsidRPr="006B5159">
        <w:rPr>
          <w:rFonts w:ascii="Courier New" w:hAnsi="Courier New" w:cs="Courier New"/>
          <w:sz w:val="24"/>
          <w:szCs w:val="24"/>
        </w:rPr>
        <w:t xml:space="preserve"> </w:t>
      </w:r>
      <w:r w:rsidRPr="006B5159">
        <w:rPr>
          <w:rFonts w:ascii="Courier New" w:hAnsi="Courier New" w:cs="Courier New"/>
          <w:b/>
          <w:sz w:val="24"/>
          <w:szCs w:val="24"/>
        </w:rPr>
        <w:t>16</w:t>
      </w:r>
      <w:r w:rsidRPr="006B5159">
        <w:rPr>
          <w:rFonts w:ascii="Courier New" w:hAnsi="Courier New" w:cs="Courier New"/>
          <w:sz w:val="24"/>
          <w:szCs w:val="24"/>
        </w:rPr>
        <w:t>(4): 447-456.</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Heller, K. B., E. C. Lin and T. H. Wilson (1980). "Substrate specificity and transport properties of the glycerol facilitator of Escherichia coli." </w:t>
      </w:r>
      <w:r w:rsidRPr="006B5159">
        <w:rPr>
          <w:rFonts w:ascii="Courier New" w:hAnsi="Courier New" w:cs="Courier New"/>
          <w:sz w:val="24"/>
          <w:szCs w:val="24"/>
          <w:u w:val="single"/>
        </w:rPr>
        <w:t>J Bacteriol</w:t>
      </w:r>
      <w:r w:rsidRPr="006B5159">
        <w:rPr>
          <w:rFonts w:ascii="Courier New" w:hAnsi="Courier New" w:cs="Courier New"/>
          <w:sz w:val="24"/>
          <w:szCs w:val="24"/>
        </w:rPr>
        <w:t xml:space="preserve"> </w:t>
      </w:r>
      <w:r w:rsidRPr="006B5159">
        <w:rPr>
          <w:rFonts w:ascii="Courier New" w:hAnsi="Courier New" w:cs="Courier New"/>
          <w:b/>
          <w:sz w:val="24"/>
          <w:szCs w:val="24"/>
        </w:rPr>
        <w:t>144</w:t>
      </w:r>
      <w:r w:rsidRPr="006B5159">
        <w:rPr>
          <w:rFonts w:ascii="Courier New" w:hAnsi="Courier New" w:cs="Courier New"/>
          <w:sz w:val="24"/>
          <w:szCs w:val="24"/>
        </w:rPr>
        <w:t>(1): 274-278.</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Herrera-Rodriguez, M., A. Gonzalez-Fontes, J. Rexach, J. J. Camacho-Cristobal, J. Maldonado and M. Navarro-Gochicoa (2010). Role of boron in vascular plants and response mechanisms to boron stresses. </w:t>
      </w:r>
      <w:r w:rsidRPr="006B5159">
        <w:rPr>
          <w:rFonts w:ascii="Courier New" w:hAnsi="Courier New" w:cs="Courier New"/>
          <w:sz w:val="24"/>
          <w:szCs w:val="24"/>
          <w:u w:val="single"/>
        </w:rPr>
        <w:t>Plant Stress</w:t>
      </w:r>
      <w:r w:rsidRPr="006B5159">
        <w:rPr>
          <w:rFonts w:ascii="Courier New" w:hAnsi="Courier New" w:cs="Courier New"/>
          <w:b/>
          <w:sz w:val="24"/>
          <w:szCs w:val="24"/>
        </w:rPr>
        <w:t xml:space="preserve">: </w:t>
      </w:r>
      <w:r w:rsidRPr="006B5159">
        <w:rPr>
          <w:rFonts w:ascii="Courier New" w:hAnsi="Courier New" w:cs="Courier New"/>
          <w:sz w:val="24"/>
          <w:szCs w:val="24"/>
        </w:rPr>
        <w:t>115-122.</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lastRenderedPageBreak/>
        <w:t xml:space="preserve">Hess, M. W. and A. Frosch (1994). "Subunits of forming pollen exine and Ubisch bodies as seen freeze substituted </w:t>
      </w:r>
      <w:r w:rsidRPr="006B5159">
        <w:rPr>
          <w:rFonts w:ascii="Courier New" w:hAnsi="Courier New" w:cs="Courier New"/>
          <w:i/>
          <w:sz w:val="24"/>
          <w:szCs w:val="24"/>
        </w:rPr>
        <w:t>Ledebouria socialis</w:t>
      </w:r>
      <w:r w:rsidRPr="006B5159">
        <w:rPr>
          <w:rFonts w:ascii="Courier New" w:hAnsi="Courier New" w:cs="Courier New"/>
          <w:sz w:val="24"/>
          <w:szCs w:val="24"/>
        </w:rPr>
        <w:t xml:space="preserve"> Roth (Hyacinthaceae) " </w:t>
      </w:r>
      <w:r w:rsidRPr="006B5159">
        <w:rPr>
          <w:rFonts w:ascii="Courier New" w:hAnsi="Courier New" w:cs="Courier New"/>
          <w:sz w:val="24"/>
          <w:szCs w:val="24"/>
          <w:u w:val="single"/>
        </w:rPr>
        <w:t>Protoplasma</w:t>
      </w:r>
      <w:r w:rsidRPr="006B5159">
        <w:rPr>
          <w:rFonts w:ascii="Courier New" w:hAnsi="Courier New" w:cs="Courier New"/>
          <w:sz w:val="24"/>
          <w:szCs w:val="24"/>
        </w:rPr>
        <w:t xml:space="preserve"> </w:t>
      </w:r>
      <w:r w:rsidRPr="006B5159">
        <w:rPr>
          <w:rFonts w:ascii="Courier New" w:hAnsi="Courier New" w:cs="Courier New"/>
          <w:b/>
          <w:sz w:val="24"/>
          <w:szCs w:val="24"/>
        </w:rPr>
        <w:t>182</w:t>
      </w:r>
      <w:r w:rsidRPr="006B5159">
        <w:rPr>
          <w:rFonts w:ascii="Courier New" w:hAnsi="Courier New" w:cs="Courier New"/>
          <w:sz w:val="24"/>
          <w:szCs w:val="24"/>
        </w:rPr>
        <w:t>: 10-14.</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Heymann, J. B. and A. Engel (2000). "Structural clues in the sequences of the aquaporins." </w:t>
      </w:r>
      <w:r w:rsidRPr="006B5159">
        <w:rPr>
          <w:rFonts w:ascii="Courier New" w:hAnsi="Courier New" w:cs="Courier New"/>
          <w:sz w:val="24"/>
          <w:szCs w:val="24"/>
          <w:u w:val="single"/>
        </w:rPr>
        <w:t>Journal of Molecular Biology</w:t>
      </w:r>
      <w:r w:rsidRPr="006B5159">
        <w:rPr>
          <w:rFonts w:ascii="Courier New" w:hAnsi="Courier New" w:cs="Courier New"/>
          <w:sz w:val="24"/>
          <w:szCs w:val="24"/>
        </w:rPr>
        <w:t xml:space="preserve"> </w:t>
      </w:r>
      <w:r w:rsidRPr="006B5159">
        <w:rPr>
          <w:rFonts w:ascii="Courier New" w:hAnsi="Courier New" w:cs="Courier New"/>
          <w:b/>
          <w:sz w:val="24"/>
          <w:szCs w:val="24"/>
        </w:rPr>
        <w:t>295</w:t>
      </w:r>
      <w:r w:rsidRPr="006B5159">
        <w:rPr>
          <w:rFonts w:ascii="Courier New" w:hAnsi="Courier New" w:cs="Courier New"/>
          <w:sz w:val="24"/>
          <w:szCs w:val="24"/>
        </w:rPr>
        <w:t>(4): 1039-1053.</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Hoffert, J. D., R. A. Fenton, H. B. Moeller, B. Simons, D. Tchapyjnikov, B. W. McDill, M. J. Yu, T. Pisitkun, F. Chen and M. A. Knepper (2008). "Vasopressin-stimulated increase in phosphorylation at Ser269 potentiates plasma membrane retention of aquaporin-2." </w:t>
      </w:r>
      <w:r w:rsidRPr="006B5159">
        <w:rPr>
          <w:rFonts w:ascii="Courier New" w:hAnsi="Courier New" w:cs="Courier New"/>
          <w:sz w:val="24"/>
          <w:szCs w:val="24"/>
          <w:u w:val="single"/>
        </w:rPr>
        <w:t>J Biol Chem</w:t>
      </w:r>
      <w:r w:rsidRPr="006B5159">
        <w:rPr>
          <w:rFonts w:ascii="Courier New" w:hAnsi="Courier New" w:cs="Courier New"/>
          <w:sz w:val="24"/>
          <w:szCs w:val="24"/>
        </w:rPr>
        <w:t xml:space="preserve"> </w:t>
      </w:r>
      <w:r w:rsidRPr="006B5159">
        <w:rPr>
          <w:rFonts w:ascii="Courier New" w:hAnsi="Courier New" w:cs="Courier New"/>
          <w:b/>
          <w:sz w:val="24"/>
          <w:szCs w:val="24"/>
        </w:rPr>
        <w:t>283</w:t>
      </w:r>
      <w:r w:rsidRPr="006B5159">
        <w:rPr>
          <w:rFonts w:ascii="Courier New" w:hAnsi="Courier New" w:cs="Courier New"/>
          <w:sz w:val="24"/>
          <w:szCs w:val="24"/>
        </w:rPr>
        <w:t>(36): 24617-24627.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Holm, L. M., T. P. Jahn, A. L. Moller, J. K. Schjoerring, D. Ferri, D. A. Klaerke and T. Zeuthen (2005). "NH3 and NH4+ permeability in aquaporin-expressing Xenopus oocytes." </w:t>
      </w:r>
      <w:r w:rsidRPr="006B5159">
        <w:rPr>
          <w:rFonts w:ascii="Courier New" w:hAnsi="Courier New" w:cs="Courier New"/>
          <w:sz w:val="24"/>
          <w:szCs w:val="24"/>
          <w:u w:val="single"/>
        </w:rPr>
        <w:t>Pflugers Arch</w:t>
      </w:r>
      <w:r w:rsidRPr="006B5159">
        <w:rPr>
          <w:rFonts w:ascii="Courier New" w:hAnsi="Courier New" w:cs="Courier New"/>
          <w:sz w:val="24"/>
          <w:szCs w:val="24"/>
        </w:rPr>
        <w:t xml:space="preserve"> </w:t>
      </w:r>
      <w:r w:rsidRPr="006B5159">
        <w:rPr>
          <w:rFonts w:ascii="Courier New" w:hAnsi="Courier New" w:cs="Courier New"/>
          <w:b/>
          <w:sz w:val="24"/>
          <w:szCs w:val="24"/>
        </w:rPr>
        <w:t>450</w:t>
      </w:r>
      <w:r w:rsidRPr="006B5159">
        <w:rPr>
          <w:rFonts w:ascii="Courier New" w:hAnsi="Courier New" w:cs="Courier New"/>
          <w:sz w:val="24"/>
          <w:szCs w:val="24"/>
        </w:rPr>
        <w:t>(6): 415-428.</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Horie, T., T. Kaneko, G. Sugimoto, S. Sasano, S. K. Panda, M. Shibasaka and M. Katsuhara (2011). "Mechanisms of water transport mediated by PIP aquaporins and their regulation via phosphorylation events under salinity stress in barley roots." </w:t>
      </w:r>
      <w:r w:rsidRPr="006B5159">
        <w:rPr>
          <w:rFonts w:ascii="Courier New" w:hAnsi="Courier New" w:cs="Courier New"/>
          <w:sz w:val="24"/>
          <w:szCs w:val="24"/>
          <w:u w:val="single"/>
        </w:rPr>
        <w:t>Plant Cell Physiol</w:t>
      </w:r>
      <w:r w:rsidRPr="006B5159">
        <w:rPr>
          <w:rFonts w:ascii="Courier New" w:hAnsi="Courier New" w:cs="Courier New"/>
          <w:sz w:val="24"/>
          <w:szCs w:val="24"/>
        </w:rPr>
        <w:t xml:space="preserve"> </w:t>
      </w:r>
      <w:r w:rsidRPr="006B5159">
        <w:rPr>
          <w:rFonts w:ascii="Courier New" w:hAnsi="Courier New" w:cs="Courier New"/>
          <w:b/>
          <w:sz w:val="24"/>
          <w:szCs w:val="24"/>
        </w:rPr>
        <w:t>52</w:t>
      </w:r>
      <w:r w:rsidRPr="006B5159">
        <w:rPr>
          <w:rFonts w:ascii="Courier New" w:hAnsi="Courier New" w:cs="Courier New"/>
          <w:sz w:val="24"/>
          <w:szCs w:val="24"/>
        </w:rPr>
        <w:t>(4): 663-675.</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Huang, L. B., J. Pant, B. Dell and R. W. Bell (2000). "Effects of boron deficiency on anther development and floret fertility in wheat." </w:t>
      </w:r>
      <w:r w:rsidRPr="006B5159">
        <w:rPr>
          <w:rFonts w:ascii="Courier New" w:hAnsi="Courier New" w:cs="Courier New"/>
          <w:sz w:val="24"/>
          <w:szCs w:val="24"/>
          <w:u w:val="single"/>
        </w:rPr>
        <w:t>Annal of Botany</w:t>
      </w:r>
      <w:r w:rsidRPr="006B5159">
        <w:rPr>
          <w:rFonts w:ascii="Courier New" w:hAnsi="Courier New" w:cs="Courier New"/>
          <w:sz w:val="24"/>
          <w:szCs w:val="24"/>
        </w:rPr>
        <w:t xml:space="preserve"> </w:t>
      </w:r>
      <w:r w:rsidRPr="006B5159">
        <w:rPr>
          <w:rFonts w:ascii="Courier New" w:hAnsi="Courier New" w:cs="Courier New"/>
          <w:b/>
          <w:sz w:val="24"/>
          <w:szCs w:val="24"/>
        </w:rPr>
        <w:t>85</w:t>
      </w:r>
      <w:r w:rsidRPr="006B5159">
        <w:rPr>
          <w:rFonts w:ascii="Courier New" w:hAnsi="Courier New" w:cs="Courier New"/>
          <w:sz w:val="24"/>
          <w:szCs w:val="24"/>
        </w:rPr>
        <w:t>: 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lastRenderedPageBreak/>
        <w:t xml:space="preserve">Huang, X., F. J. Zeller, S. L. Hsam, G. Wenzel and V. Mohler (2000). "Chromosomal location of AFLP markers in common wheat utilizing nulli-tetrasomic stocks." </w:t>
      </w:r>
      <w:r w:rsidRPr="006B5159">
        <w:rPr>
          <w:rFonts w:ascii="Courier New" w:hAnsi="Courier New" w:cs="Courier New"/>
          <w:sz w:val="24"/>
          <w:szCs w:val="24"/>
          <w:u w:val="single"/>
        </w:rPr>
        <w:t>Genome</w:t>
      </w:r>
      <w:r w:rsidRPr="006B5159">
        <w:rPr>
          <w:rFonts w:ascii="Courier New" w:hAnsi="Courier New" w:cs="Courier New"/>
          <w:sz w:val="24"/>
          <w:szCs w:val="24"/>
        </w:rPr>
        <w:t xml:space="preserve"> </w:t>
      </w:r>
      <w:r w:rsidRPr="006B5159">
        <w:rPr>
          <w:rFonts w:ascii="Courier New" w:hAnsi="Courier New" w:cs="Courier New"/>
          <w:b/>
          <w:sz w:val="24"/>
          <w:szCs w:val="24"/>
        </w:rPr>
        <w:t>43</w:t>
      </w:r>
      <w:r w:rsidRPr="006B5159">
        <w:rPr>
          <w:rFonts w:ascii="Courier New" w:hAnsi="Courier New" w:cs="Courier New"/>
          <w:sz w:val="24"/>
          <w:szCs w:val="24"/>
        </w:rPr>
        <w:t>(2): 298-305.</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Humphrey, W., A. Dalke and K. Schulten (1996). "VMD: visual molecular dynamics." </w:t>
      </w:r>
      <w:r w:rsidRPr="006B5159">
        <w:rPr>
          <w:rFonts w:ascii="Courier New" w:hAnsi="Courier New" w:cs="Courier New"/>
          <w:sz w:val="24"/>
          <w:szCs w:val="24"/>
          <w:u w:val="single"/>
        </w:rPr>
        <w:t>J Mol Graph</w:t>
      </w:r>
      <w:r w:rsidRPr="006B5159">
        <w:rPr>
          <w:rFonts w:ascii="Courier New" w:hAnsi="Courier New" w:cs="Courier New"/>
          <w:sz w:val="24"/>
          <w:szCs w:val="24"/>
        </w:rPr>
        <w:t xml:space="preserve"> </w:t>
      </w:r>
      <w:r w:rsidRPr="006B5159">
        <w:rPr>
          <w:rFonts w:ascii="Courier New" w:hAnsi="Courier New" w:cs="Courier New"/>
          <w:b/>
          <w:sz w:val="24"/>
          <w:szCs w:val="24"/>
        </w:rPr>
        <w:t>14</w:t>
      </w:r>
      <w:r w:rsidRPr="006B5159">
        <w:rPr>
          <w:rFonts w:ascii="Courier New" w:hAnsi="Courier New" w:cs="Courier New"/>
          <w:sz w:val="24"/>
          <w:szCs w:val="24"/>
        </w:rPr>
        <w:t>(1): 33-38, 27-38.</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Hwang, J. H., S. R. Ellingson and D. M. Roberts (2010). "Ammonia permeability of the soybean nodulin 26 channel." </w:t>
      </w:r>
      <w:r w:rsidRPr="006B5159">
        <w:rPr>
          <w:rFonts w:ascii="Courier New" w:hAnsi="Courier New" w:cs="Courier New"/>
          <w:sz w:val="24"/>
          <w:szCs w:val="24"/>
          <w:u w:val="single"/>
        </w:rPr>
        <w:t>Febs Letters</w:t>
      </w:r>
      <w:r w:rsidRPr="006B5159">
        <w:rPr>
          <w:rFonts w:ascii="Courier New" w:hAnsi="Courier New" w:cs="Courier New"/>
          <w:sz w:val="24"/>
          <w:szCs w:val="24"/>
        </w:rPr>
        <w:t xml:space="preserve"> </w:t>
      </w:r>
      <w:r w:rsidRPr="006B5159">
        <w:rPr>
          <w:rFonts w:ascii="Courier New" w:hAnsi="Courier New" w:cs="Courier New"/>
          <w:b/>
          <w:sz w:val="24"/>
          <w:szCs w:val="24"/>
        </w:rPr>
        <w:t>584</w:t>
      </w:r>
      <w:r w:rsidRPr="006B5159">
        <w:rPr>
          <w:rFonts w:ascii="Courier New" w:hAnsi="Courier New" w:cs="Courier New"/>
          <w:sz w:val="24"/>
          <w:szCs w:val="24"/>
        </w:rPr>
        <w:t>(20): 4339-4343.</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Ikeda, M., E. Beitz, D. Kozono, W. B. Guggino, P. Agre and M. Yasui (2002). "Characterization of aquaporin-6 as a nitrate channel in mammalian cells. Requirement of pore-lining residue threonine 63." </w:t>
      </w:r>
      <w:r w:rsidRPr="006B5159">
        <w:rPr>
          <w:rFonts w:ascii="Courier New" w:hAnsi="Courier New" w:cs="Courier New"/>
          <w:sz w:val="24"/>
          <w:szCs w:val="24"/>
          <w:u w:val="single"/>
        </w:rPr>
        <w:t>J Biol Chem</w:t>
      </w:r>
      <w:r w:rsidRPr="006B5159">
        <w:rPr>
          <w:rFonts w:ascii="Courier New" w:hAnsi="Courier New" w:cs="Courier New"/>
          <w:sz w:val="24"/>
          <w:szCs w:val="24"/>
        </w:rPr>
        <w:t xml:space="preserve"> </w:t>
      </w:r>
      <w:r w:rsidRPr="006B5159">
        <w:rPr>
          <w:rFonts w:ascii="Courier New" w:hAnsi="Courier New" w:cs="Courier New"/>
          <w:b/>
          <w:sz w:val="24"/>
          <w:szCs w:val="24"/>
        </w:rPr>
        <w:t>277</w:t>
      </w:r>
      <w:r w:rsidRPr="006B5159">
        <w:rPr>
          <w:rFonts w:ascii="Courier New" w:hAnsi="Courier New" w:cs="Courier New"/>
          <w:sz w:val="24"/>
          <w:szCs w:val="24"/>
        </w:rPr>
        <w:t>(42): 39873-39879.</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Isayenkov, S. V. and F. J. Maathuis (2008). "The Arabidopsis thaliana aquaglyceroporin AtNIP7;1 is a pathway for arsenite uptake." </w:t>
      </w:r>
      <w:r w:rsidRPr="006B5159">
        <w:rPr>
          <w:rFonts w:ascii="Courier New" w:hAnsi="Courier New" w:cs="Courier New"/>
          <w:sz w:val="24"/>
          <w:szCs w:val="24"/>
          <w:u w:val="single"/>
        </w:rPr>
        <w:t>FEBS Lett</w:t>
      </w:r>
      <w:r w:rsidRPr="006B5159">
        <w:rPr>
          <w:rFonts w:ascii="Courier New" w:hAnsi="Courier New" w:cs="Courier New"/>
          <w:sz w:val="24"/>
          <w:szCs w:val="24"/>
        </w:rPr>
        <w:t xml:space="preserve"> </w:t>
      </w:r>
      <w:r w:rsidRPr="006B5159">
        <w:rPr>
          <w:rFonts w:ascii="Courier New" w:hAnsi="Courier New" w:cs="Courier New"/>
          <w:b/>
          <w:sz w:val="24"/>
          <w:szCs w:val="24"/>
        </w:rPr>
        <w:t>582</w:t>
      </w:r>
      <w:r w:rsidRPr="006B5159">
        <w:rPr>
          <w:rFonts w:ascii="Courier New" w:hAnsi="Courier New" w:cs="Courier New"/>
          <w:sz w:val="24"/>
          <w:szCs w:val="24"/>
        </w:rPr>
        <w:t>(11): 1625-1628.</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Ishibashi, K., T. Morinaga, M. Kuwahara, S. Sasaki and M. Imai (2002). "Cloning and identification of a new member of water channel (AQP10) as an aquaglyceroporin." </w:t>
      </w:r>
      <w:r w:rsidRPr="006B5159">
        <w:rPr>
          <w:rFonts w:ascii="Courier New" w:hAnsi="Courier New" w:cs="Courier New"/>
          <w:sz w:val="24"/>
          <w:szCs w:val="24"/>
          <w:u w:val="single"/>
        </w:rPr>
        <w:t>Biochimica Et Biophysica Acta-Gene Structure and Expression</w:t>
      </w:r>
      <w:r w:rsidRPr="006B5159">
        <w:rPr>
          <w:rFonts w:ascii="Courier New" w:hAnsi="Courier New" w:cs="Courier New"/>
          <w:sz w:val="24"/>
          <w:szCs w:val="24"/>
        </w:rPr>
        <w:t xml:space="preserve"> </w:t>
      </w:r>
      <w:r w:rsidRPr="006B5159">
        <w:rPr>
          <w:rFonts w:ascii="Courier New" w:hAnsi="Courier New" w:cs="Courier New"/>
          <w:b/>
          <w:sz w:val="24"/>
          <w:szCs w:val="24"/>
        </w:rPr>
        <w:t>1576</w:t>
      </w:r>
      <w:r w:rsidRPr="006B5159">
        <w:rPr>
          <w:rFonts w:ascii="Courier New" w:hAnsi="Courier New" w:cs="Courier New"/>
          <w:sz w:val="24"/>
          <w:szCs w:val="24"/>
        </w:rPr>
        <w:t>(3): 335-340.</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Ishikawa, F., S. Suga, T. Uemura, M. H. Sato and M. Maeshima (2005). "Novel type aquaporin SIPs are mainly localized to the ER membrane and show cell-specific expression in Arabidopsis thaliana." </w:t>
      </w:r>
      <w:r w:rsidRPr="006B5159">
        <w:rPr>
          <w:rFonts w:ascii="Courier New" w:hAnsi="Courier New" w:cs="Courier New"/>
          <w:sz w:val="24"/>
          <w:szCs w:val="24"/>
          <w:u w:val="single"/>
        </w:rPr>
        <w:t>FEBS Lett</w:t>
      </w:r>
      <w:r w:rsidRPr="006B5159">
        <w:rPr>
          <w:rFonts w:ascii="Courier New" w:hAnsi="Courier New" w:cs="Courier New"/>
          <w:sz w:val="24"/>
          <w:szCs w:val="24"/>
        </w:rPr>
        <w:t xml:space="preserve"> </w:t>
      </w:r>
      <w:r w:rsidRPr="006B5159">
        <w:rPr>
          <w:rFonts w:ascii="Courier New" w:hAnsi="Courier New" w:cs="Courier New"/>
          <w:b/>
          <w:sz w:val="24"/>
          <w:szCs w:val="24"/>
        </w:rPr>
        <w:t>579</w:t>
      </w:r>
      <w:r w:rsidRPr="006B5159">
        <w:rPr>
          <w:rFonts w:ascii="Courier New" w:hAnsi="Courier New" w:cs="Courier New"/>
          <w:sz w:val="24"/>
          <w:szCs w:val="24"/>
        </w:rPr>
        <w:t>(25): 5814-5820.</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lastRenderedPageBreak/>
        <w:t xml:space="preserve">Iwai, H., A. Hokura, M. Oishi, H. Chida, T. Ishii, S. Sakai and S. Satoh (2006). "The gene responsible for borate cross-linking of pectin Rhamnogalacturonan-II is required for plant reproductive tissue development and fertilization." </w:t>
      </w:r>
      <w:r w:rsidRPr="006B5159">
        <w:rPr>
          <w:rFonts w:ascii="Courier New" w:hAnsi="Courier New" w:cs="Courier New"/>
          <w:sz w:val="24"/>
          <w:szCs w:val="24"/>
          <w:u w:val="single"/>
        </w:rPr>
        <w:t>Proc Natl Acad Sci U S A</w:t>
      </w:r>
      <w:r w:rsidRPr="006B5159">
        <w:rPr>
          <w:rFonts w:ascii="Courier New" w:hAnsi="Courier New" w:cs="Courier New"/>
          <w:sz w:val="24"/>
          <w:szCs w:val="24"/>
        </w:rPr>
        <w:t xml:space="preserve"> </w:t>
      </w:r>
      <w:r w:rsidRPr="006B5159">
        <w:rPr>
          <w:rFonts w:ascii="Courier New" w:hAnsi="Courier New" w:cs="Courier New"/>
          <w:b/>
          <w:sz w:val="24"/>
          <w:szCs w:val="24"/>
        </w:rPr>
        <w:t>103</w:t>
      </w:r>
      <w:r w:rsidRPr="006B5159">
        <w:rPr>
          <w:rFonts w:ascii="Courier New" w:hAnsi="Courier New" w:cs="Courier New"/>
          <w:sz w:val="24"/>
          <w:szCs w:val="24"/>
        </w:rPr>
        <w:t>(44): 16592-16597.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Jahn, T. P., A. L. Moller, T. Zeuthen, L. M. Holm, D. A. Klaerke, B. Mohsin, W. Kuhlbrandt and J. K. Schjoerring (2004). "Aquaporin homologues in plants and mammals transport ammonia." </w:t>
      </w:r>
      <w:r w:rsidRPr="006B5159">
        <w:rPr>
          <w:rFonts w:ascii="Courier New" w:hAnsi="Courier New" w:cs="Courier New"/>
          <w:sz w:val="24"/>
          <w:szCs w:val="24"/>
          <w:u w:val="single"/>
        </w:rPr>
        <w:t>FEBS Lett</w:t>
      </w:r>
      <w:r w:rsidRPr="006B5159">
        <w:rPr>
          <w:rFonts w:ascii="Courier New" w:hAnsi="Courier New" w:cs="Courier New"/>
          <w:sz w:val="24"/>
          <w:szCs w:val="24"/>
        </w:rPr>
        <w:t xml:space="preserve"> </w:t>
      </w:r>
      <w:r w:rsidRPr="006B5159">
        <w:rPr>
          <w:rFonts w:ascii="Courier New" w:hAnsi="Courier New" w:cs="Courier New"/>
          <w:b/>
          <w:sz w:val="24"/>
          <w:szCs w:val="24"/>
        </w:rPr>
        <w:t>574</w:t>
      </w:r>
      <w:r w:rsidRPr="006B5159">
        <w:rPr>
          <w:rFonts w:ascii="Courier New" w:hAnsi="Courier New" w:cs="Courier New"/>
          <w:sz w:val="24"/>
          <w:szCs w:val="24"/>
        </w:rPr>
        <w:t>(1-3): 31-36.</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Jiang, J., B. V. Daniels and D. Fu (2006). "Crystal structure of AqpZ tetramer reveals two distinct Arg-189 conformations associated with water permeation through the narrowest constriction of the water-conducting channel." </w:t>
      </w:r>
      <w:r w:rsidRPr="006B5159">
        <w:rPr>
          <w:rFonts w:ascii="Courier New" w:hAnsi="Courier New" w:cs="Courier New"/>
          <w:sz w:val="24"/>
          <w:szCs w:val="24"/>
          <w:u w:val="single"/>
        </w:rPr>
        <w:t>J Biol Chem</w:t>
      </w:r>
      <w:r w:rsidRPr="006B5159">
        <w:rPr>
          <w:rFonts w:ascii="Courier New" w:hAnsi="Courier New" w:cs="Courier New"/>
          <w:sz w:val="24"/>
          <w:szCs w:val="24"/>
        </w:rPr>
        <w:t xml:space="preserve"> </w:t>
      </w:r>
      <w:r w:rsidRPr="006B5159">
        <w:rPr>
          <w:rFonts w:ascii="Courier New" w:hAnsi="Courier New" w:cs="Courier New"/>
          <w:b/>
          <w:sz w:val="24"/>
          <w:szCs w:val="24"/>
        </w:rPr>
        <w:t>281</w:t>
      </w:r>
      <w:r w:rsidRPr="006B5159">
        <w:rPr>
          <w:rFonts w:ascii="Courier New" w:hAnsi="Courier New" w:cs="Courier New"/>
          <w:sz w:val="24"/>
          <w:szCs w:val="24"/>
        </w:rPr>
        <w:t>(1): 454-460.</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Johanson, U. and S. Gustavsson (2002). "A new subfamily of major intrinsic proteins in plants." </w:t>
      </w:r>
      <w:r w:rsidRPr="006B5159">
        <w:rPr>
          <w:rFonts w:ascii="Courier New" w:hAnsi="Courier New" w:cs="Courier New"/>
          <w:sz w:val="24"/>
          <w:szCs w:val="24"/>
          <w:u w:val="single"/>
        </w:rPr>
        <w:t>Mol Biol Evol</w:t>
      </w:r>
      <w:r w:rsidRPr="006B5159">
        <w:rPr>
          <w:rFonts w:ascii="Courier New" w:hAnsi="Courier New" w:cs="Courier New"/>
          <w:sz w:val="24"/>
          <w:szCs w:val="24"/>
        </w:rPr>
        <w:t xml:space="preserve"> </w:t>
      </w:r>
      <w:r w:rsidRPr="006B5159">
        <w:rPr>
          <w:rFonts w:ascii="Courier New" w:hAnsi="Courier New" w:cs="Courier New"/>
          <w:b/>
          <w:sz w:val="24"/>
          <w:szCs w:val="24"/>
        </w:rPr>
        <w:t>19</w:t>
      </w:r>
      <w:r w:rsidRPr="006B5159">
        <w:rPr>
          <w:rFonts w:ascii="Courier New" w:hAnsi="Courier New" w:cs="Courier New"/>
          <w:sz w:val="24"/>
          <w:szCs w:val="24"/>
        </w:rPr>
        <w:t>(4): 456-461.</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Johanson, U., M. Karlsson, I. Johansson, S. Gustavsson, S. Sjovall, L. Fraysse, A. R. Weig and P. Kjellbom (2001). "The complete set of genes encoding major intrinsic proteins in Arabidopsis provides a framework for a new nomenclature for major intrinsic proteins in plants." </w:t>
      </w:r>
      <w:r w:rsidRPr="006B5159">
        <w:rPr>
          <w:rFonts w:ascii="Courier New" w:hAnsi="Courier New" w:cs="Courier New"/>
          <w:sz w:val="24"/>
          <w:szCs w:val="24"/>
          <w:u w:val="single"/>
        </w:rPr>
        <w:t>Plant Physiol</w:t>
      </w:r>
      <w:r w:rsidRPr="006B5159">
        <w:rPr>
          <w:rFonts w:ascii="Courier New" w:hAnsi="Courier New" w:cs="Courier New"/>
          <w:sz w:val="24"/>
          <w:szCs w:val="24"/>
        </w:rPr>
        <w:t xml:space="preserve"> </w:t>
      </w:r>
      <w:r w:rsidRPr="006B5159">
        <w:rPr>
          <w:rFonts w:ascii="Courier New" w:hAnsi="Courier New" w:cs="Courier New"/>
          <w:b/>
          <w:sz w:val="24"/>
          <w:szCs w:val="24"/>
        </w:rPr>
        <w:t>126</w:t>
      </w:r>
      <w:r w:rsidRPr="006B5159">
        <w:rPr>
          <w:rFonts w:ascii="Courier New" w:hAnsi="Courier New" w:cs="Courier New"/>
          <w:sz w:val="24"/>
          <w:szCs w:val="24"/>
        </w:rPr>
        <w:t>(4): 1358-1369.</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Johansson, I., M. Karlsson, V. K. Shukla, M. J. Chrispeels, C. Larsson and P. Kjellbom (1998). "Water transport activity of the </w:t>
      </w:r>
      <w:r w:rsidRPr="006B5159">
        <w:rPr>
          <w:rFonts w:ascii="Courier New" w:hAnsi="Courier New" w:cs="Courier New"/>
          <w:sz w:val="24"/>
          <w:szCs w:val="24"/>
        </w:rPr>
        <w:lastRenderedPageBreak/>
        <w:t xml:space="preserve">plasma membrane aquaporin PM28A is regulated by phosphorylation." </w:t>
      </w:r>
      <w:r w:rsidRPr="006B5159">
        <w:rPr>
          <w:rFonts w:ascii="Courier New" w:hAnsi="Courier New" w:cs="Courier New"/>
          <w:sz w:val="24"/>
          <w:szCs w:val="24"/>
          <w:u w:val="single"/>
        </w:rPr>
        <w:t>Plant Cell</w:t>
      </w:r>
      <w:r w:rsidRPr="006B5159">
        <w:rPr>
          <w:rFonts w:ascii="Courier New" w:hAnsi="Courier New" w:cs="Courier New"/>
          <w:sz w:val="24"/>
          <w:szCs w:val="24"/>
        </w:rPr>
        <w:t xml:space="preserve"> </w:t>
      </w:r>
      <w:r w:rsidRPr="006B5159">
        <w:rPr>
          <w:rFonts w:ascii="Courier New" w:hAnsi="Courier New" w:cs="Courier New"/>
          <w:b/>
          <w:sz w:val="24"/>
          <w:szCs w:val="24"/>
        </w:rPr>
        <w:t>10</w:t>
      </w:r>
      <w:r w:rsidRPr="006B5159">
        <w:rPr>
          <w:rFonts w:ascii="Courier New" w:hAnsi="Courier New" w:cs="Courier New"/>
          <w:sz w:val="24"/>
          <w:szCs w:val="24"/>
        </w:rPr>
        <w:t>(3): 451-459.</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Johansson, N. G. and S. Eriksson (1996). "Structure-activity relationships for phosphorylation of nucleoside analogs to monophosphates by nucleoside kinases." </w:t>
      </w:r>
      <w:r w:rsidRPr="006B5159">
        <w:rPr>
          <w:rFonts w:ascii="Courier New" w:hAnsi="Courier New" w:cs="Courier New"/>
          <w:sz w:val="24"/>
          <w:szCs w:val="24"/>
          <w:u w:val="single"/>
        </w:rPr>
        <w:t>Acta Biochim Pol</w:t>
      </w:r>
      <w:r w:rsidRPr="006B5159">
        <w:rPr>
          <w:rFonts w:ascii="Courier New" w:hAnsi="Courier New" w:cs="Courier New"/>
          <w:sz w:val="24"/>
          <w:szCs w:val="24"/>
        </w:rPr>
        <w:t xml:space="preserve"> </w:t>
      </w:r>
      <w:r w:rsidRPr="006B5159">
        <w:rPr>
          <w:rFonts w:ascii="Courier New" w:hAnsi="Courier New" w:cs="Courier New"/>
          <w:b/>
          <w:sz w:val="24"/>
          <w:szCs w:val="24"/>
        </w:rPr>
        <w:t>43</w:t>
      </w:r>
      <w:r w:rsidRPr="006B5159">
        <w:rPr>
          <w:rFonts w:ascii="Courier New" w:hAnsi="Courier New" w:cs="Courier New"/>
          <w:sz w:val="24"/>
          <w:szCs w:val="24"/>
        </w:rPr>
        <w:t>(1): 143-160.</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Johnson, K. D., E. M. Herman and M. J. Chrispeels (1989). "An abundant, highly conserved tonoplast protein in seeds." </w:t>
      </w:r>
      <w:r w:rsidRPr="006B5159">
        <w:rPr>
          <w:rFonts w:ascii="Courier New" w:hAnsi="Courier New" w:cs="Courier New"/>
          <w:sz w:val="24"/>
          <w:szCs w:val="24"/>
          <w:u w:val="single"/>
        </w:rPr>
        <w:t>Plant Physiol</w:t>
      </w:r>
      <w:r w:rsidRPr="006B5159">
        <w:rPr>
          <w:rFonts w:ascii="Courier New" w:hAnsi="Courier New" w:cs="Courier New"/>
          <w:sz w:val="24"/>
          <w:szCs w:val="24"/>
        </w:rPr>
        <w:t xml:space="preserve"> </w:t>
      </w:r>
      <w:r w:rsidRPr="006B5159">
        <w:rPr>
          <w:rFonts w:ascii="Courier New" w:hAnsi="Courier New" w:cs="Courier New"/>
          <w:b/>
          <w:sz w:val="24"/>
          <w:szCs w:val="24"/>
        </w:rPr>
        <w:t>91</w:t>
      </w:r>
      <w:r w:rsidRPr="006B5159">
        <w:rPr>
          <w:rFonts w:ascii="Courier New" w:hAnsi="Courier New" w:cs="Courier New"/>
          <w:sz w:val="24"/>
          <w:szCs w:val="24"/>
        </w:rPr>
        <w:t>(3): 1006-1013.</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Johnson, K. D., H. Hofte and M. J. Chrispeels (1990). "An intrinsic tonoplast protein of protein storage vacuoles in seeds is structurally related to a bacterial solute transporter (GIpF)." </w:t>
      </w:r>
      <w:r w:rsidRPr="006B5159">
        <w:rPr>
          <w:rFonts w:ascii="Courier New" w:hAnsi="Courier New" w:cs="Courier New"/>
          <w:sz w:val="24"/>
          <w:szCs w:val="24"/>
          <w:u w:val="single"/>
        </w:rPr>
        <w:t>Plant Cell</w:t>
      </w:r>
      <w:r w:rsidRPr="006B5159">
        <w:rPr>
          <w:rFonts w:ascii="Courier New" w:hAnsi="Courier New" w:cs="Courier New"/>
          <w:sz w:val="24"/>
          <w:szCs w:val="24"/>
        </w:rPr>
        <w:t xml:space="preserve"> </w:t>
      </w:r>
      <w:r w:rsidRPr="006B5159">
        <w:rPr>
          <w:rFonts w:ascii="Courier New" w:hAnsi="Courier New" w:cs="Courier New"/>
          <w:b/>
          <w:sz w:val="24"/>
          <w:szCs w:val="24"/>
        </w:rPr>
        <w:t>2</w:t>
      </w:r>
      <w:r w:rsidRPr="006B5159">
        <w:rPr>
          <w:rFonts w:ascii="Courier New" w:hAnsi="Courier New" w:cs="Courier New"/>
          <w:sz w:val="24"/>
          <w:szCs w:val="24"/>
        </w:rPr>
        <w:t>(6): 525-532.</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Jung, J. S., G. M. Preston, B. L. Smith, W. B. Guggino and P. Agre (1994). "Molecular structure of the water channel through aquaporin CHIP. The hourglass model." </w:t>
      </w:r>
      <w:r w:rsidRPr="006B5159">
        <w:rPr>
          <w:rFonts w:ascii="Courier New" w:hAnsi="Courier New" w:cs="Courier New"/>
          <w:sz w:val="24"/>
          <w:szCs w:val="24"/>
          <w:u w:val="single"/>
        </w:rPr>
        <w:t>J Biol Chem</w:t>
      </w:r>
      <w:r w:rsidRPr="006B5159">
        <w:rPr>
          <w:rFonts w:ascii="Courier New" w:hAnsi="Courier New" w:cs="Courier New"/>
          <w:sz w:val="24"/>
          <w:szCs w:val="24"/>
        </w:rPr>
        <w:t xml:space="preserve"> </w:t>
      </w:r>
      <w:r w:rsidRPr="006B5159">
        <w:rPr>
          <w:rFonts w:ascii="Courier New" w:hAnsi="Courier New" w:cs="Courier New"/>
          <w:b/>
          <w:sz w:val="24"/>
          <w:szCs w:val="24"/>
        </w:rPr>
        <w:t>269</w:t>
      </w:r>
      <w:r w:rsidRPr="006B5159">
        <w:rPr>
          <w:rFonts w:ascii="Courier New" w:hAnsi="Courier New" w:cs="Courier New"/>
          <w:sz w:val="24"/>
          <w:szCs w:val="24"/>
        </w:rPr>
        <w:t>(20): 14648-14654.</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Katsura, T., C. E. Gustafson, D. A. Ausiello and D. Brown (1997). "Protein kinase A phosphorylation is involved in regulated exocytosis of aquaporin-2 in transfected LLC-PK1 cells." </w:t>
      </w:r>
      <w:r w:rsidRPr="006B5159">
        <w:rPr>
          <w:rFonts w:ascii="Courier New" w:hAnsi="Courier New" w:cs="Courier New"/>
          <w:sz w:val="24"/>
          <w:szCs w:val="24"/>
          <w:u w:val="single"/>
        </w:rPr>
        <w:t>Am J Physiol</w:t>
      </w:r>
      <w:r w:rsidRPr="006B5159">
        <w:rPr>
          <w:rFonts w:ascii="Courier New" w:hAnsi="Courier New" w:cs="Courier New"/>
          <w:sz w:val="24"/>
          <w:szCs w:val="24"/>
        </w:rPr>
        <w:t xml:space="preserve"> </w:t>
      </w:r>
      <w:r w:rsidRPr="006B5159">
        <w:rPr>
          <w:rFonts w:ascii="Courier New" w:hAnsi="Courier New" w:cs="Courier New"/>
          <w:b/>
          <w:sz w:val="24"/>
          <w:szCs w:val="24"/>
        </w:rPr>
        <w:t>272</w:t>
      </w:r>
      <w:r w:rsidRPr="006B5159">
        <w:rPr>
          <w:rFonts w:ascii="Courier New" w:hAnsi="Courier New" w:cs="Courier New"/>
          <w:sz w:val="24"/>
          <w:szCs w:val="24"/>
        </w:rPr>
        <w:t>(6 Pt 2): F817-822.</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Kaul (1998). </w:t>
      </w:r>
      <w:r w:rsidRPr="006B5159">
        <w:rPr>
          <w:rFonts w:ascii="Courier New" w:hAnsi="Courier New" w:cs="Courier New"/>
          <w:sz w:val="24"/>
          <w:szCs w:val="24"/>
          <w:u w:val="single"/>
        </w:rPr>
        <w:t>Male Sterility in Higher Plants</w:t>
      </w:r>
      <w:r w:rsidRPr="006B5159">
        <w:rPr>
          <w:rFonts w:ascii="Courier New" w:hAnsi="Courier New" w:cs="Courier New"/>
          <w:sz w:val="24"/>
          <w:szCs w:val="24"/>
        </w:rPr>
        <w:t>. Berlin, Springer-Verlag.</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lastRenderedPageBreak/>
        <w:t xml:space="preserve">Kishida, K., H. Kuriyama, T. Funahashi, I. Shimomura, S. Kihara, N. Ouchi, M. Nishida, H. Nishizawa, M. Matsuda, M. Takahashi, K. Hotta, T. Nakamura, S. Yamashita, Y. Tochino and Y. Matsuzawa (2000). "Aquaporin adipose, a putative glycerol channel in adipocytes." </w:t>
      </w:r>
      <w:r w:rsidRPr="006B5159">
        <w:rPr>
          <w:rFonts w:ascii="Courier New" w:hAnsi="Courier New" w:cs="Courier New"/>
          <w:sz w:val="24"/>
          <w:szCs w:val="24"/>
          <w:u w:val="single"/>
        </w:rPr>
        <w:t>J Biol Chem</w:t>
      </w:r>
      <w:r w:rsidRPr="006B5159">
        <w:rPr>
          <w:rFonts w:ascii="Courier New" w:hAnsi="Courier New" w:cs="Courier New"/>
          <w:sz w:val="24"/>
          <w:szCs w:val="24"/>
        </w:rPr>
        <w:t xml:space="preserve"> </w:t>
      </w:r>
      <w:r w:rsidRPr="006B5159">
        <w:rPr>
          <w:rFonts w:ascii="Courier New" w:hAnsi="Courier New" w:cs="Courier New"/>
          <w:b/>
          <w:sz w:val="24"/>
          <w:szCs w:val="24"/>
        </w:rPr>
        <w:t>275</w:t>
      </w:r>
      <w:r w:rsidRPr="006B5159">
        <w:rPr>
          <w:rFonts w:ascii="Courier New" w:hAnsi="Courier New" w:cs="Courier New"/>
          <w:sz w:val="24"/>
          <w:szCs w:val="24"/>
        </w:rPr>
        <w:t>(27): 20896-20902.</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Klauda, J. B., R. M. Venable, J. A. Freites, J. W. O'Connor, D. J. Tobias, C. Mondragon-Ramirez, I. Vorobyov, A. D. MacKerell, Jr. and R. W. Pastor (2010). "Update of the CHARMM all-atom additive force field for lipids: validation on six lipid types." </w:t>
      </w:r>
      <w:r w:rsidRPr="006B5159">
        <w:rPr>
          <w:rFonts w:ascii="Courier New" w:hAnsi="Courier New" w:cs="Courier New"/>
          <w:sz w:val="24"/>
          <w:szCs w:val="24"/>
          <w:u w:val="single"/>
        </w:rPr>
        <w:t>J Phys Chem B</w:t>
      </w:r>
      <w:r w:rsidRPr="006B5159">
        <w:rPr>
          <w:rFonts w:ascii="Courier New" w:hAnsi="Courier New" w:cs="Courier New"/>
          <w:sz w:val="24"/>
          <w:szCs w:val="24"/>
        </w:rPr>
        <w:t xml:space="preserve"> </w:t>
      </w:r>
      <w:r w:rsidRPr="006B5159">
        <w:rPr>
          <w:rFonts w:ascii="Courier New" w:hAnsi="Courier New" w:cs="Courier New"/>
          <w:b/>
          <w:sz w:val="24"/>
          <w:szCs w:val="24"/>
        </w:rPr>
        <w:t>114</w:t>
      </w:r>
      <w:r w:rsidRPr="006B5159">
        <w:rPr>
          <w:rFonts w:ascii="Courier New" w:hAnsi="Courier New" w:cs="Courier New"/>
          <w:sz w:val="24"/>
          <w:szCs w:val="24"/>
        </w:rPr>
        <w:t>(23): 7830-7843.</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Klebl, F., M. Wolf and N. Sauer (2003). "A defect in the yeast plasma membrane urea transporter Dur3p is complemented by CpNIP1, a Nod26-like protein from zucchini (Cucurbita pepo L.), and by Arabidopsis thaliana delta-TIP or gamma-TIP." </w:t>
      </w:r>
      <w:r w:rsidRPr="006B5159">
        <w:rPr>
          <w:rFonts w:ascii="Courier New" w:hAnsi="Courier New" w:cs="Courier New"/>
          <w:sz w:val="24"/>
          <w:szCs w:val="24"/>
          <w:u w:val="single"/>
        </w:rPr>
        <w:t>Febs Letters</w:t>
      </w:r>
      <w:r w:rsidRPr="006B5159">
        <w:rPr>
          <w:rFonts w:ascii="Courier New" w:hAnsi="Courier New" w:cs="Courier New"/>
          <w:sz w:val="24"/>
          <w:szCs w:val="24"/>
        </w:rPr>
        <w:t xml:space="preserve"> </w:t>
      </w:r>
      <w:r w:rsidRPr="006B5159">
        <w:rPr>
          <w:rFonts w:ascii="Courier New" w:hAnsi="Courier New" w:cs="Courier New"/>
          <w:b/>
          <w:sz w:val="24"/>
          <w:szCs w:val="24"/>
        </w:rPr>
        <w:t>547</w:t>
      </w:r>
      <w:r w:rsidRPr="006B5159">
        <w:rPr>
          <w:rFonts w:ascii="Courier New" w:hAnsi="Courier New" w:cs="Courier New"/>
          <w:sz w:val="24"/>
          <w:szCs w:val="24"/>
        </w:rPr>
        <w:t>(1-3): 69-74.</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Knol, J., K. Sjollema and B. Poolman (1998). "Detergent-mediated reconstitution of membrane proteins." </w:t>
      </w:r>
      <w:r w:rsidRPr="006B5159">
        <w:rPr>
          <w:rFonts w:ascii="Courier New" w:hAnsi="Courier New" w:cs="Courier New"/>
          <w:sz w:val="24"/>
          <w:szCs w:val="24"/>
          <w:u w:val="single"/>
        </w:rPr>
        <w:t>Biochemistry</w:t>
      </w:r>
      <w:r w:rsidRPr="006B5159">
        <w:rPr>
          <w:rFonts w:ascii="Courier New" w:hAnsi="Courier New" w:cs="Courier New"/>
          <w:sz w:val="24"/>
          <w:szCs w:val="24"/>
        </w:rPr>
        <w:t xml:space="preserve"> </w:t>
      </w:r>
      <w:r w:rsidRPr="006B5159">
        <w:rPr>
          <w:rFonts w:ascii="Courier New" w:hAnsi="Courier New" w:cs="Courier New"/>
          <w:b/>
          <w:sz w:val="24"/>
          <w:szCs w:val="24"/>
        </w:rPr>
        <w:t>37</w:t>
      </w:r>
      <w:r w:rsidRPr="006B5159">
        <w:rPr>
          <w:rFonts w:ascii="Courier New" w:hAnsi="Courier New" w:cs="Courier New"/>
          <w:sz w:val="24"/>
          <w:szCs w:val="24"/>
        </w:rPr>
        <w:t>(46): 16410-16415.</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Kobayashi, M., T. Matoh and J. Azuma (1996). "Two Chains of Rhamnogalacturonan II Are Cross-Linked by Borate-Diol Ester Bonds in Higher Plant Cell Walls." </w:t>
      </w:r>
      <w:r w:rsidRPr="006B5159">
        <w:rPr>
          <w:rFonts w:ascii="Courier New" w:hAnsi="Courier New" w:cs="Courier New"/>
          <w:sz w:val="24"/>
          <w:szCs w:val="24"/>
          <w:u w:val="single"/>
        </w:rPr>
        <w:t>Plant Physiol</w:t>
      </w:r>
      <w:r w:rsidRPr="006B5159">
        <w:rPr>
          <w:rFonts w:ascii="Courier New" w:hAnsi="Courier New" w:cs="Courier New"/>
          <w:sz w:val="24"/>
          <w:szCs w:val="24"/>
        </w:rPr>
        <w:t xml:space="preserve"> </w:t>
      </w:r>
      <w:r w:rsidRPr="006B5159">
        <w:rPr>
          <w:rFonts w:ascii="Courier New" w:hAnsi="Courier New" w:cs="Courier New"/>
          <w:b/>
          <w:sz w:val="24"/>
          <w:szCs w:val="24"/>
        </w:rPr>
        <w:t>110</w:t>
      </w:r>
      <w:r w:rsidRPr="006B5159">
        <w:rPr>
          <w:rFonts w:ascii="Courier New" w:hAnsi="Courier New" w:cs="Courier New"/>
          <w:sz w:val="24"/>
          <w:szCs w:val="24"/>
        </w:rPr>
        <w:t>(3): 1017-1020.</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Kot, F. (2009). "Boron sources, speciation and its potential impact on health." </w:t>
      </w:r>
      <w:r w:rsidRPr="006B5159">
        <w:rPr>
          <w:rFonts w:ascii="Courier New" w:hAnsi="Courier New" w:cs="Courier New"/>
          <w:sz w:val="24"/>
          <w:szCs w:val="24"/>
          <w:u w:val="single"/>
        </w:rPr>
        <w:t>Rev Environ Sci Biotechnol</w:t>
      </w:r>
      <w:r w:rsidRPr="006B5159">
        <w:rPr>
          <w:rFonts w:ascii="Courier New" w:hAnsi="Courier New" w:cs="Courier New"/>
          <w:sz w:val="24"/>
          <w:szCs w:val="24"/>
        </w:rPr>
        <w:t>(8): 3-28.</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lastRenderedPageBreak/>
        <w:t xml:space="preserve">Kumar, K., K. A. Mosa, S. Chhikara, C. Musante, J. C. White and O. P. Dhankher (2013). "Two rice plasma membrane intrinsic proteins, OsPIP2;4 and OsPIP2;7, are involved in transport and providing tolerance to boron toxicity." </w:t>
      </w:r>
      <w:r w:rsidRPr="006B5159">
        <w:rPr>
          <w:rFonts w:ascii="Courier New" w:hAnsi="Courier New" w:cs="Courier New"/>
          <w:sz w:val="24"/>
          <w:szCs w:val="24"/>
          <w:u w:val="single"/>
        </w:rPr>
        <w:t>Planta</w:t>
      </w:r>
      <w:r w:rsidRPr="006B5159">
        <w:rPr>
          <w:rFonts w:ascii="Courier New" w:hAnsi="Courier New" w:cs="Courier New"/>
          <w:sz w:val="24"/>
          <w:szCs w:val="24"/>
        </w:rPr>
        <w:t>.</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Lee, M. D., K. Y. Bhakta, S. Raina, R. Yonescu, C. A. Griffin, N. G. Copeland, D. J. Gilbert, N. A. Jenkins, G. M. Preston and P. Agre (1996). "The human Aquaporin-5 gene. Molecular characterization and chromosomal localization." </w:t>
      </w:r>
      <w:r w:rsidRPr="006B5159">
        <w:rPr>
          <w:rFonts w:ascii="Courier New" w:hAnsi="Courier New" w:cs="Courier New"/>
          <w:sz w:val="24"/>
          <w:szCs w:val="24"/>
          <w:u w:val="single"/>
        </w:rPr>
        <w:t>J Biol Chem</w:t>
      </w:r>
      <w:r w:rsidRPr="006B5159">
        <w:rPr>
          <w:rFonts w:ascii="Courier New" w:hAnsi="Courier New" w:cs="Courier New"/>
          <w:sz w:val="24"/>
          <w:szCs w:val="24"/>
        </w:rPr>
        <w:t xml:space="preserve"> </w:t>
      </w:r>
      <w:r w:rsidRPr="006B5159">
        <w:rPr>
          <w:rFonts w:ascii="Courier New" w:hAnsi="Courier New" w:cs="Courier New"/>
          <w:b/>
          <w:sz w:val="24"/>
          <w:szCs w:val="24"/>
        </w:rPr>
        <w:t>271</w:t>
      </w:r>
      <w:r w:rsidRPr="006B5159">
        <w:rPr>
          <w:rFonts w:ascii="Courier New" w:hAnsi="Courier New" w:cs="Courier New"/>
          <w:sz w:val="24"/>
          <w:szCs w:val="24"/>
        </w:rPr>
        <w:t>(15): 8599-8604.</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Li, T., W. G. Choi, I. S. Wallace, J. Baudry and D. M. Roberts (2011). "Arabidopsis thaliana NIP7;1: an anther-specific boric acid transporter of the aquaporin superfamily regulated by an unusual tyrosine in helix 2 of the transport pore." </w:t>
      </w:r>
      <w:r w:rsidRPr="006B5159">
        <w:rPr>
          <w:rFonts w:ascii="Courier New" w:hAnsi="Courier New" w:cs="Courier New"/>
          <w:sz w:val="24"/>
          <w:szCs w:val="24"/>
          <w:u w:val="single"/>
        </w:rPr>
        <w:t>Biochemistry</w:t>
      </w:r>
      <w:r w:rsidRPr="006B5159">
        <w:rPr>
          <w:rFonts w:ascii="Courier New" w:hAnsi="Courier New" w:cs="Courier New"/>
          <w:sz w:val="24"/>
          <w:szCs w:val="24"/>
        </w:rPr>
        <w:t xml:space="preserve"> </w:t>
      </w:r>
      <w:r w:rsidRPr="006B5159">
        <w:rPr>
          <w:rFonts w:ascii="Courier New" w:hAnsi="Courier New" w:cs="Courier New"/>
          <w:b/>
          <w:sz w:val="24"/>
          <w:szCs w:val="24"/>
        </w:rPr>
        <w:t>50</w:t>
      </w:r>
      <w:r w:rsidRPr="006B5159">
        <w:rPr>
          <w:rFonts w:ascii="Courier New" w:hAnsi="Courier New" w:cs="Courier New"/>
          <w:sz w:val="24"/>
          <w:szCs w:val="24"/>
        </w:rPr>
        <w:t>(31): 6633-6641.</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Liu, L. and X. D. Fan (2013). "Tapetum: regulation and role in sporopollenin biosynthesis in Arabidopsis." </w:t>
      </w:r>
      <w:r w:rsidRPr="006B5159">
        <w:rPr>
          <w:rFonts w:ascii="Courier New" w:hAnsi="Courier New" w:cs="Courier New"/>
          <w:sz w:val="24"/>
          <w:szCs w:val="24"/>
          <w:u w:val="single"/>
        </w:rPr>
        <w:t>Plant Mol Biol</w:t>
      </w:r>
      <w:r w:rsidRPr="006B5159">
        <w:rPr>
          <w:rFonts w:ascii="Courier New" w:hAnsi="Courier New" w:cs="Courier New"/>
          <w:sz w:val="24"/>
          <w:szCs w:val="24"/>
        </w:rPr>
        <w:t>(83): 165-175.</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Liu, Q., H. Wang, Z. Zhang, J. Wu, Y. Feng and Z. Zhu (2009). "Divergence in function and expression of the NOD26-like intrinsic proteins in plants." </w:t>
      </w:r>
      <w:r w:rsidRPr="006B5159">
        <w:rPr>
          <w:rFonts w:ascii="Courier New" w:hAnsi="Courier New" w:cs="Courier New"/>
          <w:sz w:val="24"/>
          <w:szCs w:val="24"/>
          <w:u w:val="single"/>
        </w:rPr>
        <w:t>BMC Genomics</w:t>
      </w:r>
      <w:r w:rsidRPr="006B5159">
        <w:rPr>
          <w:rFonts w:ascii="Courier New" w:hAnsi="Courier New" w:cs="Courier New"/>
          <w:sz w:val="24"/>
          <w:szCs w:val="24"/>
        </w:rPr>
        <w:t xml:space="preserve"> </w:t>
      </w:r>
      <w:r w:rsidRPr="006B5159">
        <w:rPr>
          <w:rFonts w:ascii="Courier New" w:hAnsi="Courier New" w:cs="Courier New"/>
          <w:b/>
          <w:sz w:val="24"/>
          <w:szCs w:val="24"/>
        </w:rPr>
        <w:t>10</w:t>
      </w:r>
      <w:r w:rsidRPr="006B5159">
        <w:rPr>
          <w:rFonts w:ascii="Courier New" w:hAnsi="Courier New" w:cs="Courier New"/>
          <w:sz w:val="24"/>
          <w:szCs w:val="24"/>
        </w:rPr>
        <w:t>: 313.</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Liu, Q. and Z. Zhu (2010). "Functional divergence of the NIP III subgroup proteins involved altered selective constraints and positive selection." </w:t>
      </w:r>
      <w:r w:rsidRPr="006B5159">
        <w:rPr>
          <w:rFonts w:ascii="Courier New" w:hAnsi="Courier New" w:cs="Courier New"/>
          <w:sz w:val="24"/>
          <w:szCs w:val="24"/>
          <w:u w:val="single"/>
        </w:rPr>
        <w:t>BMC Plant Biol</w:t>
      </w:r>
      <w:r w:rsidRPr="006B5159">
        <w:rPr>
          <w:rFonts w:ascii="Courier New" w:hAnsi="Courier New" w:cs="Courier New"/>
          <w:sz w:val="24"/>
          <w:szCs w:val="24"/>
        </w:rPr>
        <w:t xml:space="preserve"> </w:t>
      </w:r>
      <w:r w:rsidRPr="006B5159">
        <w:rPr>
          <w:rFonts w:ascii="Courier New" w:hAnsi="Courier New" w:cs="Courier New"/>
          <w:b/>
          <w:sz w:val="24"/>
          <w:szCs w:val="24"/>
        </w:rPr>
        <w:t>10</w:t>
      </w:r>
      <w:r w:rsidRPr="006B5159">
        <w:rPr>
          <w:rFonts w:ascii="Courier New" w:hAnsi="Courier New" w:cs="Courier New"/>
          <w:sz w:val="24"/>
          <w:szCs w:val="24"/>
        </w:rPr>
        <w:t>: 256.</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lastRenderedPageBreak/>
        <w:t xml:space="preserve">Lomize, M. A., A. L. Lomize, I. D. Pogozheva and H. I. Mosberg (2006). "OPM: orientations of proteins in membranes database." </w:t>
      </w:r>
      <w:r w:rsidRPr="006B5159">
        <w:rPr>
          <w:rFonts w:ascii="Courier New" w:hAnsi="Courier New" w:cs="Courier New"/>
          <w:sz w:val="24"/>
          <w:szCs w:val="24"/>
          <w:u w:val="single"/>
        </w:rPr>
        <w:t>Bioinformatics</w:t>
      </w:r>
      <w:r w:rsidRPr="006B5159">
        <w:rPr>
          <w:rFonts w:ascii="Courier New" w:hAnsi="Courier New" w:cs="Courier New"/>
          <w:sz w:val="24"/>
          <w:szCs w:val="24"/>
        </w:rPr>
        <w:t xml:space="preserve"> </w:t>
      </w:r>
      <w:r w:rsidRPr="006B5159">
        <w:rPr>
          <w:rFonts w:ascii="Courier New" w:hAnsi="Courier New" w:cs="Courier New"/>
          <w:b/>
          <w:sz w:val="24"/>
          <w:szCs w:val="24"/>
        </w:rPr>
        <w:t>22</w:t>
      </w:r>
      <w:r w:rsidRPr="006B5159">
        <w:rPr>
          <w:rFonts w:ascii="Courier New" w:hAnsi="Courier New" w:cs="Courier New"/>
          <w:sz w:val="24"/>
          <w:szCs w:val="24"/>
        </w:rPr>
        <w:t>(5): 623-625.</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Loomis, W. D. and R. W. Durst (1992). "Chemistry and biology of boron." </w:t>
      </w:r>
      <w:r w:rsidRPr="006B5159">
        <w:rPr>
          <w:rFonts w:ascii="Courier New" w:hAnsi="Courier New" w:cs="Courier New"/>
          <w:sz w:val="24"/>
          <w:szCs w:val="24"/>
          <w:u w:val="single"/>
        </w:rPr>
        <w:t>Biofactors</w:t>
      </w:r>
      <w:r w:rsidRPr="006B5159">
        <w:rPr>
          <w:rFonts w:ascii="Courier New" w:hAnsi="Courier New" w:cs="Courier New"/>
          <w:sz w:val="24"/>
          <w:szCs w:val="24"/>
        </w:rPr>
        <w:t xml:space="preserve"> </w:t>
      </w:r>
      <w:r w:rsidRPr="006B5159">
        <w:rPr>
          <w:rFonts w:ascii="Courier New" w:hAnsi="Courier New" w:cs="Courier New"/>
          <w:b/>
          <w:sz w:val="24"/>
          <w:szCs w:val="24"/>
        </w:rPr>
        <w:t>3</w:t>
      </w:r>
      <w:r w:rsidRPr="006B5159">
        <w:rPr>
          <w:rFonts w:ascii="Courier New" w:hAnsi="Courier New" w:cs="Courier New"/>
          <w:sz w:val="24"/>
          <w:szCs w:val="24"/>
        </w:rPr>
        <w:t>(4): 229-239.</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Lopez, D., G. Bronner, N. Brunel, D. Auguin, S. Bourgerie, F. Brignolas, S. Carpin, C. Tournaire-Roux, C. Maurel, B. Fumanal, F. Martin, S. Sakr, P. Label, J. L. Julien, A. Gousset-Dupont and J. S. Venisse (2012). "Insights into Populus XIP aquaporins: evolutionary expansion, protein functionality, and environmental regulation." </w:t>
      </w:r>
      <w:r w:rsidRPr="006B5159">
        <w:rPr>
          <w:rFonts w:ascii="Courier New" w:hAnsi="Courier New" w:cs="Courier New"/>
          <w:sz w:val="24"/>
          <w:szCs w:val="24"/>
          <w:u w:val="single"/>
        </w:rPr>
        <w:t>J Exp Bot</w:t>
      </w:r>
      <w:r w:rsidRPr="006B5159">
        <w:rPr>
          <w:rFonts w:ascii="Courier New" w:hAnsi="Courier New" w:cs="Courier New"/>
          <w:sz w:val="24"/>
          <w:szCs w:val="24"/>
        </w:rPr>
        <w:t xml:space="preserve"> </w:t>
      </w:r>
      <w:r w:rsidRPr="006B5159">
        <w:rPr>
          <w:rFonts w:ascii="Courier New" w:hAnsi="Courier New" w:cs="Courier New"/>
          <w:b/>
          <w:sz w:val="24"/>
          <w:szCs w:val="24"/>
        </w:rPr>
        <w:t>63</w:t>
      </w:r>
      <w:r w:rsidRPr="006B5159">
        <w:rPr>
          <w:rFonts w:ascii="Courier New" w:hAnsi="Courier New" w:cs="Courier New"/>
          <w:sz w:val="24"/>
          <w:szCs w:val="24"/>
        </w:rPr>
        <w:t>(5): 2217-2230.</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Loque, D., U. Ludewig, L. Yuan and N. von Wiren (2005). "Tonoplast intrinsic proteins AtTIP2;1 and AtTIP2;3 facilitate NH3 transport into the vacuole." </w:t>
      </w:r>
      <w:r w:rsidRPr="006B5159">
        <w:rPr>
          <w:rFonts w:ascii="Courier New" w:hAnsi="Courier New" w:cs="Courier New"/>
          <w:sz w:val="24"/>
          <w:szCs w:val="24"/>
          <w:u w:val="single"/>
        </w:rPr>
        <w:t>Plant Physiol</w:t>
      </w:r>
      <w:r w:rsidRPr="006B5159">
        <w:rPr>
          <w:rFonts w:ascii="Courier New" w:hAnsi="Courier New" w:cs="Courier New"/>
          <w:sz w:val="24"/>
          <w:szCs w:val="24"/>
        </w:rPr>
        <w:t xml:space="preserve"> </w:t>
      </w:r>
      <w:r w:rsidRPr="006B5159">
        <w:rPr>
          <w:rFonts w:ascii="Courier New" w:hAnsi="Courier New" w:cs="Courier New"/>
          <w:b/>
          <w:sz w:val="24"/>
          <w:szCs w:val="24"/>
        </w:rPr>
        <w:t>137</w:t>
      </w:r>
      <w:r w:rsidRPr="006B5159">
        <w:rPr>
          <w:rFonts w:ascii="Courier New" w:hAnsi="Courier New" w:cs="Courier New"/>
          <w:sz w:val="24"/>
          <w:szCs w:val="24"/>
        </w:rPr>
        <w:t>(2): 671-680.</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Ludewig, U. and M. Dynowski (2009). "Plant aquaporin selectivity: where transport assays, computer simulations and physiology meet." </w:t>
      </w:r>
      <w:r w:rsidRPr="006B5159">
        <w:rPr>
          <w:rFonts w:ascii="Courier New" w:hAnsi="Courier New" w:cs="Courier New"/>
          <w:sz w:val="24"/>
          <w:szCs w:val="24"/>
          <w:u w:val="single"/>
        </w:rPr>
        <w:t>Cell Mol Life Sci</w:t>
      </w:r>
      <w:r w:rsidRPr="006B5159">
        <w:rPr>
          <w:rFonts w:ascii="Courier New" w:hAnsi="Courier New" w:cs="Courier New"/>
          <w:sz w:val="24"/>
          <w:szCs w:val="24"/>
        </w:rPr>
        <w:t xml:space="preserve"> </w:t>
      </w:r>
      <w:r w:rsidRPr="006B5159">
        <w:rPr>
          <w:rFonts w:ascii="Courier New" w:hAnsi="Courier New" w:cs="Courier New"/>
          <w:b/>
          <w:sz w:val="24"/>
          <w:szCs w:val="24"/>
        </w:rPr>
        <w:t>66</w:t>
      </w:r>
      <w:r w:rsidRPr="006B5159">
        <w:rPr>
          <w:rFonts w:ascii="Courier New" w:hAnsi="Courier New" w:cs="Courier New"/>
          <w:sz w:val="24"/>
          <w:szCs w:val="24"/>
        </w:rPr>
        <w:t>(19): 3161-3175.</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Lukaszewski, K. M. and D. G. Blevins (1996). "Root Growth Inhibition in Boron-Deficient or Aluminum-Stressed Squash May Be a Result of Impaired Ascorbate Metabolism." </w:t>
      </w:r>
      <w:r w:rsidRPr="006B5159">
        <w:rPr>
          <w:rFonts w:ascii="Courier New" w:hAnsi="Courier New" w:cs="Courier New"/>
          <w:sz w:val="24"/>
          <w:szCs w:val="24"/>
          <w:u w:val="single"/>
        </w:rPr>
        <w:t>Plant Physiol</w:t>
      </w:r>
      <w:r w:rsidRPr="006B5159">
        <w:rPr>
          <w:rFonts w:ascii="Courier New" w:hAnsi="Courier New" w:cs="Courier New"/>
          <w:sz w:val="24"/>
          <w:szCs w:val="24"/>
        </w:rPr>
        <w:t xml:space="preserve"> </w:t>
      </w:r>
      <w:r w:rsidRPr="006B5159">
        <w:rPr>
          <w:rFonts w:ascii="Courier New" w:hAnsi="Courier New" w:cs="Courier New"/>
          <w:b/>
          <w:sz w:val="24"/>
          <w:szCs w:val="24"/>
        </w:rPr>
        <w:t>112</w:t>
      </w:r>
      <w:r w:rsidRPr="006B5159">
        <w:rPr>
          <w:rFonts w:ascii="Courier New" w:hAnsi="Courier New" w:cs="Courier New"/>
          <w:sz w:val="24"/>
          <w:szCs w:val="24"/>
        </w:rPr>
        <w:t>(3): 1135-1140.</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Ma, J. F., K. Tamai, N. Yamaji, N. Mitani, S. Konishi, M. Katsuhara, M. Ishiguro, Y. Murata and M. Yano (2006). "A silicon transporter in rice." </w:t>
      </w:r>
      <w:r w:rsidRPr="006B5159">
        <w:rPr>
          <w:rFonts w:ascii="Courier New" w:hAnsi="Courier New" w:cs="Courier New"/>
          <w:sz w:val="24"/>
          <w:szCs w:val="24"/>
          <w:u w:val="single"/>
        </w:rPr>
        <w:t>Nature</w:t>
      </w:r>
      <w:r w:rsidRPr="006B5159">
        <w:rPr>
          <w:rFonts w:ascii="Courier New" w:hAnsi="Courier New" w:cs="Courier New"/>
          <w:sz w:val="24"/>
          <w:szCs w:val="24"/>
        </w:rPr>
        <w:t xml:space="preserve"> </w:t>
      </w:r>
      <w:r w:rsidRPr="006B5159">
        <w:rPr>
          <w:rFonts w:ascii="Courier New" w:hAnsi="Courier New" w:cs="Courier New"/>
          <w:b/>
          <w:sz w:val="24"/>
          <w:szCs w:val="24"/>
        </w:rPr>
        <w:t>440</w:t>
      </w:r>
      <w:r w:rsidRPr="006B5159">
        <w:rPr>
          <w:rFonts w:ascii="Courier New" w:hAnsi="Courier New" w:cs="Courier New"/>
          <w:sz w:val="24"/>
          <w:szCs w:val="24"/>
        </w:rPr>
        <w:t>(7084): 688-691.</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lastRenderedPageBreak/>
        <w:t xml:space="preserve">Ma, J. F. and N. Yamaji (2006). "Silicon uptake and accumulation in higher plants." </w:t>
      </w:r>
      <w:r w:rsidRPr="006B5159">
        <w:rPr>
          <w:rFonts w:ascii="Courier New" w:hAnsi="Courier New" w:cs="Courier New"/>
          <w:sz w:val="24"/>
          <w:szCs w:val="24"/>
          <w:u w:val="single"/>
        </w:rPr>
        <w:t>Trends Plant Sci</w:t>
      </w:r>
      <w:r w:rsidRPr="006B5159">
        <w:rPr>
          <w:rFonts w:ascii="Courier New" w:hAnsi="Courier New" w:cs="Courier New"/>
          <w:sz w:val="24"/>
          <w:szCs w:val="24"/>
        </w:rPr>
        <w:t xml:space="preserve"> </w:t>
      </w:r>
      <w:r w:rsidRPr="006B5159">
        <w:rPr>
          <w:rFonts w:ascii="Courier New" w:hAnsi="Courier New" w:cs="Courier New"/>
          <w:b/>
          <w:sz w:val="24"/>
          <w:szCs w:val="24"/>
        </w:rPr>
        <w:t>11</w:t>
      </w:r>
      <w:r w:rsidRPr="006B5159">
        <w:rPr>
          <w:rFonts w:ascii="Courier New" w:hAnsi="Courier New" w:cs="Courier New"/>
          <w:sz w:val="24"/>
          <w:szCs w:val="24"/>
        </w:rPr>
        <w:t>(8): 392-397.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Macey, R. I. and R. E. Farmer (1970). "Inhibition of water and solute permeability in human red cells." </w:t>
      </w:r>
      <w:r w:rsidRPr="006B5159">
        <w:rPr>
          <w:rFonts w:ascii="Courier New" w:hAnsi="Courier New" w:cs="Courier New"/>
          <w:sz w:val="24"/>
          <w:szCs w:val="24"/>
          <w:u w:val="single"/>
        </w:rPr>
        <w:t>Biochim Biophys Acta</w:t>
      </w:r>
      <w:r w:rsidRPr="006B5159">
        <w:rPr>
          <w:rFonts w:ascii="Courier New" w:hAnsi="Courier New" w:cs="Courier New"/>
          <w:sz w:val="24"/>
          <w:szCs w:val="24"/>
        </w:rPr>
        <w:t xml:space="preserve"> </w:t>
      </w:r>
      <w:r w:rsidRPr="006B5159">
        <w:rPr>
          <w:rFonts w:ascii="Courier New" w:hAnsi="Courier New" w:cs="Courier New"/>
          <w:b/>
          <w:sz w:val="24"/>
          <w:szCs w:val="24"/>
        </w:rPr>
        <w:t>211</w:t>
      </w:r>
      <w:r w:rsidRPr="006B5159">
        <w:rPr>
          <w:rFonts w:ascii="Courier New" w:hAnsi="Courier New" w:cs="Courier New"/>
          <w:sz w:val="24"/>
          <w:szCs w:val="24"/>
        </w:rPr>
        <w:t>(1): 104-106.</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MacKerell, A. D., D. Bashford, M. Bellott, R. L. Dunbrack, J. D. Evanseck, M. J. Field, S. Fischer, J. Gao, H. Guo, S. Ha, D. Joseph-McCarthy, L. Kuchnir, K. Kuczera, F. T. Lau, C. Mattos, S. Michnick, T. Ngo, D. T. Nguyen, B. Prodhom, W. E. Reiher, B. Roux, M. Schlenkrich, J. C. Smith, R. Stote, J. Straub, M. Watanabe, J. Wiorkiewicz-Kuczera, D. Yin and M. Karplus (1998). "All-atom empirical potential for molecular modeling and dynamics studies of proteins." </w:t>
      </w:r>
      <w:r w:rsidRPr="006B5159">
        <w:rPr>
          <w:rFonts w:ascii="Courier New" w:hAnsi="Courier New" w:cs="Courier New"/>
          <w:sz w:val="24"/>
          <w:szCs w:val="24"/>
          <w:u w:val="single"/>
        </w:rPr>
        <w:t>J Phys Chem B</w:t>
      </w:r>
      <w:r w:rsidRPr="006B5159">
        <w:rPr>
          <w:rFonts w:ascii="Courier New" w:hAnsi="Courier New" w:cs="Courier New"/>
          <w:sz w:val="24"/>
          <w:szCs w:val="24"/>
        </w:rPr>
        <w:t xml:space="preserve"> </w:t>
      </w:r>
      <w:r w:rsidRPr="006B5159">
        <w:rPr>
          <w:rFonts w:ascii="Courier New" w:hAnsi="Courier New" w:cs="Courier New"/>
          <w:b/>
          <w:sz w:val="24"/>
          <w:szCs w:val="24"/>
        </w:rPr>
        <w:t>102</w:t>
      </w:r>
      <w:r w:rsidRPr="006B5159">
        <w:rPr>
          <w:rFonts w:ascii="Courier New" w:hAnsi="Courier New" w:cs="Courier New"/>
          <w:sz w:val="24"/>
          <w:szCs w:val="24"/>
        </w:rPr>
        <w:t>(18): 3586-3616.</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Mackerell, A. D., Jr., M. Feig and C. L. Brooks, 3rd (2004). "Extending the treatment of backbone energetics in protein force fields: limitations of gas-phase quantum mechanics in reproducing protein conformational distributions in molecular dynamics simulations." </w:t>
      </w:r>
      <w:r w:rsidRPr="006B5159">
        <w:rPr>
          <w:rFonts w:ascii="Courier New" w:hAnsi="Courier New" w:cs="Courier New"/>
          <w:sz w:val="24"/>
          <w:szCs w:val="24"/>
          <w:u w:val="single"/>
        </w:rPr>
        <w:t>J Comput Chem</w:t>
      </w:r>
      <w:r w:rsidRPr="006B5159">
        <w:rPr>
          <w:rFonts w:ascii="Courier New" w:hAnsi="Courier New" w:cs="Courier New"/>
          <w:sz w:val="24"/>
          <w:szCs w:val="24"/>
        </w:rPr>
        <w:t xml:space="preserve"> </w:t>
      </w:r>
      <w:r w:rsidRPr="006B5159">
        <w:rPr>
          <w:rFonts w:ascii="Courier New" w:hAnsi="Courier New" w:cs="Courier New"/>
          <w:b/>
          <w:sz w:val="24"/>
          <w:szCs w:val="24"/>
        </w:rPr>
        <w:t>25</w:t>
      </w:r>
      <w:r w:rsidRPr="006B5159">
        <w:rPr>
          <w:rFonts w:ascii="Courier New" w:hAnsi="Courier New" w:cs="Courier New"/>
          <w:sz w:val="24"/>
          <w:szCs w:val="24"/>
        </w:rPr>
        <w:t>(11): 1400-1415.</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Mateo, P., I. Bonilla, E. Fernandez-Valiente and E. Sanchez-Maeso (1986). "Essentiality of Boron for Dinitrogen Fixation in Anabaena sp. PCC 7119." </w:t>
      </w:r>
      <w:r w:rsidRPr="006B5159">
        <w:rPr>
          <w:rFonts w:ascii="Courier New" w:hAnsi="Courier New" w:cs="Courier New"/>
          <w:sz w:val="24"/>
          <w:szCs w:val="24"/>
          <w:u w:val="single"/>
        </w:rPr>
        <w:t>Plant Physiol</w:t>
      </w:r>
      <w:r w:rsidRPr="006B5159">
        <w:rPr>
          <w:rFonts w:ascii="Courier New" w:hAnsi="Courier New" w:cs="Courier New"/>
          <w:sz w:val="24"/>
          <w:szCs w:val="24"/>
        </w:rPr>
        <w:t xml:space="preserve"> </w:t>
      </w:r>
      <w:r w:rsidRPr="006B5159">
        <w:rPr>
          <w:rFonts w:ascii="Courier New" w:hAnsi="Courier New" w:cs="Courier New"/>
          <w:b/>
          <w:sz w:val="24"/>
          <w:szCs w:val="24"/>
        </w:rPr>
        <w:t>81</w:t>
      </w:r>
      <w:r w:rsidRPr="006B5159">
        <w:rPr>
          <w:rFonts w:ascii="Courier New" w:hAnsi="Courier New" w:cs="Courier New"/>
          <w:sz w:val="24"/>
          <w:szCs w:val="24"/>
        </w:rPr>
        <w:t>(2): 430-433.</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Mathai, J. C. and M. L. Zeidel (2007). "Measurement of water and solute permeability by stopped-flow fluorimetry." </w:t>
      </w:r>
      <w:r w:rsidRPr="006B5159">
        <w:rPr>
          <w:rFonts w:ascii="Courier New" w:hAnsi="Courier New" w:cs="Courier New"/>
          <w:sz w:val="24"/>
          <w:szCs w:val="24"/>
          <w:u w:val="single"/>
        </w:rPr>
        <w:t>Methods Mol Biol</w:t>
      </w:r>
      <w:r w:rsidRPr="006B5159">
        <w:rPr>
          <w:rFonts w:ascii="Courier New" w:hAnsi="Courier New" w:cs="Courier New"/>
          <w:sz w:val="24"/>
          <w:szCs w:val="24"/>
        </w:rPr>
        <w:t xml:space="preserve"> </w:t>
      </w:r>
      <w:r w:rsidRPr="006B5159">
        <w:rPr>
          <w:rFonts w:ascii="Courier New" w:hAnsi="Courier New" w:cs="Courier New"/>
          <w:b/>
          <w:sz w:val="24"/>
          <w:szCs w:val="24"/>
        </w:rPr>
        <w:t>400</w:t>
      </w:r>
      <w:r w:rsidRPr="006B5159">
        <w:rPr>
          <w:rFonts w:ascii="Courier New" w:hAnsi="Courier New" w:cs="Courier New"/>
          <w:sz w:val="24"/>
          <w:szCs w:val="24"/>
        </w:rPr>
        <w:t>: 323-332.</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lastRenderedPageBreak/>
        <w:t xml:space="preserve">Mathoh T, K. S., Kobayashi M. (1996). "Ubiquity of a borate-rhamnogalacturonan II complex in the cell walls of higher plants." </w:t>
      </w:r>
      <w:r w:rsidRPr="006B5159">
        <w:rPr>
          <w:rFonts w:ascii="Courier New" w:hAnsi="Courier New" w:cs="Courier New"/>
          <w:sz w:val="24"/>
          <w:szCs w:val="24"/>
          <w:u w:val="single"/>
        </w:rPr>
        <w:t xml:space="preserve">Plant Cell Physiol. </w:t>
      </w:r>
      <w:r w:rsidRPr="006B5159">
        <w:rPr>
          <w:rFonts w:ascii="Courier New" w:hAnsi="Courier New" w:cs="Courier New"/>
          <w:b/>
          <w:sz w:val="24"/>
          <w:szCs w:val="24"/>
        </w:rPr>
        <w:t>37</w:t>
      </w:r>
      <w:r w:rsidRPr="006B5159">
        <w:rPr>
          <w:rFonts w:ascii="Courier New" w:hAnsi="Courier New" w:cs="Courier New"/>
          <w:sz w:val="24"/>
          <w:szCs w:val="24"/>
        </w:rPr>
        <w:t>: 4.</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Maurel, C., J. Reizer, J. I. Schroeder and M. J. Chrispeels (1993). "The vacuolar membrane protein gamma-TIP creates water specific channels in Xenopus oocytes." </w:t>
      </w:r>
      <w:r w:rsidRPr="006B5159">
        <w:rPr>
          <w:rFonts w:ascii="Courier New" w:hAnsi="Courier New" w:cs="Courier New"/>
          <w:sz w:val="24"/>
          <w:szCs w:val="24"/>
          <w:u w:val="single"/>
        </w:rPr>
        <w:t>EMBO J</w:t>
      </w:r>
      <w:r w:rsidRPr="006B5159">
        <w:rPr>
          <w:rFonts w:ascii="Courier New" w:hAnsi="Courier New" w:cs="Courier New"/>
          <w:sz w:val="24"/>
          <w:szCs w:val="24"/>
        </w:rPr>
        <w:t xml:space="preserve"> </w:t>
      </w:r>
      <w:r w:rsidRPr="006B5159">
        <w:rPr>
          <w:rFonts w:ascii="Courier New" w:hAnsi="Courier New" w:cs="Courier New"/>
          <w:b/>
          <w:sz w:val="24"/>
          <w:szCs w:val="24"/>
        </w:rPr>
        <w:t>12</w:t>
      </w:r>
      <w:r w:rsidRPr="006B5159">
        <w:rPr>
          <w:rFonts w:ascii="Courier New" w:hAnsi="Courier New" w:cs="Courier New"/>
          <w:sz w:val="24"/>
          <w:szCs w:val="24"/>
        </w:rPr>
        <w:t>(6): 2241-2247.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Maurel, C., L. Verdoucq, D. T. Luu and V. Santoni (2008). "Plant aquaporins: membrane channels with multiple integrated functions." </w:t>
      </w:r>
      <w:r w:rsidRPr="006B5159">
        <w:rPr>
          <w:rFonts w:ascii="Courier New" w:hAnsi="Courier New" w:cs="Courier New"/>
          <w:sz w:val="24"/>
          <w:szCs w:val="24"/>
          <w:u w:val="single"/>
        </w:rPr>
        <w:t>Annu Rev Plant Biol</w:t>
      </w:r>
      <w:r w:rsidRPr="006B5159">
        <w:rPr>
          <w:rFonts w:ascii="Courier New" w:hAnsi="Courier New" w:cs="Courier New"/>
          <w:sz w:val="24"/>
          <w:szCs w:val="24"/>
        </w:rPr>
        <w:t xml:space="preserve"> </w:t>
      </w:r>
      <w:r w:rsidRPr="006B5159">
        <w:rPr>
          <w:rFonts w:ascii="Courier New" w:hAnsi="Courier New" w:cs="Courier New"/>
          <w:b/>
          <w:sz w:val="24"/>
          <w:szCs w:val="24"/>
        </w:rPr>
        <w:t>59</w:t>
      </w:r>
      <w:r w:rsidRPr="006B5159">
        <w:rPr>
          <w:rFonts w:ascii="Courier New" w:hAnsi="Courier New" w:cs="Courier New"/>
          <w:sz w:val="24"/>
          <w:szCs w:val="24"/>
        </w:rPr>
        <w:t>: 595-624.</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Mitani-Ueno, N., N. Yamaji, F. J. Zhao and J. F. Ma (2011). "The aromatic/arginine selectivity filter of NIP aquaporins plays a critical role in substrate selectivity for silicon, boron, and arsenic." </w:t>
      </w:r>
      <w:r w:rsidRPr="006B5159">
        <w:rPr>
          <w:rFonts w:ascii="Courier New" w:hAnsi="Courier New" w:cs="Courier New"/>
          <w:sz w:val="24"/>
          <w:szCs w:val="24"/>
          <w:u w:val="single"/>
        </w:rPr>
        <w:t>Journal of Experimental Botany</w:t>
      </w:r>
      <w:r w:rsidRPr="006B5159">
        <w:rPr>
          <w:rFonts w:ascii="Courier New" w:hAnsi="Courier New" w:cs="Courier New"/>
          <w:sz w:val="24"/>
          <w:szCs w:val="24"/>
        </w:rPr>
        <w:t xml:space="preserve"> </w:t>
      </w:r>
      <w:r w:rsidRPr="006B5159">
        <w:rPr>
          <w:rFonts w:ascii="Courier New" w:hAnsi="Courier New" w:cs="Courier New"/>
          <w:b/>
          <w:sz w:val="24"/>
          <w:szCs w:val="24"/>
        </w:rPr>
        <w:t>62</w:t>
      </w:r>
      <w:r w:rsidRPr="006B5159">
        <w:rPr>
          <w:rFonts w:ascii="Courier New" w:hAnsi="Courier New" w:cs="Courier New"/>
          <w:sz w:val="24"/>
          <w:szCs w:val="24"/>
        </w:rPr>
        <w:t>(12): 4391-4398.</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Mitani, N., Y. Chiba, N. Yamaji and J. F. Ma (2009). "Identification and characterization of maize and barley Lsi2-like silicon efflux transporters reveals a distinct silicon uptake system from that in rice." </w:t>
      </w:r>
      <w:r w:rsidRPr="006B5159">
        <w:rPr>
          <w:rFonts w:ascii="Courier New" w:hAnsi="Courier New" w:cs="Courier New"/>
          <w:sz w:val="24"/>
          <w:szCs w:val="24"/>
          <w:u w:val="single"/>
        </w:rPr>
        <w:t>Plant Cell</w:t>
      </w:r>
      <w:r w:rsidRPr="006B5159">
        <w:rPr>
          <w:rFonts w:ascii="Courier New" w:hAnsi="Courier New" w:cs="Courier New"/>
          <w:sz w:val="24"/>
          <w:szCs w:val="24"/>
        </w:rPr>
        <w:t xml:space="preserve"> </w:t>
      </w:r>
      <w:r w:rsidRPr="006B5159">
        <w:rPr>
          <w:rFonts w:ascii="Courier New" w:hAnsi="Courier New" w:cs="Courier New"/>
          <w:b/>
          <w:sz w:val="24"/>
          <w:szCs w:val="24"/>
        </w:rPr>
        <w:t>21</w:t>
      </w:r>
      <w:r w:rsidRPr="006B5159">
        <w:rPr>
          <w:rFonts w:ascii="Courier New" w:hAnsi="Courier New" w:cs="Courier New"/>
          <w:sz w:val="24"/>
          <w:szCs w:val="24"/>
        </w:rPr>
        <w:t>(7): 2133-2142.</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Mitani, N., N. Yamaji and J. F. Ma (2008). "Characterization of substrate specificity of a rice silicon transporter, Lsi1." </w:t>
      </w:r>
      <w:r w:rsidRPr="006B5159">
        <w:rPr>
          <w:rFonts w:ascii="Courier New" w:hAnsi="Courier New" w:cs="Courier New"/>
          <w:sz w:val="24"/>
          <w:szCs w:val="24"/>
          <w:u w:val="single"/>
        </w:rPr>
        <w:t>Pflugers Arch</w:t>
      </w:r>
      <w:r w:rsidRPr="006B5159">
        <w:rPr>
          <w:rFonts w:ascii="Courier New" w:hAnsi="Courier New" w:cs="Courier New"/>
          <w:sz w:val="24"/>
          <w:szCs w:val="24"/>
        </w:rPr>
        <w:t xml:space="preserve"> </w:t>
      </w:r>
      <w:r w:rsidRPr="006B5159">
        <w:rPr>
          <w:rFonts w:ascii="Courier New" w:hAnsi="Courier New" w:cs="Courier New"/>
          <w:b/>
          <w:sz w:val="24"/>
          <w:szCs w:val="24"/>
        </w:rPr>
        <w:t>456</w:t>
      </w:r>
      <w:r w:rsidRPr="006B5159">
        <w:rPr>
          <w:rFonts w:ascii="Courier New" w:hAnsi="Courier New" w:cs="Courier New"/>
          <w:sz w:val="24"/>
          <w:szCs w:val="24"/>
        </w:rPr>
        <w:t>(4): 679-686.</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Mitra, A. K., M. Yeager, A. N. van Hoek, M. C. Wiener and A. S. Verkman (1994). "Projection structure of the CHIP28 water channel in lipid bilayer membranes at 12-A resolution." </w:t>
      </w:r>
      <w:r w:rsidRPr="006B5159">
        <w:rPr>
          <w:rFonts w:ascii="Courier New" w:hAnsi="Courier New" w:cs="Courier New"/>
          <w:sz w:val="24"/>
          <w:szCs w:val="24"/>
          <w:u w:val="single"/>
        </w:rPr>
        <w:t>Biochemistry</w:t>
      </w:r>
      <w:r w:rsidRPr="006B5159">
        <w:rPr>
          <w:rFonts w:ascii="Courier New" w:hAnsi="Courier New" w:cs="Courier New"/>
          <w:sz w:val="24"/>
          <w:szCs w:val="24"/>
        </w:rPr>
        <w:t xml:space="preserve"> </w:t>
      </w:r>
      <w:r w:rsidRPr="006B5159">
        <w:rPr>
          <w:rFonts w:ascii="Courier New" w:hAnsi="Courier New" w:cs="Courier New"/>
          <w:b/>
          <w:sz w:val="24"/>
          <w:szCs w:val="24"/>
        </w:rPr>
        <w:t>33</w:t>
      </w:r>
      <w:r w:rsidRPr="006B5159">
        <w:rPr>
          <w:rFonts w:ascii="Courier New" w:hAnsi="Courier New" w:cs="Courier New"/>
          <w:sz w:val="24"/>
          <w:szCs w:val="24"/>
        </w:rPr>
        <w:t>(43): 12735-12740.</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lastRenderedPageBreak/>
        <w:t xml:space="preserve">Miwa, K., T. Kamiya and T. Fujiwara (2009). "Homeostasis of the structurally important micronutrients, B and Si." </w:t>
      </w:r>
      <w:r w:rsidRPr="006B5159">
        <w:rPr>
          <w:rFonts w:ascii="Courier New" w:hAnsi="Courier New" w:cs="Courier New"/>
          <w:sz w:val="24"/>
          <w:szCs w:val="24"/>
          <w:u w:val="single"/>
        </w:rPr>
        <w:t>Curr Opin Plant Biol</w:t>
      </w:r>
      <w:r w:rsidRPr="006B5159">
        <w:rPr>
          <w:rFonts w:ascii="Courier New" w:hAnsi="Courier New" w:cs="Courier New"/>
          <w:sz w:val="24"/>
          <w:szCs w:val="24"/>
        </w:rPr>
        <w:t xml:space="preserve"> </w:t>
      </w:r>
      <w:r w:rsidRPr="006B5159">
        <w:rPr>
          <w:rFonts w:ascii="Courier New" w:hAnsi="Courier New" w:cs="Courier New"/>
          <w:b/>
          <w:sz w:val="24"/>
          <w:szCs w:val="24"/>
        </w:rPr>
        <w:t>12</w:t>
      </w:r>
      <w:r w:rsidRPr="006B5159">
        <w:rPr>
          <w:rFonts w:ascii="Courier New" w:hAnsi="Courier New" w:cs="Courier New"/>
          <w:sz w:val="24"/>
          <w:szCs w:val="24"/>
        </w:rPr>
        <w:t>(3): 307-311.</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Miwa, K., S. Wakuta, S. Takada, K. Ide, J. Takano, S. Naito, H. Omori, T. Matsunaga and T. Fujiwara (2013). "Roles of BOR2, a Boron Exporter, in Cross Linking of Rhamnogalacturonan II and Root Elongation under Boron Limitation in Arabidopsis." </w:t>
      </w:r>
      <w:r w:rsidRPr="006B5159">
        <w:rPr>
          <w:rFonts w:ascii="Courier New" w:hAnsi="Courier New" w:cs="Courier New"/>
          <w:sz w:val="24"/>
          <w:szCs w:val="24"/>
          <w:u w:val="single"/>
        </w:rPr>
        <w:t>Plant Physiol</w:t>
      </w:r>
      <w:r w:rsidRPr="006B5159">
        <w:rPr>
          <w:rFonts w:ascii="Courier New" w:hAnsi="Courier New" w:cs="Courier New"/>
          <w:sz w:val="24"/>
          <w:szCs w:val="24"/>
        </w:rPr>
        <w:t xml:space="preserve"> </w:t>
      </w:r>
      <w:r w:rsidRPr="006B5159">
        <w:rPr>
          <w:rFonts w:ascii="Courier New" w:hAnsi="Courier New" w:cs="Courier New"/>
          <w:b/>
          <w:sz w:val="24"/>
          <w:szCs w:val="24"/>
        </w:rPr>
        <w:t>163</w:t>
      </w:r>
      <w:r w:rsidRPr="006B5159">
        <w:rPr>
          <w:rFonts w:ascii="Courier New" w:hAnsi="Courier New" w:cs="Courier New"/>
          <w:sz w:val="24"/>
          <w:szCs w:val="24"/>
        </w:rPr>
        <w:t>(4): 1699-1709.</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Morishita, Y., Y. Sakube, S. Sasaki and K. Ishibashi (2004). "Molecular mechanisms and drug development in aquaporin water channel diseases: aquaporin superfamily (superaquaporins): expansion of aquaporins restricted to multicellular organisms." </w:t>
      </w:r>
      <w:r w:rsidRPr="006B5159">
        <w:rPr>
          <w:rFonts w:ascii="Courier New" w:hAnsi="Courier New" w:cs="Courier New"/>
          <w:sz w:val="24"/>
          <w:szCs w:val="24"/>
          <w:u w:val="single"/>
        </w:rPr>
        <w:t>J Pharmacol Sci</w:t>
      </w:r>
      <w:r w:rsidRPr="006B5159">
        <w:rPr>
          <w:rFonts w:ascii="Courier New" w:hAnsi="Courier New" w:cs="Courier New"/>
          <w:sz w:val="24"/>
          <w:szCs w:val="24"/>
        </w:rPr>
        <w:t xml:space="preserve"> </w:t>
      </w:r>
      <w:r w:rsidRPr="006B5159">
        <w:rPr>
          <w:rFonts w:ascii="Courier New" w:hAnsi="Courier New" w:cs="Courier New"/>
          <w:b/>
          <w:sz w:val="24"/>
          <w:szCs w:val="24"/>
        </w:rPr>
        <w:t>96</w:t>
      </w:r>
      <w:r w:rsidRPr="006B5159">
        <w:rPr>
          <w:rFonts w:ascii="Courier New" w:hAnsi="Courier New" w:cs="Courier New"/>
          <w:sz w:val="24"/>
          <w:szCs w:val="24"/>
        </w:rPr>
        <w:t>(3): 276-279.</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Murata, K., K. Mitsuoka, T. Hirai, T. Walz, P. Agre, J. B. Heymann, A. Engel and Y. Fujiyoshi (2000). "Structural determinants of water permeation through aquaporin-1." </w:t>
      </w:r>
      <w:r w:rsidRPr="006B5159">
        <w:rPr>
          <w:rFonts w:ascii="Courier New" w:hAnsi="Courier New" w:cs="Courier New"/>
          <w:sz w:val="24"/>
          <w:szCs w:val="24"/>
          <w:u w:val="single"/>
        </w:rPr>
        <w:t>Nature</w:t>
      </w:r>
      <w:r w:rsidRPr="006B5159">
        <w:rPr>
          <w:rFonts w:ascii="Courier New" w:hAnsi="Courier New" w:cs="Courier New"/>
          <w:sz w:val="24"/>
          <w:szCs w:val="24"/>
        </w:rPr>
        <w:t xml:space="preserve"> </w:t>
      </w:r>
      <w:r w:rsidRPr="006B5159">
        <w:rPr>
          <w:rFonts w:ascii="Courier New" w:hAnsi="Courier New" w:cs="Courier New"/>
          <w:b/>
          <w:sz w:val="24"/>
          <w:szCs w:val="24"/>
        </w:rPr>
        <w:t>407</w:t>
      </w:r>
      <w:r w:rsidRPr="006B5159">
        <w:rPr>
          <w:rFonts w:ascii="Courier New" w:hAnsi="Courier New" w:cs="Courier New"/>
          <w:sz w:val="24"/>
          <w:szCs w:val="24"/>
        </w:rPr>
        <w:t>(6804): 599-605.</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Nable RO, C. B., Lance RC (1990). </w:t>
      </w:r>
      <w:r w:rsidRPr="006B5159">
        <w:rPr>
          <w:rFonts w:ascii="Courier New" w:hAnsi="Courier New" w:cs="Courier New"/>
          <w:sz w:val="24"/>
          <w:szCs w:val="24"/>
          <w:u w:val="single"/>
        </w:rPr>
        <w:t xml:space="preserve">Genotypic differences in boron accumulation in barley: relative susceptibilities to boron deficiency and toxicity. </w:t>
      </w:r>
      <w:r w:rsidRPr="006B5159">
        <w:rPr>
          <w:rFonts w:ascii="Courier New" w:hAnsi="Courier New" w:cs="Courier New"/>
          <w:sz w:val="24"/>
          <w:szCs w:val="24"/>
        </w:rPr>
        <w:t>. The Netherlands, Kluwer Academic Publishers.</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Nemeth-Cahalan, K. L. and J. E. Hall (2000). "pH and calcium regulate the water permeability of aquaporin 0." </w:t>
      </w:r>
      <w:r w:rsidRPr="006B5159">
        <w:rPr>
          <w:rFonts w:ascii="Courier New" w:hAnsi="Courier New" w:cs="Courier New"/>
          <w:sz w:val="24"/>
          <w:szCs w:val="24"/>
          <w:u w:val="single"/>
        </w:rPr>
        <w:t>J Biol Chem</w:t>
      </w:r>
      <w:r w:rsidRPr="006B5159">
        <w:rPr>
          <w:rFonts w:ascii="Courier New" w:hAnsi="Courier New" w:cs="Courier New"/>
          <w:sz w:val="24"/>
          <w:szCs w:val="24"/>
        </w:rPr>
        <w:t xml:space="preserve"> </w:t>
      </w:r>
      <w:r w:rsidRPr="006B5159">
        <w:rPr>
          <w:rFonts w:ascii="Courier New" w:hAnsi="Courier New" w:cs="Courier New"/>
          <w:b/>
          <w:sz w:val="24"/>
          <w:szCs w:val="24"/>
        </w:rPr>
        <w:t>275</w:t>
      </w:r>
      <w:r w:rsidRPr="006B5159">
        <w:rPr>
          <w:rFonts w:ascii="Courier New" w:hAnsi="Courier New" w:cs="Courier New"/>
          <w:sz w:val="24"/>
          <w:szCs w:val="24"/>
        </w:rPr>
        <w:t>(10): 6777-6782.</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lastRenderedPageBreak/>
        <w:t xml:space="preserve">Nielsen, S., T. H. Kwon, B. M. Christensen, D. Promeneur, J. Frokiaer and D. Marples (1999). "Physiology and pathophysiology of renal aquaporins." </w:t>
      </w:r>
      <w:r w:rsidRPr="006B5159">
        <w:rPr>
          <w:rFonts w:ascii="Courier New" w:hAnsi="Courier New" w:cs="Courier New"/>
          <w:sz w:val="24"/>
          <w:szCs w:val="24"/>
          <w:u w:val="single"/>
        </w:rPr>
        <w:t>J Am Soc Nephrol</w:t>
      </w:r>
      <w:r w:rsidRPr="006B5159">
        <w:rPr>
          <w:rFonts w:ascii="Courier New" w:hAnsi="Courier New" w:cs="Courier New"/>
          <w:sz w:val="24"/>
          <w:szCs w:val="24"/>
        </w:rPr>
        <w:t xml:space="preserve"> </w:t>
      </w:r>
      <w:r w:rsidRPr="006B5159">
        <w:rPr>
          <w:rFonts w:ascii="Courier New" w:hAnsi="Courier New" w:cs="Courier New"/>
          <w:b/>
          <w:sz w:val="24"/>
          <w:szCs w:val="24"/>
        </w:rPr>
        <w:t>10</w:t>
      </w:r>
      <w:r w:rsidRPr="006B5159">
        <w:rPr>
          <w:rFonts w:ascii="Courier New" w:hAnsi="Courier New" w:cs="Courier New"/>
          <w:sz w:val="24"/>
          <w:szCs w:val="24"/>
        </w:rPr>
        <w:t>(3): 647-663.</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Nielsen, S., E. A. Nagelhus, M. Amiry-Moghaddam, C. Bourque, P. Agre and O. P. Ottersen (1997). "Specialized membrane domains for water transport in glial cells: high-resolution immunogold cytochemistry of aquaporin-4 in rat brain." </w:t>
      </w:r>
      <w:r w:rsidRPr="006B5159">
        <w:rPr>
          <w:rFonts w:ascii="Courier New" w:hAnsi="Courier New" w:cs="Courier New"/>
          <w:sz w:val="24"/>
          <w:szCs w:val="24"/>
          <w:u w:val="single"/>
        </w:rPr>
        <w:t>J Neurosci</w:t>
      </w:r>
      <w:r w:rsidRPr="006B5159">
        <w:rPr>
          <w:rFonts w:ascii="Courier New" w:hAnsi="Courier New" w:cs="Courier New"/>
          <w:sz w:val="24"/>
          <w:szCs w:val="24"/>
        </w:rPr>
        <w:t xml:space="preserve"> </w:t>
      </w:r>
      <w:r w:rsidRPr="006B5159">
        <w:rPr>
          <w:rFonts w:ascii="Courier New" w:hAnsi="Courier New" w:cs="Courier New"/>
          <w:b/>
          <w:sz w:val="24"/>
          <w:szCs w:val="24"/>
        </w:rPr>
        <w:t>17</w:t>
      </w:r>
      <w:r w:rsidRPr="006B5159">
        <w:rPr>
          <w:rFonts w:ascii="Courier New" w:hAnsi="Courier New" w:cs="Courier New"/>
          <w:sz w:val="24"/>
          <w:szCs w:val="24"/>
        </w:rPr>
        <w:t>(1): 171-180.</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Noguchi, K., M. Yasumori, T. Imai, S. Naito, T. Matsunaga, H. Oda, H. Hayashi, M. Chino and T. Fujiwara (1997). "bor1-1, an Arabidopsis thaliana mutant that requires a high level of boron." </w:t>
      </w:r>
      <w:r w:rsidRPr="006B5159">
        <w:rPr>
          <w:rFonts w:ascii="Courier New" w:hAnsi="Courier New" w:cs="Courier New"/>
          <w:sz w:val="24"/>
          <w:szCs w:val="24"/>
          <w:u w:val="single"/>
        </w:rPr>
        <w:t>Plant Physiol</w:t>
      </w:r>
      <w:r w:rsidRPr="006B5159">
        <w:rPr>
          <w:rFonts w:ascii="Courier New" w:hAnsi="Courier New" w:cs="Courier New"/>
          <w:sz w:val="24"/>
          <w:szCs w:val="24"/>
        </w:rPr>
        <w:t xml:space="preserve"> </w:t>
      </w:r>
      <w:r w:rsidRPr="006B5159">
        <w:rPr>
          <w:rFonts w:ascii="Courier New" w:hAnsi="Courier New" w:cs="Courier New"/>
          <w:b/>
          <w:sz w:val="24"/>
          <w:szCs w:val="24"/>
        </w:rPr>
        <w:t>115</w:t>
      </w:r>
      <w:r w:rsidRPr="006B5159">
        <w:rPr>
          <w:rFonts w:ascii="Courier New" w:hAnsi="Courier New" w:cs="Courier New"/>
          <w:sz w:val="24"/>
          <w:szCs w:val="24"/>
        </w:rPr>
        <w:t>(3): 901-906.</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O'Neill, M. A., S. Eberhard, P. Albersheim and A. G. Darvill (2001). "Requirement of borate cross-linking of cell wall rhamnogalacturonan II for Arabidopsis growth." </w:t>
      </w:r>
      <w:r w:rsidRPr="006B5159">
        <w:rPr>
          <w:rFonts w:ascii="Courier New" w:hAnsi="Courier New" w:cs="Courier New"/>
          <w:sz w:val="24"/>
          <w:szCs w:val="24"/>
          <w:u w:val="single"/>
        </w:rPr>
        <w:t>Science</w:t>
      </w:r>
      <w:r w:rsidRPr="006B5159">
        <w:rPr>
          <w:rFonts w:ascii="Courier New" w:hAnsi="Courier New" w:cs="Courier New"/>
          <w:sz w:val="24"/>
          <w:szCs w:val="24"/>
        </w:rPr>
        <w:t xml:space="preserve"> </w:t>
      </w:r>
      <w:r w:rsidRPr="006B5159">
        <w:rPr>
          <w:rFonts w:ascii="Courier New" w:hAnsi="Courier New" w:cs="Courier New"/>
          <w:b/>
          <w:sz w:val="24"/>
          <w:szCs w:val="24"/>
        </w:rPr>
        <w:t>294</w:t>
      </w:r>
      <w:r w:rsidRPr="006B5159">
        <w:rPr>
          <w:rFonts w:ascii="Courier New" w:hAnsi="Courier New" w:cs="Courier New"/>
          <w:sz w:val="24"/>
          <w:szCs w:val="24"/>
        </w:rPr>
        <w:t>(5543): 846-849.</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O'Neill, M. A., T. Ishii, P. Albersheim and A. G. Darvill (2004). "Rhamnogalacturonan II: structure and function of a borate cross-linked cell wall pectic polysaccharide." </w:t>
      </w:r>
      <w:r w:rsidRPr="006B5159">
        <w:rPr>
          <w:rFonts w:ascii="Courier New" w:hAnsi="Courier New" w:cs="Courier New"/>
          <w:sz w:val="24"/>
          <w:szCs w:val="24"/>
          <w:u w:val="single"/>
        </w:rPr>
        <w:t>Annu Rev Plant Biol</w:t>
      </w:r>
      <w:r w:rsidRPr="006B5159">
        <w:rPr>
          <w:rFonts w:ascii="Courier New" w:hAnsi="Courier New" w:cs="Courier New"/>
          <w:sz w:val="24"/>
          <w:szCs w:val="24"/>
        </w:rPr>
        <w:t xml:space="preserve"> </w:t>
      </w:r>
      <w:r w:rsidRPr="006B5159">
        <w:rPr>
          <w:rFonts w:ascii="Courier New" w:hAnsi="Courier New" w:cs="Courier New"/>
          <w:b/>
          <w:sz w:val="24"/>
          <w:szCs w:val="24"/>
        </w:rPr>
        <w:t>55</w:t>
      </w:r>
      <w:r w:rsidRPr="006B5159">
        <w:rPr>
          <w:rFonts w:ascii="Courier New" w:hAnsi="Courier New" w:cs="Courier New"/>
          <w:sz w:val="24"/>
          <w:szCs w:val="24"/>
        </w:rPr>
        <w:t>: 109-139.</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Oldroyd, G. E. and J. A. Downie (2008). "Coordinating nodule morphogenesis with rhizobial infection in legumes." </w:t>
      </w:r>
      <w:r w:rsidRPr="006B5159">
        <w:rPr>
          <w:rFonts w:ascii="Courier New" w:hAnsi="Courier New" w:cs="Courier New"/>
          <w:sz w:val="24"/>
          <w:szCs w:val="24"/>
          <w:u w:val="single"/>
        </w:rPr>
        <w:t>Annu Rev Plant Biol</w:t>
      </w:r>
      <w:r w:rsidRPr="006B5159">
        <w:rPr>
          <w:rFonts w:ascii="Courier New" w:hAnsi="Courier New" w:cs="Courier New"/>
          <w:sz w:val="24"/>
          <w:szCs w:val="24"/>
        </w:rPr>
        <w:t xml:space="preserve"> </w:t>
      </w:r>
      <w:r w:rsidRPr="006B5159">
        <w:rPr>
          <w:rFonts w:ascii="Courier New" w:hAnsi="Courier New" w:cs="Courier New"/>
          <w:b/>
          <w:sz w:val="24"/>
          <w:szCs w:val="24"/>
        </w:rPr>
        <w:t>59</w:t>
      </w:r>
      <w:r w:rsidRPr="006B5159">
        <w:rPr>
          <w:rFonts w:ascii="Courier New" w:hAnsi="Courier New" w:cs="Courier New"/>
          <w:sz w:val="24"/>
          <w:szCs w:val="24"/>
        </w:rPr>
        <w:t>: 519-546.</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lastRenderedPageBreak/>
        <w:t xml:space="preserve">Owen, M. C. A. (1995). "Ultrastructure of microsporogenesis and microgametogenesis in Arabidopsis thaliana(L.) Heynh. ecotype Wassilewskija (Brassicaceae) " </w:t>
      </w:r>
      <w:r w:rsidRPr="006B5159">
        <w:rPr>
          <w:rFonts w:ascii="Courier New" w:hAnsi="Courier New" w:cs="Courier New"/>
          <w:sz w:val="24"/>
          <w:szCs w:val="24"/>
          <w:u w:val="single"/>
        </w:rPr>
        <w:t>Protoplasma</w:t>
      </w:r>
      <w:r w:rsidRPr="006B5159">
        <w:rPr>
          <w:rFonts w:ascii="Courier New" w:hAnsi="Courier New" w:cs="Courier New"/>
          <w:sz w:val="24"/>
          <w:szCs w:val="24"/>
        </w:rPr>
        <w:t xml:space="preserve"> </w:t>
      </w:r>
      <w:r w:rsidRPr="006B5159">
        <w:rPr>
          <w:rFonts w:ascii="Courier New" w:hAnsi="Courier New" w:cs="Courier New"/>
          <w:b/>
          <w:sz w:val="24"/>
          <w:szCs w:val="24"/>
        </w:rPr>
        <w:t>185</w:t>
      </w:r>
      <w:r w:rsidRPr="006B5159">
        <w:rPr>
          <w:rFonts w:ascii="Courier New" w:hAnsi="Courier New" w:cs="Courier New"/>
          <w:sz w:val="24"/>
          <w:szCs w:val="24"/>
        </w:rPr>
        <w:t>: 14.</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Paganelli, C. V. and A. K. Solomon (1957). "The rate of exchange of tritiated water across the human red cell membrane." </w:t>
      </w:r>
      <w:r w:rsidRPr="006B5159">
        <w:rPr>
          <w:rFonts w:ascii="Courier New" w:hAnsi="Courier New" w:cs="Courier New"/>
          <w:sz w:val="24"/>
          <w:szCs w:val="24"/>
          <w:u w:val="single"/>
        </w:rPr>
        <w:t>J Gen Physiol</w:t>
      </w:r>
      <w:r w:rsidRPr="006B5159">
        <w:rPr>
          <w:rFonts w:ascii="Courier New" w:hAnsi="Courier New" w:cs="Courier New"/>
          <w:sz w:val="24"/>
          <w:szCs w:val="24"/>
        </w:rPr>
        <w:t xml:space="preserve"> </w:t>
      </w:r>
      <w:r w:rsidRPr="006B5159">
        <w:rPr>
          <w:rFonts w:ascii="Courier New" w:hAnsi="Courier New" w:cs="Courier New"/>
          <w:b/>
          <w:sz w:val="24"/>
          <w:szCs w:val="24"/>
        </w:rPr>
        <w:t>41</w:t>
      </w:r>
      <w:r w:rsidRPr="006B5159">
        <w:rPr>
          <w:rFonts w:ascii="Courier New" w:hAnsi="Courier New" w:cs="Courier New"/>
          <w:sz w:val="24"/>
          <w:szCs w:val="24"/>
        </w:rPr>
        <w:t>(2): 259-277.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Phillips, J. C., R. Braun, W. Wang, J. Gumbart, E. Tajkhorshid, E. Villa, C. Chipot, R. D. Skeel, L. Kale and K. Schulten (2005). "Scalable molecular dynamics with NAMD." </w:t>
      </w:r>
      <w:r w:rsidRPr="006B5159">
        <w:rPr>
          <w:rFonts w:ascii="Courier New" w:hAnsi="Courier New" w:cs="Courier New"/>
          <w:sz w:val="24"/>
          <w:szCs w:val="24"/>
          <w:u w:val="single"/>
        </w:rPr>
        <w:t>J Comput Chem</w:t>
      </w:r>
      <w:r w:rsidRPr="006B5159">
        <w:rPr>
          <w:rFonts w:ascii="Courier New" w:hAnsi="Courier New" w:cs="Courier New"/>
          <w:sz w:val="24"/>
          <w:szCs w:val="24"/>
        </w:rPr>
        <w:t xml:space="preserve"> </w:t>
      </w:r>
      <w:r w:rsidRPr="006B5159">
        <w:rPr>
          <w:rFonts w:ascii="Courier New" w:hAnsi="Courier New" w:cs="Courier New"/>
          <w:b/>
          <w:sz w:val="24"/>
          <w:szCs w:val="24"/>
        </w:rPr>
        <w:t>26</w:t>
      </w:r>
      <w:r w:rsidRPr="006B5159">
        <w:rPr>
          <w:rFonts w:ascii="Courier New" w:hAnsi="Courier New" w:cs="Courier New"/>
          <w:sz w:val="24"/>
          <w:szCs w:val="24"/>
        </w:rPr>
        <w:t>(16): 1781-1802.</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Prak, S., S. Hem, J. Boudet, G. Viennois, N. Sommerer, M. Rossignol, C. Maurel and V. Santoni (2008). "Multiple phosphorylations in the C-terminal tail of plant plasma membrane aquaporins: role in subcellular trafficking of AtPIP2;1 in response to salt stress." </w:t>
      </w:r>
      <w:r w:rsidRPr="006B5159">
        <w:rPr>
          <w:rFonts w:ascii="Courier New" w:hAnsi="Courier New" w:cs="Courier New"/>
          <w:sz w:val="24"/>
          <w:szCs w:val="24"/>
          <w:u w:val="single"/>
        </w:rPr>
        <w:t>Mol Cell Proteomics</w:t>
      </w:r>
      <w:r w:rsidRPr="006B5159">
        <w:rPr>
          <w:rFonts w:ascii="Courier New" w:hAnsi="Courier New" w:cs="Courier New"/>
          <w:sz w:val="24"/>
          <w:szCs w:val="24"/>
        </w:rPr>
        <w:t xml:space="preserve"> </w:t>
      </w:r>
      <w:r w:rsidRPr="006B5159">
        <w:rPr>
          <w:rFonts w:ascii="Courier New" w:hAnsi="Courier New" w:cs="Courier New"/>
          <w:b/>
          <w:sz w:val="24"/>
          <w:szCs w:val="24"/>
        </w:rPr>
        <w:t>7</w:t>
      </w:r>
      <w:r w:rsidRPr="006B5159">
        <w:rPr>
          <w:rFonts w:ascii="Courier New" w:hAnsi="Courier New" w:cs="Courier New"/>
          <w:sz w:val="24"/>
          <w:szCs w:val="24"/>
        </w:rPr>
        <w:t>(6): 1019-1030.</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Preston, G. M. and P. Agre (1991). "Isolation of the cDNA for erythrocyte integral membrane protein of 28 kilodaltons: member of an ancient channel family." </w:t>
      </w:r>
      <w:r w:rsidRPr="006B5159">
        <w:rPr>
          <w:rFonts w:ascii="Courier New" w:hAnsi="Courier New" w:cs="Courier New"/>
          <w:sz w:val="24"/>
          <w:szCs w:val="24"/>
          <w:u w:val="single"/>
        </w:rPr>
        <w:t>Proc Natl Acad Sci U S A</w:t>
      </w:r>
      <w:r w:rsidRPr="006B5159">
        <w:rPr>
          <w:rFonts w:ascii="Courier New" w:hAnsi="Courier New" w:cs="Courier New"/>
          <w:sz w:val="24"/>
          <w:szCs w:val="24"/>
        </w:rPr>
        <w:t xml:space="preserve"> </w:t>
      </w:r>
      <w:r w:rsidRPr="006B5159">
        <w:rPr>
          <w:rFonts w:ascii="Courier New" w:hAnsi="Courier New" w:cs="Courier New"/>
          <w:b/>
          <w:sz w:val="24"/>
          <w:szCs w:val="24"/>
        </w:rPr>
        <w:t>88</w:t>
      </w:r>
      <w:r w:rsidRPr="006B5159">
        <w:rPr>
          <w:rFonts w:ascii="Courier New" w:hAnsi="Courier New" w:cs="Courier New"/>
          <w:sz w:val="24"/>
          <w:szCs w:val="24"/>
        </w:rPr>
        <w:t>(24): 11110-11114.</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Preston, G. M., T. P. Carroll, W. B. Guggino and P. Agre (1992). "Appearance of water channels in Xenopus oocytes expressing red cell CHIP28 protein." </w:t>
      </w:r>
      <w:r w:rsidRPr="006B5159">
        <w:rPr>
          <w:rFonts w:ascii="Courier New" w:hAnsi="Courier New" w:cs="Courier New"/>
          <w:sz w:val="24"/>
          <w:szCs w:val="24"/>
          <w:u w:val="single"/>
        </w:rPr>
        <w:t>Science</w:t>
      </w:r>
      <w:r w:rsidRPr="006B5159">
        <w:rPr>
          <w:rFonts w:ascii="Courier New" w:hAnsi="Courier New" w:cs="Courier New"/>
          <w:sz w:val="24"/>
          <w:szCs w:val="24"/>
        </w:rPr>
        <w:t xml:space="preserve"> </w:t>
      </w:r>
      <w:r w:rsidRPr="006B5159">
        <w:rPr>
          <w:rFonts w:ascii="Courier New" w:hAnsi="Courier New" w:cs="Courier New"/>
          <w:b/>
          <w:sz w:val="24"/>
          <w:szCs w:val="24"/>
        </w:rPr>
        <w:t>256</w:t>
      </w:r>
      <w:r w:rsidRPr="006B5159">
        <w:rPr>
          <w:rFonts w:ascii="Courier New" w:hAnsi="Courier New" w:cs="Courier New"/>
          <w:sz w:val="24"/>
          <w:szCs w:val="24"/>
        </w:rPr>
        <w:t>(5055): 385-387.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lastRenderedPageBreak/>
        <w:t xml:space="preserve">Quigley, F., J. M. Rosenberg, Y. Shachar-Hill and H. J. Bohnert (2002). "From genome to function: the Arabidopsis aquaporins." </w:t>
      </w:r>
      <w:r w:rsidRPr="006B5159">
        <w:rPr>
          <w:rFonts w:ascii="Courier New" w:hAnsi="Courier New" w:cs="Courier New"/>
          <w:sz w:val="24"/>
          <w:szCs w:val="24"/>
          <w:u w:val="single"/>
        </w:rPr>
        <w:t>Genome Biol</w:t>
      </w:r>
      <w:r w:rsidRPr="006B5159">
        <w:rPr>
          <w:rFonts w:ascii="Courier New" w:hAnsi="Courier New" w:cs="Courier New"/>
          <w:sz w:val="24"/>
          <w:szCs w:val="24"/>
        </w:rPr>
        <w:t xml:space="preserve"> </w:t>
      </w:r>
      <w:r w:rsidRPr="006B5159">
        <w:rPr>
          <w:rFonts w:ascii="Courier New" w:hAnsi="Courier New" w:cs="Courier New"/>
          <w:b/>
          <w:sz w:val="24"/>
          <w:szCs w:val="24"/>
        </w:rPr>
        <w:t>3</w:t>
      </w:r>
      <w:r w:rsidRPr="006B5159">
        <w:rPr>
          <w:rFonts w:ascii="Courier New" w:hAnsi="Courier New" w:cs="Courier New"/>
          <w:sz w:val="24"/>
          <w:szCs w:val="24"/>
        </w:rPr>
        <w:t>(1): RESEARCH0001.</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Raven (1980). "Short- and long-distance transport of boric acid in plants." </w:t>
      </w:r>
      <w:r w:rsidRPr="006B5159">
        <w:rPr>
          <w:rFonts w:ascii="Courier New" w:hAnsi="Courier New" w:cs="Courier New"/>
          <w:sz w:val="24"/>
          <w:szCs w:val="24"/>
          <w:u w:val="single"/>
        </w:rPr>
        <w:t>New Phytol</w:t>
      </w:r>
      <w:r w:rsidRPr="006B5159">
        <w:rPr>
          <w:rFonts w:ascii="Courier New" w:hAnsi="Courier New" w:cs="Courier New"/>
          <w:sz w:val="24"/>
          <w:szCs w:val="24"/>
        </w:rPr>
        <w:t xml:space="preserve"> </w:t>
      </w:r>
      <w:r w:rsidRPr="006B5159">
        <w:rPr>
          <w:rFonts w:ascii="Courier New" w:hAnsi="Courier New" w:cs="Courier New"/>
          <w:b/>
          <w:sz w:val="24"/>
          <w:szCs w:val="24"/>
        </w:rPr>
        <w:t>84</w:t>
      </w:r>
      <w:r w:rsidRPr="006B5159">
        <w:rPr>
          <w:rFonts w:ascii="Courier New" w:hAnsi="Courier New" w:cs="Courier New"/>
          <w:sz w:val="24"/>
          <w:szCs w:val="24"/>
        </w:rPr>
        <w:t>: 28.</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Rawson, h. m. (1996). "The developmental stage during which boron limitation causes sterility in wheat genotypes and the recovery of fertility." </w:t>
      </w:r>
      <w:r w:rsidRPr="006B5159">
        <w:rPr>
          <w:rFonts w:ascii="Courier New" w:hAnsi="Courier New" w:cs="Courier New"/>
          <w:sz w:val="24"/>
          <w:szCs w:val="24"/>
          <w:u w:val="single"/>
        </w:rPr>
        <w:t>Australian journal of plant physiology</w:t>
      </w:r>
      <w:r w:rsidRPr="006B5159">
        <w:rPr>
          <w:rFonts w:ascii="Courier New" w:hAnsi="Courier New" w:cs="Courier New"/>
          <w:sz w:val="24"/>
          <w:szCs w:val="24"/>
        </w:rPr>
        <w:t xml:space="preserve"> </w:t>
      </w:r>
      <w:r w:rsidRPr="006B5159">
        <w:rPr>
          <w:rFonts w:ascii="Courier New" w:hAnsi="Courier New" w:cs="Courier New"/>
          <w:b/>
          <w:sz w:val="24"/>
          <w:szCs w:val="24"/>
        </w:rPr>
        <w:t>23</w:t>
      </w:r>
      <w:r w:rsidRPr="006B5159">
        <w:rPr>
          <w:rFonts w:ascii="Courier New" w:hAnsi="Courier New" w:cs="Courier New"/>
          <w:sz w:val="24"/>
          <w:szCs w:val="24"/>
        </w:rPr>
        <w:t>: 709-717.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Reid RJ, H. J., Post A, Stangoulis JCR, Graham RD (2004). "A critical analysis of the causes of boron toxicity in plants." </w:t>
      </w:r>
      <w:r w:rsidRPr="006B5159">
        <w:rPr>
          <w:rFonts w:ascii="Courier New" w:hAnsi="Courier New" w:cs="Courier New"/>
          <w:sz w:val="24"/>
          <w:szCs w:val="24"/>
          <w:u w:val="single"/>
        </w:rPr>
        <w:t>Plant Cell Environ</w:t>
      </w:r>
      <w:r w:rsidRPr="006B5159">
        <w:rPr>
          <w:rFonts w:ascii="Courier New" w:hAnsi="Courier New" w:cs="Courier New"/>
          <w:sz w:val="24"/>
          <w:szCs w:val="24"/>
        </w:rPr>
        <w:t xml:space="preserve"> </w:t>
      </w:r>
      <w:r w:rsidRPr="006B5159">
        <w:rPr>
          <w:rFonts w:ascii="Courier New" w:hAnsi="Courier New" w:cs="Courier New"/>
          <w:b/>
          <w:sz w:val="24"/>
          <w:szCs w:val="24"/>
        </w:rPr>
        <w:t>25</w:t>
      </w:r>
      <w:r w:rsidRPr="006B5159">
        <w:rPr>
          <w:rFonts w:ascii="Courier New" w:hAnsi="Courier New" w:cs="Courier New"/>
          <w:sz w:val="24"/>
          <w:szCs w:val="24"/>
        </w:rPr>
        <w:t>: 9.</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Reizer, J., A. Reizer and M. H. Saier, Jr. (1993). "The MIP family of integral membrane channel proteins: sequence comparisons, evolutionary relationships, reconstructed pathway of evolution, and proposed functional differentiation of the two repeated halves of the proteins." </w:t>
      </w:r>
      <w:r w:rsidRPr="006B5159">
        <w:rPr>
          <w:rFonts w:ascii="Courier New" w:hAnsi="Courier New" w:cs="Courier New"/>
          <w:sz w:val="24"/>
          <w:szCs w:val="24"/>
          <w:u w:val="single"/>
        </w:rPr>
        <w:t>Crit Rev Biochem Mol Biol</w:t>
      </w:r>
      <w:r w:rsidRPr="006B5159">
        <w:rPr>
          <w:rFonts w:ascii="Courier New" w:hAnsi="Courier New" w:cs="Courier New"/>
          <w:sz w:val="24"/>
          <w:szCs w:val="24"/>
        </w:rPr>
        <w:t xml:space="preserve"> </w:t>
      </w:r>
      <w:r w:rsidRPr="006B5159">
        <w:rPr>
          <w:rFonts w:ascii="Courier New" w:hAnsi="Courier New" w:cs="Courier New"/>
          <w:b/>
          <w:sz w:val="24"/>
          <w:szCs w:val="24"/>
        </w:rPr>
        <w:t>28</w:t>
      </w:r>
      <w:r w:rsidRPr="006B5159">
        <w:rPr>
          <w:rFonts w:ascii="Courier New" w:hAnsi="Courier New" w:cs="Courier New"/>
          <w:sz w:val="24"/>
          <w:szCs w:val="24"/>
        </w:rPr>
        <w:t>(3): 235-257.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Reynolds, E. S. (1963). "The use of lead citrate at high pH as an electron-opaque stain in electron microscopy." </w:t>
      </w:r>
      <w:r w:rsidRPr="006B5159">
        <w:rPr>
          <w:rFonts w:ascii="Courier New" w:hAnsi="Courier New" w:cs="Courier New"/>
          <w:sz w:val="24"/>
          <w:szCs w:val="24"/>
          <w:u w:val="single"/>
        </w:rPr>
        <w:t>J Cell Biol</w:t>
      </w:r>
      <w:r w:rsidRPr="006B5159">
        <w:rPr>
          <w:rFonts w:ascii="Courier New" w:hAnsi="Courier New" w:cs="Courier New"/>
          <w:sz w:val="24"/>
          <w:szCs w:val="24"/>
        </w:rPr>
        <w:t xml:space="preserve"> </w:t>
      </w:r>
      <w:r w:rsidRPr="006B5159">
        <w:rPr>
          <w:rFonts w:ascii="Courier New" w:hAnsi="Courier New" w:cs="Courier New"/>
          <w:b/>
          <w:sz w:val="24"/>
          <w:szCs w:val="24"/>
        </w:rPr>
        <w:t>17</w:t>
      </w:r>
      <w:r w:rsidRPr="006B5159">
        <w:rPr>
          <w:rFonts w:ascii="Courier New" w:hAnsi="Courier New" w:cs="Courier New"/>
          <w:sz w:val="24"/>
          <w:szCs w:val="24"/>
        </w:rPr>
        <w:t>: 208-212.</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Rigaud, J. L. and D. Levy (2003). "Reconstitution of membrane proteins into liposomes." </w:t>
      </w:r>
      <w:r w:rsidRPr="006B5159">
        <w:rPr>
          <w:rFonts w:ascii="Courier New" w:hAnsi="Courier New" w:cs="Courier New"/>
          <w:sz w:val="24"/>
          <w:szCs w:val="24"/>
          <w:u w:val="single"/>
        </w:rPr>
        <w:t>Methods Enzymol</w:t>
      </w:r>
      <w:r w:rsidRPr="006B5159">
        <w:rPr>
          <w:rFonts w:ascii="Courier New" w:hAnsi="Courier New" w:cs="Courier New"/>
          <w:sz w:val="24"/>
          <w:szCs w:val="24"/>
        </w:rPr>
        <w:t xml:space="preserve"> </w:t>
      </w:r>
      <w:r w:rsidRPr="006B5159">
        <w:rPr>
          <w:rFonts w:ascii="Courier New" w:hAnsi="Courier New" w:cs="Courier New"/>
          <w:b/>
          <w:sz w:val="24"/>
          <w:szCs w:val="24"/>
        </w:rPr>
        <w:t>372</w:t>
      </w:r>
      <w:r w:rsidRPr="006B5159">
        <w:rPr>
          <w:rFonts w:ascii="Courier New" w:hAnsi="Courier New" w:cs="Courier New"/>
          <w:sz w:val="24"/>
          <w:szCs w:val="24"/>
        </w:rPr>
        <w:t>: 65-86.</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lastRenderedPageBreak/>
        <w:t xml:space="preserve">Rivers, R. L., R. M. Dean, G. Chandy, J. E. Hall, D. M. Roberts and M. L. Zeidel (1997). "Functional analysis of nodulin 26, an aquaporin in soybean root nodule symbiosomes." </w:t>
      </w:r>
      <w:r w:rsidRPr="006B5159">
        <w:rPr>
          <w:rFonts w:ascii="Courier New" w:hAnsi="Courier New" w:cs="Courier New"/>
          <w:sz w:val="24"/>
          <w:szCs w:val="24"/>
          <w:u w:val="single"/>
        </w:rPr>
        <w:t>J Biol Chem</w:t>
      </w:r>
      <w:r w:rsidRPr="006B5159">
        <w:rPr>
          <w:rFonts w:ascii="Courier New" w:hAnsi="Courier New" w:cs="Courier New"/>
          <w:sz w:val="24"/>
          <w:szCs w:val="24"/>
        </w:rPr>
        <w:t xml:space="preserve"> </w:t>
      </w:r>
      <w:r w:rsidRPr="006B5159">
        <w:rPr>
          <w:rFonts w:ascii="Courier New" w:hAnsi="Courier New" w:cs="Courier New"/>
          <w:b/>
          <w:sz w:val="24"/>
          <w:szCs w:val="24"/>
        </w:rPr>
        <w:t>272</w:t>
      </w:r>
      <w:r w:rsidRPr="006B5159">
        <w:rPr>
          <w:rFonts w:ascii="Courier New" w:hAnsi="Courier New" w:cs="Courier New"/>
          <w:sz w:val="24"/>
          <w:szCs w:val="24"/>
        </w:rPr>
        <w:t>(26): 16256-16261.</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Rouge, P. and A. Barre (2008). "A molecular modeling approach defines a new group of Nodulin 26-like aquaporins in plants." </w:t>
      </w:r>
      <w:r w:rsidRPr="006B5159">
        <w:rPr>
          <w:rFonts w:ascii="Courier New" w:hAnsi="Courier New" w:cs="Courier New"/>
          <w:sz w:val="24"/>
          <w:szCs w:val="24"/>
          <w:u w:val="single"/>
        </w:rPr>
        <w:t>Biochemical and Biophysical Research Communications</w:t>
      </w:r>
      <w:r w:rsidRPr="006B5159">
        <w:rPr>
          <w:rFonts w:ascii="Courier New" w:hAnsi="Courier New" w:cs="Courier New"/>
          <w:sz w:val="24"/>
          <w:szCs w:val="24"/>
        </w:rPr>
        <w:t xml:space="preserve"> </w:t>
      </w:r>
      <w:r w:rsidRPr="006B5159">
        <w:rPr>
          <w:rFonts w:ascii="Courier New" w:hAnsi="Courier New" w:cs="Courier New"/>
          <w:b/>
          <w:sz w:val="24"/>
          <w:szCs w:val="24"/>
        </w:rPr>
        <w:t>367</w:t>
      </w:r>
      <w:r w:rsidRPr="006B5159">
        <w:rPr>
          <w:rFonts w:ascii="Courier New" w:hAnsi="Courier New" w:cs="Courier New"/>
          <w:sz w:val="24"/>
          <w:szCs w:val="24"/>
        </w:rPr>
        <w:t>(1): 60-66.</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Roux, B. and R. MacKinnon (1999). "The cavity and pore helices in the KcsA K+ channel: electrostatic stabilization of monovalent cations." </w:t>
      </w:r>
      <w:r w:rsidRPr="006B5159">
        <w:rPr>
          <w:rFonts w:ascii="Courier New" w:hAnsi="Courier New" w:cs="Courier New"/>
          <w:sz w:val="24"/>
          <w:szCs w:val="24"/>
          <w:u w:val="single"/>
        </w:rPr>
        <w:t>Science</w:t>
      </w:r>
      <w:r w:rsidRPr="006B5159">
        <w:rPr>
          <w:rFonts w:ascii="Courier New" w:hAnsi="Courier New" w:cs="Courier New"/>
          <w:sz w:val="24"/>
          <w:szCs w:val="24"/>
        </w:rPr>
        <w:t xml:space="preserve"> </w:t>
      </w:r>
      <w:r w:rsidRPr="006B5159">
        <w:rPr>
          <w:rFonts w:ascii="Courier New" w:hAnsi="Courier New" w:cs="Courier New"/>
          <w:b/>
          <w:sz w:val="24"/>
          <w:szCs w:val="24"/>
        </w:rPr>
        <w:t>285</w:t>
      </w:r>
      <w:r w:rsidRPr="006B5159">
        <w:rPr>
          <w:rFonts w:ascii="Courier New" w:hAnsi="Courier New" w:cs="Courier New"/>
          <w:sz w:val="24"/>
          <w:szCs w:val="24"/>
        </w:rPr>
        <w:t>(5424): 100-102.</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Ryden, P., K. Sugimoto-Shirasu, A. C. Smith, K. Findlay, W. D. Reiter and M. C. McCann (2003). "Tensile properties of Arabidopsis cell walls depend on both a xyloglucan cross-linked microfibrillar network and rhamnogalacturonan II-borate complexes." </w:t>
      </w:r>
      <w:r w:rsidRPr="006B5159">
        <w:rPr>
          <w:rFonts w:ascii="Courier New" w:hAnsi="Courier New" w:cs="Courier New"/>
          <w:sz w:val="24"/>
          <w:szCs w:val="24"/>
          <w:u w:val="single"/>
        </w:rPr>
        <w:t>Plant Physiol</w:t>
      </w:r>
      <w:r w:rsidRPr="006B5159">
        <w:rPr>
          <w:rFonts w:ascii="Courier New" w:hAnsi="Courier New" w:cs="Courier New"/>
          <w:sz w:val="24"/>
          <w:szCs w:val="24"/>
        </w:rPr>
        <w:t xml:space="preserve"> </w:t>
      </w:r>
      <w:r w:rsidRPr="006B5159">
        <w:rPr>
          <w:rFonts w:ascii="Courier New" w:hAnsi="Courier New" w:cs="Courier New"/>
          <w:b/>
          <w:sz w:val="24"/>
          <w:szCs w:val="24"/>
        </w:rPr>
        <w:t>132</w:t>
      </w:r>
      <w:r w:rsidRPr="006B5159">
        <w:rPr>
          <w:rFonts w:ascii="Courier New" w:hAnsi="Courier New" w:cs="Courier New"/>
          <w:sz w:val="24"/>
          <w:szCs w:val="24"/>
        </w:rPr>
        <w:t>(2): 1033-1040.</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Sakurai, J., F. Ishikawa, T. Yamaguchi, M. Uemura and M. Maeshima (2005). "Identification of 33 rice aquaporin genes and analysis of their expression and function." </w:t>
      </w:r>
      <w:r w:rsidRPr="006B5159">
        <w:rPr>
          <w:rFonts w:ascii="Courier New" w:hAnsi="Courier New" w:cs="Courier New"/>
          <w:sz w:val="24"/>
          <w:szCs w:val="24"/>
          <w:u w:val="single"/>
        </w:rPr>
        <w:t>Plant Cell Physiol</w:t>
      </w:r>
      <w:r w:rsidRPr="006B5159">
        <w:rPr>
          <w:rFonts w:ascii="Courier New" w:hAnsi="Courier New" w:cs="Courier New"/>
          <w:sz w:val="24"/>
          <w:szCs w:val="24"/>
        </w:rPr>
        <w:t xml:space="preserve"> </w:t>
      </w:r>
      <w:r w:rsidRPr="006B5159">
        <w:rPr>
          <w:rFonts w:ascii="Courier New" w:hAnsi="Courier New" w:cs="Courier New"/>
          <w:b/>
          <w:sz w:val="24"/>
          <w:szCs w:val="24"/>
        </w:rPr>
        <w:t>46</w:t>
      </w:r>
      <w:r w:rsidRPr="006B5159">
        <w:rPr>
          <w:rFonts w:ascii="Courier New" w:hAnsi="Courier New" w:cs="Courier New"/>
          <w:sz w:val="24"/>
          <w:szCs w:val="24"/>
        </w:rPr>
        <w:t>(9): 1568-1577.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Sandal, N. N. and K. A. Marcker (1988). "Soybean nodulin 26 is homologous to the major intrinsic protein of the bovine lens fiber membrane." </w:t>
      </w:r>
      <w:r w:rsidRPr="006B5159">
        <w:rPr>
          <w:rFonts w:ascii="Courier New" w:hAnsi="Courier New" w:cs="Courier New"/>
          <w:sz w:val="24"/>
          <w:szCs w:val="24"/>
          <w:u w:val="single"/>
        </w:rPr>
        <w:t>Nucleic Acids Res</w:t>
      </w:r>
      <w:r w:rsidRPr="006B5159">
        <w:rPr>
          <w:rFonts w:ascii="Courier New" w:hAnsi="Courier New" w:cs="Courier New"/>
          <w:sz w:val="24"/>
          <w:szCs w:val="24"/>
        </w:rPr>
        <w:t xml:space="preserve"> </w:t>
      </w:r>
      <w:r w:rsidRPr="006B5159">
        <w:rPr>
          <w:rFonts w:ascii="Courier New" w:hAnsi="Courier New" w:cs="Courier New"/>
          <w:b/>
          <w:sz w:val="24"/>
          <w:szCs w:val="24"/>
        </w:rPr>
        <w:t>16</w:t>
      </w:r>
      <w:r w:rsidRPr="006B5159">
        <w:rPr>
          <w:rFonts w:ascii="Courier New" w:hAnsi="Courier New" w:cs="Courier New"/>
          <w:sz w:val="24"/>
          <w:szCs w:val="24"/>
        </w:rPr>
        <w:t>(19): 9347.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lastRenderedPageBreak/>
        <w:t xml:space="preserve">Sanders, P. M. (1999). "Anther developmental defects in </w:t>
      </w:r>
      <w:r w:rsidRPr="006B5159">
        <w:rPr>
          <w:rFonts w:ascii="Courier New" w:hAnsi="Courier New" w:cs="Courier New"/>
          <w:i/>
          <w:sz w:val="24"/>
          <w:szCs w:val="24"/>
        </w:rPr>
        <w:t>Arabidopsis thaliana</w:t>
      </w:r>
      <w:r w:rsidRPr="006B5159">
        <w:rPr>
          <w:rFonts w:ascii="Courier New" w:hAnsi="Courier New" w:cs="Courier New"/>
          <w:sz w:val="24"/>
          <w:szCs w:val="24"/>
        </w:rPr>
        <w:t xml:space="preserve"> male-sterile mutants." </w:t>
      </w:r>
      <w:r w:rsidRPr="006B5159">
        <w:rPr>
          <w:rFonts w:ascii="Courier New" w:hAnsi="Courier New" w:cs="Courier New"/>
          <w:sz w:val="24"/>
          <w:szCs w:val="24"/>
          <w:u w:val="single"/>
        </w:rPr>
        <w:t>Sex Plant Reprod</w:t>
      </w:r>
      <w:r w:rsidRPr="006B5159">
        <w:rPr>
          <w:rFonts w:ascii="Courier New" w:hAnsi="Courier New" w:cs="Courier New"/>
          <w:sz w:val="24"/>
          <w:szCs w:val="24"/>
        </w:rPr>
        <w:t xml:space="preserve"> </w:t>
      </w:r>
      <w:r w:rsidRPr="006B5159">
        <w:rPr>
          <w:rFonts w:ascii="Courier New" w:hAnsi="Courier New" w:cs="Courier New"/>
          <w:b/>
          <w:sz w:val="24"/>
          <w:szCs w:val="24"/>
        </w:rPr>
        <w:t>11</w:t>
      </w:r>
      <w:r w:rsidRPr="006B5159">
        <w:rPr>
          <w:rFonts w:ascii="Courier New" w:hAnsi="Courier New" w:cs="Courier New"/>
          <w:sz w:val="24"/>
          <w:szCs w:val="24"/>
        </w:rPr>
        <w:t>: 25.</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Sanders, P. M., A. Q. Bui, K. Weterings, K. N. McIntire, Y. C. Hsu, P. Y. Lee, M. T. Truong, T. P. Beals and R. B. Goldberg (1999). "Anther developmental defects in Arabidopsis thaliana male-sterile mutants." </w:t>
      </w:r>
      <w:r w:rsidRPr="006B5159">
        <w:rPr>
          <w:rFonts w:ascii="Courier New" w:hAnsi="Courier New" w:cs="Courier New"/>
          <w:sz w:val="24"/>
          <w:szCs w:val="24"/>
          <w:u w:val="single"/>
        </w:rPr>
        <w:t>Sexual Plant Reproduction</w:t>
      </w:r>
      <w:r w:rsidRPr="006B5159">
        <w:rPr>
          <w:rFonts w:ascii="Courier New" w:hAnsi="Courier New" w:cs="Courier New"/>
          <w:sz w:val="24"/>
          <w:szCs w:val="24"/>
        </w:rPr>
        <w:t xml:space="preserve"> </w:t>
      </w:r>
      <w:r w:rsidRPr="006B5159">
        <w:rPr>
          <w:rFonts w:ascii="Courier New" w:hAnsi="Courier New" w:cs="Courier New"/>
          <w:b/>
          <w:sz w:val="24"/>
          <w:szCs w:val="24"/>
        </w:rPr>
        <w:t>11</w:t>
      </w:r>
      <w:r w:rsidRPr="006B5159">
        <w:rPr>
          <w:rFonts w:ascii="Courier New" w:hAnsi="Courier New" w:cs="Courier New"/>
          <w:sz w:val="24"/>
          <w:szCs w:val="24"/>
        </w:rPr>
        <w:t>(6): 297-322.</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Savage, D. F., P. F. Egea, Y. Robles-Colmenares, J. D. O'Connell, 3rd and R. M. Stroud (2003). "Architecture and selectivity in aquaporins: 2.5 a X-ray structure of aquaporin Z." </w:t>
      </w:r>
      <w:r w:rsidRPr="006B5159">
        <w:rPr>
          <w:rFonts w:ascii="Courier New" w:hAnsi="Courier New" w:cs="Courier New"/>
          <w:sz w:val="24"/>
          <w:szCs w:val="24"/>
          <w:u w:val="single"/>
        </w:rPr>
        <w:t>PLoS Biol</w:t>
      </w:r>
      <w:r w:rsidRPr="006B5159">
        <w:rPr>
          <w:rFonts w:ascii="Courier New" w:hAnsi="Courier New" w:cs="Courier New"/>
          <w:sz w:val="24"/>
          <w:szCs w:val="24"/>
        </w:rPr>
        <w:t xml:space="preserve"> </w:t>
      </w:r>
      <w:r w:rsidRPr="006B5159">
        <w:rPr>
          <w:rFonts w:ascii="Courier New" w:hAnsi="Courier New" w:cs="Courier New"/>
          <w:b/>
          <w:sz w:val="24"/>
          <w:szCs w:val="24"/>
        </w:rPr>
        <w:t>1</w:t>
      </w:r>
      <w:r w:rsidRPr="006B5159">
        <w:rPr>
          <w:rFonts w:ascii="Courier New" w:hAnsi="Courier New" w:cs="Courier New"/>
          <w:sz w:val="24"/>
          <w:szCs w:val="24"/>
        </w:rPr>
        <w:t>(3): E72.</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Scott, R. J., M. Spielman and H. G. Dickinson (2004). "Stamen structure and function." </w:t>
      </w:r>
      <w:r w:rsidRPr="006B5159">
        <w:rPr>
          <w:rFonts w:ascii="Courier New" w:hAnsi="Courier New" w:cs="Courier New"/>
          <w:sz w:val="24"/>
          <w:szCs w:val="24"/>
          <w:u w:val="single"/>
        </w:rPr>
        <w:t>Plant Cell</w:t>
      </w:r>
      <w:r w:rsidRPr="006B5159">
        <w:rPr>
          <w:rFonts w:ascii="Courier New" w:hAnsi="Courier New" w:cs="Courier New"/>
          <w:sz w:val="24"/>
          <w:szCs w:val="24"/>
        </w:rPr>
        <w:t xml:space="preserve"> </w:t>
      </w:r>
      <w:r w:rsidRPr="006B5159">
        <w:rPr>
          <w:rFonts w:ascii="Courier New" w:hAnsi="Courier New" w:cs="Courier New"/>
          <w:b/>
          <w:sz w:val="24"/>
          <w:szCs w:val="24"/>
        </w:rPr>
        <w:t>16 Suppl</w:t>
      </w:r>
      <w:r w:rsidRPr="006B5159">
        <w:rPr>
          <w:rFonts w:ascii="Courier New" w:hAnsi="Courier New" w:cs="Courier New"/>
          <w:sz w:val="24"/>
          <w:szCs w:val="24"/>
        </w:rPr>
        <w:t>: S46-60.</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Shelp, B. J., E. Marentes, A. Kitheka and P. Vivekanandan (1995). "Boron mobility in plants." </w:t>
      </w:r>
      <w:r w:rsidRPr="006B5159">
        <w:rPr>
          <w:rFonts w:ascii="Courier New" w:hAnsi="Courier New" w:cs="Courier New"/>
          <w:sz w:val="24"/>
          <w:szCs w:val="24"/>
          <w:u w:val="single"/>
        </w:rPr>
        <w:t>Physiologia Plantarum</w:t>
      </w:r>
      <w:r w:rsidRPr="006B5159">
        <w:rPr>
          <w:rFonts w:ascii="Courier New" w:hAnsi="Courier New" w:cs="Courier New"/>
          <w:sz w:val="24"/>
          <w:szCs w:val="24"/>
        </w:rPr>
        <w:t>(94): 356-361.</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Shorrocks, V. M. (1997). "The occurrence and correction of boron deficiency." </w:t>
      </w:r>
      <w:r w:rsidRPr="006B5159">
        <w:rPr>
          <w:rFonts w:ascii="Courier New" w:hAnsi="Courier New" w:cs="Courier New"/>
          <w:sz w:val="24"/>
          <w:szCs w:val="24"/>
          <w:u w:val="single"/>
        </w:rPr>
        <w:t>Plant and Soil</w:t>
      </w:r>
      <w:r w:rsidRPr="006B5159">
        <w:rPr>
          <w:rFonts w:ascii="Courier New" w:hAnsi="Courier New" w:cs="Courier New"/>
          <w:sz w:val="24"/>
          <w:szCs w:val="24"/>
        </w:rPr>
        <w:t xml:space="preserve"> </w:t>
      </w:r>
      <w:r w:rsidRPr="006B5159">
        <w:rPr>
          <w:rFonts w:ascii="Courier New" w:hAnsi="Courier New" w:cs="Courier New"/>
          <w:b/>
          <w:sz w:val="24"/>
          <w:szCs w:val="24"/>
        </w:rPr>
        <w:t>193</w:t>
      </w:r>
      <w:r w:rsidRPr="006B5159">
        <w:rPr>
          <w:rFonts w:ascii="Courier New" w:hAnsi="Courier New" w:cs="Courier New"/>
          <w:sz w:val="24"/>
          <w:szCs w:val="24"/>
        </w:rPr>
        <w:t>(1-2): 121-148.</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Smart, O. S., J. Breed, G. R. Smith and M. S. Sansom (1997). "A novel method for structure-based prediction of ion channel conductance properties." </w:t>
      </w:r>
      <w:r w:rsidRPr="006B5159">
        <w:rPr>
          <w:rFonts w:ascii="Courier New" w:hAnsi="Courier New" w:cs="Courier New"/>
          <w:sz w:val="24"/>
          <w:szCs w:val="24"/>
          <w:u w:val="single"/>
        </w:rPr>
        <w:t>Biophys J</w:t>
      </w:r>
      <w:r w:rsidRPr="006B5159">
        <w:rPr>
          <w:rFonts w:ascii="Courier New" w:hAnsi="Courier New" w:cs="Courier New"/>
          <w:sz w:val="24"/>
          <w:szCs w:val="24"/>
        </w:rPr>
        <w:t xml:space="preserve"> </w:t>
      </w:r>
      <w:r w:rsidRPr="006B5159">
        <w:rPr>
          <w:rFonts w:ascii="Courier New" w:hAnsi="Courier New" w:cs="Courier New"/>
          <w:b/>
          <w:sz w:val="24"/>
          <w:szCs w:val="24"/>
        </w:rPr>
        <w:t>72</w:t>
      </w:r>
      <w:r w:rsidRPr="006B5159">
        <w:rPr>
          <w:rFonts w:ascii="Courier New" w:hAnsi="Courier New" w:cs="Courier New"/>
          <w:sz w:val="24"/>
          <w:szCs w:val="24"/>
        </w:rPr>
        <w:t>(3): 1109-1126.</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Smith, T. E., C. J. Asher, R. A. Stephenson and S. E. Hetherington (1997). "Boron deficiency of avocado." </w:t>
      </w:r>
      <w:r w:rsidRPr="006B5159">
        <w:rPr>
          <w:rFonts w:ascii="Courier New" w:hAnsi="Courier New" w:cs="Courier New"/>
          <w:sz w:val="24"/>
          <w:szCs w:val="24"/>
          <w:u w:val="single"/>
        </w:rPr>
        <w:t>Developments in Plant and Soil Sciences</w:t>
      </w:r>
      <w:r w:rsidRPr="006B5159">
        <w:rPr>
          <w:rFonts w:ascii="Courier New" w:hAnsi="Courier New" w:cs="Courier New"/>
          <w:sz w:val="24"/>
          <w:szCs w:val="24"/>
        </w:rPr>
        <w:t xml:space="preserve"> </w:t>
      </w:r>
      <w:r w:rsidRPr="006B5159">
        <w:rPr>
          <w:rFonts w:ascii="Courier New" w:hAnsi="Courier New" w:cs="Courier New"/>
          <w:b/>
          <w:sz w:val="24"/>
          <w:szCs w:val="24"/>
        </w:rPr>
        <w:t>76</w:t>
      </w:r>
      <w:r w:rsidRPr="006B5159">
        <w:rPr>
          <w:rFonts w:ascii="Courier New" w:hAnsi="Courier New" w:cs="Courier New"/>
          <w:sz w:val="24"/>
          <w:szCs w:val="24"/>
        </w:rPr>
        <w:t>: 135-137.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lastRenderedPageBreak/>
        <w:t xml:space="preserve">Smyth, D. R., J. L. Bowman and E. M. Meyerowitz (1990). "Early flower development in Arabidopsis." </w:t>
      </w:r>
      <w:r w:rsidRPr="006B5159">
        <w:rPr>
          <w:rFonts w:ascii="Courier New" w:hAnsi="Courier New" w:cs="Courier New"/>
          <w:sz w:val="24"/>
          <w:szCs w:val="24"/>
          <w:u w:val="single"/>
        </w:rPr>
        <w:t>Plant Cell</w:t>
      </w:r>
      <w:r w:rsidRPr="006B5159">
        <w:rPr>
          <w:rFonts w:ascii="Courier New" w:hAnsi="Courier New" w:cs="Courier New"/>
          <w:sz w:val="24"/>
          <w:szCs w:val="24"/>
        </w:rPr>
        <w:t xml:space="preserve"> </w:t>
      </w:r>
      <w:r w:rsidRPr="006B5159">
        <w:rPr>
          <w:rFonts w:ascii="Courier New" w:hAnsi="Courier New" w:cs="Courier New"/>
          <w:b/>
          <w:sz w:val="24"/>
          <w:szCs w:val="24"/>
        </w:rPr>
        <w:t>2</w:t>
      </w:r>
      <w:r w:rsidRPr="006B5159">
        <w:rPr>
          <w:rFonts w:ascii="Courier New" w:hAnsi="Courier New" w:cs="Courier New"/>
          <w:sz w:val="24"/>
          <w:szCs w:val="24"/>
        </w:rPr>
        <w:t>(8): 755-767.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Sotomayor, M. and K. Schulten (2007). "Single-molecule experiments in vitro and in silico." </w:t>
      </w:r>
      <w:r w:rsidRPr="006B5159">
        <w:rPr>
          <w:rFonts w:ascii="Courier New" w:hAnsi="Courier New" w:cs="Courier New"/>
          <w:sz w:val="24"/>
          <w:szCs w:val="24"/>
          <w:u w:val="single"/>
        </w:rPr>
        <w:t>Science</w:t>
      </w:r>
      <w:r w:rsidRPr="006B5159">
        <w:rPr>
          <w:rFonts w:ascii="Courier New" w:hAnsi="Courier New" w:cs="Courier New"/>
          <w:sz w:val="24"/>
          <w:szCs w:val="24"/>
        </w:rPr>
        <w:t xml:space="preserve"> </w:t>
      </w:r>
      <w:r w:rsidRPr="006B5159">
        <w:rPr>
          <w:rFonts w:ascii="Courier New" w:hAnsi="Courier New" w:cs="Courier New"/>
          <w:b/>
          <w:sz w:val="24"/>
          <w:szCs w:val="24"/>
        </w:rPr>
        <w:t>316</w:t>
      </w:r>
      <w:r w:rsidRPr="006B5159">
        <w:rPr>
          <w:rFonts w:ascii="Courier New" w:hAnsi="Courier New" w:cs="Courier New"/>
          <w:sz w:val="24"/>
          <w:szCs w:val="24"/>
        </w:rPr>
        <w:t>(5828): 1144-1148.</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Stangoulis, J. C., R. J. Reid, P. H. Brown and R. D. Graham (2001). "Kinetic analysis of boron transport in Chara." </w:t>
      </w:r>
      <w:r w:rsidRPr="006B5159">
        <w:rPr>
          <w:rFonts w:ascii="Courier New" w:hAnsi="Courier New" w:cs="Courier New"/>
          <w:sz w:val="24"/>
          <w:szCs w:val="24"/>
          <w:u w:val="single"/>
        </w:rPr>
        <w:t>Planta</w:t>
      </w:r>
      <w:r w:rsidRPr="006B5159">
        <w:rPr>
          <w:rFonts w:ascii="Courier New" w:hAnsi="Courier New" w:cs="Courier New"/>
          <w:sz w:val="24"/>
          <w:szCs w:val="24"/>
        </w:rPr>
        <w:t xml:space="preserve"> </w:t>
      </w:r>
      <w:r w:rsidRPr="006B5159">
        <w:rPr>
          <w:rFonts w:ascii="Courier New" w:hAnsi="Courier New" w:cs="Courier New"/>
          <w:b/>
          <w:sz w:val="24"/>
          <w:szCs w:val="24"/>
        </w:rPr>
        <w:t>213</w:t>
      </w:r>
      <w:r w:rsidRPr="006B5159">
        <w:rPr>
          <w:rFonts w:ascii="Courier New" w:hAnsi="Courier New" w:cs="Courier New"/>
          <w:sz w:val="24"/>
          <w:szCs w:val="24"/>
        </w:rPr>
        <w:t>(1): 142-146.</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Sui, H., B. G. Han, J. K. Lee, P. Walian and B. K. Jap (2001). "Structural basis of water-specific transport through the AQP1 water channel." </w:t>
      </w:r>
      <w:r w:rsidRPr="006B5159">
        <w:rPr>
          <w:rFonts w:ascii="Courier New" w:hAnsi="Courier New" w:cs="Courier New"/>
          <w:sz w:val="24"/>
          <w:szCs w:val="24"/>
          <w:u w:val="single"/>
        </w:rPr>
        <w:t>Nature</w:t>
      </w:r>
      <w:r w:rsidRPr="006B5159">
        <w:rPr>
          <w:rFonts w:ascii="Courier New" w:hAnsi="Courier New" w:cs="Courier New"/>
          <w:sz w:val="24"/>
          <w:szCs w:val="24"/>
        </w:rPr>
        <w:t xml:space="preserve"> </w:t>
      </w:r>
      <w:r w:rsidRPr="006B5159">
        <w:rPr>
          <w:rFonts w:ascii="Courier New" w:hAnsi="Courier New" w:cs="Courier New"/>
          <w:b/>
          <w:sz w:val="24"/>
          <w:szCs w:val="24"/>
        </w:rPr>
        <w:t>414</w:t>
      </w:r>
      <w:r w:rsidRPr="006B5159">
        <w:rPr>
          <w:rFonts w:ascii="Courier New" w:hAnsi="Courier New" w:cs="Courier New"/>
          <w:sz w:val="24"/>
          <w:szCs w:val="24"/>
        </w:rPr>
        <w:t>(6866): 872-878.</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Tajkhorshid, E., P. Nollert, M. O. Jensen, L. J. Miercke, J. O'Connell, R. M. Stroud and K. Schulten (2002). "Control of the selectivity of the aquaporin water channel family by global orientational tuning." </w:t>
      </w:r>
      <w:r w:rsidRPr="006B5159">
        <w:rPr>
          <w:rFonts w:ascii="Courier New" w:hAnsi="Courier New" w:cs="Courier New"/>
          <w:sz w:val="24"/>
          <w:szCs w:val="24"/>
          <w:u w:val="single"/>
        </w:rPr>
        <w:t>Science</w:t>
      </w:r>
      <w:r w:rsidRPr="006B5159">
        <w:rPr>
          <w:rFonts w:ascii="Courier New" w:hAnsi="Courier New" w:cs="Courier New"/>
          <w:sz w:val="24"/>
          <w:szCs w:val="24"/>
        </w:rPr>
        <w:t xml:space="preserve"> </w:t>
      </w:r>
      <w:r w:rsidRPr="006B5159">
        <w:rPr>
          <w:rFonts w:ascii="Courier New" w:hAnsi="Courier New" w:cs="Courier New"/>
          <w:b/>
          <w:sz w:val="24"/>
          <w:szCs w:val="24"/>
        </w:rPr>
        <w:t>296</w:t>
      </w:r>
      <w:r w:rsidRPr="006B5159">
        <w:rPr>
          <w:rFonts w:ascii="Courier New" w:hAnsi="Courier New" w:cs="Courier New"/>
          <w:sz w:val="24"/>
          <w:szCs w:val="24"/>
        </w:rPr>
        <w:t>(5567): 525-530.</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Takahasi (1993). "Exine initiation and substrcutre in pollen of Caesalpinia japonica (Leguminosae: Caesalpinoideae)." </w:t>
      </w:r>
      <w:r w:rsidRPr="006B5159">
        <w:rPr>
          <w:rFonts w:ascii="Courier New" w:hAnsi="Courier New" w:cs="Courier New"/>
          <w:sz w:val="24"/>
          <w:szCs w:val="24"/>
          <w:u w:val="single"/>
        </w:rPr>
        <w:t>Amer. J. Bot.</w:t>
      </w:r>
      <w:r w:rsidRPr="006B5159">
        <w:rPr>
          <w:rFonts w:ascii="Courier New" w:hAnsi="Courier New" w:cs="Courier New"/>
          <w:sz w:val="24"/>
          <w:szCs w:val="24"/>
        </w:rPr>
        <w:t xml:space="preserve"> </w:t>
      </w:r>
      <w:r w:rsidRPr="006B5159">
        <w:rPr>
          <w:rFonts w:ascii="Courier New" w:hAnsi="Courier New" w:cs="Courier New"/>
          <w:b/>
          <w:sz w:val="24"/>
          <w:szCs w:val="24"/>
        </w:rPr>
        <w:t>80</w:t>
      </w:r>
      <w:r w:rsidRPr="006B5159">
        <w:rPr>
          <w:rFonts w:ascii="Courier New" w:hAnsi="Courier New" w:cs="Courier New"/>
          <w:sz w:val="24"/>
          <w:szCs w:val="24"/>
        </w:rPr>
        <w:t>: 5.</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Takano, J., K. Miwa and T. Fujiwara (2008). "Boron transport mechanisms: collaboration of channels and transporters." </w:t>
      </w:r>
      <w:r w:rsidRPr="006B5159">
        <w:rPr>
          <w:rFonts w:ascii="Courier New" w:hAnsi="Courier New" w:cs="Courier New"/>
          <w:sz w:val="24"/>
          <w:szCs w:val="24"/>
          <w:u w:val="single"/>
        </w:rPr>
        <w:t>Trends Plant Sci</w:t>
      </w:r>
      <w:r w:rsidRPr="006B5159">
        <w:rPr>
          <w:rFonts w:ascii="Courier New" w:hAnsi="Courier New" w:cs="Courier New"/>
          <w:sz w:val="24"/>
          <w:szCs w:val="24"/>
        </w:rPr>
        <w:t xml:space="preserve"> </w:t>
      </w:r>
      <w:r w:rsidRPr="006B5159">
        <w:rPr>
          <w:rFonts w:ascii="Courier New" w:hAnsi="Courier New" w:cs="Courier New"/>
          <w:b/>
          <w:sz w:val="24"/>
          <w:szCs w:val="24"/>
        </w:rPr>
        <w:t>13</w:t>
      </w:r>
      <w:r w:rsidRPr="006B5159">
        <w:rPr>
          <w:rFonts w:ascii="Courier New" w:hAnsi="Courier New" w:cs="Courier New"/>
          <w:sz w:val="24"/>
          <w:szCs w:val="24"/>
        </w:rPr>
        <w:t>(8): 451-457.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Takano, J., K. Noguchi, M. Yasumori, M. Kobayashi, Z. Gajdos, K. Miwa, H. Hayashi, T. Yoneyama and T. Fujiwara (2002). </w:t>
      </w:r>
      <w:r w:rsidRPr="006B5159">
        <w:rPr>
          <w:rFonts w:ascii="Courier New" w:hAnsi="Courier New" w:cs="Courier New"/>
          <w:sz w:val="24"/>
          <w:szCs w:val="24"/>
        </w:rPr>
        <w:lastRenderedPageBreak/>
        <w:t xml:space="preserve">"Arabidopsis boron transporter for xylem loading." </w:t>
      </w:r>
      <w:r w:rsidRPr="006B5159">
        <w:rPr>
          <w:rFonts w:ascii="Courier New" w:hAnsi="Courier New" w:cs="Courier New"/>
          <w:sz w:val="24"/>
          <w:szCs w:val="24"/>
          <w:u w:val="single"/>
        </w:rPr>
        <w:t>Nature</w:t>
      </w:r>
      <w:r w:rsidRPr="006B5159">
        <w:rPr>
          <w:rFonts w:ascii="Courier New" w:hAnsi="Courier New" w:cs="Courier New"/>
          <w:sz w:val="24"/>
          <w:szCs w:val="24"/>
        </w:rPr>
        <w:t>(420): 337-340.</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Takano, J., M. Wada, U. Ludewig, G. Schaaf, N. von Wiren and T. Fujiwara (2006). "The Arabidopsis major intrinsic protein NIP5;1 is essential for efficient boron uptake and plant development under boron limitation." </w:t>
      </w:r>
      <w:r w:rsidRPr="006B5159">
        <w:rPr>
          <w:rFonts w:ascii="Courier New" w:hAnsi="Courier New" w:cs="Courier New"/>
          <w:sz w:val="24"/>
          <w:szCs w:val="24"/>
          <w:u w:val="single"/>
        </w:rPr>
        <w:t>Plant Cell</w:t>
      </w:r>
      <w:r w:rsidRPr="006B5159">
        <w:rPr>
          <w:rFonts w:ascii="Courier New" w:hAnsi="Courier New" w:cs="Courier New"/>
          <w:sz w:val="24"/>
          <w:szCs w:val="24"/>
        </w:rPr>
        <w:t xml:space="preserve"> </w:t>
      </w:r>
      <w:r w:rsidRPr="006B5159">
        <w:rPr>
          <w:rFonts w:ascii="Courier New" w:hAnsi="Courier New" w:cs="Courier New"/>
          <w:b/>
          <w:sz w:val="24"/>
          <w:szCs w:val="24"/>
        </w:rPr>
        <w:t>18</w:t>
      </w:r>
      <w:r w:rsidRPr="006B5159">
        <w:rPr>
          <w:rFonts w:ascii="Courier New" w:hAnsi="Courier New" w:cs="Courier New"/>
          <w:sz w:val="24"/>
          <w:szCs w:val="24"/>
        </w:rPr>
        <w:t>(6): 1498-1509.</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Takano, J., M. Yamagmi, K. Noguchi, H. Hayashi and T. Fujiwara (2001). "Preferential translocation of boron to young leaves in </w:t>
      </w:r>
      <w:r w:rsidRPr="006B5159">
        <w:rPr>
          <w:rFonts w:ascii="Courier New" w:hAnsi="Courier New" w:cs="Courier New"/>
          <w:i/>
          <w:sz w:val="24"/>
          <w:szCs w:val="24"/>
        </w:rPr>
        <w:t>Arabidopsis thaliana</w:t>
      </w:r>
      <w:r w:rsidRPr="006B5159">
        <w:rPr>
          <w:rFonts w:ascii="Courier New" w:hAnsi="Courier New" w:cs="Courier New"/>
          <w:sz w:val="24"/>
          <w:szCs w:val="24"/>
        </w:rPr>
        <w:t xml:space="preserve"> regulated by the BOR1 gene. ." </w:t>
      </w:r>
      <w:r w:rsidRPr="006B5159">
        <w:rPr>
          <w:rFonts w:ascii="Courier New" w:hAnsi="Courier New" w:cs="Courier New"/>
          <w:sz w:val="24"/>
          <w:szCs w:val="24"/>
          <w:u w:val="single"/>
        </w:rPr>
        <w:t>Soil Sci. Plant Nutr.</w:t>
      </w:r>
      <w:r w:rsidRPr="006B5159">
        <w:rPr>
          <w:rFonts w:ascii="Courier New" w:hAnsi="Courier New" w:cs="Courier New"/>
          <w:sz w:val="24"/>
          <w:szCs w:val="24"/>
        </w:rPr>
        <w:t>(47): 345-357.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Tamas, M. J., S. Karlgren, R. M. Bill, K. Hedfalk, L. Allegri, M. Ferreira, J. M. Thevelein, J. Rydstrom, J. G. Mullins and S. Hohmann (2003). "A short regulatory domain restricts glycerol transport through yeast Fps1p." </w:t>
      </w:r>
      <w:r w:rsidRPr="006B5159">
        <w:rPr>
          <w:rFonts w:ascii="Courier New" w:hAnsi="Courier New" w:cs="Courier New"/>
          <w:sz w:val="24"/>
          <w:szCs w:val="24"/>
          <w:u w:val="single"/>
        </w:rPr>
        <w:t>J Biol Chem</w:t>
      </w:r>
      <w:r w:rsidRPr="006B5159">
        <w:rPr>
          <w:rFonts w:ascii="Courier New" w:hAnsi="Courier New" w:cs="Courier New"/>
          <w:sz w:val="24"/>
          <w:szCs w:val="24"/>
        </w:rPr>
        <w:t xml:space="preserve"> </w:t>
      </w:r>
      <w:r w:rsidRPr="006B5159">
        <w:rPr>
          <w:rFonts w:ascii="Courier New" w:hAnsi="Courier New" w:cs="Courier New"/>
          <w:b/>
          <w:sz w:val="24"/>
          <w:szCs w:val="24"/>
        </w:rPr>
        <w:t>278</w:t>
      </w:r>
      <w:r w:rsidRPr="006B5159">
        <w:rPr>
          <w:rFonts w:ascii="Courier New" w:hAnsi="Courier New" w:cs="Courier New"/>
          <w:sz w:val="24"/>
          <w:szCs w:val="24"/>
        </w:rPr>
        <w:t>(8): 6337-6345.</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Tamas, M. J., K. Luyten, F. C. Sutherland, A. Hernandez, J. Albertyn, H. Valadi, H. Li, B. A. Prior, S. G. Kilian, J. Ramos, L. Gustafsson, J. M. Thevelein and S. Hohmann (1999). "Fps1p controls the accumulation and release of the compatible solute glycerol in yeast osmoregulation." </w:t>
      </w:r>
      <w:r w:rsidRPr="006B5159">
        <w:rPr>
          <w:rFonts w:ascii="Courier New" w:hAnsi="Courier New" w:cs="Courier New"/>
          <w:sz w:val="24"/>
          <w:szCs w:val="24"/>
          <w:u w:val="single"/>
        </w:rPr>
        <w:t>Mol Microbiol</w:t>
      </w:r>
      <w:r w:rsidRPr="006B5159">
        <w:rPr>
          <w:rFonts w:ascii="Courier New" w:hAnsi="Courier New" w:cs="Courier New"/>
          <w:sz w:val="24"/>
          <w:szCs w:val="24"/>
        </w:rPr>
        <w:t xml:space="preserve"> </w:t>
      </w:r>
      <w:r w:rsidRPr="006B5159">
        <w:rPr>
          <w:rFonts w:ascii="Courier New" w:hAnsi="Courier New" w:cs="Courier New"/>
          <w:b/>
          <w:sz w:val="24"/>
          <w:szCs w:val="24"/>
        </w:rPr>
        <w:t>31</w:t>
      </w:r>
      <w:r w:rsidRPr="006B5159">
        <w:rPr>
          <w:rFonts w:ascii="Courier New" w:hAnsi="Courier New" w:cs="Courier New"/>
          <w:sz w:val="24"/>
          <w:szCs w:val="24"/>
        </w:rPr>
        <w:t>(4): 1087-1104.</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Tanaka, M. and T. Fujiwara (2008). "Physiological roles and transport mechanisms of boron: perspectives from plants." </w:t>
      </w:r>
      <w:r w:rsidRPr="006B5159">
        <w:rPr>
          <w:rFonts w:ascii="Courier New" w:hAnsi="Courier New" w:cs="Courier New"/>
          <w:sz w:val="24"/>
          <w:szCs w:val="24"/>
          <w:u w:val="single"/>
        </w:rPr>
        <w:t>Pflugers Arch</w:t>
      </w:r>
      <w:r w:rsidRPr="006B5159">
        <w:rPr>
          <w:rFonts w:ascii="Courier New" w:hAnsi="Courier New" w:cs="Courier New"/>
          <w:sz w:val="24"/>
          <w:szCs w:val="24"/>
        </w:rPr>
        <w:t xml:space="preserve"> </w:t>
      </w:r>
      <w:r w:rsidRPr="006B5159">
        <w:rPr>
          <w:rFonts w:ascii="Courier New" w:hAnsi="Courier New" w:cs="Courier New"/>
          <w:b/>
          <w:sz w:val="24"/>
          <w:szCs w:val="24"/>
        </w:rPr>
        <w:t>456</w:t>
      </w:r>
      <w:r w:rsidRPr="006B5159">
        <w:rPr>
          <w:rFonts w:ascii="Courier New" w:hAnsi="Courier New" w:cs="Courier New"/>
          <w:sz w:val="24"/>
          <w:szCs w:val="24"/>
        </w:rPr>
        <w:t>(4): 671-677.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lastRenderedPageBreak/>
        <w:t xml:space="preserve">Tanaka, M., I. S. Wallace, J. Takano, D. M. Roberts and T. Fujiwara (2008). "NIP6;1 is a boric acid channel for preferential transport of boron to growing shoot tissues in Arabidopsis." </w:t>
      </w:r>
      <w:r w:rsidRPr="006B5159">
        <w:rPr>
          <w:rFonts w:ascii="Courier New" w:hAnsi="Courier New" w:cs="Courier New"/>
          <w:sz w:val="24"/>
          <w:szCs w:val="24"/>
          <w:u w:val="single"/>
        </w:rPr>
        <w:t>Plant Cell</w:t>
      </w:r>
      <w:r w:rsidRPr="006B5159">
        <w:rPr>
          <w:rFonts w:ascii="Courier New" w:hAnsi="Courier New" w:cs="Courier New"/>
          <w:sz w:val="24"/>
          <w:szCs w:val="24"/>
        </w:rPr>
        <w:t xml:space="preserve"> </w:t>
      </w:r>
      <w:r w:rsidRPr="006B5159">
        <w:rPr>
          <w:rFonts w:ascii="Courier New" w:hAnsi="Courier New" w:cs="Courier New"/>
          <w:b/>
          <w:sz w:val="24"/>
          <w:szCs w:val="24"/>
        </w:rPr>
        <w:t>20</w:t>
      </w:r>
      <w:r w:rsidRPr="006B5159">
        <w:rPr>
          <w:rFonts w:ascii="Courier New" w:hAnsi="Courier New" w:cs="Courier New"/>
          <w:sz w:val="24"/>
          <w:szCs w:val="24"/>
        </w:rPr>
        <w:t>(10): 2860-2875.</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Tanaka, N., S. Uraguchi, A. Saito, M. Kajikawa, K. Kasai, Y. Sato, Y. Nagamura and T. Fujiwara (2013). "Roles of pollen-specific boron efflux transporter, OsBOR4, in the rice fertilization process." </w:t>
      </w:r>
      <w:r w:rsidRPr="006B5159">
        <w:rPr>
          <w:rFonts w:ascii="Courier New" w:hAnsi="Courier New" w:cs="Courier New"/>
          <w:sz w:val="24"/>
          <w:szCs w:val="24"/>
          <w:u w:val="single"/>
        </w:rPr>
        <w:t>Plant Cell Physiol</w:t>
      </w:r>
      <w:r w:rsidRPr="006B5159">
        <w:rPr>
          <w:rFonts w:ascii="Courier New" w:hAnsi="Courier New" w:cs="Courier New"/>
          <w:sz w:val="24"/>
          <w:szCs w:val="24"/>
        </w:rPr>
        <w:t xml:space="preserve"> </w:t>
      </w:r>
      <w:r w:rsidRPr="006B5159">
        <w:rPr>
          <w:rFonts w:ascii="Courier New" w:hAnsi="Courier New" w:cs="Courier New"/>
          <w:b/>
          <w:sz w:val="24"/>
          <w:szCs w:val="24"/>
        </w:rPr>
        <w:t>54</w:t>
      </w:r>
      <w:r w:rsidRPr="006B5159">
        <w:rPr>
          <w:rFonts w:ascii="Courier New" w:hAnsi="Courier New" w:cs="Courier New"/>
          <w:sz w:val="24"/>
          <w:szCs w:val="24"/>
        </w:rPr>
        <w:t>(12): 2011-2019.</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Tornroth-Horsefield, S., K. Hedfalk, G. Fischer, K. Lindkvist-Petersson and R. Neutze (2010). "Structural insights into eukaryotic aquaporin regulation." </w:t>
      </w:r>
      <w:r w:rsidRPr="006B5159">
        <w:rPr>
          <w:rFonts w:ascii="Courier New" w:hAnsi="Courier New" w:cs="Courier New"/>
          <w:sz w:val="24"/>
          <w:szCs w:val="24"/>
          <w:u w:val="single"/>
        </w:rPr>
        <w:t>FEBS Lett</w:t>
      </w:r>
      <w:r w:rsidRPr="006B5159">
        <w:rPr>
          <w:rFonts w:ascii="Courier New" w:hAnsi="Courier New" w:cs="Courier New"/>
          <w:sz w:val="24"/>
          <w:szCs w:val="24"/>
        </w:rPr>
        <w:t xml:space="preserve"> </w:t>
      </w:r>
      <w:r w:rsidRPr="006B5159">
        <w:rPr>
          <w:rFonts w:ascii="Courier New" w:hAnsi="Courier New" w:cs="Courier New"/>
          <w:b/>
          <w:sz w:val="24"/>
          <w:szCs w:val="24"/>
        </w:rPr>
        <w:t>584</w:t>
      </w:r>
      <w:r w:rsidRPr="006B5159">
        <w:rPr>
          <w:rFonts w:ascii="Courier New" w:hAnsi="Courier New" w:cs="Courier New"/>
          <w:sz w:val="24"/>
          <w:szCs w:val="24"/>
        </w:rPr>
        <w:t>(12): 2580-2588.</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Tornroth-Horsefield, S., Y. Wang, K. Hedfalk, U. Johanson, M. Karlsson, E. Tajkhorshid, R. Neutze and P. Kjellbom (2006). "Structural mechanism of plant aquaporin gating." </w:t>
      </w:r>
      <w:r w:rsidRPr="006B5159">
        <w:rPr>
          <w:rFonts w:ascii="Courier New" w:hAnsi="Courier New" w:cs="Courier New"/>
          <w:sz w:val="24"/>
          <w:szCs w:val="24"/>
          <w:u w:val="single"/>
        </w:rPr>
        <w:t>Nature</w:t>
      </w:r>
      <w:r w:rsidRPr="006B5159">
        <w:rPr>
          <w:rFonts w:ascii="Courier New" w:hAnsi="Courier New" w:cs="Courier New"/>
          <w:sz w:val="24"/>
          <w:szCs w:val="24"/>
        </w:rPr>
        <w:t xml:space="preserve"> </w:t>
      </w:r>
      <w:r w:rsidRPr="006B5159">
        <w:rPr>
          <w:rFonts w:ascii="Courier New" w:hAnsi="Courier New" w:cs="Courier New"/>
          <w:b/>
          <w:sz w:val="24"/>
          <w:szCs w:val="24"/>
        </w:rPr>
        <w:t>439</w:t>
      </w:r>
      <w:r w:rsidRPr="006B5159">
        <w:rPr>
          <w:rFonts w:ascii="Courier New" w:hAnsi="Courier New" w:cs="Courier New"/>
          <w:sz w:val="24"/>
          <w:szCs w:val="24"/>
        </w:rPr>
        <w:t>(7077): 688-694.</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Tournaire-Roux, C., M. Sutka, H. Javot, E. Gout, P. Gerbeau, D. T. Luu, R. Bligny and C. Maurel (2003). "Cytosolic pH regulates root water transport during anoxic stress through gating of aquaporins." </w:t>
      </w:r>
      <w:r w:rsidRPr="006B5159">
        <w:rPr>
          <w:rFonts w:ascii="Courier New" w:hAnsi="Courier New" w:cs="Courier New"/>
          <w:sz w:val="24"/>
          <w:szCs w:val="24"/>
          <w:u w:val="single"/>
        </w:rPr>
        <w:t>Nature</w:t>
      </w:r>
      <w:r w:rsidRPr="006B5159">
        <w:rPr>
          <w:rFonts w:ascii="Courier New" w:hAnsi="Courier New" w:cs="Courier New"/>
          <w:sz w:val="24"/>
          <w:szCs w:val="24"/>
        </w:rPr>
        <w:t xml:space="preserve"> </w:t>
      </w:r>
      <w:r w:rsidRPr="006B5159">
        <w:rPr>
          <w:rFonts w:ascii="Courier New" w:hAnsi="Courier New" w:cs="Courier New"/>
          <w:b/>
          <w:sz w:val="24"/>
          <w:szCs w:val="24"/>
        </w:rPr>
        <w:t>425</w:t>
      </w:r>
      <w:r w:rsidRPr="006B5159">
        <w:rPr>
          <w:rFonts w:ascii="Courier New" w:hAnsi="Courier New" w:cs="Courier New"/>
          <w:sz w:val="24"/>
          <w:szCs w:val="24"/>
        </w:rPr>
        <w:t>(6956): 393-397.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Tsukaguchi, H., C. Shayakul, U. V. Berger, B. Mackenzie, S. Devidas, W. B. Guggino, A. N. van Hoek and M. A. Hediger (1998). "Molecular characterization of a broad selectivity neutral solute channel." </w:t>
      </w:r>
      <w:r w:rsidRPr="006B5159">
        <w:rPr>
          <w:rFonts w:ascii="Courier New" w:hAnsi="Courier New" w:cs="Courier New"/>
          <w:sz w:val="24"/>
          <w:szCs w:val="24"/>
          <w:u w:val="single"/>
        </w:rPr>
        <w:t>J Biol Chem</w:t>
      </w:r>
      <w:r w:rsidRPr="006B5159">
        <w:rPr>
          <w:rFonts w:ascii="Courier New" w:hAnsi="Courier New" w:cs="Courier New"/>
          <w:sz w:val="24"/>
          <w:szCs w:val="24"/>
        </w:rPr>
        <w:t xml:space="preserve"> </w:t>
      </w:r>
      <w:r w:rsidRPr="006B5159">
        <w:rPr>
          <w:rFonts w:ascii="Courier New" w:hAnsi="Courier New" w:cs="Courier New"/>
          <w:b/>
          <w:sz w:val="24"/>
          <w:szCs w:val="24"/>
        </w:rPr>
        <w:t>273</w:t>
      </w:r>
      <w:r w:rsidRPr="006B5159">
        <w:rPr>
          <w:rFonts w:ascii="Courier New" w:hAnsi="Courier New" w:cs="Courier New"/>
          <w:sz w:val="24"/>
          <w:szCs w:val="24"/>
        </w:rPr>
        <w:t>(38): 24737-24743.</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lastRenderedPageBreak/>
        <w:t xml:space="preserve">Udvardi, M. and P. S. Poole (2013). "Transport and metabolism in legume-rhizobia symbioses." </w:t>
      </w:r>
      <w:r w:rsidRPr="006B5159">
        <w:rPr>
          <w:rFonts w:ascii="Courier New" w:hAnsi="Courier New" w:cs="Courier New"/>
          <w:sz w:val="24"/>
          <w:szCs w:val="24"/>
          <w:u w:val="single"/>
        </w:rPr>
        <w:t>Annu Rev Plant Biol</w:t>
      </w:r>
      <w:r w:rsidRPr="006B5159">
        <w:rPr>
          <w:rFonts w:ascii="Courier New" w:hAnsi="Courier New" w:cs="Courier New"/>
          <w:sz w:val="24"/>
          <w:szCs w:val="24"/>
        </w:rPr>
        <w:t xml:space="preserve"> </w:t>
      </w:r>
      <w:r w:rsidRPr="006B5159">
        <w:rPr>
          <w:rFonts w:ascii="Courier New" w:hAnsi="Courier New" w:cs="Courier New"/>
          <w:b/>
          <w:sz w:val="24"/>
          <w:szCs w:val="24"/>
        </w:rPr>
        <w:t>64</w:t>
      </w:r>
      <w:r w:rsidRPr="006B5159">
        <w:rPr>
          <w:rFonts w:ascii="Courier New" w:hAnsi="Courier New" w:cs="Courier New"/>
          <w:sz w:val="24"/>
          <w:szCs w:val="24"/>
        </w:rPr>
        <w:t>: 781-805.</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Verdoucq, L., A. Grondin and C. Maurel (2008). "Structure-function analysis of plant aquaporin AtPIP2;1 gating by divalent cations and protons." </w:t>
      </w:r>
      <w:r w:rsidRPr="006B5159">
        <w:rPr>
          <w:rFonts w:ascii="Courier New" w:hAnsi="Courier New" w:cs="Courier New"/>
          <w:sz w:val="24"/>
          <w:szCs w:val="24"/>
          <w:u w:val="single"/>
        </w:rPr>
        <w:t>Biochem J</w:t>
      </w:r>
      <w:r w:rsidRPr="006B5159">
        <w:rPr>
          <w:rFonts w:ascii="Courier New" w:hAnsi="Courier New" w:cs="Courier New"/>
          <w:sz w:val="24"/>
          <w:szCs w:val="24"/>
        </w:rPr>
        <w:t xml:space="preserve"> </w:t>
      </w:r>
      <w:r w:rsidRPr="006B5159">
        <w:rPr>
          <w:rFonts w:ascii="Courier New" w:hAnsi="Courier New" w:cs="Courier New"/>
          <w:b/>
          <w:sz w:val="24"/>
          <w:szCs w:val="24"/>
        </w:rPr>
        <w:t>415</w:t>
      </w:r>
      <w:r w:rsidRPr="006B5159">
        <w:rPr>
          <w:rFonts w:ascii="Courier New" w:hAnsi="Courier New" w:cs="Courier New"/>
          <w:sz w:val="24"/>
          <w:szCs w:val="24"/>
        </w:rPr>
        <w:t>(3): 409-416.</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Vivian-Smith, A., M. Luo, A. Chaudhury and A. Koltunow (2001). "Fruit development is actively restricted in the absence of fertilization in Arabidopsis." </w:t>
      </w:r>
      <w:r w:rsidRPr="006B5159">
        <w:rPr>
          <w:rFonts w:ascii="Courier New" w:hAnsi="Courier New" w:cs="Courier New"/>
          <w:sz w:val="24"/>
          <w:szCs w:val="24"/>
          <w:u w:val="single"/>
        </w:rPr>
        <w:t>Development</w:t>
      </w:r>
      <w:r w:rsidRPr="006B5159">
        <w:rPr>
          <w:rFonts w:ascii="Courier New" w:hAnsi="Courier New" w:cs="Courier New"/>
          <w:sz w:val="24"/>
          <w:szCs w:val="24"/>
        </w:rPr>
        <w:t xml:space="preserve"> </w:t>
      </w:r>
      <w:r w:rsidRPr="006B5159">
        <w:rPr>
          <w:rFonts w:ascii="Courier New" w:hAnsi="Courier New" w:cs="Courier New"/>
          <w:b/>
          <w:sz w:val="24"/>
          <w:szCs w:val="24"/>
        </w:rPr>
        <w:t>128</w:t>
      </w:r>
      <w:r w:rsidRPr="006B5159">
        <w:rPr>
          <w:rFonts w:ascii="Courier New" w:hAnsi="Courier New" w:cs="Courier New"/>
          <w:sz w:val="24"/>
          <w:szCs w:val="24"/>
        </w:rPr>
        <w:t>(12): 2321-2331.</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Wallace, I. S., W. G. Choi and D. M. Roberts (2006). "The structure, function and regulation of the nodulin 26-like intrinsic protein family of plant aquaglyceroporins." </w:t>
      </w:r>
      <w:r w:rsidRPr="006B5159">
        <w:rPr>
          <w:rFonts w:ascii="Courier New" w:hAnsi="Courier New" w:cs="Courier New"/>
          <w:sz w:val="24"/>
          <w:szCs w:val="24"/>
          <w:u w:val="single"/>
        </w:rPr>
        <w:t>Biochim Biophys Acta</w:t>
      </w:r>
      <w:r w:rsidRPr="006B5159">
        <w:rPr>
          <w:rFonts w:ascii="Courier New" w:hAnsi="Courier New" w:cs="Courier New"/>
          <w:sz w:val="24"/>
          <w:szCs w:val="24"/>
        </w:rPr>
        <w:t xml:space="preserve"> </w:t>
      </w:r>
      <w:r w:rsidRPr="006B5159">
        <w:rPr>
          <w:rFonts w:ascii="Courier New" w:hAnsi="Courier New" w:cs="Courier New"/>
          <w:b/>
          <w:sz w:val="24"/>
          <w:szCs w:val="24"/>
        </w:rPr>
        <w:t>1758</w:t>
      </w:r>
      <w:r w:rsidRPr="006B5159">
        <w:rPr>
          <w:rFonts w:ascii="Courier New" w:hAnsi="Courier New" w:cs="Courier New"/>
          <w:sz w:val="24"/>
          <w:szCs w:val="24"/>
        </w:rPr>
        <w:t>(8): 1165-1175.</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Wallace, I. S. and D. M. Roberts (2004). "Homology modeling of representative subfamilies of Arabidopsis major intrinsic proteins. Classification based on the aromatic/arginine selectivity filter." </w:t>
      </w:r>
      <w:r w:rsidRPr="006B5159">
        <w:rPr>
          <w:rFonts w:ascii="Courier New" w:hAnsi="Courier New" w:cs="Courier New"/>
          <w:sz w:val="24"/>
          <w:szCs w:val="24"/>
          <w:u w:val="single"/>
        </w:rPr>
        <w:t>Plant Physiol</w:t>
      </w:r>
      <w:r w:rsidRPr="006B5159">
        <w:rPr>
          <w:rFonts w:ascii="Courier New" w:hAnsi="Courier New" w:cs="Courier New"/>
          <w:sz w:val="24"/>
          <w:szCs w:val="24"/>
        </w:rPr>
        <w:t xml:space="preserve"> </w:t>
      </w:r>
      <w:r w:rsidRPr="006B5159">
        <w:rPr>
          <w:rFonts w:ascii="Courier New" w:hAnsi="Courier New" w:cs="Courier New"/>
          <w:b/>
          <w:sz w:val="24"/>
          <w:szCs w:val="24"/>
        </w:rPr>
        <w:t>135</w:t>
      </w:r>
      <w:r w:rsidRPr="006B5159">
        <w:rPr>
          <w:rFonts w:ascii="Courier New" w:hAnsi="Courier New" w:cs="Courier New"/>
          <w:sz w:val="24"/>
          <w:szCs w:val="24"/>
        </w:rPr>
        <w:t>(2): 1059-1068.</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Wallace, I. S. and D. M. Roberts (2005). "Distinct transport selectivity of two structural subclasses of the nodulin-like intrinsic protein family of plant aquaglyceroporin channels." </w:t>
      </w:r>
      <w:r w:rsidRPr="006B5159">
        <w:rPr>
          <w:rFonts w:ascii="Courier New" w:hAnsi="Courier New" w:cs="Courier New"/>
          <w:sz w:val="24"/>
          <w:szCs w:val="24"/>
          <w:u w:val="single"/>
        </w:rPr>
        <w:t>Biochemistry</w:t>
      </w:r>
      <w:r w:rsidRPr="006B5159">
        <w:rPr>
          <w:rFonts w:ascii="Courier New" w:hAnsi="Courier New" w:cs="Courier New"/>
          <w:sz w:val="24"/>
          <w:szCs w:val="24"/>
        </w:rPr>
        <w:t xml:space="preserve"> </w:t>
      </w:r>
      <w:r w:rsidRPr="006B5159">
        <w:rPr>
          <w:rFonts w:ascii="Courier New" w:hAnsi="Courier New" w:cs="Courier New"/>
          <w:b/>
          <w:sz w:val="24"/>
          <w:szCs w:val="24"/>
        </w:rPr>
        <w:t>44</w:t>
      </w:r>
      <w:r w:rsidRPr="006B5159">
        <w:rPr>
          <w:rFonts w:ascii="Courier New" w:hAnsi="Courier New" w:cs="Courier New"/>
          <w:sz w:val="24"/>
          <w:szCs w:val="24"/>
        </w:rPr>
        <w:t>(51): 16826-16834.</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Wallace, I. S., A. J. Shakesby, J. H. Hwang, W. G. Choi, N. Martinkova, A. E. Douglas and D. M. Roberts (2012). "Acyrthosiphon pisum AQP2: a multifunctional insect aquaglyceroporin." </w:t>
      </w:r>
      <w:r w:rsidRPr="006B5159">
        <w:rPr>
          <w:rFonts w:ascii="Courier New" w:hAnsi="Courier New" w:cs="Courier New"/>
          <w:sz w:val="24"/>
          <w:szCs w:val="24"/>
          <w:u w:val="single"/>
        </w:rPr>
        <w:t>Biochim Biophys Acta</w:t>
      </w:r>
      <w:r w:rsidRPr="006B5159">
        <w:rPr>
          <w:rFonts w:ascii="Courier New" w:hAnsi="Courier New" w:cs="Courier New"/>
          <w:sz w:val="24"/>
          <w:szCs w:val="24"/>
        </w:rPr>
        <w:t xml:space="preserve"> </w:t>
      </w:r>
      <w:r w:rsidRPr="006B5159">
        <w:rPr>
          <w:rFonts w:ascii="Courier New" w:hAnsi="Courier New" w:cs="Courier New"/>
          <w:b/>
          <w:sz w:val="24"/>
          <w:szCs w:val="24"/>
        </w:rPr>
        <w:t>1818</w:t>
      </w:r>
      <w:r w:rsidRPr="006B5159">
        <w:rPr>
          <w:rFonts w:ascii="Courier New" w:hAnsi="Courier New" w:cs="Courier New"/>
          <w:sz w:val="24"/>
          <w:szCs w:val="24"/>
        </w:rPr>
        <w:t>(3): 627-635.</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lastRenderedPageBreak/>
        <w:t xml:space="preserve">Walz, T., T. Hirai, K. Murata, J. B. Heymann, K. Mitsuoka, Y. Fujiyoshi, B. L. Smith, P. Agre and A. Engel (1997). "The three-dimensional structure of aquaporin-1." </w:t>
      </w:r>
      <w:r w:rsidRPr="006B5159">
        <w:rPr>
          <w:rFonts w:ascii="Courier New" w:hAnsi="Courier New" w:cs="Courier New"/>
          <w:sz w:val="24"/>
          <w:szCs w:val="24"/>
          <w:u w:val="single"/>
        </w:rPr>
        <w:t>Nature</w:t>
      </w:r>
      <w:r w:rsidRPr="006B5159">
        <w:rPr>
          <w:rFonts w:ascii="Courier New" w:hAnsi="Courier New" w:cs="Courier New"/>
          <w:sz w:val="24"/>
          <w:szCs w:val="24"/>
        </w:rPr>
        <w:t xml:space="preserve"> </w:t>
      </w:r>
      <w:r w:rsidRPr="006B5159">
        <w:rPr>
          <w:rFonts w:ascii="Courier New" w:hAnsi="Courier New" w:cs="Courier New"/>
          <w:b/>
          <w:sz w:val="24"/>
          <w:szCs w:val="24"/>
        </w:rPr>
        <w:t>387</w:t>
      </w:r>
      <w:r w:rsidRPr="006B5159">
        <w:rPr>
          <w:rFonts w:ascii="Courier New" w:hAnsi="Courier New" w:cs="Courier New"/>
          <w:sz w:val="24"/>
          <w:szCs w:val="24"/>
        </w:rPr>
        <w:t>(6633): 624-627.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Walz, T., B. L. Smith, P. Agre and A. Engel (1994). "The three-dimensional structure of human erythrocyte aquaporin CHIP." </w:t>
      </w:r>
      <w:r w:rsidRPr="006B5159">
        <w:rPr>
          <w:rFonts w:ascii="Courier New" w:hAnsi="Courier New" w:cs="Courier New"/>
          <w:sz w:val="24"/>
          <w:szCs w:val="24"/>
          <w:u w:val="single"/>
        </w:rPr>
        <w:t>EMBO J</w:t>
      </w:r>
      <w:r w:rsidRPr="006B5159">
        <w:rPr>
          <w:rFonts w:ascii="Courier New" w:hAnsi="Courier New" w:cs="Courier New"/>
          <w:sz w:val="24"/>
          <w:szCs w:val="24"/>
        </w:rPr>
        <w:t xml:space="preserve"> </w:t>
      </w:r>
      <w:r w:rsidRPr="006B5159">
        <w:rPr>
          <w:rFonts w:ascii="Courier New" w:hAnsi="Courier New" w:cs="Courier New"/>
          <w:b/>
          <w:sz w:val="24"/>
          <w:szCs w:val="24"/>
        </w:rPr>
        <w:t>13</w:t>
      </w:r>
      <w:r w:rsidRPr="006B5159">
        <w:rPr>
          <w:rFonts w:ascii="Courier New" w:hAnsi="Courier New" w:cs="Courier New"/>
          <w:sz w:val="24"/>
          <w:szCs w:val="24"/>
        </w:rPr>
        <w:t>(13): 2985-2993.</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Wang, Y., K. Schulten and E. Tajkhorshid (2005). "What makes an aquaporin a glycerol channel? A comparative study of AqpZ and GlpF." </w:t>
      </w:r>
      <w:r w:rsidRPr="006B5159">
        <w:rPr>
          <w:rFonts w:ascii="Courier New" w:hAnsi="Courier New" w:cs="Courier New"/>
          <w:sz w:val="24"/>
          <w:szCs w:val="24"/>
          <w:u w:val="single"/>
        </w:rPr>
        <w:t>Structure</w:t>
      </w:r>
      <w:r w:rsidRPr="006B5159">
        <w:rPr>
          <w:rFonts w:ascii="Courier New" w:hAnsi="Courier New" w:cs="Courier New"/>
          <w:sz w:val="24"/>
          <w:szCs w:val="24"/>
        </w:rPr>
        <w:t xml:space="preserve"> </w:t>
      </w:r>
      <w:r w:rsidRPr="006B5159">
        <w:rPr>
          <w:rFonts w:ascii="Courier New" w:hAnsi="Courier New" w:cs="Courier New"/>
          <w:b/>
          <w:sz w:val="24"/>
          <w:szCs w:val="24"/>
        </w:rPr>
        <w:t>13</w:t>
      </w:r>
      <w:r w:rsidRPr="006B5159">
        <w:rPr>
          <w:rFonts w:ascii="Courier New" w:hAnsi="Courier New" w:cs="Courier New"/>
          <w:sz w:val="24"/>
          <w:szCs w:val="24"/>
        </w:rPr>
        <w:t>(8): 1107-1118.</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Weaver, C. D., B. Crombie, G. Stacey and D. M. Roberts (1991). "Calcium-dependent phosphorylation of symbiosome membrane proteins from nitrogen-fixing soybean nodules : evidence for phosphorylation of nodulin-26." </w:t>
      </w:r>
      <w:r w:rsidRPr="006B5159">
        <w:rPr>
          <w:rFonts w:ascii="Courier New" w:hAnsi="Courier New" w:cs="Courier New"/>
          <w:sz w:val="24"/>
          <w:szCs w:val="24"/>
          <w:u w:val="single"/>
        </w:rPr>
        <w:t>Plant Physiol</w:t>
      </w:r>
      <w:r w:rsidRPr="006B5159">
        <w:rPr>
          <w:rFonts w:ascii="Courier New" w:hAnsi="Courier New" w:cs="Courier New"/>
          <w:sz w:val="24"/>
          <w:szCs w:val="24"/>
        </w:rPr>
        <w:t xml:space="preserve"> </w:t>
      </w:r>
      <w:r w:rsidRPr="006B5159">
        <w:rPr>
          <w:rFonts w:ascii="Courier New" w:hAnsi="Courier New" w:cs="Courier New"/>
          <w:b/>
          <w:sz w:val="24"/>
          <w:szCs w:val="24"/>
        </w:rPr>
        <w:t>95</w:t>
      </w:r>
      <w:r w:rsidRPr="006B5159">
        <w:rPr>
          <w:rFonts w:ascii="Courier New" w:hAnsi="Courier New" w:cs="Courier New"/>
          <w:sz w:val="24"/>
          <w:szCs w:val="24"/>
        </w:rPr>
        <w:t>(1): 222-227.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Weig, A. R. and C. Jakob (2000). "Functional identification of the glycerol permease activity of Arabidopsis thaliana NLM1 and NLM2 proteins by heterologous expression in Saccharomyces cerevisiae." </w:t>
      </w:r>
      <w:r w:rsidRPr="006B5159">
        <w:rPr>
          <w:rFonts w:ascii="Courier New" w:hAnsi="Courier New" w:cs="Courier New"/>
          <w:sz w:val="24"/>
          <w:szCs w:val="24"/>
          <w:u w:val="single"/>
        </w:rPr>
        <w:t>FEBS Lett</w:t>
      </w:r>
      <w:r w:rsidRPr="006B5159">
        <w:rPr>
          <w:rFonts w:ascii="Courier New" w:hAnsi="Courier New" w:cs="Courier New"/>
          <w:sz w:val="24"/>
          <w:szCs w:val="24"/>
        </w:rPr>
        <w:t xml:space="preserve"> </w:t>
      </w:r>
      <w:r w:rsidRPr="006B5159">
        <w:rPr>
          <w:rFonts w:ascii="Courier New" w:hAnsi="Courier New" w:cs="Courier New"/>
          <w:b/>
          <w:sz w:val="24"/>
          <w:szCs w:val="24"/>
        </w:rPr>
        <w:t>481</w:t>
      </w:r>
      <w:r w:rsidRPr="006B5159">
        <w:rPr>
          <w:rFonts w:ascii="Courier New" w:hAnsi="Courier New" w:cs="Courier New"/>
          <w:sz w:val="24"/>
          <w:szCs w:val="24"/>
        </w:rPr>
        <w:t>(3): 293-298.</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Wilson, Z. A. and D. B. Zhang (2009). "From Arabidopsis to rice: pathways in pollen development." </w:t>
      </w:r>
      <w:r w:rsidRPr="006B5159">
        <w:rPr>
          <w:rFonts w:ascii="Courier New" w:hAnsi="Courier New" w:cs="Courier New"/>
          <w:sz w:val="24"/>
          <w:szCs w:val="24"/>
          <w:u w:val="single"/>
        </w:rPr>
        <w:t>J Exp Bot</w:t>
      </w:r>
      <w:r w:rsidRPr="006B5159">
        <w:rPr>
          <w:rFonts w:ascii="Courier New" w:hAnsi="Courier New" w:cs="Courier New"/>
          <w:sz w:val="24"/>
          <w:szCs w:val="24"/>
        </w:rPr>
        <w:t xml:space="preserve"> </w:t>
      </w:r>
      <w:r w:rsidRPr="006B5159">
        <w:rPr>
          <w:rFonts w:ascii="Courier New" w:hAnsi="Courier New" w:cs="Courier New"/>
          <w:b/>
          <w:sz w:val="24"/>
          <w:szCs w:val="24"/>
        </w:rPr>
        <w:t>60</w:t>
      </w:r>
      <w:r w:rsidRPr="006B5159">
        <w:rPr>
          <w:rFonts w:ascii="Courier New" w:hAnsi="Courier New" w:cs="Courier New"/>
          <w:sz w:val="24"/>
          <w:szCs w:val="24"/>
        </w:rPr>
        <w:t>(5): 1479-1492.</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Wu, B. and E. Beitz (2007). "Aquaporins with selectivity for unconventional permeants." </w:t>
      </w:r>
      <w:r w:rsidRPr="006B5159">
        <w:rPr>
          <w:rFonts w:ascii="Courier New" w:hAnsi="Courier New" w:cs="Courier New"/>
          <w:sz w:val="24"/>
          <w:szCs w:val="24"/>
          <w:u w:val="single"/>
        </w:rPr>
        <w:t>Cell Mol Life Sci</w:t>
      </w:r>
      <w:r w:rsidRPr="006B5159">
        <w:rPr>
          <w:rFonts w:ascii="Courier New" w:hAnsi="Courier New" w:cs="Courier New"/>
          <w:sz w:val="24"/>
          <w:szCs w:val="24"/>
        </w:rPr>
        <w:t xml:space="preserve"> </w:t>
      </w:r>
      <w:r w:rsidRPr="006B5159">
        <w:rPr>
          <w:rFonts w:ascii="Courier New" w:hAnsi="Courier New" w:cs="Courier New"/>
          <w:b/>
          <w:sz w:val="24"/>
          <w:szCs w:val="24"/>
        </w:rPr>
        <w:t>64</w:t>
      </w:r>
      <w:r w:rsidRPr="006B5159">
        <w:rPr>
          <w:rFonts w:ascii="Courier New" w:hAnsi="Courier New" w:cs="Courier New"/>
          <w:sz w:val="24"/>
          <w:szCs w:val="24"/>
        </w:rPr>
        <w:t>(18): 2413-2421.</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Yamagishi M, Y. Y. (1994). "Effects of boron on nodule developemtn and symbiotic nitrogen fixation in soybean plants." </w:t>
      </w:r>
      <w:r w:rsidRPr="006B5159">
        <w:rPr>
          <w:rFonts w:ascii="Courier New" w:hAnsi="Courier New" w:cs="Courier New"/>
          <w:sz w:val="24"/>
          <w:szCs w:val="24"/>
          <w:u w:val="single"/>
        </w:rPr>
        <w:t>Soil Sci. Plant Nutr.</w:t>
      </w:r>
      <w:r w:rsidRPr="006B5159">
        <w:rPr>
          <w:rFonts w:ascii="Courier New" w:hAnsi="Courier New" w:cs="Courier New"/>
          <w:sz w:val="24"/>
          <w:szCs w:val="24"/>
        </w:rPr>
        <w:t xml:space="preserve"> </w:t>
      </w:r>
      <w:r w:rsidRPr="006B5159">
        <w:rPr>
          <w:rFonts w:ascii="Courier New" w:hAnsi="Courier New" w:cs="Courier New"/>
          <w:b/>
          <w:sz w:val="24"/>
          <w:szCs w:val="24"/>
        </w:rPr>
        <w:t>40</w:t>
      </w:r>
      <w:r w:rsidRPr="006B5159">
        <w:rPr>
          <w:rFonts w:ascii="Courier New" w:hAnsi="Courier New" w:cs="Courier New"/>
          <w:sz w:val="24"/>
          <w:szCs w:val="24"/>
        </w:rPr>
        <w:t>: 9.</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lastRenderedPageBreak/>
        <w:t xml:space="preserve">Yamaji, N. and J. F. Ma (2009). "A transporter at the node responsible for intervascular transfer of silicon in rice." </w:t>
      </w:r>
      <w:r w:rsidRPr="006B5159">
        <w:rPr>
          <w:rFonts w:ascii="Courier New" w:hAnsi="Courier New" w:cs="Courier New"/>
          <w:sz w:val="24"/>
          <w:szCs w:val="24"/>
          <w:u w:val="single"/>
        </w:rPr>
        <w:t>Plant Cell</w:t>
      </w:r>
      <w:r w:rsidRPr="006B5159">
        <w:rPr>
          <w:rFonts w:ascii="Courier New" w:hAnsi="Courier New" w:cs="Courier New"/>
          <w:sz w:val="24"/>
          <w:szCs w:val="24"/>
        </w:rPr>
        <w:t xml:space="preserve"> </w:t>
      </w:r>
      <w:r w:rsidRPr="006B5159">
        <w:rPr>
          <w:rFonts w:ascii="Courier New" w:hAnsi="Courier New" w:cs="Courier New"/>
          <w:b/>
          <w:sz w:val="24"/>
          <w:szCs w:val="24"/>
        </w:rPr>
        <w:t>21</w:t>
      </w:r>
      <w:r w:rsidRPr="006B5159">
        <w:rPr>
          <w:rFonts w:ascii="Courier New" w:hAnsi="Courier New" w:cs="Courier New"/>
          <w:sz w:val="24"/>
          <w:szCs w:val="24"/>
        </w:rPr>
        <w:t>(9): 2878-2883.</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Yamaji, N., N. Mitatni and J. F. Ma (2008). "A transporter regulating silicon distribution in rice shoots." </w:t>
      </w:r>
      <w:r w:rsidRPr="006B5159">
        <w:rPr>
          <w:rFonts w:ascii="Courier New" w:hAnsi="Courier New" w:cs="Courier New"/>
          <w:sz w:val="24"/>
          <w:szCs w:val="24"/>
          <w:u w:val="single"/>
        </w:rPr>
        <w:t>Plant Cell</w:t>
      </w:r>
      <w:r w:rsidRPr="006B5159">
        <w:rPr>
          <w:rFonts w:ascii="Courier New" w:hAnsi="Courier New" w:cs="Courier New"/>
          <w:sz w:val="24"/>
          <w:szCs w:val="24"/>
        </w:rPr>
        <w:t xml:space="preserve"> </w:t>
      </w:r>
      <w:r w:rsidRPr="006B5159">
        <w:rPr>
          <w:rFonts w:ascii="Courier New" w:hAnsi="Courier New" w:cs="Courier New"/>
          <w:b/>
          <w:sz w:val="24"/>
          <w:szCs w:val="24"/>
        </w:rPr>
        <w:t>20</w:t>
      </w:r>
      <w:r w:rsidRPr="006B5159">
        <w:rPr>
          <w:rFonts w:ascii="Courier New" w:hAnsi="Courier New" w:cs="Courier New"/>
          <w:sz w:val="24"/>
          <w:szCs w:val="24"/>
        </w:rPr>
        <w:t>(5): 1381-1389.</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Yasui, M., A. Hazama, T. H. Kwon, S. Nielsen, W. B. Guggino and P. Agre (1999). "Rapid gating and anion permeability of an intracellular aquaporin." </w:t>
      </w:r>
      <w:r w:rsidRPr="006B5159">
        <w:rPr>
          <w:rFonts w:ascii="Courier New" w:hAnsi="Courier New" w:cs="Courier New"/>
          <w:sz w:val="24"/>
          <w:szCs w:val="24"/>
          <w:u w:val="single"/>
        </w:rPr>
        <w:t>Nature</w:t>
      </w:r>
      <w:r w:rsidRPr="006B5159">
        <w:rPr>
          <w:rFonts w:ascii="Courier New" w:hAnsi="Courier New" w:cs="Courier New"/>
          <w:sz w:val="24"/>
          <w:szCs w:val="24"/>
        </w:rPr>
        <w:t xml:space="preserve"> </w:t>
      </w:r>
      <w:r w:rsidRPr="006B5159">
        <w:rPr>
          <w:rFonts w:ascii="Courier New" w:hAnsi="Courier New" w:cs="Courier New"/>
          <w:b/>
          <w:sz w:val="24"/>
          <w:szCs w:val="24"/>
        </w:rPr>
        <w:t>402</w:t>
      </w:r>
      <w:r w:rsidRPr="006B5159">
        <w:rPr>
          <w:rFonts w:ascii="Courier New" w:hAnsi="Courier New" w:cs="Courier New"/>
          <w:sz w:val="24"/>
          <w:szCs w:val="24"/>
        </w:rPr>
        <w:t>(6758): 184-187.</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Zeidel, M. L., S. V. Ambudkar, B. L. Smith and P. Agre (1992). "Reconstitution of functional water channels in liposomes containing purified red cell CHIP28 protein." </w:t>
      </w:r>
      <w:r w:rsidRPr="006B5159">
        <w:rPr>
          <w:rFonts w:ascii="Courier New" w:hAnsi="Courier New" w:cs="Courier New"/>
          <w:sz w:val="24"/>
          <w:szCs w:val="24"/>
          <w:u w:val="single"/>
        </w:rPr>
        <w:t>Biochemistry</w:t>
      </w:r>
      <w:r w:rsidRPr="006B5159">
        <w:rPr>
          <w:rFonts w:ascii="Courier New" w:hAnsi="Courier New" w:cs="Courier New"/>
          <w:sz w:val="24"/>
          <w:szCs w:val="24"/>
        </w:rPr>
        <w:t xml:space="preserve"> </w:t>
      </w:r>
      <w:r w:rsidRPr="006B5159">
        <w:rPr>
          <w:rFonts w:ascii="Courier New" w:hAnsi="Courier New" w:cs="Courier New"/>
          <w:b/>
          <w:sz w:val="24"/>
          <w:szCs w:val="24"/>
        </w:rPr>
        <w:t>31</w:t>
      </w:r>
      <w:r w:rsidRPr="006B5159">
        <w:rPr>
          <w:rFonts w:ascii="Courier New" w:hAnsi="Courier New" w:cs="Courier New"/>
          <w:sz w:val="24"/>
          <w:szCs w:val="24"/>
        </w:rPr>
        <w:t>(33): 7436-7440.</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Zelazny, E., J. W. Borst, M. Muylaert, H. Batoko, M. A. Hemminga and F. Chaumont (2007). "FRET imaging in living maize cells reveals that plasma membrane aquaporins interact to regulate their subcellular localization." </w:t>
      </w:r>
      <w:r w:rsidRPr="006B5159">
        <w:rPr>
          <w:rFonts w:ascii="Courier New" w:hAnsi="Courier New" w:cs="Courier New"/>
          <w:sz w:val="24"/>
          <w:szCs w:val="24"/>
          <w:u w:val="single"/>
        </w:rPr>
        <w:t>Proceedings of the National Academy of Sciences of the United States of America</w:t>
      </w:r>
      <w:r w:rsidRPr="006B5159">
        <w:rPr>
          <w:rFonts w:ascii="Courier New" w:hAnsi="Courier New" w:cs="Courier New"/>
          <w:sz w:val="24"/>
          <w:szCs w:val="24"/>
        </w:rPr>
        <w:t xml:space="preserve"> </w:t>
      </w:r>
      <w:r w:rsidRPr="006B5159">
        <w:rPr>
          <w:rFonts w:ascii="Courier New" w:hAnsi="Courier New" w:cs="Courier New"/>
          <w:b/>
          <w:sz w:val="24"/>
          <w:szCs w:val="24"/>
        </w:rPr>
        <w:t>104</w:t>
      </w:r>
      <w:r w:rsidRPr="006B5159">
        <w:rPr>
          <w:rFonts w:ascii="Courier New" w:hAnsi="Courier New" w:cs="Courier New"/>
          <w:sz w:val="24"/>
          <w:szCs w:val="24"/>
        </w:rPr>
        <w:t>(30): 12359-12364.</w:t>
      </w:r>
    </w:p>
    <w:p w:rsidR="00271858" w:rsidRPr="006B5159" w:rsidRDefault="00271858" w:rsidP="006B5159">
      <w:pPr>
        <w:pStyle w:val="EndNoteBibliography"/>
        <w:spacing w:after="0" w:line="480" w:lineRule="auto"/>
        <w:rPr>
          <w:rFonts w:ascii="Courier New" w:hAnsi="Courier New" w:cs="Courier New"/>
          <w:sz w:val="24"/>
          <w:szCs w:val="24"/>
        </w:rPr>
      </w:pPr>
      <w:r w:rsidRPr="006B5159">
        <w:rPr>
          <w:rFonts w:ascii="Courier New" w:hAnsi="Courier New" w:cs="Courier New"/>
          <w:sz w:val="24"/>
          <w:szCs w:val="24"/>
        </w:rPr>
        <w:t xml:space="preserve">Zelenina, M., S. Tritto, A. A. Bondar, S. Zelenin and A. Aperia (2004). "Copper inhibits the water and glycerol permeability of aquaporin-3." </w:t>
      </w:r>
      <w:r w:rsidRPr="006B5159">
        <w:rPr>
          <w:rFonts w:ascii="Courier New" w:hAnsi="Courier New" w:cs="Courier New"/>
          <w:sz w:val="24"/>
          <w:szCs w:val="24"/>
          <w:u w:val="single"/>
        </w:rPr>
        <w:t>J Biol Chem</w:t>
      </w:r>
      <w:r w:rsidRPr="006B5159">
        <w:rPr>
          <w:rFonts w:ascii="Courier New" w:hAnsi="Courier New" w:cs="Courier New"/>
          <w:sz w:val="24"/>
          <w:szCs w:val="24"/>
        </w:rPr>
        <w:t xml:space="preserve"> </w:t>
      </w:r>
      <w:r w:rsidRPr="006B5159">
        <w:rPr>
          <w:rFonts w:ascii="Courier New" w:hAnsi="Courier New" w:cs="Courier New"/>
          <w:b/>
          <w:sz w:val="24"/>
          <w:szCs w:val="24"/>
        </w:rPr>
        <w:t>279</w:t>
      </w:r>
      <w:r w:rsidRPr="006B5159">
        <w:rPr>
          <w:rFonts w:ascii="Courier New" w:hAnsi="Courier New" w:cs="Courier New"/>
          <w:sz w:val="24"/>
          <w:szCs w:val="24"/>
        </w:rPr>
        <w:t>(50): 51939-51943.</w:t>
      </w:r>
    </w:p>
    <w:p w:rsidR="00271858" w:rsidRPr="006B5159" w:rsidRDefault="00271858" w:rsidP="006B5159">
      <w:pPr>
        <w:pStyle w:val="EndNoteBibliography"/>
        <w:spacing w:line="480" w:lineRule="auto"/>
        <w:rPr>
          <w:rFonts w:ascii="Courier New" w:hAnsi="Courier New" w:cs="Courier New"/>
          <w:sz w:val="24"/>
          <w:szCs w:val="24"/>
        </w:rPr>
      </w:pPr>
      <w:r w:rsidRPr="006B5159">
        <w:rPr>
          <w:rFonts w:ascii="Courier New" w:hAnsi="Courier New" w:cs="Courier New"/>
          <w:sz w:val="24"/>
          <w:szCs w:val="24"/>
        </w:rPr>
        <w:lastRenderedPageBreak/>
        <w:t xml:space="preserve">Zhang (1994). "On the relationship between boron nutrition and development of anther (pollen) in rapeseed plant." </w:t>
      </w:r>
      <w:r w:rsidRPr="006B5159">
        <w:rPr>
          <w:rFonts w:ascii="Courier New" w:hAnsi="Courier New" w:cs="Courier New"/>
          <w:sz w:val="24"/>
          <w:szCs w:val="24"/>
          <w:u w:val="single"/>
        </w:rPr>
        <w:t>Scientia Agric. Sinica</w:t>
      </w:r>
      <w:r w:rsidRPr="006B5159">
        <w:rPr>
          <w:rFonts w:ascii="Courier New" w:hAnsi="Courier New" w:cs="Courier New"/>
          <w:sz w:val="24"/>
          <w:szCs w:val="24"/>
        </w:rPr>
        <w:t xml:space="preserve"> </w:t>
      </w:r>
      <w:r w:rsidRPr="006B5159">
        <w:rPr>
          <w:rFonts w:ascii="Courier New" w:hAnsi="Courier New" w:cs="Courier New"/>
          <w:b/>
          <w:sz w:val="24"/>
          <w:szCs w:val="24"/>
        </w:rPr>
        <w:t>27</w:t>
      </w:r>
      <w:r w:rsidRPr="006B5159">
        <w:rPr>
          <w:rFonts w:ascii="Courier New" w:hAnsi="Courier New" w:cs="Courier New"/>
          <w:sz w:val="24"/>
          <w:szCs w:val="24"/>
        </w:rPr>
        <w:t>: 5.</w:t>
      </w:r>
    </w:p>
    <w:p w:rsidR="00271858" w:rsidRPr="006B5159" w:rsidRDefault="00271858" w:rsidP="006B5159">
      <w:pPr>
        <w:pStyle w:val="EndNoteBibliography"/>
        <w:spacing w:line="480" w:lineRule="auto"/>
        <w:rPr>
          <w:rFonts w:ascii="Courier New" w:hAnsi="Courier New" w:cs="Courier New"/>
          <w:sz w:val="24"/>
          <w:szCs w:val="24"/>
        </w:rPr>
      </w:pPr>
      <w:r w:rsidRPr="006B5159">
        <w:rPr>
          <w:rFonts w:ascii="Courier New" w:hAnsi="Courier New" w:cs="Courier New"/>
          <w:sz w:val="24"/>
          <w:szCs w:val="24"/>
        </w:rPr>
        <w:t xml:space="preserve">Zhou, R., L. M. Benavente, A. N. Stepanova and J. M. Alonso (2011). "A recombineering-based gene tagging system for Arabidopsis." </w:t>
      </w:r>
      <w:r w:rsidRPr="006B5159">
        <w:rPr>
          <w:rFonts w:ascii="Courier New" w:hAnsi="Courier New" w:cs="Courier New"/>
          <w:sz w:val="24"/>
          <w:szCs w:val="24"/>
          <w:u w:val="single"/>
        </w:rPr>
        <w:t>Plant J</w:t>
      </w:r>
      <w:r w:rsidRPr="006B5159">
        <w:rPr>
          <w:rFonts w:ascii="Courier New" w:hAnsi="Courier New" w:cs="Courier New"/>
          <w:sz w:val="24"/>
          <w:szCs w:val="24"/>
        </w:rPr>
        <w:t xml:space="preserve"> </w:t>
      </w:r>
      <w:r w:rsidRPr="006B5159">
        <w:rPr>
          <w:rFonts w:ascii="Courier New" w:hAnsi="Courier New" w:cs="Courier New"/>
          <w:b/>
          <w:sz w:val="24"/>
          <w:szCs w:val="24"/>
        </w:rPr>
        <w:t>66</w:t>
      </w:r>
      <w:r w:rsidRPr="006B5159">
        <w:rPr>
          <w:rFonts w:ascii="Courier New" w:hAnsi="Courier New" w:cs="Courier New"/>
          <w:sz w:val="24"/>
          <w:szCs w:val="24"/>
        </w:rPr>
        <w:t>(4): 712-723.</w:t>
      </w:r>
    </w:p>
    <w:p w:rsidR="009C7A88" w:rsidRDefault="009C7A88" w:rsidP="006B5159">
      <w:pPr>
        <w:spacing w:line="480" w:lineRule="auto"/>
        <w:ind w:left="90"/>
        <w:jc w:val="both"/>
        <w:rPr>
          <w:rFonts w:ascii="Courier New" w:hAnsi="Courier New" w:cs="Courier New"/>
          <w:sz w:val="24"/>
          <w:szCs w:val="24"/>
        </w:rPr>
      </w:pPr>
      <w:r w:rsidRPr="006B5159">
        <w:rPr>
          <w:rFonts w:ascii="Courier New" w:hAnsi="Courier New" w:cs="Courier New"/>
          <w:sz w:val="24"/>
          <w:szCs w:val="24"/>
        </w:rPr>
        <w:fldChar w:fldCharType="end"/>
      </w:r>
    </w:p>
    <w:p w:rsidR="006E60B0" w:rsidRDefault="006E60B0" w:rsidP="002F3372">
      <w:pPr>
        <w:spacing w:line="480" w:lineRule="auto"/>
        <w:ind w:left="90"/>
        <w:jc w:val="both"/>
        <w:rPr>
          <w:rFonts w:ascii="Courier New" w:hAnsi="Courier New" w:cs="Courier New"/>
          <w:sz w:val="24"/>
          <w:szCs w:val="24"/>
        </w:rPr>
      </w:pPr>
    </w:p>
    <w:p w:rsidR="006B5159" w:rsidRDefault="006B5159" w:rsidP="002F3372">
      <w:pPr>
        <w:spacing w:line="480" w:lineRule="auto"/>
        <w:ind w:left="90"/>
        <w:jc w:val="both"/>
        <w:rPr>
          <w:rFonts w:ascii="Courier New" w:hAnsi="Courier New" w:cs="Courier New"/>
          <w:sz w:val="24"/>
          <w:szCs w:val="24"/>
        </w:rPr>
      </w:pPr>
    </w:p>
    <w:p w:rsidR="006B5159" w:rsidRDefault="006B5159" w:rsidP="002F3372">
      <w:pPr>
        <w:spacing w:line="480" w:lineRule="auto"/>
        <w:ind w:left="90"/>
        <w:jc w:val="both"/>
        <w:rPr>
          <w:rFonts w:ascii="Courier New" w:hAnsi="Courier New" w:cs="Courier New"/>
          <w:sz w:val="24"/>
          <w:szCs w:val="24"/>
        </w:rPr>
      </w:pPr>
    </w:p>
    <w:p w:rsidR="006B5159" w:rsidRDefault="006B5159" w:rsidP="002F3372">
      <w:pPr>
        <w:spacing w:line="480" w:lineRule="auto"/>
        <w:ind w:left="90"/>
        <w:jc w:val="both"/>
        <w:rPr>
          <w:rFonts w:ascii="Courier New" w:hAnsi="Courier New" w:cs="Courier New"/>
          <w:sz w:val="24"/>
          <w:szCs w:val="24"/>
        </w:rPr>
      </w:pPr>
    </w:p>
    <w:p w:rsidR="006B5159" w:rsidRDefault="006B5159" w:rsidP="002F3372">
      <w:pPr>
        <w:spacing w:line="480" w:lineRule="auto"/>
        <w:ind w:left="90"/>
        <w:jc w:val="both"/>
        <w:rPr>
          <w:rFonts w:ascii="Courier New" w:hAnsi="Courier New" w:cs="Courier New"/>
          <w:sz w:val="24"/>
          <w:szCs w:val="24"/>
        </w:rPr>
      </w:pPr>
    </w:p>
    <w:p w:rsidR="006B5159" w:rsidRDefault="006B5159" w:rsidP="002F3372">
      <w:pPr>
        <w:spacing w:line="480" w:lineRule="auto"/>
        <w:ind w:left="90"/>
        <w:jc w:val="both"/>
        <w:rPr>
          <w:rFonts w:ascii="Courier New" w:hAnsi="Courier New" w:cs="Courier New"/>
          <w:sz w:val="24"/>
          <w:szCs w:val="24"/>
        </w:rPr>
      </w:pPr>
    </w:p>
    <w:p w:rsidR="006B5159" w:rsidRDefault="006B5159" w:rsidP="002F3372">
      <w:pPr>
        <w:spacing w:line="480" w:lineRule="auto"/>
        <w:ind w:left="90"/>
        <w:jc w:val="both"/>
        <w:rPr>
          <w:rFonts w:ascii="Courier New" w:hAnsi="Courier New" w:cs="Courier New"/>
          <w:sz w:val="24"/>
          <w:szCs w:val="24"/>
        </w:rPr>
      </w:pPr>
    </w:p>
    <w:p w:rsidR="006B5159" w:rsidRDefault="006B5159" w:rsidP="002F3372">
      <w:pPr>
        <w:spacing w:line="480" w:lineRule="auto"/>
        <w:ind w:left="90"/>
        <w:jc w:val="both"/>
        <w:rPr>
          <w:rFonts w:ascii="Courier New" w:hAnsi="Courier New" w:cs="Courier New"/>
          <w:sz w:val="24"/>
          <w:szCs w:val="24"/>
        </w:rPr>
      </w:pPr>
    </w:p>
    <w:p w:rsidR="006B5159" w:rsidRDefault="006B5159" w:rsidP="002F3372">
      <w:pPr>
        <w:spacing w:line="480" w:lineRule="auto"/>
        <w:ind w:left="90"/>
        <w:jc w:val="both"/>
        <w:rPr>
          <w:rFonts w:ascii="Courier New" w:hAnsi="Courier New" w:cs="Courier New"/>
          <w:sz w:val="24"/>
          <w:szCs w:val="24"/>
        </w:rPr>
      </w:pPr>
    </w:p>
    <w:p w:rsidR="006B5159" w:rsidRDefault="006B5159" w:rsidP="002F3372">
      <w:pPr>
        <w:spacing w:line="480" w:lineRule="auto"/>
        <w:ind w:left="90"/>
        <w:jc w:val="both"/>
        <w:rPr>
          <w:rFonts w:ascii="Courier New" w:hAnsi="Courier New" w:cs="Courier New"/>
          <w:sz w:val="24"/>
          <w:szCs w:val="24"/>
        </w:rPr>
      </w:pPr>
    </w:p>
    <w:p w:rsidR="006B5159" w:rsidRDefault="006B5159" w:rsidP="002F3372">
      <w:pPr>
        <w:spacing w:line="480" w:lineRule="auto"/>
        <w:ind w:left="90"/>
        <w:jc w:val="both"/>
        <w:rPr>
          <w:rFonts w:ascii="Courier New" w:hAnsi="Courier New" w:cs="Courier New"/>
          <w:sz w:val="24"/>
          <w:szCs w:val="24"/>
        </w:rPr>
      </w:pPr>
    </w:p>
    <w:p w:rsidR="006E60B0" w:rsidRDefault="006E60B0" w:rsidP="002F3372">
      <w:pPr>
        <w:spacing w:line="480" w:lineRule="auto"/>
        <w:ind w:left="90"/>
        <w:jc w:val="both"/>
        <w:rPr>
          <w:rFonts w:ascii="Courier New" w:hAnsi="Courier New" w:cs="Courier New"/>
          <w:sz w:val="24"/>
          <w:szCs w:val="24"/>
        </w:rPr>
      </w:pPr>
    </w:p>
    <w:p w:rsidR="006E60B0" w:rsidRPr="006E60B0" w:rsidRDefault="006E60B0" w:rsidP="006E60B0">
      <w:pPr>
        <w:pStyle w:val="Heading1"/>
      </w:pPr>
      <w:bookmarkStart w:id="288" w:name="_Toc396205013"/>
      <w:r w:rsidRPr="006E60B0">
        <w:lastRenderedPageBreak/>
        <w:t>VITA</w:t>
      </w:r>
      <w:bookmarkEnd w:id="288"/>
    </w:p>
    <w:p w:rsidR="00006C76" w:rsidRPr="00006C76" w:rsidRDefault="006E60B0" w:rsidP="00006C76">
      <w:pPr>
        <w:spacing w:line="480" w:lineRule="auto"/>
        <w:ind w:left="90" w:firstLine="630"/>
        <w:jc w:val="both"/>
        <w:rPr>
          <w:rFonts w:ascii="Courier New" w:hAnsi="Courier New" w:cs="Courier New"/>
          <w:sz w:val="24"/>
          <w:szCs w:val="24"/>
        </w:rPr>
      </w:pPr>
      <w:r w:rsidRPr="00006C76">
        <w:rPr>
          <w:rFonts w:ascii="Courier New" w:hAnsi="Courier New" w:cs="Courier New"/>
          <w:sz w:val="24"/>
          <w:szCs w:val="24"/>
        </w:rPr>
        <w:t xml:space="preserve">Tian Li was born in Nanjing, Jiangsu, People of Republic of China on Dec 29, 1984. She entered the Nanjing Forestry University in September of 2002 and graduated with a Bachelor of Science degree in Biotechnology in June of 2006. After graduation with a BS degree, she continued study in graduate school at the Nanjing Forestry University for 2 years. She moved to the United States of America and entered the University of Tennessee, Knoxville in the </w:t>
      </w:r>
      <w:r w:rsidR="00006C76" w:rsidRPr="00006C76">
        <w:rPr>
          <w:rFonts w:ascii="Courier New" w:hAnsi="Courier New" w:cs="Courier New"/>
          <w:sz w:val="24"/>
          <w:szCs w:val="24"/>
        </w:rPr>
        <w:t>graduate school of</w:t>
      </w:r>
      <w:r w:rsidRPr="00006C76">
        <w:rPr>
          <w:rFonts w:ascii="Courier New" w:hAnsi="Courier New" w:cs="Courier New"/>
          <w:sz w:val="24"/>
          <w:szCs w:val="24"/>
        </w:rPr>
        <w:t xml:space="preserve"> Genome Science and Technology program in August of 2008. During her time at the University of Tennessee, she was employed as a graduate teaching assistant (GTA) from August 2008 to </w:t>
      </w:r>
      <w:r w:rsidR="00006C76" w:rsidRPr="00006C76">
        <w:rPr>
          <w:rFonts w:ascii="Courier New" w:hAnsi="Courier New" w:cs="Courier New"/>
          <w:sz w:val="24"/>
          <w:szCs w:val="24"/>
        </w:rPr>
        <w:t>August</w:t>
      </w:r>
      <w:r w:rsidRPr="00006C76">
        <w:rPr>
          <w:rFonts w:ascii="Courier New" w:hAnsi="Courier New" w:cs="Courier New"/>
          <w:sz w:val="24"/>
          <w:szCs w:val="24"/>
        </w:rPr>
        <w:t xml:space="preserve"> 2013. </w:t>
      </w:r>
    </w:p>
    <w:p w:rsidR="006E60B0" w:rsidRPr="00006C76" w:rsidRDefault="00006C76" w:rsidP="00006C76">
      <w:pPr>
        <w:spacing w:line="480" w:lineRule="auto"/>
        <w:ind w:left="90" w:firstLine="630"/>
        <w:jc w:val="both"/>
        <w:rPr>
          <w:rFonts w:ascii="Courier New" w:hAnsi="Courier New" w:cs="Courier New"/>
          <w:sz w:val="24"/>
          <w:szCs w:val="24"/>
        </w:rPr>
      </w:pPr>
      <w:r w:rsidRPr="00006C76">
        <w:rPr>
          <w:rFonts w:ascii="Courier New" w:hAnsi="Courier New" w:cs="Courier New"/>
          <w:sz w:val="24"/>
          <w:szCs w:val="24"/>
        </w:rPr>
        <w:t xml:space="preserve">She joined and began her Ph.D training in Dr. Daniel Roberts’ laboratory at the University of Tennessee in August 2009. During her graduate work, she worked on the Arabidopsis nodulin 26-like intrinsic proteins (NIPs), NIP7;1, and contributed new discoveries on the structural and functional properties of the protein and its roles in pollen development. As a result </w:t>
      </w:r>
      <w:r w:rsidR="006E60B0" w:rsidRPr="00006C76">
        <w:rPr>
          <w:rFonts w:ascii="Courier New" w:hAnsi="Courier New" w:cs="Courier New"/>
          <w:sz w:val="24"/>
          <w:szCs w:val="24"/>
        </w:rPr>
        <w:t xml:space="preserve">of </w:t>
      </w:r>
      <w:r w:rsidRPr="00006C76">
        <w:rPr>
          <w:rFonts w:ascii="Courier New" w:hAnsi="Courier New" w:cs="Courier New"/>
          <w:sz w:val="24"/>
          <w:szCs w:val="24"/>
        </w:rPr>
        <w:t>her</w:t>
      </w:r>
      <w:r w:rsidR="006E60B0" w:rsidRPr="00006C76">
        <w:rPr>
          <w:rFonts w:ascii="Courier New" w:hAnsi="Courier New" w:cs="Courier New"/>
          <w:sz w:val="24"/>
          <w:szCs w:val="24"/>
        </w:rPr>
        <w:t xml:space="preserve"> graduate studies in both </w:t>
      </w:r>
      <w:r w:rsidRPr="00006C76">
        <w:rPr>
          <w:rFonts w:ascii="Courier New" w:hAnsi="Courier New" w:cs="Courier New"/>
          <w:sz w:val="24"/>
          <w:szCs w:val="24"/>
        </w:rPr>
        <w:t>China</w:t>
      </w:r>
      <w:r w:rsidR="006E60B0" w:rsidRPr="00006C76">
        <w:rPr>
          <w:rFonts w:ascii="Courier New" w:hAnsi="Courier New" w:cs="Courier New"/>
          <w:sz w:val="24"/>
          <w:szCs w:val="24"/>
        </w:rPr>
        <w:t xml:space="preserve"> and USA, </w:t>
      </w:r>
      <w:r w:rsidRPr="00006C76">
        <w:rPr>
          <w:rFonts w:ascii="Courier New" w:hAnsi="Courier New" w:cs="Courier New"/>
          <w:sz w:val="24"/>
          <w:szCs w:val="24"/>
        </w:rPr>
        <w:t>s</w:t>
      </w:r>
      <w:r w:rsidR="006E60B0" w:rsidRPr="00006C76">
        <w:rPr>
          <w:rFonts w:ascii="Courier New" w:hAnsi="Courier New" w:cs="Courier New"/>
          <w:sz w:val="24"/>
          <w:szCs w:val="24"/>
        </w:rPr>
        <w:t xml:space="preserve">he published and presented </w:t>
      </w:r>
      <w:r w:rsidRPr="00006C76">
        <w:rPr>
          <w:rFonts w:ascii="Courier New" w:hAnsi="Courier New" w:cs="Courier New"/>
          <w:sz w:val="24"/>
          <w:szCs w:val="24"/>
        </w:rPr>
        <w:t>her</w:t>
      </w:r>
      <w:r w:rsidR="006E60B0" w:rsidRPr="00006C76">
        <w:rPr>
          <w:rFonts w:ascii="Courier New" w:hAnsi="Courier New" w:cs="Courier New"/>
          <w:sz w:val="24"/>
          <w:szCs w:val="24"/>
        </w:rPr>
        <w:t xml:space="preserve"> research (see below for details). </w:t>
      </w:r>
    </w:p>
    <w:p w:rsidR="006E60B0" w:rsidRDefault="006E60B0" w:rsidP="006E60B0">
      <w:pPr>
        <w:spacing w:line="480" w:lineRule="auto"/>
        <w:ind w:left="90"/>
        <w:jc w:val="both"/>
        <w:rPr>
          <w:rFonts w:ascii="Courier New" w:hAnsi="Courier New" w:cs="Courier New"/>
        </w:rPr>
      </w:pPr>
    </w:p>
    <w:p w:rsidR="00006C76" w:rsidRDefault="00006C76" w:rsidP="006E60B0">
      <w:pPr>
        <w:spacing w:line="480" w:lineRule="auto"/>
        <w:ind w:left="90"/>
        <w:jc w:val="both"/>
        <w:rPr>
          <w:rFonts w:ascii="Courier New" w:hAnsi="Courier New" w:cs="Courier New"/>
        </w:rPr>
      </w:pPr>
    </w:p>
    <w:p w:rsidR="00006C76" w:rsidRDefault="00006C76" w:rsidP="006E60B0">
      <w:pPr>
        <w:spacing w:line="480" w:lineRule="auto"/>
        <w:ind w:left="90"/>
        <w:jc w:val="both"/>
        <w:rPr>
          <w:rFonts w:ascii="Courier New" w:hAnsi="Courier New" w:cs="Courier New"/>
        </w:rPr>
      </w:pPr>
    </w:p>
    <w:p w:rsidR="00C45BB2" w:rsidRPr="00C45BB2" w:rsidRDefault="00C45BB2" w:rsidP="00C45BB2">
      <w:pPr>
        <w:pStyle w:val="ListParagraph"/>
        <w:ind w:left="0"/>
        <w:jc w:val="both"/>
        <w:rPr>
          <w:rFonts w:ascii="Courier New" w:hAnsi="Courier New" w:cs="Courier New"/>
          <w:b/>
          <w:sz w:val="28"/>
          <w:szCs w:val="28"/>
        </w:rPr>
      </w:pPr>
      <w:r>
        <w:rPr>
          <w:rFonts w:ascii="Courier New" w:hAnsi="Courier New" w:cs="Courier New"/>
          <w:b/>
          <w:sz w:val="28"/>
          <w:szCs w:val="28"/>
        </w:rPr>
        <w:lastRenderedPageBreak/>
        <w:t>PUBLICATIONS</w:t>
      </w:r>
    </w:p>
    <w:p w:rsidR="00C45BB2" w:rsidRPr="00C45BB2" w:rsidRDefault="00C45BB2" w:rsidP="00C45BB2">
      <w:pPr>
        <w:pStyle w:val="ListParagraph"/>
        <w:ind w:left="0"/>
        <w:jc w:val="both"/>
        <w:rPr>
          <w:rFonts w:ascii="Courier New" w:hAnsi="Courier New" w:cs="Courier New"/>
          <w:sz w:val="24"/>
          <w:szCs w:val="24"/>
        </w:rPr>
      </w:pPr>
    </w:p>
    <w:p w:rsidR="00C45BB2" w:rsidRDefault="00C45BB2" w:rsidP="00C45BB2">
      <w:pPr>
        <w:pStyle w:val="ListParagraph"/>
        <w:numPr>
          <w:ilvl w:val="0"/>
          <w:numId w:val="8"/>
        </w:numPr>
        <w:spacing w:after="200" w:line="276" w:lineRule="auto"/>
        <w:ind w:left="720" w:hanging="720"/>
        <w:jc w:val="both"/>
        <w:rPr>
          <w:rFonts w:ascii="Courier New" w:hAnsi="Courier New" w:cs="Courier New"/>
          <w:sz w:val="24"/>
          <w:szCs w:val="24"/>
        </w:rPr>
      </w:pPr>
      <w:r w:rsidRPr="00C45BB2">
        <w:rPr>
          <w:rFonts w:ascii="Courier New" w:hAnsi="Courier New" w:cs="Courier New"/>
          <w:b/>
          <w:sz w:val="24"/>
          <w:szCs w:val="24"/>
        </w:rPr>
        <w:t>Li T</w:t>
      </w:r>
      <w:r w:rsidRPr="00C45BB2">
        <w:rPr>
          <w:rFonts w:ascii="Courier New" w:hAnsi="Courier New" w:cs="Courier New"/>
          <w:sz w:val="24"/>
          <w:szCs w:val="24"/>
        </w:rPr>
        <w:t xml:space="preserve">, Roberts DM. Nodulin Intrinsic Protein NIP7;1, a boric acid channel in pollen development in </w:t>
      </w:r>
      <w:r w:rsidRPr="00C45BB2">
        <w:rPr>
          <w:rFonts w:ascii="Courier New" w:hAnsi="Courier New" w:cs="Courier New"/>
          <w:i/>
          <w:sz w:val="24"/>
          <w:szCs w:val="24"/>
        </w:rPr>
        <w:t>Arabidopsis thaliana</w:t>
      </w:r>
      <w:r>
        <w:rPr>
          <w:rFonts w:ascii="Courier New" w:hAnsi="Courier New" w:cs="Courier New"/>
          <w:sz w:val="24"/>
          <w:szCs w:val="24"/>
        </w:rPr>
        <w:t xml:space="preserve">. </w:t>
      </w:r>
      <w:r w:rsidRPr="00C45BB2">
        <w:rPr>
          <w:rFonts w:ascii="Courier New" w:hAnsi="Courier New" w:cs="Courier New"/>
          <w:i/>
          <w:sz w:val="24"/>
          <w:szCs w:val="24"/>
        </w:rPr>
        <w:t>In preparation</w:t>
      </w:r>
      <w:r w:rsidRPr="00C45BB2">
        <w:rPr>
          <w:rFonts w:ascii="Courier New" w:hAnsi="Courier New" w:cs="Courier New"/>
          <w:sz w:val="24"/>
          <w:szCs w:val="24"/>
        </w:rPr>
        <w:t xml:space="preserve"> </w:t>
      </w:r>
    </w:p>
    <w:p w:rsidR="00C45BB2" w:rsidRDefault="00C45BB2" w:rsidP="00C45BB2">
      <w:pPr>
        <w:pStyle w:val="ListParagraph"/>
        <w:spacing w:after="200" w:line="276" w:lineRule="auto"/>
        <w:jc w:val="both"/>
        <w:rPr>
          <w:rFonts w:ascii="Courier New" w:hAnsi="Courier New" w:cs="Courier New"/>
          <w:sz w:val="24"/>
          <w:szCs w:val="24"/>
        </w:rPr>
      </w:pPr>
    </w:p>
    <w:p w:rsidR="00C45BB2" w:rsidRPr="00C45BB2" w:rsidRDefault="00C45BB2" w:rsidP="00C45BB2">
      <w:pPr>
        <w:pStyle w:val="ListParagraph"/>
        <w:numPr>
          <w:ilvl w:val="0"/>
          <w:numId w:val="8"/>
        </w:numPr>
        <w:spacing w:after="200" w:line="276" w:lineRule="auto"/>
        <w:ind w:left="720" w:hanging="720"/>
        <w:jc w:val="both"/>
        <w:rPr>
          <w:rFonts w:ascii="Courier New" w:hAnsi="Courier New" w:cs="Courier New"/>
          <w:sz w:val="24"/>
          <w:szCs w:val="24"/>
        </w:rPr>
      </w:pPr>
      <w:r w:rsidRPr="00C45BB2">
        <w:rPr>
          <w:rFonts w:ascii="Courier New" w:hAnsi="Courier New" w:cs="Courier New"/>
          <w:b/>
          <w:sz w:val="24"/>
          <w:szCs w:val="24"/>
        </w:rPr>
        <w:t>Li T</w:t>
      </w:r>
      <w:r w:rsidRPr="00C45BB2">
        <w:rPr>
          <w:rFonts w:ascii="Courier New" w:hAnsi="Courier New" w:cs="Courier New"/>
          <w:sz w:val="24"/>
          <w:szCs w:val="24"/>
        </w:rPr>
        <w:t xml:space="preserve">, Choi WG, Wallace IS, Baudry J, Roberts DM. Arabidopsis thaliana NIP7;1: An Anther-Specific Boric Acid Transporter of the Aquaporin Superfamily Regulated by an Unusual Tyrosine in Helix 2 of the Transport Pore.  </w:t>
      </w:r>
      <w:r w:rsidRPr="00C45BB2">
        <w:rPr>
          <w:rFonts w:ascii="Courier New" w:hAnsi="Courier New" w:cs="Courier New"/>
          <w:i/>
          <w:iCs/>
          <w:sz w:val="24"/>
          <w:szCs w:val="24"/>
        </w:rPr>
        <w:t>Biochemistry</w:t>
      </w:r>
      <w:r w:rsidRPr="00C45BB2">
        <w:rPr>
          <w:rFonts w:ascii="Courier New" w:hAnsi="Courier New" w:cs="Courier New"/>
          <w:sz w:val="24"/>
          <w:szCs w:val="24"/>
        </w:rPr>
        <w:t xml:space="preserve">, </w:t>
      </w:r>
      <w:r w:rsidRPr="00C45BB2">
        <w:rPr>
          <w:rFonts w:ascii="Courier New" w:hAnsi="Courier New" w:cs="Courier New"/>
          <w:sz w:val="24"/>
          <w:szCs w:val="24"/>
        </w:rPr>
        <w:t>2011</w:t>
      </w:r>
      <w:r w:rsidRPr="00C45BB2">
        <w:rPr>
          <w:rFonts w:ascii="Courier New" w:hAnsi="Courier New" w:cs="Courier New"/>
          <w:sz w:val="24"/>
          <w:szCs w:val="24"/>
        </w:rPr>
        <w:t xml:space="preserve">, </w:t>
      </w:r>
      <w:r w:rsidRPr="00C45BB2">
        <w:rPr>
          <w:rFonts w:ascii="Courier New" w:hAnsi="Courier New" w:cs="Courier New"/>
          <w:sz w:val="24"/>
          <w:szCs w:val="24"/>
        </w:rPr>
        <w:t>50</w:t>
      </w:r>
      <w:r w:rsidRPr="00C45BB2">
        <w:rPr>
          <w:rFonts w:ascii="Courier New" w:hAnsi="Courier New" w:cs="Courier New"/>
          <w:sz w:val="24"/>
          <w:szCs w:val="24"/>
        </w:rPr>
        <w:t xml:space="preserve"> (31), pp 6633–6641</w:t>
      </w:r>
    </w:p>
    <w:p w:rsidR="00C45BB2" w:rsidRPr="00C45BB2" w:rsidRDefault="00C45BB2" w:rsidP="00C45BB2">
      <w:pPr>
        <w:pStyle w:val="ListParagraph"/>
        <w:jc w:val="both"/>
        <w:rPr>
          <w:rFonts w:ascii="Courier New" w:hAnsi="Courier New" w:cs="Courier New"/>
          <w:sz w:val="24"/>
          <w:szCs w:val="24"/>
        </w:rPr>
      </w:pPr>
    </w:p>
    <w:p w:rsidR="00C45BB2" w:rsidRPr="00C45BB2" w:rsidRDefault="00C45BB2" w:rsidP="00C45BB2">
      <w:pPr>
        <w:pStyle w:val="ListParagraph"/>
        <w:numPr>
          <w:ilvl w:val="0"/>
          <w:numId w:val="8"/>
        </w:numPr>
        <w:spacing w:after="200" w:line="276" w:lineRule="auto"/>
        <w:ind w:left="720" w:hanging="720"/>
        <w:jc w:val="both"/>
        <w:rPr>
          <w:rFonts w:ascii="Courier New" w:hAnsi="Courier New" w:cs="Courier New"/>
          <w:sz w:val="24"/>
          <w:szCs w:val="24"/>
        </w:rPr>
      </w:pPr>
      <w:r w:rsidRPr="00C45BB2">
        <w:rPr>
          <w:rFonts w:ascii="Courier New" w:hAnsi="Courier New" w:cs="Courier New"/>
          <w:sz w:val="24"/>
          <w:szCs w:val="24"/>
        </w:rPr>
        <w:t xml:space="preserve">He QL, Chen Y, </w:t>
      </w:r>
      <w:r w:rsidRPr="00C45BB2">
        <w:rPr>
          <w:rFonts w:ascii="Courier New" w:hAnsi="Courier New" w:cs="Courier New"/>
          <w:b/>
          <w:sz w:val="24"/>
          <w:szCs w:val="24"/>
        </w:rPr>
        <w:t>Li T</w:t>
      </w:r>
      <w:r w:rsidRPr="00C45BB2">
        <w:rPr>
          <w:rFonts w:ascii="Courier New" w:hAnsi="Courier New" w:cs="Courier New"/>
          <w:sz w:val="24"/>
          <w:szCs w:val="24"/>
        </w:rPr>
        <w:t xml:space="preserve">, Zhang L, Zhou J, Huang MR, Wang MX. Construction and Characterization of cDNA Library from Petals of </w:t>
      </w:r>
      <w:r w:rsidRPr="00C45BB2">
        <w:rPr>
          <w:rFonts w:ascii="Courier New" w:hAnsi="Courier New" w:cs="Courier New"/>
          <w:i/>
          <w:sz w:val="24"/>
          <w:szCs w:val="24"/>
        </w:rPr>
        <w:t>Lycoris longituba</w:t>
      </w:r>
      <w:r w:rsidRPr="00C45BB2">
        <w:rPr>
          <w:rFonts w:ascii="Courier New" w:hAnsi="Courier New" w:cs="Courier New"/>
          <w:sz w:val="24"/>
          <w:szCs w:val="24"/>
        </w:rPr>
        <w:t xml:space="preserve"> China Biotechnology. 2006, 26(0) 65-68</w:t>
      </w:r>
    </w:p>
    <w:p w:rsidR="00C45BB2" w:rsidRPr="00C45BB2" w:rsidRDefault="00C45BB2" w:rsidP="00C45BB2">
      <w:pPr>
        <w:pStyle w:val="ListParagraph"/>
        <w:jc w:val="both"/>
        <w:rPr>
          <w:rFonts w:ascii="Courier New" w:hAnsi="Courier New" w:cs="Courier New"/>
          <w:sz w:val="24"/>
          <w:szCs w:val="24"/>
        </w:rPr>
      </w:pPr>
    </w:p>
    <w:p w:rsidR="00C45BB2" w:rsidRPr="00C45BB2" w:rsidRDefault="00C45BB2" w:rsidP="00C45BB2">
      <w:pPr>
        <w:pStyle w:val="ListParagraph"/>
        <w:spacing w:after="200" w:line="276" w:lineRule="auto"/>
        <w:jc w:val="both"/>
        <w:rPr>
          <w:rFonts w:ascii="Courier New" w:hAnsi="Courier New" w:cs="Courier New"/>
          <w:sz w:val="24"/>
          <w:szCs w:val="24"/>
        </w:rPr>
      </w:pPr>
    </w:p>
    <w:p w:rsidR="00C45BB2" w:rsidRDefault="00C45BB2" w:rsidP="00C45BB2">
      <w:pPr>
        <w:pStyle w:val="ListParagraph"/>
        <w:ind w:left="0"/>
        <w:jc w:val="both"/>
        <w:rPr>
          <w:rFonts w:ascii="Courier New" w:hAnsi="Courier New" w:cs="Courier New"/>
          <w:b/>
          <w:sz w:val="28"/>
          <w:szCs w:val="28"/>
        </w:rPr>
      </w:pPr>
      <w:r>
        <w:rPr>
          <w:rFonts w:ascii="Courier New" w:hAnsi="Courier New" w:cs="Courier New"/>
          <w:b/>
          <w:sz w:val="28"/>
          <w:szCs w:val="28"/>
        </w:rPr>
        <w:t>PRESENTATIONS</w:t>
      </w:r>
    </w:p>
    <w:p w:rsidR="00C45BB2" w:rsidRPr="00C45BB2" w:rsidRDefault="00C45BB2" w:rsidP="00C45BB2">
      <w:pPr>
        <w:pStyle w:val="ListParagraph"/>
        <w:ind w:left="0"/>
        <w:jc w:val="both"/>
        <w:rPr>
          <w:rFonts w:ascii="Courier New" w:hAnsi="Courier New" w:cs="Courier New"/>
          <w:b/>
          <w:sz w:val="28"/>
          <w:szCs w:val="28"/>
        </w:rPr>
      </w:pPr>
    </w:p>
    <w:p w:rsidR="00C45BB2" w:rsidRDefault="00C45BB2" w:rsidP="00C45BB2">
      <w:pPr>
        <w:pStyle w:val="ListParagraph"/>
        <w:numPr>
          <w:ilvl w:val="0"/>
          <w:numId w:val="9"/>
        </w:numPr>
        <w:spacing w:after="200" w:line="276" w:lineRule="auto"/>
        <w:ind w:left="720" w:hanging="720"/>
        <w:jc w:val="both"/>
        <w:rPr>
          <w:rFonts w:ascii="Courier New" w:hAnsi="Courier New" w:cs="Courier New"/>
          <w:sz w:val="24"/>
          <w:szCs w:val="24"/>
        </w:rPr>
      </w:pPr>
      <w:r w:rsidRPr="00C45BB2">
        <w:rPr>
          <w:rFonts w:ascii="Courier New" w:hAnsi="Courier New" w:cs="Courier New"/>
          <w:sz w:val="24"/>
          <w:szCs w:val="24"/>
        </w:rPr>
        <w:t xml:space="preserve">As a poster presenter at Frontiers in Membrane Protein Structural Dynamics, May 7-9 Chicago, 2014. Title: </w:t>
      </w:r>
      <w:r w:rsidRPr="00C45BB2">
        <w:rPr>
          <w:rFonts w:ascii="Courier New" w:hAnsi="Courier New" w:cs="Courier New"/>
          <w:sz w:val="24"/>
          <w:szCs w:val="24"/>
        </w:rPr>
        <w:t> </w:t>
      </w:r>
      <w:r w:rsidRPr="00C45BB2">
        <w:rPr>
          <w:rFonts w:ascii="Courier New" w:hAnsi="Courier New" w:cs="Courier New"/>
          <w:sz w:val="24"/>
          <w:szCs w:val="24"/>
        </w:rPr>
        <w:t>An unusual aquaporin-like metalloid boric acid channel in Arabidopsis</w:t>
      </w:r>
    </w:p>
    <w:p w:rsidR="00C45BB2" w:rsidRPr="00C45BB2" w:rsidRDefault="00C45BB2" w:rsidP="00C45BB2">
      <w:pPr>
        <w:pStyle w:val="ListParagraph"/>
        <w:spacing w:after="200" w:line="276" w:lineRule="auto"/>
        <w:jc w:val="both"/>
        <w:rPr>
          <w:rFonts w:ascii="Courier New" w:hAnsi="Courier New" w:cs="Courier New"/>
          <w:sz w:val="24"/>
          <w:szCs w:val="24"/>
        </w:rPr>
      </w:pPr>
    </w:p>
    <w:p w:rsidR="00C45BB2" w:rsidRDefault="00C45BB2" w:rsidP="00C45BB2">
      <w:pPr>
        <w:pStyle w:val="ListParagraph"/>
        <w:numPr>
          <w:ilvl w:val="0"/>
          <w:numId w:val="9"/>
        </w:numPr>
        <w:spacing w:after="200" w:line="276" w:lineRule="auto"/>
        <w:ind w:left="720" w:hanging="720"/>
        <w:jc w:val="both"/>
        <w:rPr>
          <w:rFonts w:ascii="Courier New" w:hAnsi="Courier New" w:cs="Courier New"/>
          <w:sz w:val="24"/>
          <w:szCs w:val="24"/>
        </w:rPr>
      </w:pPr>
      <w:r w:rsidRPr="00C45BB2">
        <w:rPr>
          <w:rFonts w:ascii="Courier New" w:hAnsi="Courier New" w:cs="Courier New"/>
          <w:sz w:val="24"/>
          <w:szCs w:val="24"/>
        </w:rPr>
        <w:t xml:space="preserve">As a poster presenter at Cold Spring Harbor Asia meeting, May 13-17 Suzhou, China, 2013 Title: An unusual aquaporin-like boric acid channel of developing Arabidopsis pollen </w:t>
      </w:r>
    </w:p>
    <w:p w:rsidR="00C45BB2" w:rsidRPr="00C45BB2" w:rsidRDefault="00C45BB2" w:rsidP="00C45BB2">
      <w:pPr>
        <w:pStyle w:val="ListParagraph"/>
        <w:spacing w:after="200" w:line="276" w:lineRule="auto"/>
        <w:jc w:val="both"/>
        <w:rPr>
          <w:rFonts w:ascii="Courier New" w:hAnsi="Courier New" w:cs="Courier New"/>
          <w:sz w:val="24"/>
          <w:szCs w:val="24"/>
        </w:rPr>
      </w:pPr>
    </w:p>
    <w:p w:rsidR="00C45BB2" w:rsidRDefault="00C45BB2" w:rsidP="00C45BB2">
      <w:pPr>
        <w:pStyle w:val="ListParagraph"/>
        <w:numPr>
          <w:ilvl w:val="0"/>
          <w:numId w:val="9"/>
        </w:numPr>
        <w:spacing w:after="200" w:line="276" w:lineRule="auto"/>
        <w:ind w:left="720" w:hanging="720"/>
        <w:jc w:val="both"/>
        <w:rPr>
          <w:rFonts w:ascii="Courier New" w:hAnsi="Courier New" w:cs="Courier New"/>
          <w:sz w:val="24"/>
          <w:szCs w:val="24"/>
        </w:rPr>
      </w:pPr>
      <w:r w:rsidRPr="00C45BB2">
        <w:rPr>
          <w:rFonts w:ascii="Courier New" w:hAnsi="Courier New" w:cs="Courier New"/>
          <w:sz w:val="24"/>
          <w:szCs w:val="24"/>
        </w:rPr>
        <w:t xml:space="preserve">As a poster presenter at  Biophysical Society meeting, Philadelphia, PA, Feb 2-6, 2013 Title: An unusual aquaporin-like boric acid channel of developing Arabidopsis pollen </w:t>
      </w:r>
    </w:p>
    <w:p w:rsidR="00C45BB2" w:rsidRPr="00C45BB2" w:rsidRDefault="00C45BB2" w:rsidP="00C45BB2">
      <w:pPr>
        <w:pStyle w:val="ListParagraph"/>
        <w:spacing w:after="200" w:line="276" w:lineRule="auto"/>
        <w:jc w:val="both"/>
        <w:rPr>
          <w:rFonts w:ascii="Courier New" w:hAnsi="Courier New" w:cs="Courier New"/>
          <w:sz w:val="24"/>
          <w:szCs w:val="24"/>
        </w:rPr>
      </w:pPr>
    </w:p>
    <w:p w:rsidR="00C45BB2" w:rsidRDefault="00C45BB2" w:rsidP="00C45BB2">
      <w:pPr>
        <w:pStyle w:val="ListParagraph"/>
        <w:numPr>
          <w:ilvl w:val="0"/>
          <w:numId w:val="9"/>
        </w:numPr>
        <w:spacing w:after="200" w:line="276" w:lineRule="auto"/>
        <w:ind w:left="720" w:hanging="720"/>
        <w:jc w:val="both"/>
        <w:rPr>
          <w:rFonts w:ascii="Courier New" w:hAnsi="Courier New" w:cs="Courier New"/>
          <w:sz w:val="24"/>
          <w:szCs w:val="24"/>
        </w:rPr>
      </w:pPr>
      <w:r w:rsidRPr="00C45BB2">
        <w:rPr>
          <w:rFonts w:ascii="Courier New" w:hAnsi="Courier New" w:cs="Courier New"/>
          <w:sz w:val="24"/>
          <w:szCs w:val="24"/>
        </w:rPr>
        <w:t xml:space="preserve">As a poster presenter at Pan American Plant Membrane Biology Workshop, Asilomar, California May 16-20, 2012 Title: Arabidopsis NIP7;1, An Unusual Boric Acid Facilitator of the Nodulin-26 Intrinsic Protein Family in Developing Pollen Grains </w:t>
      </w:r>
    </w:p>
    <w:p w:rsidR="00C45BB2" w:rsidRPr="00C45BB2" w:rsidRDefault="00C45BB2" w:rsidP="00C45BB2">
      <w:pPr>
        <w:pStyle w:val="ListParagraph"/>
        <w:spacing w:after="200" w:line="276" w:lineRule="auto"/>
        <w:jc w:val="both"/>
        <w:rPr>
          <w:rFonts w:ascii="Courier New" w:hAnsi="Courier New" w:cs="Courier New"/>
          <w:sz w:val="24"/>
          <w:szCs w:val="24"/>
        </w:rPr>
      </w:pPr>
    </w:p>
    <w:p w:rsidR="00C45BB2" w:rsidRDefault="00C45BB2" w:rsidP="00C45BB2">
      <w:pPr>
        <w:pStyle w:val="ListParagraph"/>
        <w:numPr>
          <w:ilvl w:val="0"/>
          <w:numId w:val="9"/>
        </w:numPr>
        <w:spacing w:after="200" w:line="276" w:lineRule="auto"/>
        <w:ind w:left="720" w:hanging="720"/>
        <w:jc w:val="both"/>
        <w:rPr>
          <w:rFonts w:ascii="Courier New" w:hAnsi="Courier New" w:cs="Courier New"/>
          <w:sz w:val="24"/>
          <w:szCs w:val="24"/>
        </w:rPr>
      </w:pPr>
      <w:r w:rsidRPr="00C45BB2">
        <w:rPr>
          <w:rFonts w:ascii="Courier New" w:hAnsi="Courier New" w:cs="Courier New"/>
          <w:sz w:val="24"/>
          <w:szCs w:val="24"/>
        </w:rPr>
        <w:lastRenderedPageBreak/>
        <w:t xml:space="preserve">As student at </w:t>
      </w:r>
      <w:r w:rsidRPr="00C45BB2">
        <w:rPr>
          <w:rFonts w:ascii="Courier New" w:hAnsi="Courier New" w:cs="Courier New"/>
          <w:sz w:val="24"/>
          <w:szCs w:val="24"/>
        </w:rPr>
        <w:t>Computational Modeling Core Membrane Protein Workshop at University of Chicago,</w:t>
      </w:r>
      <w:r w:rsidRPr="00C45BB2">
        <w:rPr>
          <w:rFonts w:ascii="Courier New" w:hAnsi="Courier New" w:cs="Courier New"/>
          <w:sz w:val="24"/>
          <w:szCs w:val="24"/>
        </w:rPr>
        <w:t xml:space="preserve"> May 1-2, 2012</w:t>
      </w:r>
    </w:p>
    <w:p w:rsidR="00C45BB2" w:rsidRPr="00C45BB2" w:rsidRDefault="00C45BB2" w:rsidP="00C45BB2">
      <w:pPr>
        <w:pStyle w:val="ListParagraph"/>
        <w:spacing w:after="200" w:line="276" w:lineRule="auto"/>
        <w:jc w:val="both"/>
        <w:rPr>
          <w:rFonts w:ascii="Courier New" w:hAnsi="Courier New" w:cs="Courier New"/>
          <w:sz w:val="24"/>
          <w:szCs w:val="24"/>
        </w:rPr>
      </w:pPr>
    </w:p>
    <w:p w:rsidR="00C45BB2" w:rsidRDefault="00C45BB2" w:rsidP="00C45BB2">
      <w:pPr>
        <w:pStyle w:val="ListParagraph"/>
        <w:numPr>
          <w:ilvl w:val="0"/>
          <w:numId w:val="9"/>
        </w:numPr>
        <w:spacing w:after="200" w:line="276" w:lineRule="auto"/>
        <w:ind w:left="720" w:hanging="720"/>
        <w:jc w:val="both"/>
        <w:rPr>
          <w:rFonts w:ascii="Courier New" w:hAnsi="Courier New" w:cs="Courier New"/>
          <w:sz w:val="24"/>
          <w:szCs w:val="24"/>
        </w:rPr>
      </w:pPr>
      <w:r w:rsidRPr="00C45BB2">
        <w:rPr>
          <w:rFonts w:ascii="Courier New" w:hAnsi="Courier New" w:cs="Courier New"/>
          <w:sz w:val="24"/>
          <w:szCs w:val="24"/>
        </w:rPr>
        <w:t>As a poster presenter at International conference on Arabidopsis research at University of Wisconsin-Madson, June 22-25, 2011 Title: Molecular mechanisms of boric acid transport by NIP7;1, an anther-specific Nodulin Intrinsic Protein</w:t>
      </w:r>
    </w:p>
    <w:p w:rsidR="00C45BB2" w:rsidRPr="00C45BB2" w:rsidRDefault="00C45BB2" w:rsidP="00C45BB2">
      <w:pPr>
        <w:pStyle w:val="ListParagraph"/>
        <w:spacing w:after="200" w:line="276" w:lineRule="auto"/>
        <w:jc w:val="both"/>
        <w:rPr>
          <w:rFonts w:ascii="Courier New" w:hAnsi="Courier New" w:cs="Courier New"/>
          <w:sz w:val="24"/>
          <w:szCs w:val="24"/>
        </w:rPr>
      </w:pPr>
    </w:p>
    <w:p w:rsidR="00C45BB2" w:rsidRDefault="00C45BB2" w:rsidP="00C45BB2">
      <w:pPr>
        <w:pStyle w:val="ListParagraph"/>
        <w:numPr>
          <w:ilvl w:val="0"/>
          <w:numId w:val="9"/>
        </w:numPr>
        <w:spacing w:after="200" w:line="276" w:lineRule="auto"/>
        <w:ind w:left="720" w:hanging="720"/>
        <w:jc w:val="both"/>
        <w:rPr>
          <w:rFonts w:ascii="Courier New" w:hAnsi="Courier New" w:cs="Courier New"/>
          <w:sz w:val="24"/>
          <w:szCs w:val="24"/>
        </w:rPr>
      </w:pPr>
      <w:r w:rsidRPr="00C45BB2">
        <w:rPr>
          <w:rFonts w:ascii="Courier New" w:hAnsi="Courier New" w:cs="Courier New"/>
          <w:sz w:val="24"/>
          <w:szCs w:val="24"/>
        </w:rPr>
        <w:t>As oral presenter at SS-ASPB meeting Knoxville, April 10-12, 2010 Title: A Novel Potential Gating Mechanism of Arabidopsis NIP7;1 Boric Acid transporter</w:t>
      </w:r>
    </w:p>
    <w:p w:rsidR="00C45BB2" w:rsidRPr="00C45BB2" w:rsidRDefault="00C45BB2" w:rsidP="00C45BB2">
      <w:pPr>
        <w:pStyle w:val="ListParagraph"/>
        <w:spacing w:after="200" w:line="276" w:lineRule="auto"/>
        <w:jc w:val="both"/>
        <w:rPr>
          <w:rFonts w:ascii="Courier New" w:hAnsi="Courier New" w:cs="Courier New"/>
          <w:sz w:val="24"/>
          <w:szCs w:val="24"/>
        </w:rPr>
      </w:pPr>
    </w:p>
    <w:p w:rsidR="00C45BB2" w:rsidRPr="00C45BB2" w:rsidRDefault="00C45BB2" w:rsidP="00C45BB2">
      <w:pPr>
        <w:pStyle w:val="ListParagraph"/>
        <w:numPr>
          <w:ilvl w:val="0"/>
          <w:numId w:val="9"/>
        </w:numPr>
        <w:spacing w:after="200" w:line="276" w:lineRule="auto"/>
        <w:ind w:left="720" w:hanging="720"/>
        <w:jc w:val="both"/>
        <w:rPr>
          <w:rFonts w:ascii="Courier New" w:hAnsi="Courier New" w:cs="Courier New"/>
          <w:sz w:val="24"/>
          <w:szCs w:val="24"/>
        </w:rPr>
      </w:pPr>
      <w:r w:rsidRPr="00C45BB2">
        <w:rPr>
          <w:rFonts w:ascii="Courier New" w:hAnsi="Courier New" w:cs="Courier New"/>
          <w:sz w:val="24"/>
          <w:szCs w:val="24"/>
        </w:rPr>
        <w:t>As an invited student and a poster presenter at summer school at ORNL: Computational and Experimental Challenge, August 1-3, 2009 Title: A Novel Potential Gating Mechanism of Arabidopsis NIP7;1 Boric Acid transporter</w:t>
      </w:r>
    </w:p>
    <w:p w:rsidR="00006C76" w:rsidRPr="002F3372" w:rsidRDefault="00006C76" w:rsidP="00C45BB2">
      <w:pPr>
        <w:spacing w:line="480" w:lineRule="auto"/>
        <w:ind w:left="90"/>
        <w:jc w:val="both"/>
        <w:rPr>
          <w:rFonts w:ascii="Courier New" w:hAnsi="Courier New" w:cs="Courier New"/>
        </w:rPr>
      </w:pPr>
    </w:p>
    <w:sectPr w:rsidR="00006C76" w:rsidRPr="002F3372" w:rsidSect="009C7A88">
      <w:footerReference w:type="default" r:id="rId26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6C76" w:rsidRDefault="00006C76">
      <w:pPr>
        <w:spacing w:after="0" w:line="240" w:lineRule="auto"/>
      </w:pPr>
      <w:r>
        <w:separator/>
      </w:r>
    </w:p>
  </w:endnote>
  <w:endnote w:type="continuationSeparator" w:id="0">
    <w:p w:rsidR="00006C76" w:rsidRDefault="00006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MS PGothic">
    <w:panose1 w:val="020B0600070205080204"/>
    <w:charset w:val="80"/>
    <w:family w:val="swiss"/>
    <w:pitch w:val="variable"/>
    <w:sig w:usb0="E00002FF" w:usb1="6AC7FDFB" w:usb2="00000012" w:usb3="00000000" w:csb0="0002009F" w:csb1="00000000"/>
  </w:font>
  <w:font w:name="Malgun Gothic">
    <w:altName w:val="맑은 고딕"/>
    <w:panose1 w:val="020B0503020000020004"/>
    <w:charset w:val="81"/>
    <w:family w:val="swiss"/>
    <w:pitch w:val="variable"/>
    <w:sig w:usb0="900002AF" w:usb1="0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5519003"/>
      <w:docPartObj>
        <w:docPartGallery w:val="Page Numbers (Bottom of Page)"/>
        <w:docPartUnique/>
      </w:docPartObj>
    </w:sdtPr>
    <w:sdtEndPr>
      <w:rPr>
        <w:rFonts w:ascii="Courier New" w:hAnsi="Courier New" w:cs="Courier New"/>
        <w:noProof/>
      </w:rPr>
    </w:sdtEndPr>
    <w:sdtContent>
      <w:p w:rsidR="00006C76" w:rsidRPr="006B5159" w:rsidRDefault="00006C76">
        <w:pPr>
          <w:pStyle w:val="Footer"/>
          <w:jc w:val="center"/>
          <w:rPr>
            <w:rFonts w:ascii="Courier New" w:hAnsi="Courier New" w:cs="Courier New"/>
          </w:rPr>
        </w:pPr>
        <w:r w:rsidRPr="006B5159">
          <w:rPr>
            <w:rFonts w:ascii="Courier New" w:hAnsi="Courier New" w:cs="Courier New"/>
          </w:rPr>
          <w:fldChar w:fldCharType="begin"/>
        </w:r>
        <w:r w:rsidRPr="006B5159">
          <w:rPr>
            <w:rFonts w:ascii="Courier New" w:hAnsi="Courier New" w:cs="Courier New"/>
          </w:rPr>
          <w:instrText xml:space="preserve"> PAGE   \* MERGEFORMAT </w:instrText>
        </w:r>
        <w:r w:rsidRPr="006B5159">
          <w:rPr>
            <w:rFonts w:ascii="Courier New" w:hAnsi="Courier New" w:cs="Courier New"/>
          </w:rPr>
          <w:fldChar w:fldCharType="separate"/>
        </w:r>
        <w:r w:rsidR="00A76D06">
          <w:rPr>
            <w:rFonts w:ascii="Courier New" w:hAnsi="Courier New" w:cs="Courier New"/>
            <w:noProof/>
          </w:rPr>
          <w:t>vii</w:t>
        </w:r>
        <w:r w:rsidRPr="006B5159">
          <w:rPr>
            <w:rFonts w:ascii="Courier New" w:hAnsi="Courier New" w:cs="Courier New"/>
            <w:noProof/>
          </w:rPr>
          <w:fldChar w:fldCharType="end"/>
        </w:r>
      </w:p>
    </w:sdtContent>
  </w:sdt>
  <w:p w:rsidR="00006C76" w:rsidRDefault="00006C7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1684106"/>
      <w:docPartObj>
        <w:docPartGallery w:val="Page Numbers (Bottom of Page)"/>
        <w:docPartUnique/>
      </w:docPartObj>
    </w:sdtPr>
    <w:sdtEndPr>
      <w:rPr>
        <w:noProof/>
      </w:rPr>
    </w:sdtEndPr>
    <w:sdtContent>
      <w:p w:rsidR="00006C76" w:rsidRDefault="00006C76">
        <w:pPr>
          <w:pStyle w:val="Footer"/>
          <w:jc w:val="center"/>
        </w:pPr>
        <w:r>
          <w:fldChar w:fldCharType="begin"/>
        </w:r>
        <w:r>
          <w:instrText xml:space="preserve"> PAGE   \* MERGEFORMAT </w:instrText>
        </w:r>
        <w:r>
          <w:fldChar w:fldCharType="separate"/>
        </w:r>
        <w:r w:rsidR="00A76D06">
          <w:rPr>
            <w:noProof/>
          </w:rPr>
          <w:t>40</w:t>
        </w:r>
        <w:r>
          <w:rPr>
            <w:noProof/>
          </w:rPr>
          <w:fldChar w:fldCharType="end"/>
        </w:r>
      </w:p>
    </w:sdtContent>
  </w:sdt>
  <w:p w:rsidR="00006C76" w:rsidRDefault="00006C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6C76" w:rsidRDefault="00006C76">
      <w:pPr>
        <w:spacing w:after="0" w:line="240" w:lineRule="auto"/>
      </w:pPr>
      <w:r>
        <w:separator/>
      </w:r>
    </w:p>
  </w:footnote>
  <w:footnote w:type="continuationSeparator" w:id="0">
    <w:p w:rsidR="00006C76" w:rsidRDefault="00006C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C31020"/>
    <w:multiLevelType w:val="hybridMultilevel"/>
    <w:tmpl w:val="1696FDE4"/>
    <w:lvl w:ilvl="0" w:tplc="F70289E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4A17241A"/>
    <w:multiLevelType w:val="multilevel"/>
    <w:tmpl w:val="96D8823C"/>
    <w:lvl w:ilvl="0">
      <w:start w:val="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58C24224"/>
    <w:multiLevelType w:val="hybridMultilevel"/>
    <w:tmpl w:val="6400C81E"/>
    <w:lvl w:ilvl="0" w:tplc="F53A7C22">
      <w:start w:val="1"/>
      <w:numFmt w:val="decimal"/>
      <w:lvlText w:val="%1."/>
      <w:lvlJc w:val="left"/>
      <w:pPr>
        <w:ind w:left="5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F5C2222"/>
    <w:multiLevelType w:val="hybridMultilevel"/>
    <w:tmpl w:val="FB6E6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1D13D95"/>
    <w:multiLevelType w:val="hybridMultilevel"/>
    <w:tmpl w:val="5C54870C"/>
    <w:lvl w:ilvl="0" w:tplc="26AE3BBE">
      <w:start w:val="1"/>
      <w:numFmt w:val="upperLetter"/>
      <w:lvlText w:val="%1."/>
      <w:lvlJc w:val="left"/>
      <w:pPr>
        <w:ind w:left="765" w:hanging="405"/>
      </w:pPr>
      <w:rPr>
        <w:rFonts w:ascii="Arial" w:hAnsi="Arial" w:cs="Arial" w:hint="default"/>
        <w:b/>
        <w:color w:val="000000" w:themeColor="text1"/>
        <w:sz w:val="4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55E6F0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765D27D0"/>
    <w:multiLevelType w:val="hybridMultilevel"/>
    <w:tmpl w:val="1FA8D9A4"/>
    <w:lvl w:ilvl="0" w:tplc="F53A7C22">
      <w:start w:val="1"/>
      <w:numFmt w:val="decimal"/>
      <w:lvlText w:val="%1."/>
      <w:lvlJc w:val="left"/>
      <w:pPr>
        <w:ind w:left="540" w:hanging="360"/>
      </w:pPr>
      <w:rPr>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nsid w:val="7A1D00EC"/>
    <w:multiLevelType w:val="multilevel"/>
    <w:tmpl w:val="7D860538"/>
    <w:lvl w:ilvl="0">
      <w:start w:val="1"/>
      <w:numFmt w:val="decimal"/>
      <w:lvlText w:val="%1."/>
      <w:lvlJc w:val="left"/>
      <w:pPr>
        <w:ind w:left="360" w:hanging="360"/>
      </w:pPr>
      <w:rPr>
        <w:rFonts w:hint="default"/>
      </w:rPr>
    </w:lvl>
    <w:lvl w:ilvl="1">
      <w:start w:val="1"/>
      <w:numFmt w:val="decimal"/>
      <w:isLgl/>
      <w:lvlText w:val="%1.%2"/>
      <w:lvlJc w:val="left"/>
      <w:pPr>
        <w:ind w:left="585" w:hanging="58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nsid w:val="7F4710DB"/>
    <w:multiLevelType w:val="hybridMultilevel"/>
    <w:tmpl w:val="BA66563A"/>
    <w:lvl w:ilvl="0" w:tplc="C372A88E">
      <w:start w:val="1"/>
      <w:numFmt w:val="upperLetter"/>
      <w:lvlText w:val="%1."/>
      <w:lvlJc w:val="left"/>
      <w:pPr>
        <w:ind w:left="1080" w:hanging="360"/>
      </w:pPr>
      <w:rPr>
        <w:rFonts w:ascii="Trebuchet MS" w:hAnsi="Trebuchet MS" w:cstheme="minorBidi" w:hint="default"/>
        <w:color w:val="00000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0"/>
  </w:num>
  <w:num w:numId="3">
    <w:abstractNumId w:val="3"/>
  </w:num>
  <w:num w:numId="4">
    <w:abstractNumId w:val="4"/>
  </w:num>
  <w:num w:numId="5">
    <w:abstractNumId w:val="5"/>
  </w:num>
  <w:num w:numId="6">
    <w:abstractNumId w:val="1"/>
  </w:num>
  <w:num w:numId="7">
    <w:abstractNumId w:val="8"/>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uthor-D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02wv5zfmpdf28ezr2lx0d2259a5srvrvv9d&quot;&gt;Tian&amp;apos;s library&lt;record-ids&gt;&lt;item&gt;1&lt;/item&gt;&lt;item&gt;4&lt;/item&gt;&lt;item&gt;5&lt;/item&gt;&lt;item&gt;6&lt;/item&gt;&lt;item&gt;8&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6&lt;/item&gt;&lt;item&gt;28&lt;/item&gt;&lt;item&gt;29&lt;/item&gt;&lt;item&gt;30&lt;/item&gt;&lt;item&gt;31&lt;/item&gt;&lt;item&gt;32&lt;/item&gt;&lt;item&gt;33&lt;/item&gt;&lt;item&gt;34&lt;/item&gt;&lt;item&gt;36&lt;/item&gt;&lt;item&gt;37&lt;/item&gt;&lt;item&gt;38&lt;/item&gt;&lt;item&gt;39&lt;/item&gt;&lt;item&gt;40&lt;/item&gt;&lt;item&gt;41&lt;/item&gt;&lt;item&gt;42&lt;/item&gt;&lt;item&gt;45&lt;/item&gt;&lt;item&gt;47&lt;/item&gt;&lt;item&gt;48&lt;/item&gt;&lt;item&gt;53&lt;/item&gt;&lt;item&gt;54&lt;/item&gt;&lt;item&gt;55&lt;/item&gt;&lt;item&gt;56&lt;/item&gt;&lt;item&gt;57&lt;/item&gt;&lt;item&gt;59&lt;/item&gt;&lt;item&gt;76&lt;/item&gt;&lt;item&gt;81&lt;/item&gt;&lt;item&gt;98&lt;/item&gt;&lt;item&gt;99&lt;/item&gt;&lt;item&gt;100&lt;/item&gt;&lt;item&gt;103&lt;/item&gt;&lt;item&gt;107&lt;/item&gt;&lt;item&gt;111&lt;/item&gt;&lt;item&gt;112&lt;/item&gt;&lt;item&gt;113&lt;/item&gt;&lt;item&gt;114&lt;/item&gt;&lt;item&gt;117&lt;/item&gt;&lt;item&gt;120&lt;/item&gt;&lt;item&gt;121&lt;/item&gt;&lt;item&gt;122&lt;/item&gt;&lt;item&gt;124&lt;/item&gt;&lt;item&gt;125&lt;/item&gt;&lt;item&gt;126&lt;/item&gt;&lt;item&gt;127&lt;/item&gt;&lt;item&gt;129&lt;/item&gt;&lt;item&gt;130&lt;/item&gt;&lt;item&gt;131&lt;/item&gt;&lt;item&gt;134&lt;/item&gt;&lt;item&gt;135&lt;/item&gt;&lt;item&gt;137&lt;/item&gt;&lt;item&gt;138&lt;/item&gt;&lt;item&gt;139&lt;/item&gt;&lt;item&gt;140&lt;/item&gt;&lt;item&gt;142&lt;/item&gt;&lt;item&gt;144&lt;/item&gt;&lt;item&gt;148&lt;/item&gt;&lt;item&gt;152&lt;/item&gt;&lt;item&gt;155&lt;/item&gt;&lt;item&gt;159&lt;/item&gt;&lt;item&gt;162&lt;/item&gt;&lt;item&gt;163&lt;/item&gt;&lt;item&gt;164&lt;/item&gt;&lt;item&gt;165&lt;/item&gt;&lt;item&gt;166&lt;/item&gt;&lt;item&gt;167&lt;/item&gt;&lt;item&gt;168&lt;/item&gt;&lt;item&gt;169&lt;/item&gt;&lt;item&gt;170&lt;/item&gt;&lt;item&gt;171&lt;/item&gt;&lt;item&gt;172&lt;/item&gt;&lt;item&gt;173&lt;/item&gt;&lt;item&gt;174&lt;/item&gt;&lt;item&gt;181&lt;/item&gt;&lt;item&gt;189&lt;/item&gt;&lt;item&gt;198&lt;/item&gt;&lt;item&gt;199&lt;/item&gt;&lt;item&gt;202&lt;/item&gt;&lt;item&gt;228&lt;/item&gt;&lt;item&gt;229&lt;/item&gt;&lt;item&gt;231&lt;/item&gt;&lt;item&gt;233&lt;/item&gt;&lt;item&gt;243&lt;/item&gt;&lt;item&gt;244&lt;/item&gt;&lt;item&gt;245&lt;/item&gt;&lt;item&gt;246&lt;/item&gt;&lt;item&gt;247&lt;/item&gt;&lt;item&gt;248&lt;/item&gt;&lt;item&gt;250&lt;/item&gt;&lt;item&gt;251&lt;/item&gt;&lt;item&gt;252&lt;/item&gt;&lt;item&gt;253&lt;/item&gt;&lt;item&gt;254&lt;/item&gt;&lt;item&gt;255&lt;/item&gt;&lt;item&gt;256&lt;/item&gt;&lt;item&gt;260&lt;/item&gt;&lt;item&gt;267&lt;/item&gt;&lt;item&gt;268&lt;/item&gt;&lt;item&gt;269&lt;/item&gt;&lt;item&gt;271&lt;/item&gt;&lt;item&gt;273&lt;/item&gt;&lt;item&gt;274&lt;/item&gt;&lt;item&gt;280&lt;/item&gt;&lt;item&gt;281&lt;/item&gt;&lt;item&gt;283&lt;/item&gt;&lt;item&gt;284&lt;/item&gt;&lt;item&gt;285&lt;/item&gt;&lt;item&gt;286&lt;/item&gt;&lt;item&gt;287&lt;/item&gt;&lt;item&gt;288&lt;/item&gt;&lt;item&gt;289&lt;/item&gt;&lt;item&gt;290&lt;/item&gt;&lt;item&gt;291&lt;/item&gt;&lt;item&gt;292&lt;/item&gt;&lt;item&gt;293&lt;/item&gt;&lt;item&gt;294&lt;/item&gt;&lt;item&gt;295&lt;/item&gt;&lt;item&gt;296&lt;/item&gt;&lt;item&gt;297&lt;/item&gt;&lt;item&gt;298&lt;/item&gt;&lt;item&gt;299&lt;/item&gt;&lt;item&gt;300&lt;/item&gt;&lt;item&gt;301&lt;/item&gt;&lt;item&gt;318&lt;/item&gt;&lt;item&gt;319&lt;/item&gt;&lt;item&gt;320&lt;/item&gt;&lt;item&gt;321&lt;/item&gt;&lt;item&gt;322&lt;/item&gt;&lt;item&gt;324&lt;/item&gt;&lt;item&gt;325&lt;/item&gt;&lt;item&gt;326&lt;/item&gt;&lt;item&gt;327&lt;/item&gt;&lt;item&gt;346&lt;/item&gt;&lt;item&gt;347&lt;/item&gt;&lt;item&gt;348&lt;/item&gt;&lt;item&gt;349&lt;/item&gt;&lt;item&gt;350&lt;/item&gt;&lt;item&gt;351&lt;/item&gt;&lt;item&gt;352&lt;/item&gt;&lt;item&gt;353&lt;/item&gt;&lt;item&gt;354&lt;/item&gt;&lt;item&gt;355&lt;/item&gt;&lt;item&gt;356&lt;/item&gt;&lt;item&gt;360&lt;/item&gt;&lt;item&gt;362&lt;/item&gt;&lt;item&gt;363&lt;/item&gt;&lt;item&gt;364&lt;/item&gt;&lt;item&gt;365&lt;/item&gt;&lt;item&gt;366&lt;/item&gt;&lt;item&gt;367&lt;/item&gt;&lt;item&gt;368&lt;/item&gt;&lt;item&gt;369&lt;/item&gt;&lt;item&gt;370&lt;/item&gt;&lt;item&gt;371&lt;/item&gt;&lt;item&gt;372&lt;/item&gt;&lt;item&gt;373&lt;/item&gt;&lt;item&gt;374&lt;/item&gt;&lt;item&gt;375&lt;/item&gt;&lt;item&gt;376&lt;/item&gt;&lt;item&gt;377&lt;/item&gt;&lt;item&gt;378&lt;/item&gt;&lt;item&gt;379&lt;/item&gt;&lt;item&gt;381&lt;/item&gt;&lt;item&gt;382&lt;/item&gt;&lt;item&gt;383&lt;/item&gt;&lt;item&gt;384&lt;/item&gt;&lt;item&gt;385&lt;/item&gt;&lt;item&gt;386&lt;/item&gt;&lt;item&gt;387&lt;/item&gt;&lt;item&gt;388&lt;/item&gt;&lt;item&gt;390&lt;/item&gt;&lt;item&gt;391&lt;/item&gt;&lt;item&gt;392&lt;/item&gt;&lt;item&gt;393&lt;/item&gt;&lt;item&gt;394&lt;/item&gt;&lt;item&gt;395&lt;/item&gt;&lt;item&gt;396&lt;/item&gt;&lt;item&gt;397&lt;/item&gt;&lt;item&gt;398&lt;/item&gt;&lt;item&gt;399&lt;/item&gt;&lt;item&gt;400&lt;/item&gt;&lt;item&gt;401&lt;/item&gt;&lt;item&gt;402&lt;/item&gt;&lt;item&gt;403&lt;/item&gt;&lt;/record-ids&gt;&lt;/item&gt;&lt;/Libraries&gt;"/>
  </w:docVars>
  <w:rsids>
    <w:rsidRoot w:val="008D27C3"/>
    <w:rsid w:val="000002B3"/>
    <w:rsid w:val="0000353B"/>
    <w:rsid w:val="00006C76"/>
    <w:rsid w:val="00006DA7"/>
    <w:rsid w:val="00010339"/>
    <w:rsid w:val="0001216F"/>
    <w:rsid w:val="00020135"/>
    <w:rsid w:val="000229C5"/>
    <w:rsid w:val="00022B0F"/>
    <w:rsid w:val="0002719E"/>
    <w:rsid w:val="00031A25"/>
    <w:rsid w:val="00034C94"/>
    <w:rsid w:val="000404C2"/>
    <w:rsid w:val="00042CCA"/>
    <w:rsid w:val="00043469"/>
    <w:rsid w:val="00043A87"/>
    <w:rsid w:val="0004420B"/>
    <w:rsid w:val="000505AD"/>
    <w:rsid w:val="000576E5"/>
    <w:rsid w:val="00057D47"/>
    <w:rsid w:val="00060D88"/>
    <w:rsid w:val="00062F64"/>
    <w:rsid w:val="000632D3"/>
    <w:rsid w:val="00065259"/>
    <w:rsid w:val="000678BF"/>
    <w:rsid w:val="0007607C"/>
    <w:rsid w:val="00084F63"/>
    <w:rsid w:val="000915BC"/>
    <w:rsid w:val="00093F27"/>
    <w:rsid w:val="0009798D"/>
    <w:rsid w:val="000A5220"/>
    <w:rsid w:val="000A5845"/>
    <w:rsid w:val="000A6B60"/>
    <w:rsid w:val="000A75A7"/>
    <w:rsid w:val="000B1AFD"/>
    <w:rsid w:val="000B45EA"/>
    <w:rsid w:val="000B6F04"/>
    <w:rsid w:val="000B79CB"/>
    <w:rsid w:val="000C50D4"/>
    <w:rsid w:val="000C5409"/>
    <w:rsid w:val="000C5DB1"/>
    <w:rsid w:val="000C62C0"/>
    <w:rsid w:val="000D0B85"/>
    <w:rsid w:val="000D76E1"/>
    <w:rsid w:val="000E4C4C"/>
    <w:rsid w:val="000E66DE"/>
    <w:rsid w:val="000F5CD5"/>
    <w:rsid w:val="00104F53"/>
    <w:rsid w:val="00110581"/>
    <w:rsid w:val="00112804"/>
    <w:rsid w:val="001134D1"/>
    <w:rsid w:val="001164FA"/>
    <w:rsid w:val="00116817"/>
    <w:rsid w:val="00120441"/>
    <w:rsid w:val="00121FF5"/>
    <w:rsid w:val="00123A10"/>
    <w:rsid w:val="0012652F"/>
    <w:rsid w:val="00134E8F"/>
    <w:rsid w:val="001352D3"/>
    <w:rsid w:val="00143A96"/>
    <w:rsid w:val="001470CC"/>
    <w:rsid w:val="00150396"/>
    <w:rsid w:val="00151B59"/>
    <w:rsid w:val="00154915"/>
    <w:rsid w:val="00163498"/>
    <w:rsid w:val="001720A8"/>
    <w:rsid w:val="001846A2"/>
    <w:rsid w:val="001909F7"/>
    <w:rsid w:val="0019233E"/>
    <w:rsid w:val="0019710A"/>
    <w:rsid w:val="001A0688"/>
    <w:rsid w:val="001A2869"/>
    <w:rsid w:val="001A3DD0"/>
    <w:rsid w:val="001A7876"/>
    <w:rsid w:val="001A7F34"/>
    <w:rsid w:val="001B1A7C"/>
    <w:rsid w:val="001B1E47"/>
    <w:rsid w:val="001B1F36"/>
    <w:rsid w:val="001B4284"/>
    <w:rsid w:val="001B57C4"/>
    <w:rsid w:val="001B6BC6"/>
    <w:rsid w:val="001B78F5"/>
    <w:rsid w:val="001C38B2"/>
    <w:rsid w:val="001D16ED"/>
    <w:rsid w:val="001D1F93"/>
    <w:rsid w:val="001D21DB"/>
    <w:rsid w:val="001D445A"/>
    <w:rsid w:val="001D4726"/>
    <w:rsid w:val="001D6295"/>
    <w:rsid w:val="001D6537"/>
    <w:rsid w:val="001E6C59"/>
    <w:rsid w:val="001F122F"/>
    <w:rsid w:val="001F35E3"/>
    <w:rsid w:val="002002F0"/>
    <w:rsid w:val="00201A06"/>
    <w:rsid w:val="0020227A"/>
    <w:rsid w:val="0020264D"/>
    <w:rsid w:val="002034A0"/>
    <w:rsid w:val="002101C0"/>
    <w:rsid w:val="00211597"/>
    <w:rsid w:val="002139ED"/>
    <w:rsid w:val="00214922"/>
    <w:rsid w:val="002214F6"/>
    <w:rsid w:val="00223B36"/>
    <w:rsid w:val="00224EF7"/>
    <w:rsid w:val="00225F07"/>
    <w:rsid w:val="00231564"/>
    <w:rsid w:val="002367F3"/>
    <w:rsid w:val="002373A2"/>
    <w:rsid w:val="00243393"/>
    <w:rsid w:val="0024401F"/>
    <w:rsid w:val="00246361"/>
    <w:rsid w:val="00246F34"/>
    <w:rsid w:val="00250962"/>
    <w:rsid w:val="00252AA9"/>
    <w:rsid w:val="00261A2E"/>
    <w:rsid w:val="002661B8"/>
    <w:rsid w:val="00266A67"/>
    <w:rsid w:val="00271858"/>
    <w:rsid w:val="00272088"/>
    <w:rsid w:val="00276197"/>
    <w:rsid w:val="002770C7"/>
    <w:rsid w:val="002829A6"/>
    <w:rsid w:val="00283C1A"/>
    <w:rsid w:val="00284290"/>
    <w:rsid w:val="00293092"/>
    <w:rsid w:val="00293B58"/>
    <w:rsid w:val="00294397"/>
    <w:rsid w:val="00296EC8"/>
    <w:rsid w:val="002A5B9E"/>
    <w:rsid w:val="002B3551"/>
    <w:rsid w:val="002C0288"/>
    <w:rsid w:val="002C02DE"/>
    <w:rsid w:val="002C2976"/>
    <w:rsid w:val="002C3F29"/>
    <w:rsid w:val="002D722C"/>
    <w:rsid w:val="002E313C"/>
    <w:rsid w:val="002E4A1D"/>
    <w:rsid w:val="002E668D"/>
    <w:rsid w:val="002F1820"/>
    <w:rsid w:val="002F259E"/>
    <w:rsid w:val="002F3372"/>
    <w:rsid w:val="002F664E"/>
    <w:rsid w:val="003042FE"/>
    <w:rsid w:val="00310D0E"/>
    <w:rsid w:val="00312B2C"/>
    <w:rsid w:val="003143BF"/>
    <w:rsid w:val="00315C64"/>
    <w:rsid w:val="003179E3"/>
    <w:rsid w:val="00322070"/>
    <w:rsid w:val="00323F7C"/>
    <w:rsid w:val="0033152E"/>
    <w:rsid w:val="003325CE"/>
    <w:rsid w:val="00332CDE"/>
    <w:rsid w:val="00335240"/>
    <w:rsid w:val="003421D0"/>
    <w:rsid w:val="00342464"/>
    <w:rsid w:val="003428C7"/>
    <w:rsid w:val="00343EB8"/>
    <w:rsid w:val="00350FAB"/>
    <w:rsid w:val="00352BEC"/>
    <w:rsid w:val="00355EE4"/>
    <w:rsid w:val="00357815"/>
    <w:rsid w:val="003634CA"/>
    <w:rsid w:val="00370ABD"/>
    <w:rsid w:val="00370B43"/>
    <w:rsid w:val="00371C26"/>
    <w:rsid w:val="00375AEB"/>
    <w:rsid w:val="003763B3"/>
    <w:rsid w:val="00382EB7"/>
    <w:rsid w:val="0038715A"/>
    <w:rsid w:val="00393122"/>
    <w:rsid w:val="00393E1B"/>
    <w:rsid w:val="00397D2A"/>
    <w:rsid w:val="003A1AAA"/>
    <w:rsid w:val="003A7B37"/>
    <w:rsid w:val="003B697B"/>
    <w:rsid w:val="003C58A4"/>
    <w:rsid w:val="003D0A3F"/>
    <w:rsid w:val="003D5665"/>
    <w:rsid w:val="003D7AF5"/>
    <w:rsid w:val="003E0170"/>
    <w:rsid w:val="003E03CE"/>
    <w:rsid w:val="003E1C71"/>
    <w:rsid w:val="003E1D12"/>
    <w:rsid w:val="003F025C"/>
    <w:rsid w:val="003F0DBB"/>
    <w:rsid w:val="003F283F"/>
    <w:rsid w:val="003F3616"/>
    <w:rsid w:val="00401486"/>
    <w:rsid w:val="00401CBA"/>
    <w:rsid w:val="00414276"/>
    <w:rsid w:val="004143D0"/>
    <w:rsid w:val="00416699"/>
    <w:rsid w:val="0042232C"/>
    <w:rsid w:val="00426354"/>
    <w:rsid w:val="004270D8"/>
    <w:rsid w:val="004302BA"/>
    <w:rsid w:val="00441CF2"/>
    <w:rsid w:val="00441E8A"/>
    <w:rsid w:val="00441FF7"/>
    <w:rsid w:val="00443967"/>
    <w:rsid w:val="00443A92"/>
    <w:rsid w:val="00445A09"/>
    <w:rsid w:val="0044668D"/>
    <w:rsid w:val="00446AB4"/>
    <w:rsid w:val="00446DF5"/>
    <w:rsid w:val="0045292C"/>
    <w:rsid w:val="00452FA1"/>
    <w:rsid w:val="00454CDD"/>
    <w:rsid w:val="00457C69"/>
    <w:rsid w:val="00460C45"/>
    <w:rsid w:val="00466F12"/>
    <w:rsid w:val="004723DE"/>
    <w:rsid w:val="004769D7"/>
    <w:rsid w:val="004833BE"/>
    <w:rsid w:val="004852F8"/>
    <w:rsid w:val="00492CB0"/>
    <w:rsid w:val="004966FB"/>
    <w:rsid w:val="00497948"/>
    <w:rsid w:val="004A34EF"/>
    <w:rsid w:val="004A436D"/>
    <w:rsid w:val="004A7D47"/>
    <w:rsid w:val="004B1287"/>
    <w:rsid w:val="004B2976"/>
    <w:rsid w:val="004B7509"/>
    <w:rsid w:val="004C5076"/>
    <w:rsid w:val="004C5A47"/>
    <w:rsid w:val="004C6D2C"/>
    <w:rsid w:val="004D034D"/>
    <w:rsid w:val="004E1DDC"/>
    <w:rsid w:val="004E7B2F"/>
    <w:rsid w:val="004F1E79"/>
    <w:rsid w:val="004F3CB7"/>
    <w:rsid w:val="004F3CC3"/>
    <w:rsid w:val="005009CE"/>
    <w:rsid w:val="00502233"/>
    <w:rsid w:val="005155C7"/>
    <w:rsid w:val="00515DF8"/>
    <w:rsid w:val="00516545"/>
    <w:rsid w:val="00516C58"/>
    <w:rsid w:val="005237E9"/>
    <w:rsid w:val="005251A1"/>
    <w:rsid w:val="00525B80"/>
    <w:rsid w:val="00525EA9"/>
    <w:rsid w:val="00534B24"/>
    <w:rsid w:val="00535409"/>
    <w:rsid w:val="00535D85"/>
    <w:rsid w:val="005361E2"/>
    <w:rsid w:val="00544D07"/>
    <w:rsid w:val="00545935"/>
    <w:rsid w:val="00551B23"/>
    <w:rsid w:val="00553F63"/>
    <w:rsid w:val="0055441B"/>
    <w:rsid w:val="0055651C"/>
    <w:rsid w:val="00560086"/>
    <w:rsid w:val="0056068B"/>
    <w:rsid w:val="00560A17"/>
    <w:rsid w:val="005614A4"/>
    <w:rsid w:val="005626B2"/>
    <w:rsid w:val="00563DC2"/>
    <w:rsid w:val="00564772"/>
    <w:rsid w:val="0056510D"/>
    <w:rsid w:val="00565928"/>
    <w:rsid w:val="00566D96"/>
    <w:rsid w:val="005674CE"/>
    <w:rsid w:val="00567A91"/>
    <w:rsid w:val="00570208"/>
    <w:rsid w:val="00580000"/>
    <w:rsid w:val="00584EDE"/>
    <w:rsid w:val="00586497"/>
    <w:rsid w:val="005931A1"/>
    <w:rsid w:val="00595514"/>
    <w:rsid w:val="005A1C2E"/>
    <w:rsid w:val="005A24B6"/>
    <w:rsid w:val="005A36CC"/>
    <w:rsid w:val="005A61A5"/>
    <w:rsid w:val="005A6E94"/>
    <w:rsid w:val="005B02F2"/>
    <w:rsid w:val="005B1265"/>
    <w:rsid w:val="005B463A"/>
    <w:rsid w:val="005B4930"/>
    <w:rsid w:val="005C61B7"/>
    <w:rsid w:val="005C6E9D"/>
    <w:rsid w:val="005D6285"/>
    <w:rsid w:val="005E07BF"/>
    <w:rsid w:val="005E18A3"/>
    <w:rsid w:val="005E19D7"/>
    <w:rsid w:val="005E1FB7"/>
    <w:rsid w:val="005E341B"/>
    <w:rsid w:val="005E7ADB"/>
    <w:rsid w:val="005F0069"/>
    <w:rsid w:val="005F1E76"/>
    <w:rsid w:val="006030FB"/>
    <w:rsid w:val="0061074A"/>
    <w:rsid w:val="006127AC"/>
    <w:rsid w:val="006138D9"/>
    <w:rsid w:val="00616DD8"/>
    <w:rsid w:val="00617372"/>
    <w:rsid w:val="00617AED"/>
    <w:rsid w:val="00617CA8"/>
    <w:rsid w:val="0062294F"/>
    <w:rsid w:val="006242BD"/>
    <w:rsid w:val="00626A62"/>
    <w:rsid w:val="006272BB"/>
    <w:rsid w:val="00630C7E"/>
    <w:rsid w:val="006321CE"/>
    <w:rsid w:val="00633AA7"/>
    <w:rsid w:val="00636699"/>
    <w:rsid w:val="00641FB8"/>
    <w:rsid w:val="00643CDB"/>
    <w:rsid w:val="0064491A"/>
    <w:rsid w:val="00645D26"/>
    <w:rsid w:val="0065039B"/>
    <w:rsid w:val="006527FC"/>
    <w:rsid w:val="00652AB2"/>
    <w:rsid w:val="00654F07"/>
    <w:rsid w:val="00655F58"/>
    <w:rsid w:val="006561DB"/>
    <w:rsid w:val="00664F25"/>
    <w:rsid w:val="00666FEF"/>
    <w:rsid w:val="00682499"/>
    <w:rsid w:val="006825BD"/>
    <w:rsid w:val="00682D8C"/>
    <w:rsid w:val="00691B5F"/>
    <w:rsid w:val="006B00DE"/>
    <w:rsid w:val="006B5159"/>
    <w:rsid w:val="006B5EA1"/>
    <w:rsid w:val="006B743C"/>
    <w:rsid w:val="006C317B"/>
    <w:rsid w:val="006C5FDD"/>
    <w:rsid w:val="006D0B81"/>
    <w:rsid w:val="006D3380"/>
    <w:rsid w:val="006D58F8"/>
    <w:rsid w:val="006D6551"/>
    <w:rsid w:val="006E02FC"/>
    <w:rsid w:val="006E60B0"/>
    <w:rsid w:val="006F189D"/>
    <w:rsid w:val="007011DA"/>
    <w:rsid w:val="00703C7E"/>
    <w:rsid w:val="00705D0F"/>
    <w:rsid w:val="00707734"/>
    <w:rsid w:val="00707C40"/>
    <w:rsid w:val="00711785"/>
    <w:rsid w:val="007159AF"/>
    <w:rsid w:val="00720457"/>
    <w:rsid w:val="00722660"/>
    <w:rsid w:val="007260B1"/>
    <w:rsid w:val="00726D6A"/>
    <w:rsid w:val="007312A8"/>
    <w:rsid w:val="007366D7"/>
    <w:rsid w:val="00741CFB"/>
    <w:rsid w:val="00741DEC"/>
    <w:rsid w:val="007432C3"/>
    <w:rsid w:val="00750F7C"/>
    <w:rsid w:val="00753ABC"/>
    <w:rsid w:val="00756F6D"/>
    <w:rsid w:val="0075718A"/>
    <w:rsid w:val="00772730"/>
    <w:rsid w:val="007808DD"/>
    <w:rsid w:val="00784BB6"/>
    <w:rsid w:val="0079040E"/>
    <w:rsid w:val="00795144"/>
    <w:rsid w:val="007953F4"/>
    <w:rsid w:val="007965C4"/>
    <w:rsid w:val="007972D0"/>
    <w:rsid w:val="007A2460"/>
    <w:rsid w:val="007A3381"/>
    <w:rsid w:val="007A43FB"/>
    <w:rsid w:val="007A4753"/>
    <w:rsid w:val="007A63EF"/>
    <w:rsid w:val="007B280D"/>
    <w:rsid w:val="007C31D3"/>
    <w:rsid w:val="007C3B29"/>
    <w:rsid w:val="007D1FDB"/>
    <w:rsid w:val="007E032D"/>
    <w:rsid w:val="007E059D"/>
    <w:rsid w:val="007E66BF"/>
    <w:rsid w:val="007F01CF"/>
    <w:rsid w:val="007F3D8F"/>
    <w:rsid w:val="007F4533"/>
    <w:rsid w:val="007F5D11"/>
    <w:rsid w:val="007F628F"/>
    <w:rsid w:val="00801BB3"/>
    <w:rsid w:val="008032B8"/>
    <w:rsid w:val="0081154F"/>
    <w:rsid w:val="00813F72"/>
    <w:rsid w:val="0081659F"/>
    <w:rsid w:val="008166C8"/>
    <w:rsid w:val="00816FFE"/>
    <w:rsid w:val="008231BC"/>
    <w:rsid w:val="008235AB"/>
    <w:rsid w:val="00824AFB"/>
    <w:rsid w:val="00827D58"/>
    <w:rsid w:val="00830F1D"/>
    <w:rsid w:val="00834B01"/>
    <w:rsid w:val="00836469"/>
    <w:rsid w:val="008413F2"/>
    <w:rsid w:val="0084620E"/>
    <w:rsid w:val="0084764A"/>
    <w:rsid w:val="00850CB5"/>
    <w:rsid w:val="008543F7"/>
    <w:rsid w:val="0085441D"/>
    <w:rsid w:val="008615CB"/>
    <w:rsid w:val="00864160"/>
    <w:rsid w:val="008670AA"/>
    <w:rsid w:val="00872BBE"/>
    <w:rsid w:val="00876706"/>
    <w:rsid w:val="008905BC"/>
    <w:rsid w:val="00892C34"/>
    <w:rsid w:val="008A2977"/>
    <w:rsid w:val="008A31C1"/>
    <w:rsid w:val="008A45BE"/>
    <w:rsid w:val="008B08F6"/>
    <w:rsid w:val="008B2DA9"/>
    <w:rsid w:val="008D25B2"/>
    <w:rsid w:val="008D27C3"/>
    <w:rsid w:val="008D57A8"/>
    <w:rsid w:val="008D6A2C"/>
    <w:rsid w:val="008D6DCC"/>
    <w:rsid w:val="008E1404"/>
    <w:rsid w:val="008E3EE9"/>
    <w:rsid w:val="008E4A29"/>
    <w:rsid w:val="008E6437"/>
    <w:rsid w:val="008E7418"/>
    <w:rsid w:val="008E756E"/>
    <w:rsid w:val="008F432A"/>
    <w:rsid w:val="008F6003"/>
    <w:rsid w:val="008F61FB"/>
    <w:rsid w:val="008F7F6B"/>
    <w:rsid w:val="00901D8C"/>
    <w:rsid w:val="00903020"/>
    <w:rsid w:val="00906CF5"/>
    <w:rsid w:val="00922138"/>
    <w:rsid w:val="00931DC6"/>
    <w:rsid w:val="0093434B"/>
    <w:rsid w:val="0094746F"/>
    <w:rsid w:val="0094781A"/>
    <w:rsid w:val="00950205"/>
    <w:rsid w:val="0095054D"/>
    <w:rsid w:val="009603C0"/>
    <w:rsid w:val="0096500F"/>
    <w:rsid w:val="00965B28"/>
    <w:rsid w:val="0097066D"/>
    <w:rsid w:val="00975EA0"/>
    <w:rsid w:val="0097775B"/>
    <w:rsid w:val="00980031"/>
    <w:rsid w:val="00983468"/>
    <w:rsid w:val="00985DAD"/>
    <w:rsid w:val="00986F9E"/>
    <w:rsid w:val="00991DAD"/>
    <w:rsid w:val="009A22A0"/>
    <w:rsid w:val="009B44DD"/>
    <w:rsid w:val="009B6121"/>
    <w:rsid w:val="009C6A25"/>
    <w:rsid w:val="009C7A88"/>
    <w:rsid w:val="009D097C"/>
    <w:rsid w:val="009D309B"/>
    <w:rsid w:val="009D3FA4"/>
    <w:rsid w:val="009D532A"/>
    <w:rsid w:val="009D5548"/>
    <w:rsid w:val="009D7D23"/>
    <w:rsid w:val="009E33D6"/>
    <w:rsid w:val="009E433B"/>
    <w:rsid w:val="009F4392"/>
    <w:rsid w:val="009F4AF1"/>
    <w:rsid w:val="00A01FB7"/>
    <w:rsid w:val="00A0284C"/>
    <w:rsid w:val="00A07C45"/>
    <w:rsid w:val="00A1305F"/>
    <w:rsid w:val="00A15438"/>
    <w:rsid w:val="00A1659E"/>
    <w:rsid w:val="00A211AA"/>
    <w:rsid w:val="00A22665"/>
    <w:rsid w:val="00A22682"/>
    <w:rsid w:val="00A26D65"/>
    <w:rsid w:val="00A33108"/>
    <w:rsid w:val="00A376DD"/>
    <w:rsid w:val="00A4055D"/>
    <w:rsid w:val="00A40804"/>
    <w:rsid w:val="00A4507F"/>
    <w:rsid w:val="00A47591"/>
    <w:rsid w:val="00A514F8"/>
    <w:rsid w:val="00A53FFB"/>
    <w:rsid w:val="00A553A8"/>
    <w:rsid w:val="00A61BBB"/>
    <w:rsid w:val="00A623F8"/>
    <w:rsid w:val="00A640EE"/>
    <w:rsid w:val="00A72429"/>
    <w:rsid w:val="00A72AF1"/>
    <w:rsid w:val="00A7629D"/>
    <w:rsid w:val="00A76D06"/>
    <w:rsid w:val="00A8250C"/>
    <w:rsid w:val="00A8576E"/>
    <w:rsid w:val="00A86DEC"/>
    <w:rsid w:val="00A874A7"/>
    <w:rsid w:val="00A92CDE"/>
    <w:rsid w:val="00A95C6E"/>
    <w:rsid w:val="00A95FA9"/>
    <w:rsid w:val="00AA11B0"/>
    <w:rsid w:val="00AB2946"/>
    <w:rsid w:val="00AB62DB"/>
    <w:rsid w:val="00AC3361"/>
    <w:rsid w:val="00AC4BD5"/>
    <w:rsid w:val="00AD0CCB"/>
    <w:rsid w:val="00AE20D3"/>
    <w:rsid w:val="00AE2582"/>
    <w:rsid w:val="00AE617A"/>
    <w:rsid w:val="00AE68A6"/>
    <w:rsid w:val="00AF3889"/>
    <w:rsid w:val="00AF618A"/>
    <w:rsid w:val="00B061B7"/>
    <w:rsid w:val="00B075E6"/>
    <w:rsid w:val="00B15620"/>
    <w:rsid w:val="00B21475"/>
    <w:rsid w:val="00B239F1"/>
    <w:rsid w:val="00B26894"/>
    <w:rsid w:val="00B30BF3"/>
    <w:rsid w:val="00B34D71"/>
    <w:rsid w:val="00B35DC1"/>
    <w:rsid w:val="00B361D0"/>
    <w:rsid w:val="00B3656E"/>
    <w:rsid w:val="00B40129"/>
    <w:rsid w:val="00B46101"/>
    <w:rsid w:val="00B4715B"/>
    <w:rsid w:val="00B474A8"/>
    <w:rsid w:val="00B52D5F"/>
    <w:rsid w:val="00B53BAB"/>
    <w:rsid w:val="00B5688B"/>
    <w:rsid w:val="00B56F08"/>
    <w:rsid w:val="00B5775F"/>
    <w:rsid w:val="00B630CE"/>
    <w:rsid w:val="00B70441"/>
    <w:rsid w:val="00B74852"/>
    <w:rsid w:val="00B7795E"/>
    <w:rsid w:val="00B81BA2"/>
    <w:rsid w:val="00B84F28"/>
    <w:rsid w:val="00B853D3"/>
    <w:rsid w:val="00B91944"/>
    <w:rsid w:val="00BA0B36"/>
    <w:rsid w:val="00BA2E3B"/>
    <w:rsid w:val="00BA4C2F"/>
    <w:rsid w:val="00BB1943"/>
    <w:rsid w:val="00BB4A0F"/>
    <w:rsid w:val="00BC062D"/>
    <w:rsid w:val="00BC2B87"/>
    <w:rsid w:val="00BC790B"/>
    <w:rsid w:val="00BD35B9"/>
    <w:rsid w:val="00BD3D5F"/>
    <w:rsid w:val="00BE0330"/>
    <w:rsid w:val="00BE3FB8"/>
    <w:rsid w:val="00BF1295"/>
    <w:rsid w:val="00C07A59"/>
    <w:rsid w:val="00C2691E"/>
    <w:rsid w:val="00C26953"/>
    <w:rsid w:val="00C30C08"/>
    <w:rsid w:val="00C314B7"/>
    <w:rsid w:val="00C336A6"/>
    <w:rsid w:val="00C34719"/>
    <w:rsid w:val="00C4310F"/>
    <w:rsid w:val="00C45BB2"/>
    <w:rsid w:val="00C45C2A"/>
    <w:rsid w:val="00C476FC"/>
    <w:rsid w:val="00C553A9"/>
    <w:rsid w:val="00C55657"/>
    <w:rsid w:val="00C56664"/>
    <w:rsid w:val="00C56C0A"/>
    <w:rsid w:val="00C57C2C"/>
    <w:rsid w:val="00C615DC"/>
    <w:rsid w:val="00C64B9C"/>
    <w:rsid w:val="00C67EBB"/>
    <w:rsid w:val="00C74C65"/>
    <w:rsid w:val="00C804AF"/>
    <w:rsid w:val="00C81317"/>
    <w:rsid w:val="00C813D5"/>
    <w:rsid w:val="00C853E6"/>
    <w:rsid w:val="00C87542"/>
    <w:rsid w:val="00C9106F"/>
    <w:rsid w:val="00C95184"/>
    <w:rsid w:val="00C963A7"/>
    <w:rsid w:val="00CA0545"/>
    <w:rsid w:val="00CA1E83"/>
    <w:rsid w:val="00CA3B5A"/>
    <w:rsid w:val="00CB28F4"/>
    <w:rsid w:val="00CB4D7D"/>
    <w:rsid w:val="00CB54EC"/>
    <w:rsid w:val="00CB678A"/>
    <w:rsid w:val="00CC19D4"/>
    <w:rsid w:val="00CC4DE3"/>
    <w:rsid w:val="00CC657A"/>
    <w:rsid w:val="00CC797D"/>
    <w:rsid w:val="00CD0151"/>
    <w:rsid w:val="00CD044D"/>
    <w:rsid w:val="00CD7F22"/>
    <w:rsid w:val="00CE4B8A"/>
    <w:rsid w:val="00CE6FAC"/>
    <w:rsid w:val="00CF28E7"/>
    <w:rsid w:val="00CF32F6"/>
    <w:rsid w:val="00D01B1C"/>
    <w:rsid w:val="00D043CB"/>
    <w:rsid w:val="00D05147"/>
    <w:rsid w:val="00D06CA1"/>
    <w:rsid w:val="00D14024"/>
    <w:rsid w:val="00D15686"/>
    <w:rsid w:val="00D21880"/>
    <w:rsid w:val="00D228D6"/>
    <w:rsid w:val="00D24A4E"/>
    <w:rsid w:val="00D25209"/>
    <w:rsid w:val="00D36B16"/>
    <w:rsid w:val="00D40007"/>
    <w:rsid w:val="00D41E12"/>
    <w:rsid w:val="00D425D7"/>
    <w:rsid w:val="00D46AFC"/>
    <w:rsid w:val="00D509FE"/>
    <w:rsid w:val="00D60E2C"/>
    <w:rsid w:val="00D634C3"/>
    <w:rsid w:val="00D63FF5"/>
    <w:rsid w:val="00D67714"/>
    <w:rsid w:val="00D67E45"/>
    <w:rsid w:val="00D70351"/>
    <w:rsid w:val="00D772D3"/>
    <w:rsid w:val="00D7731C"/>
    <w:rsid w:val="00D832CB"/>
    <w:rsid w:val="00D90BCC"/>
    <w:rsid w:val="00D93C94"/>
    <w:rsid w:val="00D959BD"/>
    <w:rsid w:val="00D96323"/>
    <w:rsid w:val="00DA02C0"/>
    <w:rsid w:val="00DA7849"/>
    <w:rsid w:val="00DB4D6D"/>
    <w:rsid w:val="00DB586C"/>
    <w:rsid w:val="00DC1423"/>
    <w:rsid w:val="00DC2D2E"/>
    <w:rsid w:val="00DC33A3"/>
    <w:rsid w:val="00DC7C72"/>
    <w:rsid w:val="00DD5AAB"/>
    <w:rsid w:val="00DD5F04"/>
    <w:rsid w:val="00DE0660"/>
    <w:rsid w:val="00DE7787"/>
    <w:rsid w:val="00DE7D17"/>
    <w:rsid w:val="00DE7D75"/>
    <w:rsid w:val="00DF06DA"/>
    <w:rsid w:val="00DF346B"/>
    <w:rsid w:val="00DF694C"/>
    <w:rsid w:val="00DF767F"/>
    <w:rsid w:val="00E006E8"/>
    <w:rsid w:val="00E01F82"/>
    <w:rsid w:val="00E03D99"/>
    <w:rsid w:val="00E044D4"/>
    <w:rsid w:val="00E04E52"/>
    <w:rsid w:val="00E0627E"/>
    <w:rsid w:val="00E10AC8"/>
    <w:rsid w:val="00E10FDC"/>
    <w:rsid w:val="00E123AE"/>
    <w:rsid w:val="00E16AF9"/>
    <w:rsid w:val="00E175C8"/>
    <w:rsid w:val="00E20303"/>
    <w:rsid w:val="00E239EB"/>
    <w:rsid w:val="00E2595D"/>
    <w:rsid w:val="00E3412F"/>
    <w:rsid w:val="00E4385F"/>
    <w:rsid w:val="00E43C81"/>
    <w:rsid w:val="00E4403A"/>
    <w:rsid w:val="00E4730B"/>
    <w:rsid w:val="00E51A06"/>
    <w:rsid w:val="00E537A6"/>
    <w:rsid w:val="00E56CAD"/>
    <w:rsid w:val="00E610AD"/>
    <w:rsid w:val="00E6117A"/>
    <w:rsid w:val="00E6212C"/>
    <w:rsid w:val="00E63065"/>
    <w:rsid w:val="00E652E0"/>
    <w:rsid w:val="00E65CF6"/>
    <w:rsid w:val="00E71D88"/>
    <w:rsid w:val="00E727EC"/>
    <w:rsid w:val="00E74742"/>
    <w:rsid w:val="00E840F7"/>
    <w:rsid w:val="00E85880"/>
    <w:rsid w:val="00E86308"/>
    <w:rsid w:val="00E90737"/>
    <w:rsid w:val="00E90FE7"/>
    <w:rsid w:val="00E93F4C"/>
    <w:rsid w:val="00E94D39"/>
    <w:rsid w:val="00E964A2"/>
    <w:rsid w:val="00E97ED5"/>
    <w:rsid w:val="00EB441D"/>
    <w:rsid w:val="00EB4C14"/>
    <w:rsid w:val="00EB50B8"/>
    <w:rsid w:val="00EB581F"/>
    <w:rsid w:val="00EB6108"/>
    <w:rsid w:val="00EC0627"/>
    <w:rsid w:val="00EC1233"/>
    <w:rsid w:val="00EC132E"/>
    <w:rsid w:val="00ED3567"/>
    <w:rsid w:val="00ED6496"/>
    <w:rsid w:val="00ED7D05"/>
    <w:rsid w:val="00EE00F3"/>
    <w:rsid w:val="00EE2F69"/>
    <w:rsid w:val="00EF060F"/>
    <w:rsid w:val="00EF2197"/>
    <w:rsid w:val="00EF2747"/>
    <w:rsid w:val="00EF34EC"/>
    <w:rsid w:val="00EF4772"/>
    <w:rsid w:val="00F0322F"/>
    <w:rsid w:val="00F06ED5"/>
    <w:rsid w:val="00F22AEB"/>
    <w:rsid w:val="00F241AA"/>
    <w:rsid w:val="00F25596"/>
    <w:rsid w:val="00F25E40"/>
    <w:rsid w:val="00F26E09"/>
    <w:rsid w:val="00F31604"/>
    <w:rsid w:val="00F316F3"/>
    <w:rsid w:val="00F31F94"/>
    <w:rsid w:val="00F36EC6"/>
    <w:rsid w:val="00F40BF8"/>
    <w:rsid w:val="00F46087"/>
    <w:rsid w:val="00F46335"/>
    <w:rsid w:val="00F52149"/>
    <w:rsid w:val="00F5395E"/>
    <w:rsid w:val="00F555AB"/>
    <w:rsid w:val="00F55EF8"/>
    <w:rsid w:val="00F57222"/>
    <w:rsid w:val="00F64975"/>
    <w:rsid w:val="00F7080F"/>
    <w:rsid w:val="00F709F7"/>
    <w:rsid w:val="00F735EA"/>
    <w:rsid w:val="00F7408A"/>
    <w:rsid w:val="00F758A0"/>
    <w:rsid w:val="00F82232"/>
    <w:rsid w:val="00F9387F"/>
    <w:rsid w:val="00F93ADB"/>
    <w:rsid w:val="00F93F21"/>
    <w:rsid w:val="00F96DF5"/>
    <w:rsid w:val="00FA1EED"/>
    <w:rsid w:val="00FA22D6"/>
    <w:rsid w:val="00FA3402"/>
    <w:rsid w:val="00FB0A60"/>
    <w:rsid w:val="00FB24DA"/>
    <w:rsid w:val="00FB649B"/>
    <w:rsid w:val="00FC0E45"/>
    <w:rsid w:val="00FC1283"/>
    <w:rsid w:val="00FD0342"/>
    <w:rsid w:val="00FD3D8A"/>
    <w:rsid w:val="00FD582C"/>
    <w:rsid w:val="00FD6C33"/>
    <w:rsid w:val="00FD7524"/>
    <w:rsid w:val="00FF37E3"/>
    <w:rsid w:val="00FF5D25"/>
    <w:rsid w:val="00FF6B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9D4"/>
  </w:style>
  <w:style w:type="paragraph" w:styleId="Heading1">
    <w:name w:val="heading 1"/>
    <w:basedOn w:val="Normal"/>
    <w:next w:val="Normal"/>
    <w:link w:val="Heading1Char"/>
    <w:uiPriority w:val="9"/>
    <w:qFormat/>
    <w:rsid w:val="0094746F"/>
    <w:pPr>
      <w:keepNext/>
      <w:keepLines/>
      <w:spacing w:before="400" w:after="40" w:line="240" w:lineRule="auto"/>
      <w:jc w:val="center"/>
      <w:outlineLvl w:val="0"/>
    </w:pPr>
    <w:rPr>
      <w:rFonts w:ascii="Courier New" w:eastAsiaTheme="majorEastAsia" w:hAnsi="Courier New" w:cstheme="majorBidi"/>
      <w:b/>
      <w:sz w:val="36"/>
      <w:szCs w:val="36"/>
    </w:rPr>
  </w:style>
  <w:style w:type="paragraph" w:styleId="Heading2">
    <w:name w:val="heading 2"/>
    <w:basedOn w:val="Normal"/>
    <w:next w:val="Normal"/>
    <w:link w:val="Heading2Char"/>
    <w:autoRedefine/>
    <w:uiPriority w:val="9"/>
    <w:unhideWhenUsed/>
    <w:qFormat/>
    <w:rsid w:val="003D5665"/>
    <w:pPr>
      <w:keepNext/>
      <w:keepLines/>
      <w:spacing w:before="40" w:after="0" w:line="240" w:lineRule="auto"/>
      <w:jc w:val="center"/>
      <w:outlineLvl w:val="1"/>
    </w:pPr>
    <w:rPr>
      <w:rFonts w:ascii="Courier New" w:eastAsiaTheme="majorEastAsia" w:hAnsi="Courier New" w:cstheme="majorBidi"/>
      <w:b/>
      <w:sz w:val="32"/>
      <w:szCs w:val="32"/>
    </w:rPr>
  </w:style>
  <w:style w:type="paragraph" w:styleId="Heading3">
    <w:name w:val="heading 3"/>
    <w:basedOn w:val="Normal"/>
    <w:next w:val="Normal"/>
    <w:link w:val="Heading3Char"/>
    <w:autoRedefine/>
    <w:uiPriority w:val="9"/>
    <w:unhideWhenUsed/>
    <w:qFormat/>
    <w:rsid w:val="00553F63"/>
    <w:pPr>
      <w:keepNext/>
      <w:keepLines/>
      <w:spacing w:before="40" w:after="0" w:line="240" w:lineRule="auto"/>
      <w:jc w:val="both"/>
      <w:outlineLvl w:val="2"/>
    </w:pPr>
    <w:rPr>
      <w:rFonts w:ascii="Courier New" w:eastAsiaTheme="majorEastAsia" w:hAnsi="Courier New" w:cstheme="majorBidi"/>
      <w:b/>
      <w:sz w:val="28"/>
      <w:szCs w:val="28"/>
    </w:rPr>
  </w:style>
  <w:style w:type="paragraph" w:styleId="Heading4">
    <w:name w:val="heading 4"/>
    <w:basedOn w:val="Normal"/>
    <w:next w:val="Normal"/>
    <w:link w:val="Heading4Char"/>
    <w:uiPriority w:val="9"/>
    <w:unhideWhenUsed/>
    <w:qFormat/>
    <w:rsid w:val="0094746F"/>
    <w:pPr>
      <w:keepNext/>
      <w:keepLines/>
      <w:spacing w:before="40" w:after="0"/>
      <w:outlineLvl w:val="3"/>
    </w:pPr>
    <w:rPr>
      <w:rFonts w:ascii="Courier New" w:eastAsiaTheme="majorEastAsia" w:hAnsi="Courier New" w:cstheme="majorBidi"/>
      <w:b/>
      <w:sz w:val="24"/>
      <w:szCs w:val="24"/>
    </w:rPr>
  </w:style>
  <w:style w:type="paragraph" w:styleId="Heading5">
    <w:name w:val="heading 5"/>
    <w:basedOn w:val="Normal"/>
    <w:next w:val="Normal"/>
    <w:link w:val="Heading5Char"/>
    <w:autoRedefine/>
    <w:uiPriority w:val="9"/>
    <w:unhideWhenUsed/>
    <w:qFormat/>
    <w:rsid w:val="00A7629D"/>
    <w:pPr>
      <w:keepNext/>
      <w:keepLines/>
      <w:spacing w:before="40" w:after="0"/>
      <w:outlineLvl w:val="4"/>
    </w:pPr>
    <w:rPr>
      <w:rFonts w:ascii="Courier New" w:eastAsiaTheme="majorEastAsia" w:hAnsi="Courier New" w:cstheme="majorBidi"/>
      <w:b/>
    </w:rPr>
  </w:style>
  <w:style w:type="paragraph" w:styleId="Heading6">
    <w:name w:val="heading 6"/>
    <w:basedOn w:val="Normal"/>
    <w:next w:val="Normal"/>
    <w:link w:val="Heading6Char"/>
    <w:uiPriority w:val="9"/>
    <w:semiHidden/>
    <w:unhideWhenUsed/>
    <w:qFormat/>
    <w:rsid w:val="00CC19D4"/>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CC19D4"/>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CC19D4"/>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CC19D4"/>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27C3"/>
    <w:pPr>
      <w:ind w:left="720"/>
      <w:contextualSpacing/>
    </w:pPr>
  </w:style>
  <w:style w:type="paragraph" w:styleId="Footer">
    <w:name w:val="footer"/>
    <w:basedOn w:val="Normal"/>
    <w:link w:val="FooterChar"/>
    <w:uiPriority w:val="99"/>
    <w:unhideWhenUsed/>
    <w:rsid w:val="008D27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7C3"/>
  </w:style>
  <w:style w:type="paragraph" w:styleId="TOC1">
    <w:name w:val="toc 1"/>
    <w:basedOn w:val="Normal"/>
    <w:next w:val="Normal"/>
    <w:autoRedefine/>
    <w:uiPriority w:val="39"/>
    <w:unhideWhenUsed/>
    <w:rsid w:val="008D27C3"/>
    <w:pPr>
      <w:tabs>
        <w:tab w:val="right" w:leader="dot" w:pos="9350"/>
      </w:tabs>
      <w:spacing w:after="100"/>
      <w:jc w:val="center"/>
    </w:pPr>
    <w:rPr>
      <w:rFonts w:ascii="Courier New" w:hAnsi="Courier New" w:cs="Courier New"/>
      <w:b/>
      <w:noProof/>
      <w:sz w:val="28"/>
      <w:szCs w:val="28"/>
    </w:rPr>
  </w:style>
  <w:style w:type="paragraph" w:styleId="TOC2">
    <w:name w:val="toc 2"/>
    <w:basedOn w:val="Normal"/>
    <w:next w:val="Normal"/>
    <w:autoRedefine/>
    <w:uiPriority w:val="39"/>
    <w:unhideWhenUsed/>
    <w:rsid w:val="008D27C3"/>
    <w:pPr>
      <w:spacing w:after="100"/>
      <w:ind w:left="220"/>
    </w:pPr>
  </w:style>
  <w:style w:type="paragraph" w:styleId="TOC3">
    <w:name w:val="toc 3"/>
    <w:basedOn w:val="Normal"/>
    <w:next w:val="Normal"/>
    <w:autoRedefine/>
    <w:uiPriority w:val="39"/>
    <w:unhideWhenUsed/>
    <w:rsid w:val="008D27C3"/>
    <w:pPr>
      <w:spacing w:after="100"/>
      <w:ind w:left="440"/>
    </w:pPr>
  </w:style>
  <w:style w:type="paragraph" w:styleId="TOC4">
    <w:name w:val="toc 4"/>
    <w:basedOn w:val="Normal"/>
    <w:next w:val="Normal"/>
    <w:autoRedefine/>
    <w:uiPriority w:val="39"/>
    <w:unhideWhenUsed/>
    <w:rsid w:val="008D27C3"/>
    <w:pPr>
      <w:spacing w:after="100"/>
      <w:ind w:left="660"/>
    </w:pPr>
  </w:style>
  <w:style w:type="paragraph" w:styleId="Caption">
    <w:name w:val="caption"/>
    <w:basedOn w:val="Normal"/>
    <w:next w:val="Normal"/>
    <w:uiPriority w:val="35"/>
    <w:unhideWhenUsed/>
    <w:qFormat/>
    <w:rsid w:val="00CC19D4"/>
    <w:pPr>
      <w:spacing w:line="240" w:lineRule="auto"/>
    </w:pPr>
    <w:rPr>
      <w:b/>
      <w:bCs/>
      <w:smallCaps/>
      <w:color w:val="44546A" w:themeColor="text2"/>
    </w:rPr>
  </w:style>
  <w:style w:type="paragraph" w:customStyle="1" w:styleId="Default">
    <w:name w:val="Default"/>
    <w:rsid w:val="00357815"/>
    <w:pPr>
      <w:autoSpaceDE w:val="0"/>
      <w:autoSpaceDN w:val="0"/>
      <w:adjustRightInd w:val="0"/>
      <w:spacing w:after="0" w:line="240" w:lineRule="auto"/>
    </w:pPr>
    <w:rPr>
      <w:rFonts w:ascii="Times New Roman" w:hAnsi="Times New Roman" w:cs="Times New Roman"/>
      <w:color w:val="000000"/>
      <w:sz w:val="24"/>
      <w:szCs w:val="24"/>
    </w:rPr>
  </w:style>
  <w:style w:type="paragraph" w:styleId="TableofFigures">
    <w:name w:val="table of figures"/>
    <w:basedOn w:val="Normal"/>
    <w:next w:val="Normal"/>
    <w:uiPriority w:val="99"/>
    <w:unhideWhenUsed/>
    <w:rsid w:val="003D5665"/>
    <w:pPr>
      <w:spacing w:after="0"/>
    </w:pPr>
    <w:rPr>
      <w:rFonts w:ascii="Times New Roman" w:hAnsi="Times New Roman"/>
    </w:rPr>
  </w:style>
  <w:style w:type="character" w:styleId="Hyperlink">
    <w:name w:val="Hyperlink"/>
    <w:basedOn w:val="DefaultParagraphFont"/>
    <w:uiPriority w:val="99"/>
    <w:unhideWhenUsed/>
    <w:rsid w:val="00357815"/>
    <w:rPr>
      <w:color w:val="0563C1" w:themeColor="hyperlink"/>
      <w:u w:val="single"/>
    </w:rPr>
  </w:style>
  <w:style w:type="character" w:customStyle="1" w:styleId="Heading1Char">
    <w:name w:val="Heading 1 Char"/>
    <w:basedOn w:val="DefaultParagraphFont"/>
    <w:link w:val="Heading1"/>
    <w:uiPriority w:val="9"/>
    <w:rsid w:val="0094746F"/>
    <w:rPr>
      <w:rFonts w:ascii="Courier New" w:eastAsiaTheme="majorEastAsia" w:hAnsi="Courier New" w:cstheme="majorBidi"/>
      <w:b/>
      <w:sz w:val="36"/>
      <w:szCs w:val="36"/>
    </w:rPr>
  </w:style>
  <w:style w:type="character" w:customStyle="1" w:styleId="Heading2Char">
    <w:name w:val="Heading 2 Char"/>
    <w:basedOn w:val="DefaultParagraphFont"/>
    <w:link w:val="Heading2"/>
    <w:uiPriority w:val="9"/>
    <w:rsid w:val="003D5665"/>
    <w:rPr>
      <w:rFonts w:ascii="Courier New" w:eastAsiaTheme="majorEastAsia" w:hAnsi="Courier New" w:cstheme="majorBidi"/>
      <w:b/>
      <w:sz w:val="32"/>
      <w:szCs w:val="32"/>
    </w:rPr>
  </w:style>
  <w:style w:type="character" w:customStyle="1" w:styleId="Heading3Char">
    <w:name w:val="Heading 3 Char"/>
    <w:basedOn w:val="DefaultParagraphFont"/>
    <w:link w:val="Heading3"/>
    <w:uiPriority w:val="9"/>
    <w:rsid w:val="00553F63"/>
    <w:rPr>
      <w:rFonts w:ascii="Courier New" w:eastAsiaTheme="majorEastAsia" w:hAnsi="Courier New" w:cstheme="majorBidi"/>
      <w:b/>
      <w:sz w:val="28"/>
      <w:szCs w:val="28"/>
    </w:rPr>
  </w:style>
  <w:style w:type="character" w:customStyle="1" w:styleId="Heading4Char">
    <w:name w:val="Heading 4 Char"/>
    <w:basedOn w:val="DefaultParagraphFont"/>
    <w:link w:val="Heading4"/>
    <w:uiPriority w:val="9"/>
    <w:rsid w:val="0094746F"/>
    <w:rPr>
      <w:rFonts w:ascii="Courier New" w:eastAsiaTheme="majorEastAsia" w:hAnsi="Courier New" w:cstheme="majorBidi"/>
      <w:b/>
      <w:sz w:val="24"/>
      <w:szCs w:val="24"/>
    </w:rPr>
  </w:style>
  <w:style w:type="character" w:customStyle="1" w:styleId="Heading5Char">
    <w:name w:val="Heading 5 Char"/>
    <w:basedOn w:val="DefaultParagraphFont"/>
    <w:link w:val="Heading5"/>
    <w:uiPriority w:val="9"/>
    <w:rsid w:val="00A7629D"/>
    <w:rPr>
      <w:rFonts w:ascii="Courier New" w:eastAsiaTheme="majorEastAsia" w:hAnsi="Courier New" w:cstheme="majorBidi"/>
      <w:b/>
    </w:rPr>
  </w:style>
  <w:style w:type="paragraph" w:styleId="NoSpacing">
    <w:name w:val="No Spacing"/>
    <w:uiPriority w:val="1"/>
    <w:qFormat/>
    <w:rsid w:val="00CC19D4"/>
    <w:pPr>
      <w:spacing w:after="0" w:line="240" w:lineRule="auto"/>
    </w:pPr>
  </w:style>
  <w:style w:type="character" w:styleId="PlaceholderText">
    <w:name w:val="Placeholder Text"/>
    <w:basedOn w:val="DefaultParagraphFont"/>
    <w:uiPriority w:val="99"/>
    <w:semiHidden/>
    <w:rsid w:val="009C7A88"/>
    <w:rPr>
      <w:color w:val="808080"/>
    </w:rPr>
  </w:style>
  <w:style w:type="character" w:customStyle="1" w:styleId="apple-converted-space">
    <w:name w:val="apple-converted-space"/>
    <w:basedOn w:val="DefaultParagraphFont"/>
    <w:rsid w:val="009C7A88"/>
  </w:style>
  <w:style w:type="paragraph" w:customStyle="1" w:styleId="svarticle">
    <w:name w:val="svarticle"/>
    <w:basedOn w:val="Normal"/>
    <w:rsid w:val="009C7A8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9C7A88"/>
    <w:pPr>
      <w:spacing w:before="100" w:beforeAutospacing="1" w:after="100" w:afterAutospacing="1" w:line="240" w:lineRule="auto"/>
    </w:pPr>
    <w:rPr>
      <w:rFonts w:ascii="Times New Roman" w:hAnsi="Times New Roman" w:cs="Times New Roman"/>
      <w:sz w:val="24"/>
      <w:szCs w:val="24"/>
    </w:rPr>
  </w:style>
  <w:style w:type="character" w:customStyle="1" w:styleId="title2">
    <w:name w:val="title2"/>
    <w:basedOn w:val="DefaultParagraphFont"/>
    <w:rsid w:val="009C7A88"/>
  </w:style>
  <w:style w:type="paragraph" w:customStyle="1" w:styleId="p">
    <w:name w:val="p"/>
    <w:basedOn w:val="Normal"/>
    <w:rsid w:val="009C7A8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C19D4"/>
    <w:rPr>
      <w:i/>
      <w:iCs/>
    </w:rPr>
  </w:style>
  <w:style w:type="character" w:customStyle="1" w:styleId="emphasistypeitalic">
    <w:name w:val="emphasistypeitalic"/>
    <w:basedOn w:val="DefaultParagraphFont"/>
    <w:rsid w:val="009C7A88"/>
  </w:style>
  <w:style w:type="character" w:styleId="HTMLCite">
    <w:name w:val="HTML Cite"/>
    <w:basedOn w:val="DefaultParagraphFont"/>
    <w:uiPriority w:val="99"/>
    <w:semiHidden/>
    <w:unhideWhenUsed/>
    <w:rsid w:val="009C7A88"/>
    <w:rPr>
      <w:i/>
      <w:iCs/>
    </w:rPr>
  </w:style>
  <w:style w:type="paragraph" w:customStyle="1" w:styleId="VAFigureCaption">
    <w:name w:val="VA_Figure_Caption"/>
    <w:basedOn w:val="Normal"/>
    <w:next w:val="Normal"/>
    <w:rsid w:val="009C7A88"/>
    <w:pPr>
      <w:spacing w:after="200" w:line="480" w:lineRule="auto"/>
      <w:jc w:val="both"/>
    </w:pPr>
    <w:rPr>
      <w:rFonts w:ascii="Times" w:eastAsia="SimSun" w:hAnsi="Times" w:cs="Times New Roman"/>
      <w:sz w:val="24"/>
      <w:szCs w:val="20"/>
      <w:lang w:eastAsia="en-US"/>
    </w:rPr>
  </w:style>
  <w:style w:type="paragraph" w:styleId="Header">
    <w:name w:val="header"/>
    <w:basedOn w:val="Normal"/>
    <w:link w:val="HeaderChar"/>
    <w:uiPriority w:val="99"/>
    <w:unhideWhenUsed/>
    <w:rsid w:val="009C7A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7A88"/>
  </w:style>
  <w:style w:type="table" w:styleId="TableGrid">
    <w:name w:val="Table Grid"/>
    <w:basedOn w:val="TableNormal"/>
    <w:uiPriority w:val="39"/>
    <w:rsid w:val="009C7A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9C7A8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31">
    <w:name w:val="Plain Table 31"/>
    <w:basedOn w:val="TableNormal"/>
    <w:uiPriority w:val="43"/>
    <w:rsid w:val="009C7A8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1Light1">
    <w:name w:val="Grid Table 1 Light1"/>
    <w:basedOn w:val="TableNormal"/>
    <w:uiPriority w:val="46"/>
    <w:rsid w:val="009C7A8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21">
    <w:name w:val="Plain Table 21"/>
    <w:basedOn w:val="TableNormal"/>
    <w:uiPriority w:val="42"/>
    <w:rsid w:val="009C7A8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TMLPreformatted">
    <w:name w:val="HTML Preformatted"/>
    <w:basedOn w:val="Normal"/>
    <w:link w:val="HTMLPreformattedChar"/>
    <w:uiPriority w:val="99"/>
    <w:unhideWhenUsed/>
    <w:rsid w:val="009C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C7A88"/>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9C7A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7A88"/>
    <w:rPr>
      <w:rFonts w:ascii="Tahoma" w:hAnsi="Tahoma" w:cs="Tahoma"/>
      <w:sz w:val="16"/>
      <w:szCs w:val="16"/>
    </w:rPr>
  </w:style>
  <w:style w:type="character" w:styleId="CommentReference">
    <w:name w:val="annotation reference"/>
    <w:basedOn w:val="DefaultParagraphFont"/>
    <w:uiPriority w:val="99"/>
    <w:semiHidden/>
    <w:unhideWhenUsed/>
    <w:rsid w:val="009C7A88"/>
    <w:rPr>
      <w:sz w:val="16"/>
      <w:szCs w:val="16"/>
    </w:rPr>
  </w:style>
  <w:style w:type="paragraph" w:styleId="CommentText">
    <w:name w:val="annotation text"/>
    <w:basedOn w:val="Normal"/>
    <w:link w:val="CommentTextChar"/>
    <w:uiPriority w:val="99"/>
    <w:semiHidden/>
    <w:unhideWhenUsed/>
    <w:rsid w:val="009C7A88"/>
    <w:pPr>
      <w:spacing w:after="200" w:line="240" w:lineRule="auto"/>
    </w:pPr>
    <w:rPr>
      <w:sz w:val="20"/>
      <w:szCs w:val="20"/>
      <w:lang w:eastAsia="ko-KR"/>
    </w:rPr>
  </w:style>
  <w:style w:type="character" w:customStyle="1" w:styleId="CommentTextChar">
    <w:name w:val="Comment Text Char"/>
    <w:basedOn w:val="DefaultParagraphFont"/>
    <w:link w:val="CommentText"/>
    <w:uiPriority w:val="99"/>
    <w:semiHidden/>
    <w:rsid w:val="009C7A88"/>
    <w:rPr>
      <w:sz w:val="20"/>
      <w:szCs w:val="20"/>
      <w:lang w:eastAsia="ko-KR"/>
    </w:rPr>
  </w:style>
  <w:style w:type="paragraph" w:customStyle="1" w:styleId="EndNoteBibliographyTitle">
    <w:name w:val="EndNote Bibliography Title"/>
    <w:basedOn w:val="Normal"/>
    <w:link w:val="EndNoteBibliographyTitleChar"/>
    <w:rsid w:val="009C7A88"/>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9C7A88"/>
    <w:rPr>
      <w:rFonts w:ascii="Calibri" w:hAnsi="Calibri"/>
      <w:noProof/>
    </w:rPr>
  </w:style>
  <w:style w:type="paragraph" w:customStyle="1" w:styleId="EndNoteBibliography">
    <w:name w:val="EndNote Bibliography"/>
    <w:basedOn w:val="Normal"/>
    <w:link w:val="EndNoteBibliographyChar"/>
    <w:rsid w:val="009C7A88"/>
    <w:pPr>
      <w:spacing w:line="240" w:lineRule="auto"/>
      <w:jc w:val="both"/>
    </w:pPr>
    <w:rPr>
      <w:rFonts w:ascii="Calibri" w:hAnsi="Calibri"/>
      <w:noProof/>
    </w:rPr>
  </w:style>
  <w:style w:type="character" w:customStyle="1" w:styleId="EndNoteBibliographyChar">
    <w:name w:val="EndNote Bibliography Char"/>
    <w:basedOn w:val="DefaultParagraphFont"/>
    <w:link w:val="EndNoteBibliography"/>
    <w:rsid w:val="009C7A88"/>
    <w:rPr>
      <w:rFonts w:ascii="Calibri" w:hAnsi="Calibri"/>
      <w:noProof/>
    </w:rPr>
  </w:style>
  <w:style w:type="paragraph" w:styleId="TOCHeading">
    <w:name w:val="TOC Heading"/>
    <w:basedOn w:val="Heading1"/>
    <w:next w:val="Normal"/>
    <w:uiPriority w:val="39"/>
    <w:unhideWhenUsed/>
    <w:qFormat/>
    <w:rsid w:val="00CC19D4"/>
    <w:pPr>
      <w:outlineLvl w:val="9"/>
    </w:pPr>
  </w:style>
  <w:style w:type="paragraph" w:styleId="Date">
    <w:name w:val="Date"/>
    <w:basedOn w:val="Normal"/>
    <w:next w:val="Normal"/>
    <w:link w:val="DateChar"/>
    <w:uiPriority w:val="99"/>
    <w:semiHidden/>
    <w:unhideWhenUsed/>
    <w:rsid w:val="009C7A88"/>
  </w:style>
  <w:style w:type="character" w:customStyle="1" w:styleId="DateChar">
    <w:name w:val="Date Char"/>
    <w:basedOn w:val="DefaultParagraphFont"/>
    <w:link w:val="Date"/>
    <w:uiPriority w:val="99"/>
    <w:semiHidden/>
    <w:rsid w:val="009C7A88"/>
  </w:style>
  <w:style w:type="character" w:customStyle="1" w:styleId="Style1">
    <w:name w:val="Style1"/>
    <w:basedOn w:val="DefaultParagraphFont"/>
    <w:uiPriority w:val="1"/>
    <w:rsid w:val="009C7A88"/>
    <w:rPr>
      <w:rFonts w:ascii="Courier New" w:hAnsi="Courier New" w:cs="Courier New"/>
      <w:b/>
      <w:sz w:val="24"/>
      <w:szCs w:val="24"/>
    </w:rPr>
  </w:style>
  <w:style w:type="paragraph" w:customStyle="1" w:styleId="Style">
    <w:name w:val="Style"/>
    <w:basedOn w:val="Normal"/>
    <w:link w:val="StyleChar"/>
    <w:rsid w:val="009C7A88"/>
    <w:pPr>
      <w:spacing w:line="360" w:lineRule="auto"/>
      <w:jc w:val="both"/>
    </w:pPr>
    <w:rPr>
      <w:rFonts w:ascii="Courier New" w:hAnsi="Courier New"/>
      <w:sz w:val="24"/>
    </w:rPr>
  </w:style>
  <w:style w:type="character" w:customStyle="1" w:styleId="StyleChar">
    <w:name w:val="Style Char"/>
    <w:basedOn w:val="DefaultParagraphFont"/>
    <w:link w:val="Style"/>
    <w:rsid w:val="009C7A88"/>
    <w:rPr>
      <w:rFonts w:ascii="Courier New" w:hAnsi="Courier New"/>
      <w:sz w:val="24"/>
    </w:rPr>
  </w:style>
  <w:style w:type="character" w:customStyle="1" w:styleId="Style2">
    <w:name w:val="Style2"/>
    <w:basedOn w:val="Style1"/>
    <w:uiPriority w:val="1"/>
    <w:rsid w:val="009C7A88"/>
    <w:rPr>
      <w:rFonts w:ascii="Courier New" w:hAnsi="Courier New" w:cs="Courier New"/>
      <w:b/>
      <w:sz w:val="24"/>
      <w:szCs w:val="24"/>
    </w:rPr>
  </w:style>
  <w:style w:type="paragraph" w:styleId="Subtitle">
    <w:name w:val="Subtitle"/>
    <w:basedOn w:val="Normal"/>
    <w:next w:val="Normal"/>
    <w:link w:val="SubtitleChar"/>
    <w:autoRedefine/>
    <w:uiPriority w:val="11"/>
    <w:qFormat/>
    <w:rsid w:val="007312A8"/>
    <w:pPr>
      <w:numPr>
        <w:ilvl w:val="1"/>
      </w:numPr>
      <w:spacing w:after="240" w:line="240" w:lineRule="auto"/>
    </w:pPr>
    <w:rPr>
      <w:rFonts w:ascii="Courier New" w:eastAsiaTheme="majorEastAsia" w:hAnsi="Courier New" w:cstheme="majorBidi"/>
      <w:b/>
      <w:sz w:val="24"/>
      <w:szCs w:val="28"/>
    </w:rPr>
  </w:style>
  <w:style w:type="character" w:customStyle="1" w:styleId="SubtitleChar">
    <w:name w:val="Subtitle Char"/>
    <w:basedOn w:val="DefaultParagraphFont"/>
    <w:link w:val="Subtitle"/>
    <w:uiPriority w:val="11"/>
    <w:rsid w:val="007312A8"/>
    <w:rPr>
      <w:rFonts w:ascii="Courier New" w:eastAsiaTheme="majorEastAsia" w:hAnsi="Courier New" w:cstheme="majorBidi"/>
      <w:b/>
      <w:sz w:val="24"/>
      <w:szCs w:val="28"/>
    </w:rPr>
  </w:style>
  <w:style w:type="paragraph" w:styleId="CommentSubject">
    <w:name w:val="annotation subject"/>
    <w:basedOn w:val="CommentText"/>
    <w:next w:val="CommentText"/>
    <w:link w:val="CommentSubjectChar"/>
    <w:uiPriority w:val="99"/>
    <w:semiHidden/>
    <w:unhideWhenUsed/>
    <w:rsid w:val="009C7A88"/>
    <w:pPr>
      <w:spacing w:after="160"/>
    </w:pPr>
    <w:rPr>
      <w:b/>
      <w:bCs/>
      <w:lang w:eastAsia="zh-CN"/>
    </w:rPr>
  </w:style>
  <w:style w:type="character" w:customStyle="1" w:styleId="CommentSubjectChar">
    <w:name w:val="Comment Subject Char"/>
    <w:basedOn w:val="CommentTextChar"/>
    <w:link w:val="CommentSubject"/>
    <w:uiPriority w:val="99"/>
    <w:semiHidden/>
    <w:rsid w:val="009C7A88"/>
    <w:rPr>
      <w:b/>
      <w:bCs/>
      <w:sz w:val="20"/>
      <w:szCs w:val="20"/>
      <w:lang w:eastAsia="ko-KR"/>
    </w:rPr>
  </w:style>
  <w:style w:type="table" w:customStyle="1" w:styleId="ListTable6Colorful">
    <w:name w:val="List Table 6 Colorful"/>
    <w:basedOn w:val="TableNormal"/>
    <w:uiPriority w:val="51"/>
    <w:rsid w:val="009C7A8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il">
    <w:name w:val="il"/>
    <w:basedOn w:val="DefaultParagraphFont"/>
    <w:rsid w:val="009C7A88"/>
  </w:style>
  <w:style w:type="paragraph" w:customStyle="1" w:styleId="chapterstyle">
    <w:name w:val="chapterstyle"/>
    <w:basedOn w:val="Normal"/>
    <w:link w:val="chapterstyleChar"/>
    <w:rsid w:val="009C7A88"/>
    <w:pPr>
      <w:spacing w:line="480" w:lineRule="auto"/>
      <w:jc w:val="center"/>
    </w:pPr>
    <w:rPr>
      <w:rFonts w:ascii="Courier New" w:hAnsi="Courier New" w:cs="Courier New"/>
      <w:b/>
      <w:sz w:val="24"/>
      <w:szCs w:val="24"/>
    </w:rPr>
  </w:style>
  <w:style w:type="paragraph" w:customStyle="1" w:styleId="mainstyle">
    <w:name w:val="mainstyle"/>
    <w:basedOn w:val="Normal"/>
    <w:link w:val="mainstyleChar"/>
    <w:rsid w:val="009C7A88"/>
    <w:pPr>
      <w:spacing w:line="480" w:lineRule="auto"/>
      <w:jc w:val="both"/>
    </w:pPr>
    <w:rPr>
      <w:rFonts w:ascii="Courier New" w:hAnsi="Courier New" w:cs="Courier New"/>
      <w:b/>
      <w:sz w:val="24"/>
      <w:szCs w:val="24"/>
    </w:rPr>
  </w:style>
  <w:style w:type="character" w:customStyle="1" w:styleId="chapterstyleChar">
    <w:name w:val="chapterstyle Char"/>
    <w:basedOn w:val="DefaultParagraphFont"/>
    <w:link w:val="chapterstyle"/>
    <w:rsid w:val="009C7A88"/>
    <w:rPr>
      <w:rFonts w:ascii="Courier New" w:hAnsi="Courier New" w:cs="Courier New"/>
      <w:b/>
      <w:sz w:val="24"/>
      <w:szCs w:val="24"/>
    </w:rPr>
  </w:style>
  <w:style w:type="character" w:customStyle="1" w:styleId="mainstyleChar">
    <w:name w:val="mainstyle Char"/>
    <w:basedOn w:val="DefaultParagraphFont"/>
    <w:link w:val="mainstyle"/>
    <w:rsid w:val="009C7A88"/>
    <w:rPr>
      <w:rFonts w:ascii="Courier New" w:hAnsi="Courier New" w:cs="Courier New"/>
      <w:b/>
      <w:sz w:val="24"/>
      <w:szCs w:val="24"/>
    </w:rPr>
  </w:style>
  <w:style w:type="character" w:customStyle="1" w:styleId="citationvolume">
    <w:name w:val="citation_volume"/>
    <w:basedOn w:val="DefaultParagraphFont"/>
    <w:rsid w:val="009C7A88"/>
  </w:style>
  <w:style w:type="character" w:customStyle="1" w:styleId="Heading6Char">
    <w:name w:val="Heading 6 Char"/>
    <w:basedOn w:val="DefaultParagraphFont"/>
    <w:link w:val="Heading6"/>
    <w:uiPriority w:val="9"/>
    <w:semiHidden/>
    <w:rsid w:val="00CC19D4"/>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CC19D4"/>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CC19D4"/>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CC19D4"/>
    <w:rPr>
      <w:rFonts w:asciiTheme="majorHAnsi" w:eastAsiaTheme="majorEastAsia" w:hAnsiTheme="majorHAnsi" w:cstheme="majorBidi"/>
      <w:i/>
      <w:iCs/>
      <w:color w:val="1F4E79" w:themeColor="accent1" w:themeShade="80"/>
    </w:rPr>
  </w:style>
  <w:style w:type="paragraph" w:styleId="Title">
    <w:name w:val="Title"/>
    <w:basedOn w:val="Normal"/>
    <w:next w:val="Normal"/>
    <w:link w:val="TitleChar"/>
    <w:uiPriority w:val="10"/>
    <w:qFormat/>
    <w:rsid w:val="00CC19D4"/>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CC19D4"/>
    <w:rPr>
      <w:rFonts w:asciiTheme="majorHAnsi" w:eastAsiaTheme="majorEastAsia" w:hAnsiTheme="majorHAnsi" w:cstheme="majorBidi"/>
      <w:caps/>
      <w:color w:val="44546A" w:themeColor="text2"/>
      <w:spacing w:val="-15"/>
      <w:sz w:val="72"/>
      <w:szCs w:val="72"/>
    </w:rPr>
  </w:style>
  <w:style w:type="character" w:styleId="Strong">
    <w:name w:val="Strong"/>
    <w:basedOn w:val="DefaultParagraphFont"/>
    <w:uiPriority w:val="22"/>
    <w:qFormat/>
    <w:rsid w:val="00CC19D4"/>
    <w:rPr>
      <w:b/>
      <w:bCs/>
    </w:rPr>
  </w:style>
  <w:style w:type="paragraph" w:styleId="Quote">
    <w:name w:val="Quote"/>
    <w:basedOn w:val="Normal"/>
    <w:next w:val="Normal"/>
    <w:link w:val="QuoteChar"/>
    <w:uiPriority w:val="29"/>
    <w:qFormat/>
    <w:rsid w:val="00CC19D4"/>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CC19D4"/>
    <w:rPr>
      <w:color w:val="44546A" w:themeColor="text2"/>
      <w:sz w:val="24"/>
      <w:szCs w:val="24"/>
    </w:rPr>
  </w:style>
  <w:style w:type="paragraph" w:styleId="IntenseQuote">
    <w:name w:val="Intense Quote"/>
    <w:basedOn w:val="Normal"/>
    <w:next w:val="Normal"/>
    <w:link w:val="IntenseQuoteChar"/>
    <w:uiPriority w:val="30"/>
    <w:qFormat/>
    <w:rsid w:val="00CC19D4"/>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CC19D4"/>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CC19D4"/>
    <w:rPr>
      <w:i/>
      <w:iCs/>
      <w:color w:val="595959" w:themeColor="text1" w:themeTint="A6"/>
    </w:rPr>
  </w:style>
  <w:style w:type="character" w:styleId="IntenseEmphasis">
    <w:name w:val="Intense Emphasis"/>
    <w:basedOn w:val="DefaultParagraphFont"/>
    <w:uiPriority w:val="21"/>
    <w:qFormat/>
    <w:rsid w:val="00CC19D4"/>
    <w:rPr>
      <w:b/>
      <w:bCs/>
      <w:i/>
      <w:iCs/>
    </w:rPr>
  </w:style>
  <w:style w:type="character" w:styleId="SubtleReference">
    <w:name w:val="Subtle Reference"/>
    <w:basedOn w:val="DefaultParagraphFont"/>
    <w:uiPriority w:val="31"/>
    <w:qFormat/>
    <w:rsid w:val="00CC19D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CC19D4"/>
    <w:rPr>
      <w:b/>
      <w:bCs/>
      <w:smallCaps/>
      <w:color w:val="44546A" w:themeColor="text2"/>
      <w:u w:val="single"/>
    </w:rPr>
  </w:style>
  <w:style w:type="character" w:styleId="BookTitle">
    <w:name w:val="Book Title"/>
    <w:basedOn w:val="DefaultParagraphFont"/>
    <w:uiPriority w:val="33"/>
    <w:qFormat/>
    <w:rsid w:val="00CC19D4"/>
    <w:rPr>
      <w:b/>
      <w:bCs/>
      <w:smallCaps/>
      <w:spacing w:val="10"/>
    </w:rPr>
  </w:style>
  <w:style w:type="character" w:customStyle="1" w:styleId="citationyear">
    <w:name w:val="citation_year"/>
    <w:basedOn w:val="DefaultParagraphFont"/>
    <w:rsid w:val="00C45B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9D4"/>
  </w:style>
  <w:style w:type="paragraph" w:styleId="Heading1">
    <w:name w:val="heading 1"/>
    <w:basedOn w:val="Normal"/>
    <w:next w:val="Normal"/>
    <w:link w:val="Heading1Char"/>
    <w:uiPriority w:val="9"/>
    <w:qFormat/>
    <w:rsid w:val="0094746F"/>
    <w:pPr>
      <w:keepNext/>
      <w:keepLines/>
      <w:spacing w:before="400" w:after="40" w:line="240" w:lineRule="auto"/>
      <w:jc w:val="center"/>
      <w:outlineLvl w:val="0"/>
    </w:pPr>
    <w:rPr>
      <w:rFonts w:ascii="Courier New" w:eastAsiaTheme="majorEastAsia" w:hAnsi="Courier New" w:cstheme="majorBidi"/>
      <w:b/>
      <w:sz w:val="36"/>
      <w:szCs w:val="36"/>
    </w:rPr>
  </w:style>
  <w:style w:type="paragraph" w:styleId="Heading2">
    <w:name w:val="heading 2"/>
    <w:basedOn w:val="Normal"/>
    <w:next w:val="Normal"/>
    <w:link w:val="Heading2Char"/>
    <w:autoRedefine/>
    <w:uiPriority w:val="9"/>
    <w:unhideWhenUsed/>
    <w:qFormat/>
    <w:rsid w:val="003D5665"/>
    <w:pPr>
      <w:keepNext/>
      <w:keepLines/>
      <w:spacing w:before="40" w:after="0" w:line="240" w:lineRule="auto"/>
      <w:jc w:val="center"/>
      <w:outlineLvl w:val="1"/>
    </w:pPr>
    <w:rPr>
      <w:rFonts w:ascii="Courier New" w:eastAsiaTheme="majorEastAsia" w:hAnsi="Courier New" w:cstheme="majorBidi"/>
      <w:b/>
      <w:sz w:val="32"/>
      <w:szCs w:val="32"/>
    </w:rPr>
  </w:style>
  <w:style w:type="paragraph" w:styleId="Heading3">
    <w:name w:val="heading 3"/>
    <w:basedOn w:val="Normal"/>
    <w:next w:val="Normal"/>
    <w:link w:val="Heading3Char"/>
    <w:autoRedefine/>
    <w:uiPriority w:val="9"/>
    <w:unhideWhenUsed/>
    <w:qFormat/>
    <w:rsid w:val="00553F63"/>
    <w:pPr>
      <w:keepNext/>
      <w:keepLines/>
      <w:spacing w:before="40" w:after="0" w:line="240" w:lineRule="auto"/>
      <w:jc w:val="both"/>
      <w:outlineLvl w:val="2"/>
    </w:pPr>
    <w:rPr>
      <w:rFonts w:ascii="Courier New" w:eastAsiaTheme="majorEastAsia" w:hAnsi="Courier New" w:cstheme="majorBidi"/>
      <w:b/>
      <w:sz w:val="28"/>
      <w:szCs w:val="28"/>
    </w:rPr>
  </w:style>
  <w:style w:type="paragraph" w:styleId="Heading4">
    <w:name w:val="heading 4"/>
    <w:basedOn w:val="Normal"/>
    <w:next w:val="Normal"/>
    <w:link w:val="Heading4Char"/>
    <w:uiPriority w:val="9"/>
    <w:unhideWhenUsed/>
    <w:qFormat/>
    <w:rsid w:val="0094746F"/>
    <w:pPr>
      <w:keepNext/>
      <w:keepLines/>
      <w:spacing w:before="40" w:after="0"/>
      <w:outlineLvl w:val="3"/>
    </w:pPr>
    <w:rPr>
      <w:rFonts w:ascii="Courier New" w:eastAsiaTheme="majorEastAsia" w:hAnsi="Courier New" w:cstheme="majorBidi"/>
      <w:b/>
      <w:sz w:val="24"/>
      <w:szCs w:val="24"/>
    </w:rPr>
  </w:style>
  <w:style w:type="paragraph" w:styleId="Heading5">
    <w:name w:val="heading 5"/>
    <w:basedOn w:val="Normal"/>
    <w:next w:val="Normal"/>
    <w:link w:val="Heading5Char"/>
    <w:autoRedefine/>
    <w:uiPriority w:val="9"/>
    <w:unhideWhenUsed/>
    <w:qFormat/>
    <w:rsid w:val="00A7629D"/>
    <w:pPr>
      <w:keepNext/>
      <w:keepLines/>
      <w:spacing w:before="40" w:after="0"/>
      <w:outlineLvl w:val="4"/>
    </w:pPr>
    <w:rPr>
      <w:rFonts w:ascii="Courier New" w:eastAsiaTheme="majorEastAsia" w:hAnsi="Courier New" w:cstheme="majorBidi"/>
      <w:b/>
    </w:rPr>
  </w:style>
  <w:style w:type="paragraph" w:styleId="Heading6">
    <w:name w:val="heading 6"/>
    <w:basedOn w:val="Normal"/>
    <w:next w:val="Normal"/>
    <w:link w:val="Heading6Char"/>
    <w:uiPriority w:val="9"/>
    <w:semiHidden/>
    <w:unhideWhenUsed/>
    <w:qFormat/>
    <w:rsid w:val="00CC19D4"/>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CC19D4"/>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CC19D4"/>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CC19D4"/>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27C3"/>
    <w:pPr>
      <w:ind w:left="720"/>
      <w:contextualSpacing/>
    </w:pPr>
  </w:style>
  <w:style w:type="paragraph" w:styleId="Footer">
    <w:name w:val="footer"/>
    <w:basedOn w:val="Normal"/>
    <w:link w:val="FooterChar"/>
    <w:uiPriority w:val="99"/>
    <w:unhideWhenUsed/>
    <w:rsid w:val="008D27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7C3"/>
  </w:style>
  <w:style w:type="paragraph" w:styleId="TOC1">
    <w:name w:val="toc 1"/>
    <w:basedOn w:val="Normal"/>
    <w:next w:val="Normal"/>
    <w:autoRedefine/>
    <w:uiPriority w:val="39"/>
    <w:unhideWhenUsed/>
    <w:rsid w:val="008D27C3"/>
    <w:pPr>
      <w:tabs>
        <w:tab w:val="right" w:leader="dot" w:pos="9350"/>
      </w:tabs>
      <w:spacing w:after="100"/>
      <w:jc w:val="center"/>
    </w:pPr>
    <w:rPr>
      <w:rFonts w:ascii="Courier New" w:hAnsi="Courier New" w:cs="Courier New"/>
      <w:b/>
      <w:noProof/>
      <w:sz w:val="28"/>
      <w:szCs w:val="28"/>
    </w:rPr>
  </w:style>
  <w:style w:type="paragraph" w:styleId="TOC2">
    <w:name w:val="toc 2"/>
    <w:basedOn w:val="Normal"/>
    <w:next w:val="Normal"/>
    <w:autoRedefine/>
    <w:uiPriority w:val="39"/>
    <w:unhideWhenUsed/>
    <w:rsid w:val="008D27C3"/>
    <w:pPr>
      <w:spacing w:after="100"/>
      <w:ind w:left="220"/>
    </w:pPr>
  </w:style>
  <w:style w:type="paragraph" w:styleId="TOC3">
    <w:name w:val="toc 3"/>
    <w:basedOn w:val="Normal"/>
    <w:next w:val="Normal"/>
    <w:autoRedefine/>
    <w:uiPriority w:val="39"/>
    <w:unhideWhenUsed/>
    <w:rsid w:val="008D27C3"/>
    <w:pPr>
      <w:spacing w:after="100"/>
      <w:ind w:left="440"/>
    </w:pPr>
  </w:style>
  <w:style w:type="paragraph" w:styleId="TOC4">
    <w:name w:val="toc 4"/>
    <w:basedOn w:val="Normal"/>
    <w:next w:val="Normal"/>
    <w:autoRedefine/>
    <w:uiPriority w:val="39"/>
    <w:unhideWhenUsed/>
    <w:rsid w:val="008D27C3"/>
    <w:pPr>
      <w:spacing w:after="100"/>
      <w:ind w:left="660"/>
    </w:pPr>
  </w:style>
  <w:style w:type="paragraph" w:styleId="Caption">
    <w:name w:val="caption"/>
    <w:basedOn w:val="Normal"/>
    <w:next w:val="Normal"/>
    <w:uiPriority w:val="35"/>
    <w:unhideWhenUsed/>
    <w:qFormat/>
    <w:rsid w:val="00CC19D4"/>
    <w:pPr>
      <w:spacing w:line="240" w:lineRule="auto"/>
    </w:pPr>
    <w:rPr>
      <w:b/>
      <w:bCs/>
      <w:smallCaps/>
      <w:color w:val="44546A" w:themeColor="text2"/>
    </w:rPr>
  </w:style>
  <w:style w:type="paragraph" w:customStyle="1" w:styleId="Default">
    <w:name w:val="Default"/>
    <w:rsid w:val="00357815"/>
    <w:pPr>
      <w:autoSpaceDE w:val="0"/>
      <w:autoSpaceDN w:val="0"/>
      <w:adjustRightInd w:val="0"/>
      <w:spacing w:after="0" w:line="240" w:lineRule="auto"/>
    </w:pPr>
    <w:rPr>
      <w:rFonts w:ascii="Times New Roman" w:hAnsi="Times New Roman" w:cs="Times New Roman"/>
      <w:color w:val="000000"/>
      <w:sz w:val="24"/>
      <w:szCs w:val="24"/>
    </w:rPr>
  </w:style>
  <w:style w:type="paragraph" w:styleId="TableofFigures">
    <w:name w:val="table of figures"/>
    <w:basedOn w:val="Normal"/>
    <w:next w:val="Normal"/>
    <w:uiPriority w:val="99"/>
    <w:unhideWhenUsed/>
    <w:rsid w:val="003D5665"/>
    <w:pPr>
      <w:spacing w:after="0"/>
    </w:pPr>
    <w:rPr>
      <w:rFonts w:ascii="Times New Roman" w:hAnsi="Times New Roman"/>
    </w:rPr>
  </w:style>
  <w:style w:type="character" w:styleId="Hyperlink">
    <w:name w:val="Hyperlink"/>
    <w:basedOn w:val="DefaultParagraphFont"/>
    <w:uiPriority w:val="99"/>
    <w:unhideWhenUsed/>
    <w:rsid w:val="00357815"/>
    <w:rPr>
      <w:color w:val="0563C1" w:themeColor="hyperlink"/>
      <w:u w:val="single"/>
    </w:rPr>
  </w:style>
  <w:style w:type="character" w:customStyle="1" w:styleId="Heading1Char">
    <w:name w:val="Heading 1 Char"/>
    <w:basedOn w:val="DefaultParagraphFont"/>
    <w:link w:val="Heading1"/>
    <w:uiPriority w:val="9"/>
    <w:rsid w:val="0094746F"/>
    <w:rPr>
      <w:rFonts w:ascii="Courier New" w:eastAsiaTheme="majorEastAsia" w:hAnsi="Courier New" w:cstheme="majorBidi"/>
      <w:b/>
      <w:sz w:val="36"/>
      <w:szCs w:val="36"/>
    </w:rPr>
  </w:style>
  <w:style w:type="character" w:customStyle="1" w:styleId="Heading2Char">
    <w:name w:val="Heading 2 Char"/>
    <w:basedOn w:val="DefaultParagraphFont"/>
    <w:link w:val="Heading2"/>
    <w:uiPriority w:val="9"/>
    <w:rsid w:val="003D5665"/>
    <w:rPr>
      <w:rFonts w:ascii="Courier New" w:eastAsiaTheme="majorEastAsia" w:hAnsi="Courier New" w:cstheme="majorBidi"/>
      <w:b/>
      <w:sz w:val="32"/>
      <w:szCs w:val="32"/>
    </w:rPr>
  </w:style>
  <w:style w:type="character" w:customStyle="1" w:styleId="Heading3Char">
    <w:name w:val="Heading 3 Char"/>
    <w:basedOn w:val="DefaultParagraphFont"/>
    <w:link w:val="Heading3"/>
    <w:uiPriority w:val="9"/>
    <w:rsid w:val="00553F63"/>
    <w:rPr>
      <w:rFonts w:ascii="Courier New" w:eastAsiaTheme="majorEastAsia" w:hAnsi="Courier New" w:cstheme="majorBidi"/>
      <w:b/>
      <w:sz w:val="28"/>
      <w:szCs w:val="28"/>
    </w:rPr>
  </w:style>
  <w:style w:type="character" w:customStyle="1" w:styleId="Heading4Char">
    <w:name w:val="Heading 4 Char"/>
    <w:basedOn w:val="DefaultParagraphFont"/>
    <w:link w:val="Heading4"/>
    <w:uiPriority w:val="9"/>
    <w:rsid w:val="0094746F"/>
    <w:rPr>
      <w:rFonts w:ascii="Courier New" w:eastAsiaTheme="majorEastAsia" w:hAnsi="Courier New" w:cstheme="majorBidi"/>
      <w:b/>
      <w:sz w:val="24"/>
      <w:szCs w:val="24"/>
    </w:rPr>
  </w:style>
  <w:style w:type="character" w:customStyle="1" w:styleId="Heading5Char">
    <w:name w:val="Heading 5 Char"/>
    <w:basedOn w:val="DefaultParagraphFont"/>
    <w:link w:val="Heading5"/>
    <w:uiPriority w:val="9"/>
    <w:rsid w:val="00A7629D"/>
    <w:rPr>
      <w:rFonts w:ascii="Courier New" w:eastAsiaTheme="majorEastAsia" w:hAnsi="Courier New" w:cstheme="majorBidi"/>
      <w:b/>
    </w:rPr>
  </w:style>
  <w:style w:type="paragraph" w:styleId="NoSpacing">
    <w:name w:val="No Spacing"/>
    <w:uiPriority w:val="1"/>
    <w:qFormat/>
    <w:rsid w:val="00CC19D4"/>
    <w:pPr>
      <w:spacing w:after="0" w:line="240" w:lineRule="auto"/>
    </w:pPr>
  </w:style>
  <w:style w:type="character" w:styleId="PlaceholderText">
    <w:name w:val="Placeholder Text"/>
    <w:basedOn w:val="DefaultParagraphFont"/>
    <w:uiPriority w:val="99"/>
    <w:semiHidden/>
    <w:rsid w:val="009C7A88"/>
    <w:rPr>
      <w:color w:val="808080"/>
    </w:rPr>
  </w:style>
  <w:style w:type="character" w:customStyle="1" w:styleId="apple-converted-space">
    <w:name w:val="apple-converted-space"/>
    <w:basedOn w:val="DefaultParagraphFont"/>
    <w:rsid w:val="009C7A88"/>
  </w:style>
  <w:style w:type="paragraph" w:customStyle="1" w:styleId="svarticle">
    <w:name w:val="svarticle"/>
    <w:basedOn w:val="Normal"/>
    <w:rsid w:val="009C7A8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9C7A88"/>
    <w:pPr>
      <w:spacing w:before="100" w:beforeAutospacing="1" w:after="100" w:afterAutospacing="1" w:line="240" w:lineRule="auto"/>
    </w:pPr>
    <w:rPr>
      <w:rFonts w:ascii="Times New Roman" w:hAnsi="Times New Roman" w:cs="Times New Roman"/>
      <w:sz w:val="24"/>
      <w:szCs w:val="24"/>
    </w:rPr>
  </w:style>
  <w:style w:type="character" w:customStyle="1" w:styleId="title2">
    <w:name w:val="title2"/>
    <w:basedOn w:val="DefaultParagraphFont"/>
    <w:rsid w:val="009C7A88"/>
  </w:style>
  <w:style w:type="paragraph" w:customStyle="1" w:styleId="p">
    <w:name w:val="p"/>
    <w:basedOn w:val="Normal"/>
    <w:rsid w:val="009C7A8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C19D4"/>
    <w:rPr>
      <w:i/>
      <w:iCs/>
    </w:rPr>
  </w:style>
  <w:style w:type="character" w:customStyle="1" w:styleId="emphasistypeitalic">
    <w:name w:val="emphasistypeitalic"/>
    <w:basedOn w:val="DefaultParagraphFont"/>
    <w:rsid w:val="009C7A88"/>
  </w:style>
  <w:style w:type="character" w:styleId="HTMLCite">
    <w:name w:val="HTML Cite"/>
    <w:basedOn w:val="DefaultParagraphFont"/>
    <w:uiPriority w:val="99"/>
    <w:semiHidden/>
    <w:unhideWhenUsed/>
    <w:rsid w:val="009C7A88"/>
    <w:rPr>
      <w:i/>
      <w:iCs/>
    </w:rPr>
  </w:style>
  <w:style w:type="paragraph" w:customStyle="1" w:styleId="VAFigureCaption">
    <w:name w:val="VA_Figure_Caption"/>
    <w:basedOn w:val="Normal"/>
    <w:next w:val="Normal"/>
    <w:rsid w:val="009C7A88"/>
    <w:pPr>
      <w:spacing w:after="200" w:line="480" w:lineRule="auto"/>
      <w:jc w:val="both"/>
    </w:pPr>
    <w:rPr>
      <w:rFonts w:ascii="Times" w:eastAsia="SimSun" w:hAnsi="Times" w:cs="Times New Roman"/>
      <w:sz w:val="24"/>
      <w:szCs w:val="20"/>
      <w:lang w:eastAsia="en-US"/>
    </w:rPr>
  </w:style>
  <w:style w:type="paragraph" w:styleId="Header">
    <w:name w:val="header"/>
    <w:basedOn w:val="Normal"/>
    <w:link w:val="HeaderChar"/>
    <w:uiPriority w:val="99"/>
    <w:unhideWhenUsed/>
    <w:rsid w:val="009C7A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7A88"/>
  </w:style>
  <w:style w:type="table" w:styleId="TableGrid">
    <w:name w:val="Table Grid"/>
    <w:basedOn w:val="TableNormal"/>
    <w:uiPriority w:val="39"/>
    <w:rsid w:val="009C7A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9C7A8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31">
    <w:name w:val="Plain Table 31"/>
    <w:basedOn w:val="TableNormal"/>
    <w:uiPriority w:val="43"/>
    <w:rsid w:val="009C7A8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1Light1">
    <w:name w:val="Grid Table 1 Light1"/>
    <w:basedOn w:val="TableNormal"/>
    <w:uiPriority w:val="46"/>
    <w:rsid w:val="009C7A8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21">
    <w:name w:val="Plain Table 21"/>
    <w:basedOn w:val="TableNormal"/>
    <w:uiPriority w:val="42"/>
    <w:rsid w:val="009C7A8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TMLPreformatted">
    <w:name w:val="HTML Preformatted"/>
    <w:basedOn w:val="Normal"/>
    <w:link w:val="HTMLPreformattedChar"/>
    <w:uiPriority w:val="99"/>
    <w:unhideWhenUsed/>
    <w:rsid w:val="009C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C7A88"/>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9C7A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7A88"/>
    <w:rPr>
      <w:rFonts w:ascii="Tahoma" w:hAnsi="Tahoma" w:cs="Tahoma"/>
      <w:sz w:val="16"/>
      <w:szCs w:val="16"/>
    </w:rPr>
  </w:style>
  <w:style w:type="character" w:styleId="CommentReference">
    <w:name w:val="annotation reference"/>
    <w:basedOn w:val="DefaultParagraphFont"/>
    <w:uiPriority w:val="99"/>
    <w:semiHidden/>
    <w:unhideWhenUsed/>
    <w:rsid w:val="009C7A88"/>
    <w:rPr>
      <w:sz w:val="16"/>
      <w:szCs w:val="16"/>
    </w:rPr>
  </w:style>
  <w:style w:type="paragraph" w:styleId="CommentText">
    <w:name w:val="annotation text"/>
    <w:basedOn w:val="Normal"/>
    <w:link w:val="CommentTextChar"/>
    <w:uiPriority w:val="99"/>
    <w:semiHidden/>
    <w:unhideWhenUsed/>
    <w:rsid w:val="009C7A88"/>
    <w:pPr>
      <w:spacing w:after="200" w:line="240" w:lineRule="auto"/>
    </w:pPr>
    <w:rPr>
      <w:sz w:val="20"/>
      <w:szCs w:val="20"/>
      <w:lang w:eastAsia="ko-KR"/>
    </w:rPr>
  </w:style>
  <w:style w:type="character" w:customStyle="1" w:styleId="CommentTextChar">
    <w:name w:val="Comment Text Char"/>
    <w:basedOn w:val="DefaultParagraphFont"/>
    <w:link w:val="CommentText"/>
    <w:uiPriority w:val="99"/>
    <w:semiHidden/>
    <w:rsid w:val="009C7A88"/>
    <w:rPr>
      <w:sz w:val="20"/>
      <w:szCs w:val="20"/>
      <w:lang w:eastAsia="ko-KR"/>
    </w:rPr>
  </w:style>
  <w:style w:type="paragraph" w:customStyle="1" w:styleId="EndNoteBibliographyTitle">
    <w:name w:val="EndNote Bibliography Title"/>
    <w:basedOn w:val="Normal"/>
    <w:link w:val="EndNoteBibliographyTitleChar"/>
    <w:rsid w:val="009C7A88"/>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9C7A88"/>
    <w:rPr>
      <w:rFonts w:ascii="Calibri" w:hAnsi="Calibri"/>
      <w:noProof/>
    </w:rPr>
  </w:style>
  <w:style w:type="paragraph" w:customStyle="1" w:styleId="EndNoteBibliography">
    <w:name w:val="EndNote Bibliography"/>
    <w:basedOn w:val="Normal"/>
    <w:link w:val="EndNoteBibliographyChar"/>
    <w:rsid w:val="009C7A88"/>
    <w:pPr>
      <w:spacing w:line="240" w:lineRule="auto"/>
      <w:jc w:val="both"/>
    </w:pPr>
    <w:rPr>
      <w:rFonts w:ascii="Calibri" w:hAnsi="Calibri"/>
      <w:noProof/>
    </w:rPr>
  </w:style>
  <w:style w:type="character" w:customStyle="1" w:styleId="EndNoteBibliographyChar">
    <w:name w:val="EndNote Bibliography Char"/>
    <w:basedOn w:val="DefaultParagraphFont"/>
    <w:link w:val="EndNoteBibliography"/>
    <w:rsid w:val="009C7A88"/>
    <w:rPr>
      <w:rFonts w:ascii="Calibri" w:hAnsi="Calibri"/>
      <w:noProof/>
    </w:rPr>
  </w:style>
  <w:style w:type="paragraph" w:styleId="TOCHeading">
    <w:name w:val="TOC Heading"/>
    <w:basedOn w:val="Heading1"/>
    <w:next w:val="Normal"/>
    <w:uiPriority w:val="39"/>
    <w:unhideWhenUsed/>
    <w:qFormat/>
    <w:rsid w:val="00CC19D4"/>
    <w:pPr>
      <w:outlineLvl w:val="9"/>
    </w:pPr>
  </w:style>
  <w:style w:type="paragraph" w:styleId="Date">
    <w:name w:val="Date"/>
    <w:basedOn w:val="Normal"/>
    <w:next w:val="Normal"/>
    <w:link w:val="DateChar"/>
    <w:uiPriority w:val="99"/>
    <w:semiHidden/>
    <w:unhideWhenUsed/>
    <w:rsid w:val="009C7A88"/>
  </w:style>
  <w:style w:type="character" w:customStyle="1" w:styleId="DateChar">
    <w:name w:val="Date Char"/>
    <w:basedOn w:val="DefaultParagraphFont"/>
    <w:link w:val="Date"/>
    <w:uiPriority w:val="99"/>
    <w:semiHidden/>
    <w:rsid w:val="009C7A88"/>
  </w:style>
  <w:style w:type="character" w:customStyle="1" w:styleId="Style1">
    <w:name w:val="Style1"/>
    <w:basedOn w:val="DefaultParagraphFont"/>
    <w:uiPriority w:val="1"/>
    <w:rsid w:val="009C7A88"/>
    <w:rPr>
      <w:rFonts w:ascii="Courier New" w:hAnsi="Courier New" w:cs="Courier New"/>
      <w:b/>
      <w:sz w:val="24"/>
      <w:szCs w:val="24"/>
    </w:rPr>
  </w:style>
  <w:style w:type="paragraph" w:customStyle="1" w:styleId="Style">
    <w:name w:val="Style"/>
    <w:basedOn w:val="Normal"/>
    <w:link w:val="StyleChar"/>
    <w:rsid w:val="009C7A88"/>
    <w:pPr>
      <w:spacing w:line="360" w:lineRule="auto"/>
      <w:jc w:val="both"/>
    </w:pPr>
    <w:rPr>
      <w:rFonts w:ascii="Courier New" w:hAnsi="Courier New"/>
      <w:sz w:val="24"/>
    </w:rPr>
  </w:style>
  <w:style w:type="character" w:customStyle="1" w:styleId="StyleChar">
    <w:name w:val="Style Char"/>
    <w:basedOn w:val="DefaultParagraphFont"/>
    <w:link w:val="Style"/>
    <w:rsid w:val="009C7A88"/>
    <w:rPr>
      <w:rFonts w:ascii="Courier New" w:hAnsi="Courier New"/>
      <w:sz w:val="24"/>
    </w:rPr>
  </w:style>
  <w:style w:type="character" w:customStyle="1" w:styleId="Style2">
    <w:name w:val="Style2"/>
    <w:basedOn w:val="Style1"/>
    <w:uiPriority w:val="1"/>
    <w:rsid w:val="009C7A88"/>
    <w:rPr>
      <w:rFonts w:ascii="Courier New" w:hAnsi="Courier New" w:cs="Courier New"/>
      <w:b/>
      <w:sz w:val="24"/>
      <w:szCs w:val="24"/>
    </w:rPr>
  </w:style>
  <w:style w:type="paragraph" w:styleId="Subtitle">
    <w:name w:val="Subtitle"/>
    <w:basedOn w:val="Normal"/>
    <w:next w:val="Normal"/>
    <w:link w:val="SubtitleChar"/>
    <w:autoRedefine/>
    <w:uiPriority w:val="11"/>
    <w:qFormat/>
    <w:rsid w:val="007312A8"/>
    <w:pPr>
      <w:numPr>
        <w:ilvl w:val="1"/>
      </w:numPr>
      <w:spacing w:after="240" w:line="240" w:lineRule="auto"/>
    </w:pPr>
    <w:rPr>
      <w:rFonts w:ascii="Courier New" w:eastAsiaTheme="majorEastAsia" w:hAnsi="Courier New" w:cstheme="majorBidi"/>
      <w:b/>
      <w:sz w:val="24"/>
      <w:szCs w:val="28"/>
    </w:rPr>
  </w:style>
  <w:style w:type="character" w:customStyle="1" w:styleId="SubtitleChar">
    <w:name w:val="Subtitle Char"/>
    <w:basedOn w:val="DefaultParagraphFont"/>
    <w:link w:val="Subtitle"/>
    <w:uiPriority w:val="11"/>
    <w:rsid w:val="007312A8"/>
    <w:rPr>
      <w:rFonts w:ascii="Courier New" w:eastAsiaTheme="majorEastAsia" w:hAnsi="Courier New" w:cstheme="majorBidi"/>
      <w:b/>
      <w:sz w:val="24"/>
      <w:szCs w:val="28"/>
    </w:rPr>
  </w:style>
  <w:style w:type="paragraph" w:styleId="CommentSubject">
    <w:name w:val="annotation subject"/>
    <w:basedOn w:val="CommentText"/>
    <w:next w:val="CommentText"/>
    <w:link w:val="CommentSubjectChar"/>
    <w:uiPriority w:val="99"/>
    <w:semiHidden/>
    <w:unhideWhenUsed/>
    <w:rsid w:val="009C7A88"/>
    <w:pPr>
      <w:spacing w:after="160"/>
    </w:pPr>
    <w:rPr>
      <w:b/>
      <w:bCs/>
      <w:lang w:eastAsia="zh-CN"/>
    </w:rPr>
  </w:style>
  <w:style w:type="character" w:customStyle="1" w:styleId="CommentSubjectChar">
    <w:name w:val="Comment Subject Char"/>
    <w:basedOn w:val="CommentTextChar"/>
    <w:link w:val="CommentSubject"/>
    <w:uiPriority w:val="99"/>
    <w:semiHidden/>
    <w:rsid w:val="009C7A88"/>
    <w:rPr>
      <w:b/>
      <w:bCs/>
      <w:sz w:val="20"/>
      <w:szCs w:val="20"/>
      <w:lang w:eastAsia="ko-KR"/>
    </w:rPr>
  </w:style>
  <w:style w:type="table" w:customStyle="1" w:styleId="ListTable6Colorful">
    <w:name w:val="List Table 6 Colorful"/>
    <w:basedOn w:val="TableNormal"/>
    <w:uiPriority w:val="51"/>
    <w:rsid w:val="009C7A8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il">
    <w:name w:val="il"/>
    <w:basedOn w:val="DefaultParagraphFont"/>
    <w:rsid w:val="009C7A88"/>
  </w:style>
  <w:style w:type="paragraph" w:customStyle="1" w:styleId="chapterstyle">
    <w:name w:val="chapterstyle"/>
    <w:basedOn w:val="Normal"/>
    <w:link w:val="chapterstyleChar"/>
    <w:rsid w:val="009C7A88"/>
    <w:pPr>
      <w:spacing w:line="480" w:lineRule="auto"/>
      <w:jc w:val="center"/>
    </w:pPr>
    <w:rPr>
      <w:rFonts w:ascii="Courier New" w:hAnsi="Courier New" w:cs="Courier New"/>
      <w:b/>
      <w:sz w:val="24"/>
      <w:szCs w:val="24"/>
    </w:rPr>
  </w:style>
  <w:style w:type="paragraph" w:customStyle="1" w:styleId="mainstyle">
    <w:name w:val="mainstyle"/>
    <w:basedOn w:val="Normal"/>
    <w:link w:val="mainstyleChar"/>
    <w:rsid w:val="009C7A88"/>
    <w:pPr>
      <w:spacing w:line="480" w:lineRule="auto"/>
      <w:jc w:val="both"/>
    </w:pPr>
    <w:rPr>
      <w:rFonts w:ascii="Courier New" w:hAnsi="Courier New" w:cs="Courier New"/>
      <w:b/>
      <w:sz w:val="24"/>
      <w:szCs w:val="24"/>
    </w:rPr>
  </w:style>
  <w:style w:type="character" w:customStyle="1" w:styleId="chapterstyleChar">
    <w:name w:val="chapterstyle Char"/>
    <w:basedOn w:val="DefaultParagraphFont"/>
    <w:link w:val="chapterstyle"/>
    <w:rsid w:val="009C7A88"/>
    <w:rPr>
      <w:rFonts w:ascii="Courier New" w:hAnsi="Courier New" w:cs="Courier New"/>
      <w:b/>
      <w:sz w:val="24"/>
      <w:szCs w:val="24"/>
    </w:rPr>
  </w:style>
  <w:style w:type="character" w:customStyle="1" w:styleId="mainstyleChar">
    <w:name w:val="mainstyle Char"/>
    <w:basedOn w:val="DefaultParagraphFont"/>
    <w:link w:val="mainstyle"/>
    <w:rsid w:val="009C7A88"/>
    <w:rPr>
      <w:rFonts w:ascii="Courier New" w:hAnsi="Courier New" w:cs="Courier New"/>
      <w:b/>
      <w:sz w:val="24"/>
      <w:szCs w:val="24"/>
    </w:rPr>
  </w:style>
  <w:style w:type="character" w:customStyle="1" w:styleId="citationvolume">
    <w:name w:val="citation_volume"/>
    <w:basedOn w:val="DefaultParagraphFont"/>
    <w:rsid w:val="009C7A88"/>
  </w:style>
  <w:style w:type="character" w:customStyle="1" w:styleId="Heading6Char">
    <w:name w:val="Heading 6 Char"/>
    <w:basedOn w:val="DefaultParagraphFont"/>
    <w:link w:val="Heading6"/>
    <w:uiPriority w:val="9"/>
    <w:semiHidden/>
    <w:rsid w:val="00CC19D4"/>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CC19D4"/>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CC19D4"/>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CC19D4"/>
    <w:rPr>
      <w:rFonts w:asciiTheme="majorHAnsi" w:eastAsiaTheme="majorEastAsia" w:hAnsiTheme="majorHAnsi" w:cstheme="majorBidi"/>
      <w:i/>
      <w:iCs/>
      <w:color w:val="1F4E79" w:themeColor="accent1" w:themeShade="80"/>
    </w:rPr>
  </w:style>
  <w:style w:type="paragraph" w:styleId="Title">
    <w:name w:val="Title"/>
    <w:basedOn w:val="Normal"/>
    <w:next w:val="Normal"/>
    <w:link w:val="TitleChar"/>
    <w:uiPriority w:val="10"/>
    <w:qFormat/>
    <w:rsid w:val="00CC19D4"/>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CC19D4"/>
    <w:rPr>
      <w:rFonts w:asciiTheme="majorHAnsi" w:eastAsiaTheme="majorEastAsia" w:hAnsiTheme="majorHAnsi" w:cstheme="majorBidi"/>
      <w:caps/>
      <w:color w:val="44546A" w:themeColor="text2"/>
      <w:spacing w:val="-15"/>
      <w:sz w:val="72"/>
      <w:szCs w:val="72"/>
    </w:rPr>
  </w:style>
  <w:style w:type="character" w:styleId="Strong">
    <w:name w:val="Strong"/>
    <w:basedOn w:val="DefaultParagraphFont"/>
    <w:uiPriority w:val="22"/>
    <w:qFormat/>
    <w:rsid w:val="00CC19D4"/>
    <w:rPr>
      <w:b/>
      <w:bCs/>
    </w:rPr>
  </w:style>
  <w:style w:type="paragraph" w:styleId="Quote">
    <w:name w:val="Quote"/>
    <w:basedOn w:val="Normal"/>
    <w:next w:val="Normal"/>
    <w:link w:val="QuoteChar"/>
    <w:uiPriority w:val="29"/>
    <w:qFormat/>
    <w:rsid w:val="00CC19D4"/>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CC19D4"/>
    <w:rPr>
      <w:color w:val="44546A" w:themeColor="text2"/>
      <w:sz w:val="24"/>
      <w:szCs w:val="24"/>
    </w:rPr>
  </w:style>
  <w:style w:type="paragraph" w:styleId="IntenseQuote">
    <w:name w:val="Intense Quote"/>
    <w:basedOn w:val="Normal"/>
    <w:next w:val="Normal"/>
    <w:link w:val="IntenseQuoteChar"/>
    <w:uiPriority w:val="30"/>
    <w:qFormat/>
    <w:rsid w:val="00CC19D4"/>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CC19D4"/>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CC19D4"/>
    <w:rPr>
      <w:i/>
      <w:iCs/>
      <w:color w:val="595959" w:themeColor="text1" w:themeTint="A6"/>
    </w:rPr>
  </w:style>
  <w:style w:type="character" w:styleId="IntenseEmphasis">
    <w:name w:val="Intense Emphasis"/>
    <w:basedOn w:val="DefaultParagraphFont"/>
    <w:uiPriority w:val="21"/>
    <w:qFormat/>
    <w:rsid w:val="00CC19D4"/>
    <w:rPr>
      <w:b/>
      <w:bCs/>
      <w:i/>
      <w:iCs/>
    </w:rPr>
  </w:style>
  <w:style w:type="character" w:styleId="SubtleReference">
    <w:name w:val="Subtle Reference"/>
    <w:basedOn w:val="DefaultParagraphFont"/>
    <w:uiPriority w:val="31"/>
    <w:qFormat/>
    <w:rsid w:val="00CC19D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CC19D4"/>
    <w:rPr>
      <w:b/>
      <w:bCs/>
      <w:smallCaps/>
      <w:color w:val="44546A" w:themeColor="text2"/>
      <w:u w:val="single"/>
    </w:rPr>
  </w:style>
  <w:style w:type="character" w:styleId="BookTitle">
    <w:name w:val="Book Title"/>
    <w:basedOn w:val="DefaultParagraphFont"/>
    <w:uiPriority w:val="33"/>
    <w:qFormat/>
    <w:rsid w:val="00CC19D4"/>
    <w:rPr>
      <w:b/>
      <w:bCs/>
      <w:smallCaps/>
      <w:spacing w:val="10"/>
    </w:rPr>
  </w:style>
  <w:style w:type="character" w:customStyle="1" w:styleId="citationyear">
    <w:name w:val="citation_year"/>
    <w:basedOn w:val="DefaultParagraphFont"/>
    <w:rsid w:val="00C45B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7.png"/><Relationship Id="rId21" Type="http://schemas.openxmlformats.org/officeDocument/2006/relationships/image" Target="media/image11.png"/><Relationship Id="rId42" Type="http://schemas.openxmlformats.org/officeDocument/2006/relationships/image" Target="media/image31.jpeg"/><Relationship Id="rId63" Type="http://schemas.openxmlformats.org/officeDocument/2006/relationships/image" Target="media/image52.PNG"/><Relationship Id="rId84" Type="http://schemas.openxmlformats.org/officeDocument/2006/relationships/hyperlink" Target="http://www.rcsb.org/pdb/search/structidSearch.do?structureId=1YMG" TargetMode="External"/><Relationship Id="rId138" Type="http://schemas.openxmlformats.org/officeDocument/2006/relationships/image" Target="media/image106.png"/><Relationship Id="rId159" Type="http://schemas.openxmlformats.org/officeDocument/2006/relationships/image" Target="media/image121.png"/><Relationship Id="rId170" Type="http://schemas.openxmlformats.org/officeDocument/2006/relationships/image" Target="media/image132.png"/><Relationship Id="rId191" Type="http://schemas.openxmlformats.org/officeDocument/2006/relationships/image" Target="media/image153.jpeg"/><Relationship Id="rId205" Type="http://schemas.openxmlformats.org/officeDocument/2006/relationships/image" Target="media/image166.jpeg"/><Relationship Id="rId107" Type="http://schemas.openxmlformats.org/officeDocument/2006/relationships/image" Target="media/image77.jpeg"/><Relationship Id="rId268" Type="http://schemas.openxmlformats.org/officeDocument/2006/relationships/theme" Target="theme/theme1.xml"/><Relationship Id="rId11" Type="http://schemas.openxmlformats.org/officeDocument/2006/relationships/image" Target="media/image2.tiff"/><Relationship Id="rId32" Type="http://schemas.openxmlformats.org/officeDocument/2006/relationships/image" Target="media/image21.jpeg"/><Relationship Id="rId53" Type="http://schemas.openxmlformats.org/officeDocument/2006/relationships/image" Target="media/image42.jpeg"/><Relationship Id="rId74" Type="http://schemas.openxmlformats.org/officeDocument/2006/relationships/hyperlink" Target="http://www.rcsb.org/pdb/search/structidSearch.do?structureId=1RC2" TargetMode="External"/><Relationship Id="rId128" Type="http://schemas.openxmlformats.org/officeDocument/2006/relationships/image" Target="media/image96.jpeg"/><Relationship Id="rId149" Type="http://schemas.openxmlformats.org/officeDocument/2006/relationships/image" Target="media/image114.jpeg"/><Relationship Id="rId5" Type="http://schemas.openxmlformats.org/officeDocument/2006/relationships/settings" Target="settings.xml"/><Relationship Id="rId90" Type="http://schemas.openxmlformats.org/officeDocument/2006/relationships/hyperlink" Target="http://pubs.acs.org/doi/full/10.1021/bi2004476" TargetMode="External"/><Relationship Id="rId95" Type="http://schemas.microsoft.com/office/2007/relationships/hdphoto" Target="media/hdphoto2.wdp"/><Relationship Id="rId160" Type="http://schemas.openxmlformats.org/officeDocument/2006/relationships/image" Target="media/image122.png"/><Relationship Id="rId165" Type="http://schemas.openxmlformats.org/officeDocument/2006/relationships/image" Target="media/image127.png"/><Relationship Id="rId181" Type="http://schemas.openxmlformats.org/officeDocument/2006/relationships/image" Target="media/image143.png"/><Relationship Id="rId186" Type="http://schemas.openxmlformats.org/officeDocument/2006/relationships/image" Target="media/image148.png"/><Relationship Id="rId258" Type="http://schemas.openxmlformats.org/officeDocument/2006/relationships/image" Target="media/image170.jpeg"/><Relationship Id="rId22" Type="http://schemas.openxmlformats.org/officeDocument/2006/relationships/image" Target="media/image12.png"/><Relationship Id="rId27" Type="http://schemas.openxmlformats.org/officeDocument/2006/relationships/image" Target="media/image16.jpeg"/><Relationship Id="rId43" Type="http://schemas.openxmlformats.org/officeDocument/2006/relationships/image" Target="media/image32.png"/><Relationship Id="rId48" Type="http://schemas.openxmlformats.org/officeDocument/2006/relationships/image" Target="media/image37.jpeg"/><Relationship Id="rId64" Type="http://schemas.openxmlformats.org/officeDocument/2006/relationships/image" Target="media/image53.png"/><Relationship Id="rId69" Type="http://schemas.openxmlformats.org/officeDocument/2006/relationships/hyperlink" Target="http://www.rcsb.org/pdb/search/structidSearch.do?structureId=1J4N" TargetMode="External"/><Relationship Id="rId113" Type="http://schemas.openxmlformats.org/officeDocument/2006/relationships/image" Target="media/image83.png"/><Relationship Id="rId118" Type="http://schemas.openxmlformats.org/officeDocument/2006/relationships/image" Target="media/image88.jpeg"/><Relationship Id="rId134" Type="http://schemas.openxmlformats.org/officeDocument/2006/relationships/image" Target="media/image102.png"/><Relationship Id="rId139" Type="http://schemas.openxmlformats.org/officeDocument/2006/relationships/image" Target="media/image107.emf"/><Relationship Id="rId80" Type="http://schemas.openxmlformats.org/officeDocument/2006/relationships/image" Target="media/image57.png"/><Relationship Id="rId85" Type="http://schemas.openxmlformats.org/officeDocument/2006/relationships/image" Target="media/image60.png"/><Relationship Id="rId150" Type="http://schemas.openxmlformats.org/officeDocument/2006/relationships/image" Target="media/image115.jpeg"/><Relationship Id="rId155" Type="http://schemas.openxmlformats.org/officeDocument/2006/relationships/oleObject" Target="embeddings/oleObject4.bin"/><Relationship Id="rId171" Type="http://schemas.openxmlformats.org/officeDocument/2006/relationships/image" Target="media/image133.png"/><Relationship Id="rId176" Type="http://schemas.openxmlformats.org/officeDocument/2006/relationships/image" Target="media/image138.png"/><Relationship Id="rId192" Type="http://schemas.openxmlformats.org/officeDocument/2006/relationships/image" Target="media/image154.png"/><Relationship Id="rId197" Type="http://schemas.openxmlformats.org/officeDocument/2006/relationships/image" Target="media/image158.png"/><Relationship Id="rId201" Type="http://schemas.openxmlformats.org/officeDocument/2006/relationships/image" Target="media/image162.jpeg"/><Relationship Id="rId264" Type="http://schemas.openxmlformats.org/officeDocument/2006/relationships/image" Target="media/image174.png"/><Relationship Id="rId12" Type="http://schemas.openxmlformats.org/officeDocument/2006/relationships/image" Target="media/image3.tiff"/><Relationship Id="rId17" Type="http://schemas.openxmlformats.org/officeDocument/2006/relationships/image" Target="media/image8.png"/><Relationship Id="rId33" Type="http://schemas.openxmlformats.org/officeDocument/2006/relationships/image" Target="media/image22.jpeg"/><Relationship Id="rId38" Type="http://schemas.openxmlformats.org/officeDocument/2006/relationships/image" Target="media/image27.jpeg"/><Relationship Id="rId59" Type="http://schemas.openxmlformats.org/officeDocument/2006/relationships/image" Target="media/image48.jpeg"/><Relationship Id="rId103" Type="http://schemas.openxmlformats.org/officeDocument/2006/relationships/image" Target="media/image73.gif"/><Relationship Id="rId108" Type="http://schemas.openxmlformats.org/officeDocument/2006/relationships/image" Target="media/image78.png"/><Relationship Id="rId124" Type="http://schemas.openxmlformats.org/officeDocument/2006/relationships/image" Target="media/image93.png"/><Relationship Id="rId129" Type="http://schemas.openxmlformats.org/officeDocument/2006/relationships/image" Target="media/image97.jpeg"/><Relationship Id="rId54" Type="http://schemas.openxmlformats.org/officeDocument/2006/relationships/image" Target="media/image43.jpeg"/><Relationship Id="rId70" Type="http://schemas.openxmlformats.org/officeDocument/2006/relationships/hyperlink" Target="http://www.rcsb.org/pdb/search/structidSearch.do?structureId=1YMG" TargetMode="External"/><Relationship Id="rId75" Type="http://schemas.openxmlformats.org/officeDocument/2006/relationships/hyperlink" Target="javascript:void(0);" TargetMode="External"/><Relationship Id="rId91" Type="http://schemas.openxmlformats.org/officeDocument/2006/relationships/image" Target="media/image62.png"/><Relationship Id="rId96" Type="http://schemas.openxmlformats.org/officeDocument/2006/relationships/image" Target="media/image66.png"/><Relationship Id="rId140" Type="http://schemas.openxmlformats.org/officeDocument/2006/relationships/image" Target="media/image108.emf"/><Relationship Id="rId145" Type="http://schemas.microsoft.com/office/2007/relationships/hdphoto" Target="media/hdphoto5.wdp"/><Relationship Id="rId161" Type="http://schemas.openxmlformats.org/officeDocument/2006/relationships/image" Target="media/image123.png"/><Relationship Id="rId166" Type="http://schemas.openxmlformats.org/officeDocument/2006/relationships/image" Target="media/image128.png"/><Relationship Id="rId182" Type="http://schemas.openxmlformats.org/officeDocument/2006/relationships/image" Target="media/image144.png"/><Relationship Id="rId187" Type="http://schemas.openxmlformats.org/officeDocument/2006/relationships/image" Target="media/image149.png"/><Relationship Id="rId1" Type="http://schemas.openxmlformats.org/officeDocument/2006/relationships/customXml" Target="../customXml/item1.xml"/><Relationship Id="rId6" Type="http://schemas.openxmlformats.org/officeDocument/2006/relationships/webSettings" Target="webSettings.xml"/><Relationship Id="rId259" Type="http://schemas.openxmlformats.org/officeDocument/2006/relationships/image" Target="media/image171.jpeg"/><Relationship Id="rId23" Type="http://schemas.openxmlformats.org/officeDocument/2006/relationships/image" Target="media/image13.tif"/><Relationship Id="rId28" Type="http://schemas.openxmlformats.org/officeDocument/2006/relationships/image" Target="media/image17.jpeg"/><Relationship Id="rId49" Type="http://schemas.openxmlformats.org/officeDocument/2006/relationships/image" Target="media/image38.png"/><Relationship Id="rId114" Type="http://schemas.openxmlformats.org/officeDocument/2006/relationships/image" Target="media/image84.png"/><Relationship Id="rId119" Type="http://schemas.openxmlformats.org/officeDocument/2006/relationships/image" Target="media/image89.png"/><Relationship Id="rId44" Type="http://schemas.openxmlformats.org/officeDocument/2006/relationships/image" Target="media/image33.jpeg"/><Relationship Id="rId60" Type="http://schemas.openxmlformats.org/officeDocument/2006/relationships/image" Target="media/image49.jpeg"/><Relationship Id="rId65" Type="http://schemas.openxmlformats.org/officeDocument/2006/relationships/hyperlink" Target="http://signal.salk.edu/cgi-bin/tdnaexpress/" TargetMode="External"/><Relationship Id="rId81" Type="http://schemas.microsoft.com/office/2007/relationships/hdphoto" Target="media/hdphoto1.wdp"/><Relationship Id="rId86" Type="http://schemas.openxmlformats.org/officeDocument/2006/relationships/image" Target="media/image61.png"/><Relationship Id="rId130" Type="http://schemas.openxmlformats.org/officeDocument/2006/relationships/image" Target="media/image98.jpg"/><Relationship Id="rId135" Type="http://schemas.openxmlformats.org/officeDocument/2006/relationships/image" Target="media/image103.png"/><Relationship Id="rId151" Type="http://schemas.openxmlformats.org/officeDocument/2006/relationships/image" Target="media/image116.jpeg"/><Relationship Id="rId156" Type="http://schemas.openxmlformats.org/officeDocument/2006/relationships/image" Target="media/image119.emf"/><Relationship Id="rId177" Type="http://schemas.openxmlformats.org/officeDocument/2006/relationships/image" Target="media/image139.png"/><Relationship Id="rId198" Type="http://schemas.openxmlformats.org/officeDocument/2006/relationships/image" Target="media/image159.png"/><Relationship Id="rId172" Type="http://schemas.openxmlformats.org/officeDocument/2006/relationships/image" Target="media/image134.png"/><Relationship Id="rId193" Type="http://schemas.openxmlformats.org/officeDocument/2006/relationships/image" Target="media/image155.png"/><Relationship Id="rId202" Type="http://schemas.openxmlformats.org/officeDocument/2006/relationships/image" Target="media/image163.emf"/><Relationship Id="rId13" Type="http://schemas.openxmlformats.org/officeDocument/2006/relationships/image" Target="media/image4.tiff"/><Relationship Id="rId18" Type="http://schemas.openxmlformats.org/officeDocument/2006/relationships/image" Target="media/image9.png"/><Relationship Id="rId39" Type="http://schemas.openxmlformats.org/officeDocument/2006/relationships/image" Target="media/image28.jpeg"/><Relationship Id="rId109" Type="http://schemas.openxmlformats.org/officeDocument/2006/relationships/image" Target="media/image79.jpeg"/><Relationship Id="rId260" Type="http://schemas.openxmlformats.org/officeDocument/2006/relationships/image" Target="media/image172.jpeg"/><Relationship Id="rId265" Type="http://schemas.openxmlformats.org/officeDocument/2006/relationships/image" Target="media/image175.png"/><Relationship Id="rId34" Type="http://schemas.openxmlformats.org/officeDocument/2006/relationships/image" Target="media/image23.jpeg"/><Relationship Id="rId50" Type="http://schemas.openxmlformats.org/officeDocument/2006/relationships/image" Target="media/image39.jpeg"/><Relationship Id="rId55" Type="http://schemas.openxmlformats.org/officeDocument/2006/relationships/image" Target="media/image44.jpeg"/><Relationship Id="rId76" Type="http://schemas.openxmlformats.org/officeDocument/2006/relationships/hyperlink" Target="http://www.ks.uiuc.edu/Research/vmd/" TargetMode="External"/><Relationship Id="rId97" Type="http://schemas.openxmlformats.org/officeDocument/2006/relationships/image" Target="media/image67.png"/><Relationship Id="rId104" Type="http://schemas.openxmlformats.org/officeDocument/2006/relationships/image" Target="media/image74.png"/><Relationship Id="rId120" Type="http://schemas.openxmlformats.org/officeDocument/2006/relationships/image" Target="media/image90.jpeg"/><Relationship Id="rId125" Type="http://schemas.microsoft.com/office/2007/relationships/hdphoto" Target="media/hdphoto3.wdp"/><Relationship Id="rId141" Type="http://schemas.openxmlformats.org/officeDocument/2006/relationships/image" Target="media/image109.png"/><Relationship Id="rId146" Type="http://schemas.openxmlformats.org/officeDocument/2006/relationships/image" Target="media/image112.emf"/><Relationship Id="rId167" Type="http://schemas.openxmlformats.org/officeDocument/2006/relationships/image" Target="media/image129.png"/><Relationship Id="rId188" Type="http://schemas.openxmlformats.org/officeDocument/2006/relationships/image" Target="media/image150.jpeg"/><Relationship Id="rId7" Type="http://schemas.openxmlformats.org/officeDocument/2006/relationships/footnotes" Target="footnotes.xml"/><Relationship Id="rId71" Type="http://schemas.openxmlformats.org/officeDocument/2006/relationships/hyperlink" Target="http://www.rcsb.org/pdb/search/structidSearch.do?structureId=3GD8" TargetMode="External"/><Relationship Id="rId92" Type="http://schemas.openxmlformats.org/officeDocument/2006/relationships/image" Target="media/image63.png"/><Relationship Id="rId162" Type="http://schemas.openxmlformats.org/officeDocument/2006/relationships/image" Target="media/image124.png"/><Relationship Id="rId183" Type="http://schemas.openxmlformats.org/officeDocument/2006/relationships/image" Target="media/image145.png"/><Relationship Id="rId2" Type="http://schemas.openxmlformats.org/officeDocument/2006/relationships/numbering" Target="numbering.xml"/><Relationship Id="rId29" Type="http://schemas.openxmlformats.org/officeDocument/2006/relationships/image" Target="media/image18.png"/><Relationship Id="rId255" Type="http://schemas.openxmlformats.org/officeDocument/2006/relationships/image" Target="media/image167.jpeg"/><Relationship Id="rId24" Type="http://schemas.openxmlformats.org/officeDocument/2006/relationships/hyperlink" Target="http://arabidopsislocalizome.org/" TargetMode="External"/><Relationship Id="rId40" Type="http://schemas.openxmlformats.org/officeDocument/2006/relationships/image" Target="media/image29.jpeg"/><Relationship Id="rId45" Type="http://schemas.openxmlformats.org/officeDocument/2006/relationships/image" Target="media/image34.jpeg"/><Relationship Id="rId66" Type="http://schemas.openxmlformats.org/officeDocument/2006/relationships/image" Target="media/image54.jpg"/><Relationship Id="rId87" Type="http://schemas.openxmlformats.org/officeDocument/2006/relationships/hyperlink" Target="http://www.rcsb.org/pdb/search/structidSearch.do?structureId=1YMG" TargetMode="External"/><Relationship Id="rId110" Type="http://schemas.openxmlformats.org/officeDocument/2006/relationships/image" Target="media/image80.jpeg"/><Relationship Id="rId115" Type="http://schemas.openxmlformats.org/officeDocument/2006/relationships/image" Target="media/image85.jpeg"/><Relationship Id="rId131" Type="http://schemas.openxmlformats.org/officeDocument/2006/relationships/image" Target="media/image99.jpg"/><Relationship Id="rId136" Type="http://schemas.openxmlformats.org/officeDocument/2006/relationships/image" Target="media/image104.png"/><Relationship Id="rId157" Type="http://schemas.openxmlformats.org/officeDocument/2006/relationships/oleObject" Target="embeddings/oleObject5.bin"/><Relationship Id="rId178" Type="http://schemas.openxmlformats.org/officeDocument/2006/relationships/image" Target="media/image140.png"/><Relationship Id="rId61" Type="http://schemas.openxmlformats.org/officeDocument/2006/relationships/image" Target="media/image50.jpeg"/><Relationship Id="rId82" Type="http://schemas.openxmlformats.org/officeDocument/2006/relationships/image" Target="media/image58.png"/><Relationship Id="rId152" Type="http://schemas.openxmlformats.org/officeDocument/2006/relationships/image" Target="media/image117.emf"/><Relationship Id="rId173" Type="http://schemas.openxmlformats.org/officeDocument/2006/relationships/image" Target="media/image135.png"/><Relationship Id="rId194" Type="http://schemas.openxmlformats.org/officeDocument/2006/relationships/image" Target="media/image156.emf"/><Relationship Id="rId199" Type="http://schemas.openxmlformats.org/officeDocument/2006/relationships/image" Target="media/image160.png"/><Relationship Id="rId203" Type="http://schemas.openxmlformats.org/officeDocument/2006/relationships/image" Target="media/image164.png"/><Relationship Id="rId19" Type="http://schemas.openxmlformats.org/officeDocument/2006/relationships/image" Target="media/image10.png"/><Relationship Id="rId261" Type="http://schemas.openxmlformats.org/officeDocument/2006/relationships/image" Target="media/image173.jpeg"/><Relationship Id="rId266" Type="http://schemas.openxmlformats.org/officeDocument/2006/relationships/footer" Target="footer2.xml"/><Relationship Id="rId14" Type="http://schemas.openxmlformats.org/officeDocument/2006/relationships/image" Target="media/image5.tiff"/><Relationship Id="rId30" Type="http://schemas.openxmlformats.org/officeDocument/2006/relationships/image" Target="media/image19.jpeg"/><Relationship Id="rId35" Type="http://schemas.openxmlformats.org/officeDocument/2006/relationships/image" Target="media/image24.jpeg"/><Relationship Id="rId56" Type="http://schemas.openxmlformats.org/officeDocument/2006/relationships/image" Target="media/image45.jpeg"/><Relationship Id="rId77" Type="http://schemas.openxmlformats.org/officeDocument/2006/relationships/hyperlink" Target="http://opm.phar.umich.edu/" TargetMode="External"/><Relationship Id="rId100" Type="http://schemas.openxmlformats.org/officeDocument/2006/relationships/image" Target="media/image70.png"/><Relationship Id="rId105" Type="http://schemas.openxmlformats.org/officeDocument/2006/relationships/image" Target="media/image75.png"/><Relationship Id="rId126" Type="http://schemas.openxmlformats.org/officeDocument/2006/relationships/image" Target="media/image94.jpg"/><Relationship Id="rId147" Type="http://schemas.openxmlformats.org/officeDocument/2006/relationships/oleObject" Target="embeddings/oleObject2.bin"/><Relationship Id="rId168" Type="http://schemas.openxmlformats.org/officeDocument/2006/relationships/image" Target="media/image130.png"/><Relationship Id="rId8" Type="http://schemas.openxmlformats.org/officeDocument/2006/relationships/endnotes" Target="endnotes.xml"/><Relationship Id="rId51" Type="http://schemas.openxmlformats.org/officeDocument/2006/relationships/image" Target="media/image40.jpeg"/><Relationship Id="rId72" Type="http://schemas.openxmlformats.org/officeDocument/2006/relationships/hyperlink" Target="http://www.rcsb.org/pdb/search/structidSearch.do?structureId=3D9S" TargetMode="External"/><Relationship Id="rId93" Type="http://schemas.openxmlformats.org/officeDocument/2006/relationships/image" Target="media/image64.png"/><Relationship Id="rId98" Type="http://schemas.openxmlformats.org/officeDocument/2006/relationships/image" Target="media/image68.wmf"/><Relationship Id="rId121" Type="http://schemas.openxmlformats.org/officeDocument/2006/relationships/image" Target="media/image91.emf"/><Relationship Id="rId142" Type="http://schemas.openxmlformats.org/officeDocument/2006/relationships/image" Target="media/image110.png"/><Relationship Id="rId163" Type="http://schemas.openxmlformats.org/officeDocument/2006/relationships/image" Target="media/image125.jpeg"/><Relationship Id="rId184" Type="http://schemas.openxmlformats.org/officeDocument/2006/relationships/image" Target="media/image146.png"/><Relationship Id="rId189" Type="http://schemas.openxmlformats.org/officeDocument/2006/relationships/image" Target="media/image151.jpeg"/><Relationship Id="rId3" Type="http://schemas.openxmlformats.org/officeDocument/2006/relationships/styles" Target="styles.xml"/><Relationship Id="rId256" Type="http://schemas.openxmlformats.org/officeDocument/2006/relationships/image" Target="media/image168.jpeg"/><Relationship Id="rId25" Type="http://schemas.openxmlformats.org/officeDocument/2006/relationships/image" Target="media/image14.jpeg"/><Relationship Id="rId46" Type="http://schemas.openxmlformats.org/officeDocument/2006/relationships/image" Target="media/image35.png"/><Relationship Id="rId67" Type="http://schemas.openxmlformats.org/officeDocument/2006/relationships/image" Target="media/image55.png"/><Relationship Id="rId116" Type="http://schemas.openxmlformats.org/officeDocument/2006/relationships/image" Target="media/image86.jpeg"/><Relationship Id="rId137" Type="http://schemas.openxmlformats.org/officeDocument/2006/relationships/image" Target="media/image105.png"/><Relationship Id="rId158" Type="http://schemas.openxmlformats.org/officeDocument/2006/relationships/image" Target="media/image120.png"/><Relationship Id="rId20" Type="http://schemas.openxmlformats.org/officeDocument/2006/relationships/chart" Target="charts/chart1.xml"/><Relationship Id="rId41" Type="http://schemas.openxmlformats.org/officeDocument/2006/relationships/image" Target="media/image30.jpeg"/><Relationship Id="rId62" Type="http://schemas.openxmlformats.org/officeDocument/2006/relationships/image" Target="media/image51.jpeg"/><Relationship Id="rId83" Type="http://schemas.openxmlformats.org/officeDocument/2006/relationships/image" Target="media/image59.png"/><Relationship Id="rId88" Type="http://schemas.openxmlformats.org/officeDocument/2006/relationships/hyperlink" Target="http://www.rcsb.org/pdb/search/structidSearch.do?structureId=1YMG" TargetMode="External"/><Relationship Id="rId111" Type="http://schemas.openxmlformats.org/officeDocument/2006/relationships/image" Target="media/image81.png"/><Relationship Id="rId132" Type="http://schemas.openxmlformats.org/officeDocument/2006/relationships/image" Target="media/image100.jpg"/><Relationship Id="rId153" Type="http://schemas.openxmlformats.org/officeDocument/2006/relationships/oleObject" Target="embeddings/oleObject3.bin"/><Relationship Id="rId174" Type="http://schemas.openxmlformats.org/officeDocument/2006/relationships/image" Target="media/image136.png"/><Relationship Id="rId179" Type="http://schemas.openxmlformats.org/officeDocument/2006/relationships/image" Target="media/image141.png"/><Relationship Id="rId195" Type="http://schemas.openxmlformats.org/officeDocument/2006/relationships/oleObject" Target="embeddings/oleObject6.bin"/><Relationship Id="rId190" Type="http://schemas.openxmlformats.org/officeDocument/2006/relationships/image" Target="media/image152.jpeg"/><Relationship Id="rId204" Type="http://schemas.openxmlformats.org/officeDocument/2006/relationships/image" Target="media/image165.jpeg"/><Relationship Id="rId267" Type="http://schemas.openxmlformats.org/officeDocument/2006/relationships/fontTable" Target="fontTable.xml"/><Relationship Id="rId15" Type="http://schemas.openxmlformats.org/officeDocument/2006/relationships/image" Target="media/image6.png"/><Relationship Id="rId36" Type="http://schemas.openxmlformats.org/officeDocument/2006/relationships/image" Target="media/image25.jpeg"/><Relationship Id="rId57" Type="http://schemas.openxmlformats.org/officeDocument/2006/relationships/image" Target="media/image46.jpeg"/><Relationship Id="rId106" Type="http://schemas.openxmlformats.org/officeDocument/2006/relationships/image" Target="media/image76.png"/><Relationship Id="rId127" Type="http://schemas.openxmlformats.org/officeDocument/2006/relationships/image" Target="media/image95.jpg"/><Relationship Id="rId262" Type="http://schemas.openxmlformats.org/officeDocument/2006/relationships/image" Target="media/image172.png"/><Relationship Id="rId10" Type="http://schemas.openxmlformats.org/officeDocument/2006/relationships/image" Target="media/image1.png"/><Relationship Id="rId31" Type="http://schemas.openxmlformats.org/officeDocument/2006/relationships/image" Target="media/image20.jpeg"/><Relationship Id="rId52" Type="http://schemas.openxmlformats.org/officeDocument/2006/relationships/image" Target="media/image41.png"/><Relationship Id="rId73" Type="http://schemas.openxmlformats.org/officeDocument/2006/relationships/hyperlink" Target="http://www.rcsb.org/pdb/search/structidSearch.do?structureId=1LDI" TargetMode="External"/><Relationship Id="rId78" Type="http://schemas.openxmlformats.org/officeDocument/2006/relationships/hyperlink" Target="http://www.ks.uiuc.edu/Training/Tutorials/index-all.html" TargetMode="External"/><Relationship Id="rId94" Type="http://schemas.openxmlformats.org/officeDocument/2006/relationships/image" Target="media/image65.png"/><Relationship Id="rId99" Type="http://schemas.openxmlformats.org/officeDocument/2006/relationships/image" Target="media/image69.wmf"/><Relationship Id="rId101" Type="http://schemas.openxmlformats.org/officeDocument/2006/relationships/image" Target="media/image71.png"/><Relationship Id="rId122" Type="http://schemas.openxmlformats.org/officeDocument/2006/relationships/oleObject" Target="embeddings/oleObject1.bin"/><Relationship Id="rId143" Type="http://schemas.microsoft.com/office/2007/relationships/hdphoto" Target="media/hdphoto4.wdp"/><Relationship Id="rId148" Type="http://schemas.openxmlformats.org/officeDocument/2006/relationships/image" Target="media/image113.jpeg"/><Relationship Id="rId164" Type="http://schemas.openxmlformats.org/officeDocument/2006/relationships/image" Target="media/image126.png"/><Relationship Id="rId169" Type="http://schemas.openxmlformats.org/officeDocument/2006/relationships/image" Target="media/image131.png"/><Relationship Id="rId185" Type="http://schemas.openxmlformats.org/officeDocument/2006/relationships/image" Target="media/image147.png"/><Relationship Id="rId4" Type="http://schemas.microsoft.com/office/2007/relationships/stylesWithEffects" Target="stylesWithEffects.xml"/><Relationship Id="rId9" Type="http://schemas.openxmlformats.org/officeDocument/2006/relationships/footer" Target="footer1.xml"/><Relationship Id="rId180" Type="http://schemas.openxmlformats.org/officeDocument/2006/relationships/image" Target="media/image142.png"/><Relationship Id="rId257" Type="http://schemas.openxmlformats.org/officeDocument/2006/relationships/image" Target="media/image169.jpeg"/><Relationship Id="rId26" Type="http://schemas.openxmlformats.org/officeDocument/2006/relationships/image" Target="media/image15.png"/><Relationship Id="rId47" Type="http://schemas.openxmlformats.org/officeDocument/2006/relationships/image" Target="media/image36.jpeg"/><Relationship Id="rId68" Type="http://schemas.openxmlformats.org/officeDocument/2006/relationships/image" Target="media/image56.png"/><Relationship Id="rId89" Type="http://schemas.openxmlformats.org/officeDocument/2006/relationships/hyperlink" Target="http://www.rcsb.org/pdb/search/structidSearch.do?structureId=1YMG" TargetMode="External"/><Relationship Id="rId112" Type="http://schemas.openxmlformats.org/officeDocument/2006/relationships/image" Target="media/image82.png"/><Relationship Id="rId133" Type="http://schemas.openxmlformats.org/officeDocument/2006/relationships/image" Target="media/image101.jpg"/><Relationship Id="rId154" Type="http://schemas.openxmlformats.org/officeDocument/2006/relationships/image" Target="media/image118.emf"/><Relationship Id="rId175" Type="http://schemas.openxmlformats.org/officeDocument/2006/relationships/image" Target="media/image137.png"/><Relationship Id="rId196" Type="http://schemas.openxmlformats.org/officeDocument/2006/relationships/image" Target="media/image157.png"/><Relationship Id="rId200" Type="http://schemas.openxmlformats.org/officeDocument/2006/relationships/image" Target="media/image161.jpeg"/><Relationship Id="rId16" Type="http://schemas.openxmlformats.org/officeDocument/2006/relationships/image" Target="media/image7.png"/><Relationship Id="rId263" Type="http://schemas.openxmlformats.org/officeDocument/2006/relationships/image" Target="media/image173.png"/><Relationship Id="rId37" Type="http://schemas.openxmlformats.org/officeDocument/2006/relationships/image" Target="media/image26.jpeg"/><Relationship Id="rId58" Type="http://schemas.openxmlformats.org/officeDocument/2006/relationships/image" Target="media/image47.jpeg"/><Relationship Id="rId79" Type="http://schemas.openxmlformats.org/officeDocument/2006/relationships/hyperlink" Target="http://www.ks.uiuc.edu/Research/namd/" TargetMode="External"/><Relationship Id="rId102" Type="http://schemas.openxmlformats.org/officeDocument/2006/relationships/image" Target="media/image72.png"/><Relationship Id="rId123" Type="http://schemas.openxmlformats.org/officeDocument/2006/relationships/image" Target="media/image92.png"/><Relationship Id="rId144" Type="http://schemas.openxmlformats.org/officeDocument/2006/relationships/image" Target="media/image111.png"/></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40533199295097"/>
          <c:y val="0.15072982031762866"/>
          <c:w val="0.81874832096089889"/>
          <c:h val="0.66695445884464089"/>
        </c:manualLayout>
      </c:layout>
      <c:scatterChart>
        <c:scatterStyle val="lineMarker"/>
        <c:varyColors val="0"/>
        <c:ser>
          <c:idx val="0"/>
          <c:order val="0"/>
          <c:tx>
            <c:v>AQP1</c:v>
          </c:tx>
          <c:spPr>
            <a:ln w="25400">
              <a:noFill/>
            </a:ln>
            <a:effectLst/>
          </c:spPr>
          <c:marker>
            <c:symbol val="circle"/>
            <c:size val="4"/>
            <c:spPr>
              <a:solidFill>
                <a:schemeClr val="accent1"/>
              </a:solidFill>
              <a:ln w="9525" cap="flat" cmpd="sng" algn="ctr">
                <a:solidFill>
                  <a:schemeClr val="accent1"/>
                </a:solidFill>
                <a:round/>
              </a:ln>
              <a:effectLst/>
            </c:spPr>
          </c:marker>
          <c:xVal>
            <c:numRef>
              <c:f>Sheet1!$A$1:$A$102</c:f>
              <c:numCache>
                <c:formatCode>General</c:formatCode>
                <c:ptCount val="102"/>
                <c:pt idx="0">
                  <c:v>0</c:v>
                </c:pt>
                <c:pt idx="1">
                  <c:v>0.49825859706686199</c:v>
                </c:pt>
                <c:pt idx="2">
                  <c:v>0.96566114861186902</c:v>
                </c:pt>
                <c:pt idx="3">
                  <c:v>1.4287196190629901</c:v>
                </c:pt>
                <c:pt idx="4">
                  <c:v>1.9163024021000601</c:v>
                </c:pt>
                <c:pt idx="5">
                  <c:v>2.40708944137767</c:v>
                </c:pt>
                <c:pt idx="6">
                  <c:v>2.88785952013211</c:v>
                </c:pt>
                <c:pt idx="7">
                  <c:v>3.38368479390705</c:v>
                </c:pt>
                <c:pt idx="8">
                  <c:v>3.8767912172200201</c:v>
                </c:pt>
                <c:pt idx="9">
                  <c:v>4.3296036693579296</c:v>
                </c:pt>
                <c:pt idx="10">
                  <c:v>4.78681776798605</c:v>
                </c:pt>
                <c:pt idx="11">
                  <c:v>5.2260249987874703</c:v>
                </c:pt>
                <c:pt idx="12">
                  <c:v>5.67214111069607</c:v>
                </c:pt>
                <c:pt idx="13">
                  <c:v>6.12037516184356</c:v>
                </c:pt>
                <c:pt idx="14">
                  <c:v>6.5672169338029303</c:v>
                </c:pt>
                <c:pt idx="15">
                  <c:v>6.9996481396439902</c:v>
                </c:pt>
                <c:pt idx="16">
                  <c:v>7.3902021702918104</c:v>
                </c:pt>
                <c:pt idx="17">
                  <c:v>7.7740657680654097</c:v>
                </c:pt>
                <c:pt idx="18">
                  <c:v>8.0472894216294097</c:v>
                </c:pt>
                <c:pt idx="19">
                  <c:v>8.3981736745028996</c:v>
                </c:pt>
                <c:pt idx="20">
                  <c:v>8.7260386656561302</c:v>
                </c:pt>
                <c:pt idx="21">
                  <c:v>9.1648053699726493</c:v>
                </c:pt>
                <c:pt idx="22">
                  <c:v>9.6043234482283797</c:v>
                </c:pt>
                <c:pt idx="23">
                  <c:v>10.0315856227772</c:v>
                </c:pt>
                <c:pt idx="24">
                  <c:v>10.4903970891023</c:v>
                </c:pt>
                <c:pt idx="25">
                  <c:v>10.9508827089545</c:v>
                </c:pt>
                <c:pt idx="26">
                  <c:v>11.4146937376133</c:v>
                </c:pt>
                <c:pt idx="27">
                  <c:v>11.8913744937937</c:v>
                </c:pt>
                <c:pt idx="28">
                  <c:v>12.3895502573332</c:v>
                </c:pt>
                <c:pt idx="29">
                  <c:v>12.850996095304099</c:v>
                </c:pt>
                <c:pt idx="30">
                  <c:v>13.042870847587</c:v>
                </c:pt>
                <c:pt idx="31">
                  <c:v>13.5332490750346</c:v>
                </c:pt>
                <c:pt idx="32">
                  <c:v>14.026398169847999</c:v>
                </c:pt>
                <c:pt idx="33">
                  <c:v>14.4930188050353</c:v>
                </c:pt>
                <c:pt idx="34">
                  <c:v>14.6685884402475</c:v>
                </c:pt>
                <c:pt idx="35">
                  <c:v>15.0493653871616</c:v>
                </c:pt>
                <c:pt idx="36">
                  <c:v>15.400754547436399</c:v>
                </c:pt>
                <c:pt idx="37">
                  <c:v>15.894642633702199</c:v>
                </c:pt>
                <c:pt idx="38">
                  <c:v>16.363204940237999</c:v>
                </c:pt>
                <c:pt idx="39">
                  <c:v>16.832156208904301</c:v>
                </c:pt>
                <c:pt idx="40">
                  <c:v>17.301899731446898</c:v>
                </c:pt>
                <c:pt idx="41">
                  <c:v>17.764595428759499</c:v>
                </c:pt>
                <c:pt idx="42">
                  <c:v>18.230896152524199</c:v>
                </c:pt>
                <c:pt idx="43">
                  <c:v>18.712450630686401</c:v>
                </c:pt>
                <c:pt idx="44">
                  <c:v>18.920932153683498</c:v>
                </c:pt>
                <c:pt idx="45">
                  <c:v>19.399816707423199</c:v>
                </c:pt>
                <c:pt idx="46">
                  <c:v>19.890232177757099</c:v>
                </c:pt>
                <c:pt idx="47">
                  <c:v>20.3533047883442</c:v>
                </c:pt>
                <c:pt idx="48">
                  <c:v>20.708584574281499</c:v>
                </c:pt>
                <c:pt idx="49">
                  <c:v>21.127586968691901</c:v>
                </c:pt>
                <c:pt idx="50">
                  <c:v>21.6007340153581</c:v>
                </c:pt>
                <c:pt idx="51">
                  <c:v>22.092230416052299</c:v>
                </c:pt>
                <c:pt idx="52">
                  <c:v>22.587301955632601</c:v>
                </c:pt>
                <c:pt idx="53">
                  <c:v>23.082249928887101</c:v>
                </c:pt>
                <c:pt idx="54">
                  <c:v>23.577411094611101</c:v>
                </c:pt>
                <c:pt idx="55">
                  <c:v>24.0127676513636</c:v>
                </c:pt>
                <c:pt idx="56">
                  <c:v>24.512550292782901</c:v>
                </c:pt>
                <c:pt idx="57">
                  <c:v>25.012157042618998</c:v>
                </c:pt>
                <c:pt idx="58">
                  <c:v>25.5118372984324</c:v>
                </c:pt>
                <c:pt idx="59">
                  <c:v>26.009178925986902</c:v>
                </c:pt>
                <c:pt idx="60">
                  <c:v>26.405367520616998</c:v>
                </c:pt>
                <c:pt idx="61">
                  <c:v>26.7800269335461</c:v>
                </c:pt>
                <c:pt idx="62">
                  <c:v>27.155988172747701</c:v>
                </c:pt>
                <c:pt idx="63">
                  <c:v>27.544640616029099</c:v>
                </c:pt>
                <c:pt idx="64">
                  <c:v>27.9187672594128</c:v>
                </c:pt>
                <c:pt idx="65">
                  <c:v>28.280370202474099</c:v>
                </c:pt>
                <c:pt idx="66">
                  <c:v>28.758630667338199</c:v>
                </c:pt>
                <c:pt idx="67">
                  <c:v>29.236308968726</c:v>
                </c:pt>
                <c:pt idx="68">
                  <c:v>29.694662796772</c:v>
                </c:pt>
                <c:pt idx="69">
                  <c:v>30.0820082938029</c:v>
                </c:pt>
                <c:pt idx="70">
                  <c:v>30.448725762044901</c:v>
                </c:pt>
                <c:pt idx="71">
                  <c:v>30.850727846895101</c:v>
                </c:pt>
                <c:pt idx="72">
                  <c:v>31.263597541728</c:v>
                </c:pt>
                <c:pt idx="73">
                  <c:v>31.692251770416402</c:v>
                </c:pt>
                <c:pt idx="74">
                  <c:v>32.1247796324501</c:v>
                </c:pt>
                <c:pt idx="75">
                  <c:v>32.563842596008897</c:v>
                </c:pt>
                <c:pt idx="76">
                  <c:v>33.004639413297802</c:v>
                </c:pt>
                <c:pt idx="77">
                  <c:v>33.447101533406197</c:v>
                </c:pt>
                <c:pt idx="78">
                  <c:v>33.890885670366302</c:v>
                </c:pt>
                <c:pt idx="79">
                  <c:v>34.1884946979552</c:v>
                </c:pt>
                <c:pt idx="80">
                  <c:v>34.551796814427099</c:v>
                </c:pt>
                <c:pt idx="81">
                  <c:v>34.859849289109597</c:v>
                </c:pt>
                <c:pt idx="82">
                  <c:v>35.171601013717499</c:v>
                </c:pt>
                <c:pt idx="83">
                  <c:v>35.487041963933898</c:v>
                </c:pt>
                <c:pt idx="84">
                  <c:v>35.8414716015049</c:v>
                </c:pt>
                <c:pt idx="85">
                  <c:v>36.099068750651</c:v>
                </c:pt>
                <c:pt idx="86">
                  <c:v>36.200436169600898</c:v>
                </c:pt>
                <c:pt idx="87">
                  <c:v>36.133923088087798</c:v>
                </c:pt>
                <c:pt idx="88">
                  <c:v>36.333930284384799</c:v>
                </c:pt>
                <c:pt idx="89">
                  <c:v>36.738721553839198</c:v>
                </c:pt>
                <c:pt idx="90">
                  <c:v>37.145831972248502</c:v>
                </c:pt>
                <c:pt idx="91">
                  <c:v>37.5551861187041</c:v>
                </c:pt>
                <c:pt idx="92">
                  <c:v>37.868381556187103</c:v>
                </c:pt>
                <c:pt idx="93">
                  <c:v>37.783286767421799</c:v>
                </c:pt>
                <c:pt idx="94">
                  <c:v>37.704630965088299</c:v>
                </c:pt>
                <c:pt idx="95">
                  <c:v>37.661421048440097</c:v>
                </c:pt>
                <c:pt idx="96">
                  <c:v>37.963146406914298</c:v>
                </c:pt>
                <c:pt idx="97">
                  <c:v>38.323594162465099</c:v>
                </c:pt>
                <c:pt idx="98">
                  <c:v>38.643667309528098</c:v>
                </c:pt>
                <c:pt idx="99">
                  <c:v>39.024978088400204</c:v>
                </c:pt>
                <c:pt idx="100">
                  <c:v>39.284081218997102</c:v>
                </c:pt>
                <c:pt idx="101">
                  <c:v>39.414210903649199</c:v>
                </c:pt>
              </c:numCache>
            </c:numRef>
          </c:xVal>
          <c:yVal>
            <c:numRef>
              <c:f>Sheet1!$B$1:$B$102</c:f>
              <c:numCache>
                <c:formatCode>General</c:formatCode>
                <c:ptCount val="102"/>
                <c:pt idx="0">
                  <c:v>4.2034665462732503</c:v>
                </c:pt>
                <c:pt idx="1">
                  <c:v>4.0346111504262598</c:v>
                </c:pt>
                <c:pt idx="2">
                  <c:v>3.79555014607927</c:v>
                </c:pt>
                <c:pt idx="3">
                  <c:v>3.64128214181987</c:v>
                </c:pt>
                <c:pt idx="4">
                  <c:v>3.4394708173111401</c:v>
                </c:pt>
                <c:pt idx="5">
                  <c:v>3.2868908082272101</c:v>
                </c:pt>
                <c:pt idx="6">
                  <c:v>3.1830980148010402</c:v>
                </c:pt>
                <c:pt idx="7">
                  <c:v>3.1258433206936602</c:v>
                </c:pt>
                <c:pt idx="8">
                  <c:v>3.0880928528081801</c:v>
                </c:pt>
                <c:pt idx="9">
                  <c:v>2.90069026796749</c:v>
                </c:pt>
                <c:pt idx="10">
                  <c:v>2.7353706921940302</c:v>
                </c:pt>
                <c:pt idx="11">
                  <c:v>2.5528433081087201</c:v>
                </c:pt>
                <c:pt idx="12">
                  <c:v>2.4157639365241801</c:v>
                </c:pt>
                <c:pt idx="13">
                  <c:v>2.3391550400238699</c:v>
                </c:pt>
                <c:pt idx="14">
                  <c:v>2.2120350601721199</c:v>
                </c:pt>
                <c:pt idx="15">
                  <c:v>2.0561212361591701</c:v>
                </c:pt>
                <c:pt idx="16">
                  <c:v>1.8515828825796501</c:v>
                </c:pt>
                <c:pt idx="17">
                  <c:v>1.66688584224521</c:v>
                </c:pt>
                <c:pt idx="18">
                  <c:v>1.65050580997595</c:v>
                </c:pt>
                <c:pt idx="19">
                  <c:v>1.5935957446756699</c:v>
                </c:pt>
                <c:pt idx="20">
                  <c:v>1.5264386532319101</c:v>
                </c:pt>
                <c:pt idx="21">
                  <c:v>1.40722742865271</c:v>
                </c:pt>
                <c:pt idx="22">
                  <c:v>1.2925305729104299</c:v>
                </c:pt>
                <c:pt idx="23">
                  <c:v>1.2547583499560899</c:v>
                </c:pt>
                <c:pt idx="24">
                  <c:v>1.1667507643622801</c:v>
                </c:pt>
                <c:pt idx="25">
                  <c:v>1.16738853260473</c:v>
                </c:pt>
                <c:pt idx="26">
                  <c:v>1.25947559452308</c:v>
                </c:pt>
                <c:pt idx="27">
                  <c:v>1.39263847107298</c:v>
                </c:pt>
                <c:pt idx="28">
                  <c:v>1.5190248461756899</c:v>
                </c:pt>
                <c:pt idx="29">
                  <c:v>1.5458558773541899</c:v>
                </c:pt>
                <c:pt idx="30">
                  <c:v>1.60205592231276</c:v>
                </c:pt>
                <c:pt idx="31">
                  <c:v>1.68707884036425</c:v>
                </c:pt>
                <c:pt idx="32">
                  <c:v>1.83033832775005</c:v>
                </c:pt>
                <c:pt idx="33">
                  <c:v>1.97636655707994</c:v>
                </c:pt>
                <c:pt idx="34">
                  <c:v>1.80062577381689</c:v>
                </c:pt>
                <c:pt idx="35">
                  <c:v>1.9196706771310099</c:v>
                </c:pt>
                <c:pt idx="36">
                  <c:v>2.1033222548095698</c:v>
                </c:pt>
                <c:pt idx="37">
                  <c:v>2.0432115394527099</c:v>
                </c:pt>
                <c:pt idx="38">
                  <c:v>1.9414284996784901</c:v>
                </c:pt>
                <c:pt idx="39">
                  <c:v>1.90276027688174</c:v>
                </c:pt>
                <c:pt idx="40">
                  <c:v>1.92846203092552</c:v>
                </c:pt>
                <c:pt idx="41">
                  <c:v>2.02122151989707</c:v>
                </c:pt>
                <c:pt idx="42">
                  <c:v>2.0487096378549001</c:v>
                </c:pt>
                <c:pt idx="43">
                  <c:v>2.1092063547752402</c:v>
                </c:pt>
                <c:pt idx="44">
                  <c:v>2.1068050615910199</c:v>
                </c:pt>
                <c:pt idx="45">
                  <c:v>2.13164514474142</c:v>
                </c:pt>
                <c:pt idx="46">
                  <c:v>2.15954486338281</c:v>
                </c:pt>
                <c:pt idx="47">
                  <c:v>2.1947992702933501</c:v>
                </c:pt>
                <c:pt idx="48">
                  <c:v>2.18951384370233</c:v>
                </c:pt>
                <c:pt idx="49">
                  <c:v>2.2013538451233399</c:v>
                </c:pt>
                <c:pt idx="50">
                  <c:v>2.1715659403243999</c:v>
                </c:pt>
                <c:pt idx="51">
                  <c:v>2.0736172519612301</c:v>
                </c:pt>
                <c:pt idx="52">
                  <c:v>1.9877906543064101</c:v>
                </c:pt>
                <c:pt idx="53">
                  <c:v>1.96995582560779</c:v>
                </c:pt>
                <c:pt idx="54">
                  <c:v>2.0233018577236801</c:v>
                </c:pt>
                <c:pt idx="55">
                  <c:v>1.9725522157376201</c:v>
                </c:pt>
                <c:pt idx="56">
                  <c:v>1.87120895649265</c:v>
                </c:pt>
                <c:pt idx="57">
                  <c:v>1.83648424706558</c:v>
                </c:pt>
                <c:pt idx="58">
                  <c:v>1.8755783101294199</c:v>
                </c:pt>
                <c:pt idx="59">
                  <c:v>1.9803925326501299</c:v>
                </c:pt>
                <c:pt idx="60">
                  <c:v>1.9044704687895899</c:v>
                </c:pt>
                <c:pt idx="61">
                  <c:v>1.80244344858568</c:v>
                </c:pt>
                <c:pt idx="62">
                  <c:v>1.7718092274586701</c:v>
                </c:pt>
                <c:pt idx="63">
                  <c:v>1.8126045778953599</c:v>
                </c:pt>
                <c:pt idx="64">
                  <c:v>1.8975859142322899</c:v>
                </c:pt>
                <c:pt idx="65">
                  <c:v>1.8613194237741499</c:v>
                </c:pt>
                <c:pt idx="66">
                  <c:v>1.9105555876628599</c:v>
                </c:pt>
                <c:pt idx="67">
                  <c:v>2.03268443219822</c:v>
                </c:pt>
                <c:pt idx="68">
                  <c:v>2.2256595752311301</c:v>
                </c:pt>
                <c:pt idx="69">
                  <c:v>2.4719434148249202</c:v>
                </c:pt>
                <c:pt idx="70">
                  <c:v>2.5240164266379899</c:v>
                </c:pt>
                <c:pt idx="71">
                  <c:v>2.5429167415126699</c:v>
                </c:pt>
                <c:pt idx="72">
                  <c:v>2.52526167356914</c:v>
                </c:pt>
                <c:pt idx="73">
                  <c:v>2.55575200181769</c:v>
                </c:pt>
                <c:pt idx="74">
                  <c:v>2.6444243837790302</c:v>
                </c:pt>
                <c:pt idx="75">
                  <c:v>2.7845879449072899</c:v>
                </c:pt>
                <c:pt idx="76">
                  <c:v>2.9762789395976199</c:v>
                </c:pt>
                <c:pt idx="77">
                  <c:v>3.2132410914612199</c:v>
                </c:pt>
                <c:pt idx="78">
                  <c:v>3.4885656604473199</c:v>
                </c:pt>
                <c:pt idx="79">
                  <c:v>3.5892291137113399</c:v>
                </c:pt>
                <c:pt idx="80">
                  <c:v>3.6829635173380901</c:v>
                </c:pt>
                <c:pt idx="81">
                  <c:v>3.739339067755</c:v>
                </c:pt>
                <c:pt idx="82">
                  <c:v>3.84070389085301</c:v>
                </c:pt>
                <c:pt idx="83">
                  <c:v>3.9851799725991102</c:v>
                </c:pt>
                <c:pt idx="84">
                  <c:v>4.1421909963286101</c:v>
                </c:pt>
                <c:pt idx="85">
                  <c:v>4.2708528456175703</c:v>
                </c:pt>
                <c:pt idx="86">
                  <c:v>4.1771074195180002</c:v>
                </c:pt>
                <c:pt idx="87">
                  <c:v>3.9231222424822598</c:v>
                </c:pt>
                <c:pt idx="88">
                  <c:v>3.7797136592190501</c:v>
                </c:pt>
                <c:pt idx="89">
                  <c:v>3.7391026616979799</c:v>
                </c:pt>
                <c:pt idx="90">
                  <c:v>3.7458671406373898</c:v>
                </c:pt>
                <c:pt idx="91">
                  <c:v>3.7998263768106599</c:v>
                </c:pt>
                <c:pt idx="92">
                  <c:v>3.8189004130288802</c:v>
                </c:pt>
                <c:pt idx="93">
                  <c:v>3.5446173006469399</c:v>
                </c:pt>
                <c:pt idx="94">
                  <c:v>3.3066799338452801</c:v>
                </c:pt>
                <c:pt idx="95">
                  <c:v>3.0708633526574101</c:v>
                </c:pt>
                <c:pt idx="96">
                  <c:v>2.93201431150132</c:v>
                </c:pt>
                <c:pt idx="97">
                  <c:v>2.81897432453931</c:v>
                </c:pt>
                <c:pt idx="98">
                  <c:v>2.6764969791142401</c:v>
                </c:pt>
                <c:pt idx="99">
                  <c:v>2.6141599869752499</c:v>
                </c:pt>
                <c:pt idx="100">
                  <c:v>2.6794942226862202</c:v>
                </c:pt>
                <c:pt idx="101">
                  <c:v>2.86750259718767</c:v>
                </c:pt>
              </c:numCache>
            </c:numRef>
          </c:yVal>
          <c:smooth val="0"/>
        </c:ser>
        <c:ser>
          <c:idx val="1"/>
          <c:order val="1"/>
          <c:tx>
            <c:v>GlpF</c:v>
          </c:tx>
          <c:spPr>
            <a:ln w="25400">
              <a:noFill/>
            </a:ln>
            <a:effectLst/>
          </c:spPr>
          <c:marker>
            <c:symbol val="circle"/>
            <c:size val="4"/>
            <c:spPr>
              <a:solidFill>
                <a:schemeClr val="accent2"/>
              </a:solidFill>
              <a:ln w="9525" cap="flat" cmpd="sng" algn="ctr">
                <a:solidFill>
                  <a:schemeClr val="accent2"/>
                </a:solidFill>
                <a:round/>
              </a:ln>
              <a:effectLst/>
            </c:spPr>
          </c:marker>
          <c:xVal>
            <c:numRef>
              <c:f>Sheet1!$A$1:$A$102</c:f>
              <c:numCache>
                <c:formatCode>General</c:formatCode>
                <c:ptCount val="102"/>
                <c:pt idx="0">
                  <c:v>0</c:v>
                </c:pt>
                <c:pt idx="1">
                  <c:v>0.49825859706686199</c:v>
                </c:pt>
                <c:pt idx="2">
                  <c:v>0.96566114861186902</c:v>
                </c:pt>
                <c:pt idx="3">
                  <c:v>1.4287196190629901</c:v>
                </c:pt>
                <c:pt idx="4">
                  <c:v>1.9163024021000601</c:v>
                </c:pt>
                <c:pt idx="5">
                  <c:v>2.40708944137767</c:v>
                </c:pt>
                <c:pt idx="6">
                  <c:v>2.88785952013211</c:v>
                </c:pt>
                <c:pt idx="7">
                  <c:v>3.38368479390705</c:v>
                </c:pt>
                <c:pt idx="8">
                  <c:v>3.8767912172200201</c:v>
                </c:pt>
                <c:pt idx="9">
                  <c:v>4.3296036693579296</c:v>
                </c:pt>
                <c:pt idx="10">
                  <c:v>4.78681776798605</c:v>
                </c:pt>
                <c:pt idx="11">
                  <c:v>5.2260249987874703</c:v>
                </c:pt>
                <c:pt idx="12">
                  <c:v>5.67214111069607</c:v>
                </c:pt>
                <c:pt idx="13">
                  <c:v>6.12037516184356</c:v>
                </c:pt>
                <c:pt idx="14">
                  <c:v>6.5672169338029303</c:v>
                </c:pt>
                <c:pt idx="15">
                  <c:v>6.9996481396439902</c:v>
                </c:pt>
                <c:pt idx="16">
                  <c:v>7.3902021702918104</c:v>
                </c:pt>
                <c:pt idx="17">
                  <c:v>7.7740657680654097</c:v>
                </c:pt>
                <c:pt idx="18">
                  <c:v>8.0472894216294097</c:v>
                </c:pt>
                <c:pt idx="19">
                  <c:v>8.3981736745028996</c:v>
                </c:pt>
                <c:pt idx="20">
                  <c:v>8.7260386656561302</c:v>
                </c:pt>
                <c:pt idx="21">
                  <c:v>9.1648053699726493</c:v>
                </c:pt>
                <c:pt idx="22">
                  <c:v>9.6043234482283797</c:v>
                </c:pt>
                <c:pt idx="23">
                  <c:v>10.0315856227772</c:v>
                </c:pt>
                <c:pt idx="24">
                  <c:v>10.4903970891023</c:v>
                </c:pt>
                <c:pt idx="25">
                  <c:v>10.9508827089545</c:v>
                </c:pt>
                <c:pt idx="26">
                  <c:v>11.4146937376133</c:v>
                </c:pt>
                <c:pt idx="27">
                  <c:v>11.8913744937937</c:v>
                </c:pt>
                <c:pt idx="28">
                  <c:v>12.3895502573332</c:v>
                </c:pt>
                <c:pt idx="29">
                  <c:v>12.850996095304099</c:v>
                </c:pt>
                <c:pt idx="30">
                  <c:v>13.042870847587</c:v>
                </c:pt>
                <c:pt idx="31">
                  <c:v>13.5332490750346</c:v>
                </c:pt>
                <c:pt idx="32">
                  <c:v>14.026398169847999</c:v>
                </c:pt>
                <c:pt idx="33">
                  <c:v>14.4930188050353</c:v>
                </c:pt>
                <c:pt idx="34">
                  <c:v>14.6685884402475</c:v>
                </c:pt>
                <c:pt idx="35">
                  <c:v>15.0493653871616</c:v>
                </c:pt>
                <c:pt idx="36">
                  <c:v>15.400754547436399</c:v>
                </c:pt>
                <c:pt idx="37">
                  <c:v>15.894642633702199</c:v>
                </c:pt>
                <c:pt idx="38">
                  <c:v>16.363204940237999</c:v>
                </c:pt>
                <c:pt idx="39">
                  <c:v>16.832156208904301</c:v>
                </c:pt>
                <c:pt idx="40">
                  <c:v>17.301899731446898</c:v>
                </c:pt>
                <c:pt idx="41">
                  <c:v>17.764595428759499</c:v>
                </c:pt>
                <c:pt idx="42">
                  <c:v>18.230896152524199</c:v>
                </c:pt>
                <c:pt idx="43">
                  <c:v>18.712450630686401</c:v>
                </c:pt>
                <c:pt idx="44">
                  <c:v>18.920932153683498</c:v>
                </c:pt>
                <c:pt idx="45">
                  <c:v>19.399816707423199</c:v>
                </c:pt>
                <c:pt idx="46">
                  <c:v>19.890232177757099</c:v>
                </c:pt>
                <c:pt idx="47">
                  <c:v>20.3533047883442</c:v>
                </c:pt>
                <c:pt idx="48">
                  <c:v>20.708584574281499</c:v>
                </c:pt>
                <c:pt idx="49">
                  <c:v>21.127586968691901</c:v>
                </c:pt>
                <c:pt idx="50">
                  <c:v>21.6007340153581</c:v>
                </c:pt>
                <c:pt idx="51">
                  <c:v>22.092230416052299</c:v>
                </c:pt>
                <c:pt idx="52">
                  <c:v>22.587301955632601</c:v>
                </c:pt>
                <c:pt idx="53">
                  <c:v>23.082249928887101</c:v>
                </c:pt>
                <c:pt idx="54">
                  <c:v>23.577411094611101</c:v>
                </c:pt>
                <c:pt idx="55">
                  <c:v>24.0127676513636</c:v>
                </c:pt>
                <c:pt idx="56">
                  <c:v>24.512550292782901</c:v>
                </c:pt>
                <c:pt idx="57">
                  <c:v>25.012157042618998</c:v>
                </c:pt>
                <c:pt idx="58">
                  <c:v>25.5118372984324</c:v>
                </c:pt>
                <c:pt idx="59">
                  <c:v>26.009178925986902</c:v>
                </c:pt>
                <c:pt idx="60">
                  <c:v>26.405367520616998</c:v>
                </c:pt>
                <c:pt idx="61">
                  <c:v>26.7800269335461</c:v>
                </c:pt>
                <c:pt idx="62">
                  <c:v>27.155988172747701</c:v>
                </c:pt>
                <c:pt idx="63">
                  <c:v>27.544640616029099</c:v>
                </c:pt>
                <c:pt idx="64">
                  <c:v>27.9187672594128</c:v>
                </c:pt>
                <c:pt idx="65">
                  <c:v>28.280370202474099</c:v>
                </c:pt>
                <c:pt idx="66">
                  <c:v>28.758630667338199</c:v>
                </c:pt>
                <c:pt idx="67">
                  <c:v>29.236308968726</c:v>
                </c:pt>
                <c:pt idx="68">
                  <c:v>29.694662796772</c:v>
                </c:pt>
                <c:pt idx="69">
                  <c:v>30.0820082938029</c:v>
                </c:pt>
                <c:pt idx="70">
                  <c:v>30.448725762044901</c:v>
                </c:pt>
                <c:pt idx="71">
                  <c:v>30.850727846895101</c:v>
                </c:pt>
                <c:pt idx="72">
                  <c:v>31.263597541728</c:v>
                </c:pt>
                <c:pt idx="73">
                  <c:v>31.692251770416402</c:v>
                </c:pt>
                <c:pt idx="74">
                  <c:v>32.1247796324501</c:v>
                </c:pt>
                <c:pt idx="75">
                  <c:v>32.563842596008897</c:v>
                </c:pt>
                <c:pt idx="76">
                  <c:v>33.004639413297802</c:v>
                </c:pt>
                <c:pt idx="77">
                  <c:v>33.447101533406197</c:v>
                </c:pt>
                <c:pt idx="78">
                  <c:v>33.890885670366302</c:v>
                </c:pt>
                <c:pt idx="79">
                  <c:v>34.1884946979552</c:v>
                </c:pt>
                <c:pt idx="80">
                  <c:v>34.551796814427099</c:v>
                </c:pt>
                <c:pt idx="81">
                  <c:v>34.859849289109597</c:v>
                </c:pt>
                <c:pt idx="82">
                  <c:v>35.171601013717499</c:v>
                </c:pt>
                <c:pt idx="83">
                  <c:v>35.487041963933898</c:v>
                </c:pt>
                <c:pt idx="84">
                  <c:v>35.8414716015049</c:v>
                </c:pt>
                <c:pt idx="85">
                  <c:v>36.099068750651</c:v>
                </c:pt>
                <c:pt idx="86">
                  <c:v>36.200436169600898</c:v>
                </c:pt>
                <c:pt idx="87">
                  <c:v>36.133923088087798</c:v>
                </c:pt>
                <c:pt idx="88">
                  <c:v>36.333930284384799</c:v>
                </c:pt>
                <c:pt idx="89">
                  <c:v>36.738721553839198</c:v>
                </c:pt>
                <c:pt idx="90">
                  <c:v>37.145831972248502</c:v>
                </c:pt>
                <c:pt idx="91">
                  <c:v>37.5551861187041</c:v>
                </c:pt>
                <c:pt idx="92">
                  <c:v>37.868381556187103</c:v>
                </c:pt>
                <c:pt idx="93">
                  <c:v>37.783286767421799</c:v>
                </c:pt>
                <c:pt idx="94">
                  <c:v>37.704630965088299</c:v>
                </c:pt>
                <c:pt idx="95">
                  <c:v>37.661421048440097</c:v>
                </c:pt>
                <c:pt idx="96">
                  <c:v>37.963146406914298</c:v>
                </c:pt>
                <c:pt idx="97">
                  <c:v>38.323594162465099</c:v>
                </c:pt>
                <c:pt idx="98">
                  <c:v>38.643667309528098</c:v>
                </c:pt>
                <c:pt idx="99">
                  <c:v>39.024978088400204</c:v>
                </c:pt>
                <c:pt idx="100">
                  <c:v>39.284081218997102</c:v>
                </c:pt>
                <c:pt idx="101">
                  <c:v>39.414210903649199</c:v>
                </c:pt>
              </c:numCache>
            </c:numRef>
          </c:xVal>
          <c:yVal>
            <c:numRef>
              <c:f>Sheet1!$C$1:$C$102</c:f>
              <c:numCache>
                <c:formatCode>General</c:formatCode>
                <c:ptCount val="102"/>
                <c:pt idx="0">
                  <c:v>2.9942776338969899</c:v>
                </c:pt>
                <c:pt idx="1">
                  <c:v>3.08045578479777</c:v>
                </c:pt>
                <c:pt idx="2">
                  <c:v>3.1961116541401098</c:v>
                </c:pt>
                <c:pt idx="3">
                  <c:v>3.22070292932395</c:v>
                </c:pt>
                <c:pt idx="4">
                  <c:v>3.2973456793015599</c:v>
                </c:pt>
                <c:pt idx="5">
                  <c:v>3.40222701334676</c:v>
                </c:pt>
                <c:pt idx="6">
                  <c:v>3.50786187933695</c:v>
                </c:pt>
                <c:pt idx="7">
                  <c:v>3.4294510378450802</c:v>
                </c:pt>
                <c:pt idx="8">
                  <c:v>3.4008470891058802</c:v>
                </c:pt>
                <c:pt idx="9">
                  <c:v>3.4229147850936901</c:v>
                </c:pt>
                <c:pt idx="10">
                  <c:v>3.4593108077242101</c:v>
                </c:pt>
                <c:pt idx="11">
                  <c:v>3.2848918437966401</c:v>
                </c:pt>
                <c:pt idx="12">
                  <c:v>3.15765273841996</c:v>
                </c:pt>
                <c:pt idx="13">
                  <c:v>2.9987454813405598</c:v>
                </c:pt>
                <c:pt idx="14">
                  <c:v>2.8809679007075499</c:v>
                </c:pt>
                <c:pt idx="15">
                  <c:v>2.8179691332443499</c:v>
                </c:pt>
                <c:pt idx="16">
                  <c:v>2.7631351052342401</c:v>
                </c:pt>
                <c:pt idx="17">
                  <c:v>2.6782579178567198</c:v>
                </c:pt>
                <c:pt idx="18">
                  <c:v>2.3822371550427102</c:v>
                </c:pt>
                <c:pt idx="19">
                  <c:v>2.1309642676346701</c:v>
                </c:pt>
                <c:pt idx="20">
                  <c:v>1.9342184865602201</c:v>
                </c:pt>
                <c:pt idx="21">
                  <c:v>1.8017029702012299</c:v>
                </c:pt>
                <c:pt idx="22">
                  <c:v>1.74125679632759</c:v>
                </c:pt>
                <c:pt idx="23">
                  <c:v>1.69776363776956</c:v>
                </c:pt>
                <c:pt idx="24">
                  <c:v>1.71593263475375</c:v>
                </c:pt>
                <c:pt idx="25">
                  <c:v>1.7866496527256599</c:v>
                </c:pt>
                <c:pt idx="26">
                  <c:v>1.9155520508763499</c:v>
                </c:pt>
                <c:pt idx="27">
                  <c:v>1.9331257058994999</c:v>
                </c:pt>
                <c:pt idx="28">
                  <c:v>1.8506662841793</c:v>
                </c:pt>
                <c:pt idx="29">
                  <c:v>1.8394996727567701</c:v>
                </c:pt>
                <c:pt idx="30">
                  <c:v>1.8880988173664499</c:v>
                </c:pt>
                <c:pt idx="31">
                  <c:v>1.95526782186602</c:v>
                </c:pt>
                <c:pt idx="32">
                  <c:v>2.0817498725128099</c:v>
                </c:pt>
                <c:pt idx="33">
                  <c:v>2.21480182133423</c:v>
                </c:pt>
                <c:pt idx="34">
                  <c:v>2.3569839138870599</c:v>
                </c:pt>
                <c:pt idx="35">
                  <c:v>2.4996571458511401</c:v>
                </c:pt>
                <c:pt idx="36">
                  <c:v>2.6170949986674699</c:v>
                </c:pt>
                <c:pt idx="37">
                  <c:v>2.5627828075868799</c:v>
                </c:pt>
                <c:pt idx="38">
                  <c:v>2.56239962014492</c:v>
                </c:pt>
                <c:pt idx="39">
                  <c:v>2.6211384563684299</c:v>
                </c:pt>
                <c:pt idx="40">
                  <c:v>2.5476327413177602</c:v>
                </c:pt>
                <c:pt idx="41">
                  <c:v>2.4976856162462302</c:v>
                </c:pt>
                <c:pt idx="42">
                  <c:v>2.4911899895766201</c:v>
                </c:pt>
                <c:pt idx="43">
                  <c:v>2.4203171228467002</c:v>
                </c:pt>
                <c:pt idx="44">
                  <c:v>2.3831470655362401</c:v>
                </c:pt>
                <c:pt idx="45">
                  <c:v>2.39716042075381</c:v>
                </c:pt>
                <c:pt idx="46">
                  <c:v>2.4396517505869801</c:v>
                </c:pt>
                <c:pt idx="47">
                  <c:v>2.4481950178177998</c:v>
                </c:pt>
                <c:pt idx="48">
                  <c:v>2.5377860377744601</c:v>
                </c:pt>
                <c:pt idx="49">
                  <c:v>2.6290773423054099</c:v>
                </c:pt>
                <c:pt idx="50">
                  <c:v>2.6293485277253001</c:v>
                </c:pt>
                <c:pt idx="51">
                  <c:v>2.4977000817399801</c:v>
                </c:pt>
                <c:pt idx="52">
                  <c:v>2.4254701480420202</c:v>
                </c:pt>
                <c:pt idx="53">
                  <c:v>2.3680690258684001</c:v>
                </c:pt>
                <c:pt idx="54">
                  <c:v>2.2462114353008702</c:v>
                </c:pt>
                <c:pt idx="55">
                  <c:v>2.1832158883886601</c:v>
                </c:pt>
                <c:pt idx="56">
                  <c:v>2.1069558333787501</c:v>
                </c:pt>
                <c:pt idx="57">
                  <c:v>2.0427398600997599</c:v>
                </c:pt>
                <c:pt idx="58">
                  <c:v>2.04811182619143</c:v>
                </c:pt>
                <c:pt idx="59">
                  <c:v>2.1213837691875002</c:v>
                </c:pt>
                <c:pt idx="60">
                  <c:v>2.1421889113557802</c:v>
                </c:pt>
                <c:pt idx="61">
                  <c:v>2.1225721980991299</c:v>
                </c:pt>
                <c:pt idx="62">
                  <c:v>2.1712107518092698</c:v>
                </c:pt>
                <c:pt idx="63">
                  <c:v>2.2793133246388999</c:v>
                </c:pt>
                <c:pt idx="64">
                  <c:v>2.4432526505081098</c:v>
                </c:pt>
                <c:pt idx="65">
                  <c:v>2.4959934804733899</c:v>
                </c:pt>
                <c:pt idx="66">
                  <c:v>2.4389373828979699</c:v>
                </c:pt>
                <c:pt idx="67">
                  <c:v>2.4413079863590599</c:v>
                </c:pt>
                <c:pt idx="68">
                  <c:v>2.5034614297270599</c:v>
                </c:pt>
                <c:pt idx="69">
                  <c:v>2.6254219073829699</c:v>
                </c:pt>
                <c:pt idx="70">
                  <c:v>2.8021295334499099</c:v>
                </c:pt>
                <c:pt idx="71">
                  <c:v>2.8177216903725202</c:v>
                </c:pt>
                <c:pt idx="72">
                  <c:v>2.6594483675884</c:v>
                </c:pt>
                <c:pt idx="73">
                  <c:v>2.4522676451944698</c:v>
                </c:pt>
                <c:pt idx="74">
                  <c:v>2.2587179693858799</c:v>
                </c:pt>
                <c:pt idx="75">
                  <c:v>2.14918576646537</c:v>
                </c:pt>
                <c:pt idx="76">
                  <c:v>2.10031147472306</c:v>
                </c:pt>
                <c:pt idx="77">
                  <c:v>2.0239131498559999</c:v>
                </c:pt>
                <c:pt idx="78">
                  <c:v>2.0500710963864801</c:v>
                </c:pt>
                <c:pt idx="79">
                  <c:v>1.79395458874095</c:v>
                </c:pt>
                <c:pt idx="80">
                  <c:v>1.5975603280803099</c:v>
                </c:pt>
                <c:pt idx="81">
                  <c:v>1.4726693406060101</c:v>
                </c:pt>
                <c:pt idx="82">
                  <c:v>1.4283821267241199</c:v>
                </c:pt>
                <c:pt idx="83">
                  <c:v>1.61044802362337</c:v>
                </c:pt>
                <c:pt idx="84">
                  <c:v>1.9425799625362901</c:v>
                </c:pt>
                <c:pt idx="85">
                  <c:v>2.3113463906710301</c:v>
                </c:pt>
              </c:numCache>
            </c:numRef>
          </c:yVal>
          <c:smooth val="0"/>
        </c:ser>
        <c:dLbls>
          <c:showLegendKey val="0"/>
          <c:showVal val="0"/>
          <c:showCatName val="0"/>
          <c:showSerName val="0"/>
          <c:showPercent val="0"/>
          <c:showBubbleSize val="0"/>
        </c:dLbls>
        <c:axId val="85941248"/>
        <c:axId val="85943808"/>
      </c:scatterChart>
      <c:valAx>
        <c:axId val="85941248"/>
        <c:scaling>
          <c:orientation val="minMax"/>
          <c:max val="40"/>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dk1">
                        <a:lumMod val="50000"/>
                        <a:lumOff val="50000"/>
                      </a:schemeClr>
                    </a:solidFill>
                    <a:latin typeface="+mn-lt"/>
                    <a:ea typeface="+mn-ea"/>
                    <a:cs typeface="+mn-cs"/>
                  </a:defRPr>
                </a:pPr>
                <a:r>
                  <a:rPr lang="en-US"/>
                  <a:t>z coordinates Å</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50000"/>
                    <a:lumOff val="50000"/>
                  </a:schemeClr>
                </a:solidFill>
                <a:latin typeface="+mn-lt"/>
                <a:ea typeface="+mn-ea"/>
                <a:cs typeface="+mn-cs"/>
              </a:defRPr>
            </a:pPr>
            <a:endParaRPr lang="en-US"/>
          </a:p>
        </c:txPr>
        <c:crossAx val="85943808"/>
        <c:crosses val="autoZero"/>
        <c:crossBetween val="midCat"/>
      </c:valAx>
      <c:valAx>
        <c:axId val="85943808"/>
        <c:scaling>
          <c:orientation val="minMax"/>
          <c:min val="1"/>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50000"/>
                        <a:lumOff val="50000"/>
                      </a:schemeClr>
                    </a:solidFill>
                    <a:latin typeface="+mn-lt"/>
                    <a:ea typeface="+mn-ea"/>
                    <a:cs typeface="+mn-cs"/>
                  </a:defRPr>
                </a:pPr>
                <a:r>
                  <a:rPr lang="en-US"/>
                  <a:t>Channel Radius Å</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50000"/>
                    <a:lumOff val="50000"/>
                  </a:schemeClr>
                </a:solidFill>
                <a:latin typeface="+mn-lt"/>
                <a:ea typeface="+mn-ea"/>
                <a:cs typeface="+mn-cs"/>
              </a:defRPr>
            </a:pPr>
            <a:endParaRPr lang="en-US"/>
          </a:p>
        </c:txPr>
        <c:crossAx val="85941248"/>
        <c:crosses val="autoZero"/>
        <c:crossBetween val="midCat"/>
      </c:valAx>
      <c:spPr>
        <a:noFill/>
        <a:ln>
          <a:noFill/>
        </a:ln>
        <a:effectLst/>
      </c:spPr>
    </c:plotArea>
    <c:legend>
      <c:legendPos val="t"/>
      <c:legendEntry>
        <c:idx val="0"/>
        <c:txPr>
          <a:bodyPr rot="0" spcFirstLastPara="1" vertOverflow="ellipsis" vert="horz" wrap="square" anchor="ctr" anchorCtr="1"/>
          <a:lstStyle/>
          <a:p>
            <a:pPr>
              <a:defRPr sz="900" b="0" i="0" u="none" strike="noStrike" kern="1200" baseline="0">
                <a:solidFill>
                  <a:schemeClr val="dk1">
                    <a:lumMod val="50000"/>
                    <a:lumOff val="50000"/>
                  </a:schemeClr>
                </a:solidFill>
                <a:latin typeface="+mn-lt"/>
                <a:ea typeface="+mn-ea"/>
                <a:cs typeface="+mn-cs"/>
              </a:defRPr>
            </a:pPr>
            <a:endParaRPr lang="en-US"/>
          </a:p>
        </c:txPr>
      </c:legendEntry>
      <c:legendEntry>
        <c:idx val="1"/>
        <c:txPr>
          <a:bodyPr rot="0" spcFirstLastPara="1" vertOverflow="ellipsis" vert="horz" wrap="square" anchor="ctr" anchorCtr="1"/>
          <a:lstStyle/>
          <a:p>
            <a:pPr>
              <a:defRPr sz="900" b="0" i="0" u="none" strike="noStrike" kern="1200" baseline="0">
                <a:solidFill>
                  <a:schemeClr val="dk1">
                    <a:lumMod val="50000"/>
                    <a:lumOff val="50000"/>
                  </a:schemeClr>
                </a:solidFill>
                <a:latin typeface="+mn-lt"/>
                <a:ea typeface="+mn-ea"/>
                <a:cs typeface="+mn-cs"/>
              </a:defRPr>
            </a:pPr>
            <a:endParaRPr lang="en-US"/>
          </a:p>
        </c:txPr>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50000"/>
                  <a:lumOff val="50000"/>
                </a:schemeClr>
              </a:solidFill>
              <a:latin typeface="+mn-lt"/>
              <a:ea typeface="+mn-ea"/>
              <a:cs typeface="+mn-cs"/>
            </a:defRPr>
          </a:pPr>
          <a:endParaRPr lang="en-US"/>
        </a:p>
      </c:txPr>
    </c:legend>
    <c:plotVisOnly val="1"/>
    <c:dispBlanksAs val="gap"/>
    <c:showDLblsOverMax val="0"/>
  </c:chart>
  <c:spPr>
    <a:gradFill flip="none" rotWithShape="1">
      <a:gsLst>
        <a:gs pos="100000">
          <a:schemeClr val="lt1">
            <a:lumMod val="95000"/>
          </a:schemeClr>
        </a:gs>
        <a:gs pos="43000">
          <a:schemeClr val="lt1"/>
        </a:gs>
      </a:gsLst>
      <a:path path="circle">
        <a:fillToRect l="50000" t="50000" r="50000" b="50000"/>
      </a:path>
      <a:tileRect/>
    </a:gra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4">
  <cs:axisTitle>
    <cs:lnRef idx="0"/>
    <cs:fillRef idx="0"/>
    <cs:effectRef idx="0"/>
    <cs:fontRef idx="minor">
      <a:schemeClr val="dk1">
        <a:lumMod val="50000"/>
        <a:lumOff val="50000"/>
      </a:schemeClr>
    </cs:fontRef>
    <cs:defRPr sz="900" b="1" kern="1200"/>
  </cs:axisTitle>
  <cs:categoryAxis>
    <cs:lnRef idx="0"/>
    <cs:fillRef idx="0"/>
    <cs:effectRef idx="0"/>
    <cs:fontRef idx="minor">
      <a:schemeClr val="dk1">
        <a:lumMod val="50000"/>
        <a:lumOff val="50000"/>
      </a:schemeClr>
    </cs:fontRef>
    <cs:spPr>
      <a:ln w="9525" cap="flat" cmpd="sng" algn="ctr">
        <a:solidFill>
          <a:schemeClr val="dk1">
            <a:lumMod val="15000"/>
            <a:lumOff val="85000"/>
          </a:schemeClr>
        </a:solidFill>
        <a:round/>
      </a:ln>
    </cs:spPr>
    <cs:defRPr sz="900" kern="1200"/>
  </cs:categoryAxis>
  <cs:chartArea>
    <cs:lnRef idx="0"/>
    <cs:fillRef idx="0"/>
    <cs:effectRef idx="0"/>
    <cs:fontRef idx="minor">
      <a:schemeClr val="dk1"/>
    </cs:fontRef>
    <cs:spPr>
      <a:gradFill flip="none" rotWithShape="1">
        <a:gsLst>
          <a:gs pos="100000">
            <a:schemeClr val="lt1">
              <a:lumMod val="95000"/>
            </a:schemeClr>
          </a:gs>
          <a:gs pos="43000">
            <a:schemeClr val="lt1"/>
          </a:gs>
        </a:gsLst>
        <a:path path="circle">
          <a:fillToRect l="50000" t="50000" r="50000" b="50000"/>
        </a:path>
        <a:tileRect/>
      </a:gra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a:solidFill>
          <a:schemeClr val="phClr">
            <a:alpha val="20000"/>
          </a:schemeClr>
        </a:solidFill>
      </a:ln>
    </cs:spPr>
  </cs:dataPointLine>
  <cs:dataPointMarker>
    <cs:lnRef idx="0">
      <cs:styleClr val="auto"/>
    </cs:lnRef>
    <cs:fillRef idx="0">
      <cs:styleClr val="auto"/>
    </cs:fillRef>
    <cs:effectRef idx="0"/>
    <cs:fontRef idx="minor">
      <a:schemeClr val="tx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50000"/>
        <a:lumOff val="50000"/>
      </a:schemeClr>
    </cs:fontRef>
    <cs:spPr>
      <a:ln w="9525" cap="rnd">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a:solidFill>
          <a:schemeClr val="dk1">
            <a:lumMod val="50000"/>
            <a:lumOff val="50000"/>
          </a:schemeClr>
        </a:solidFill>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15000"/>
            <a:lumOff val="85000"/>
          </a:schemeClr>
        </a:solidFill>
        <a:round/>
      </a:ln>
    </cs:spPr>
  </cs:gridlineMajor>
  <cs:gridlineMinor>
    <cs:lnRef idx="0"/>
    <cs:fillRef idx="0"/>
    <cs:effectRef idx="0"/>
    <cs:fontRef idx="minor">
      <a:schemeClr val="tx1"/>
    </cs:fontRef>
    <cs:spPr>
      <a:ln w="9525" cap="flat" cmpd="sng" algn="ctr">
        <a:solidFill>
          <a:schemeClr val="dk1">
            <a:lumMod val="5000"/>
            <a:lumOff val="95000"/>
          </a:schemeClr>
        </a:solidFill>
        <a:round/>
      </a:ln>
    </cs:spPr>
  </cs:gridlineMinor>
  <cs:hiLoLine>
    <cs:lnRef idx="0"/>
    <cs:fillRef idx="0"/>
    <cs:effectRef idx="0"/>
    <cs:fontRef idx="minor">
      <a:schemeClr val="tx1"/>
    </cs:fontRef>
    <cs:spPr>
      <a:ln w="9525">
        <a:solidFill>
          <a:schemeClr val="dk1">
            <a:lumMod val="35000"/>
            <a:lumOff val="6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50000"/>
        <a:lumOff val="50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50000"/>
        <a:lumOff val="50000"/>
      </a:schemeClr>
    </cs:fontRef>
    <cs:spPr>
      <a:ln w="9525">
        <a:solidFill>
          <a:schemeClr val="dk1">
            <a:lumMod val="15000"/>
            <a:lumOff val="85000"/>
          </a:schemeClr>
        </a:solidFill>
      </a:ln>
    </cs:spPr>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50000"/>
        <a:lumOff val="50000"/>
      </a:schemeClr>
    </cs:fontRef>
    <cs:defRPr sz="1600" b="0" kern="1200" spc="70" baseline="0"/>
  </cs:title>
  <cs:trendline>
    <cs:lnRef idx="0">
      <cs:styleClr val="0"/>
    </cs:lnRef>
    <cs:fillRef idx="0"/>
    <cs:effectRef idx="0"/>
    <cs:fontRef idx="minor">
      <a:schemeClr val="tx1"/>
    </cs:fontRef>
    <cs:spPr>
      <a:ln w="63500" cap="rnd" cmpd="sng" algn="ctr">
        <a:solidFill>
          <a:schemeClr val="phClr">
            <a:alpha val="25000"/>
          </a:schemeClr>
        </a:solidFill>
        <a:round/>
      </a:ln>
    </cs:spPr>
  </cs:trendline>
  <cs:trendlineLabel>
    <cs:lnRef idx="0"/>
    <cs:fillRef idx="0"/>
    <cs:effectRef idx="0"/>
    <cs:fontRef idx="minor">
      <a:schemeClr val="dk1">
        <a:lumMod val="50000"/>
        <a:lumOff val="50000"/>
      </a:schemeClr>
    </cs:fontRef>
    <cs:defRPr sz="900" kern="1200"/>
  </cs:trendlineLabel>
  <cs:upBar>
    <cs:lnRef idx="0"/>
    <cs:fillRef idx="0"/>
    <cs:effectRef idx="0"/>
    <cs:fontRef idx="minor">
      <a:schemeClr val="tx1"/>
    </cs:fontRef>
    <cs:spPr>
      <a:solidFill>
        <a:schemeClr val="lt1"/>
      </a:solidFill>
      <a:ln w="9525">
        <a:solidFill>
          <a:schemeClr val="dk1">
            <a:lumMod val="50000"/>
            <a:lumOff val="50000"/>
          </a:schemeClr>
        </a:solidFill>
      </a:ln>
    </cs:spPr>
  </cs:upBar>
  <cs:valueAxis>
    <cs:lnRef idx="0"/>
    <cs:fillRef idx="0"/>
    <cs:effectRef idx="0"/>
    <cs:fontRef idx="minor">
      <a:schemeClr val="dk1">
        <a:lumMod val="50000"/>
        <a:lumOff val="50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A78A1-C03B-435C-9262-4E171821A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801</TotalTime>
  <Pages>202</Pages>
  <Words>62230</Words>
  <Characters>354712</Characters>
  <Application>Microsoft Office Word</Application>
  <DocSecurity>0</DocSecurity>
  <Lines>2955</Lines>
  <Paragraphs>832</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416110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Tian Li</dc:creator>
  <cp:lastModifiedBy>RobertsLab</cp:lastModifiedBy>
  <cp:revision>10</cp:revision>
  <cp:lastPrinted>2014-07-25T03:25:00Z</cp:lastPrinted>
  <dcterms:created xsi:type="dcterms:W3CDTF">2014-08-19T01:16:00Z</dcterms:created>
  <dcterms:modified xsi:type="dcterms:W3CDTF">2014-08-19T14:37:00Z</dcterms:modified>
</cp:coreProperties>
</file>